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4F5AD979" w14:textId="3A909D26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="00B5525E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15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</w:t>
      </w:r>
      <w:r w:rsidR="00B5525E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Mayo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 20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20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</w:t>
      </w:r>
    </w:p>
    <w:p w14:paraId="390B69DA" w14:textId="77777777" w:rsidR="00E44345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  <w:r w:rsidR="00E4434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.  </w:t>
      </w:r>
    </w:p>
    <w:p w14:paraId="3A834EA1" w14:textId="05E8A2FF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C5700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(página web de la alcaldía de Manizales)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799" w:type="dxa"/>
        <w:tblLayout w:type="fixed"/>
        <w:tblLook w:val="04A0" w:firstRow="1" w:lastRow="0" w:firstColumn="1" w:lastColumn="0" w:noHBand="0" w:noVBand="1"/>
      </w:tblPr>
      <w:tblGrid>
        <w:gridCol w:w="3586"/>
        <w:gridCol w:w="1264"/>
        <w:gridCol w:w="1413"/>
        <w:gridCol w:w="1268"/>
        <w:gridCol w:w="1268"/>
      </w:tblGrid>
      <w:tr w:rsidR="00D4467A" w:rsidRPr="005D4AFE" w14:paraId="56D59E0F" w14:textId="77777777" w:rsidTr="00512329">
        <w:trPr>
          <w:trHeight w:val="148"/>
        </w:trPr>
        <w:tc>
          <w:tcPr>
            <w:tcW w:w="3586" w:type="dxa"/>
          </w:tcPr>
          <w:p w14:paraId="4228030D" w14:textId="4B89DCDE" w:rsidR="00D4467A" w:rsidRPr="00E44345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Presunto Infractor</w:t>
            </w:r>
          </w:p>
        </w:tc>
        <w:tc>
          <w:tcPr>
            <w:tcW w:w="1264" w:type="dxa"/>
          </w:tcPr>
          <w:p w14:paraId="5C3AA829" w14:textId="5F04E429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Expediente. </w:t>
            </w:r>
          </w:p>
        </w:tc>
        <w:tc>
          <w:tcPr>
            <w:tcW w:w="1413" w:type="dxa"/>
          </w:tcPr>
          <w:p w14:paraId="4570143C" w14:textId="7E5E862B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Comportamiento</w:t>
            </w:r>
          </w:p>
        </w:tc>
        <w:tc>
          <w:tcPr>
            <w:tcW w:w="1268" w:type="dxa"/>
          </w:tcPr>
          <w:p w14:paraId="242301F6" w14:textId="1D8CE7AF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Fecha de Audiencia</w:t>
            </w:r>
          </w:p>
        </w:tc>
        <w:tc>
          <w:tcPr>
            <w:tcW w:w="1268" w:type="dxa"/>
          </w:tcPr>
          <w:p w14:paraId="0A2AEC6A" w14:textId="16CBD124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Hora</w:t>
            </w:r>
          </w:p>
          <w:p w14:paraId="51522155" w14:textId="7C704138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de Audiencia</w:t>
            </w:r>
          </w:p>
        </w:tc>
      </w:tr>
      <w:tr w:rsidR="00D4467A" w:rsidRPr="005D4AFE" w14:paraId="43085E50" w14:textId="77777777" w:rsidTr="00512329">
        <w:trPr>
          <w:trHeight w:val="148"/>
        </w:trPr>
        <w:tc>
          <w:tcPr>
            <w:tcW w:w="3586" w:type="dxa"/>
          </w:tcPr>
          <w:p w14:paraId="71D17540" w14:textId="0F73A41B" w:rsidR="00D4467A" w:rsidRPr="00E44345" w:rsidRDefault="00B5525E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 CAMILO JIMENEZ URIBE</w:t>
            </w:r>
          </w:p>
        </w:tc>
        <w:tc>
          <w:tcPr>
            <w:tcW w:w="1264" w:type="dxa"/>
          </w:tcPr>
          <w:p w14:paraId="18D508FE" w14:textId="498A5C86" w:rsidR="00D4467A" w:rsidRPr="00E44345" w:rsidRDefault="00B5525E" w:rsidP="00B5525E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2020-8140</w:t>
            </w:r>
          </w:p>
        </w:tc>
        <w:tc>
          <w:tcPr>
            <w:tcW w:w="1413" w:type="dxa"/>
          </w:tcPr>
          <w:p w14:paraId="619F386B" w14:textId="5BB9B4E8" w:rsidR="00BB70A6" w:rsidRPr="00E44345" w:rsidRDefault="00BB70A6" w:rsidP="00FF1F6F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</w:t>
            </w:r>
            <w:r w:rsidR="00FF1F6F" w:rsidRPr="00E44345">
              <w:rPr>
                <w:rFonts w:ascii="Arial" w:eastAsia="Arial" w:hAnsi="Arial" w:cs="Arial"/>
                <w:sz w:val="14"/>
                <w:szCs w:val="14"/>
              </w:rPr>
              <w:t>27</w:t>
            </w: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F1F6F" w:rsidRPr="00E44345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268" w:type="dxa"/>
          </w:tcPr>
          <w:p w14:paraId="4E2BE49D" w14:textId="2BC6677F" w:rsidR="002E2147" w:rsidRPr="00E44345" w:rsidRDefault="00B5525E" w:rsidP="0015701C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Mayo 1</w:t>
            </w:r>
            <w:r w:rsidR="0015701C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="002E2147" w:rsidRPr="00E44345">
              <w:rPr>
                <w:rFonts w:ascii="Arial" w:eastAsia="Arial" w:hAnsi="Arial" w:cs="Arial"/>
                <w:sz w:val="14"/>
                <w:szCs w:val="14"/>
              </w:rPr>
              <w:t>/ 2020</w:t>
            </w:r>
          </w:p>
        </w:tc>
        <w:tc>
          <w:tcPr>
            <w:tcW w:w="1268" w:type="dxa"/>
          </w:tcPr>
          <w:p w14:paraId="3FC6A72E" w14:textId="508A1DBE" w:rsidR="00D4467A" w:rsidRPr="00E44345" w:rsidRDefault="002E2147" w:rsidP="002E2147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21804FD9" w14:textId="77777777" w:rsidTr="00512329">
        <w:trPr>
          <w:trHeight w:val="148"/>
        </w:trPr>
        <w:tc>
          <w:tcPr>
            <w:tcW w:w="3586" w:type="dxa"/>
          </w:tcPr>
          <w:p w14:paraId="114D79FC" w14:textId="5C0C6FB9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BRAYAN ALEXIS ARROYABE HERNANDEZ</w:t>
            </w:r>
          </w:p>
        </w:tc>
        <w:tc>
          <w:tcPr>
            <w:tcW w:w="1264" w:type="dxa"/>
          </w:tcPr>
          <w:p w14:paraId="0A8C0477" w14:textId="6426ED63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2019-4635</w:t>
            </w:r>
          </w:p>
        </w:tc>
        <w:tc>
          <w:tcPr>
            <w:tcW w:w="1413" w:type="dxa"/>
          </w:tcPr>
          <w:p w14:paraId="39731F72" w14:textId="7BB764A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42C277C9" w14:textId="2451368E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8940493" w14:textId="1338E7E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4A00900D" w14:textId="77777777" w:rsidTr="00512329">
        <w:trPr>
          <w:trHeight w:val="148"/>
        </w:trPr>
        <w:tc>
          <w:tcPr>
            <w:tcW w:w="3586" w:type="dxa"/>
          </w:tcPr>
          <w:p w14:paraId="2DFA786D" w14:textId="459D5AF2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HENRY DANIEL PEREZ JIMENEZ</w:t>
            </w:r>
          </w:p>
        </w:tc>
        <w:tc>
          <w:tcPr>
            <w:tcW w:w="1264" w:type="dxa"/>
          </w:tcPr>
          <w:p w14:paraId="55E945BF" w14:textId="40B6CE8E" w:rsidR="0015701C" w:rsidRPr="00E44345" w:rsidRDefault="0015701C" w:rsidP="00A9019A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2020-5394</w:t>
            </w:r>
          </w:p>
        </w:tc>
        <w:tc>
          <w:tcPr>
            <w:tcW w:w="1413" w:type="dxa"/>
          </w:tcPr>
          <w:p w14:paraId="1D3BA161" w14:textId="09BD1C5D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21F03BE7" w14:textId="491BF50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71259636" w14:textId="735A0E1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194503AD" w14:textId="77777777" w:rsidTr="00512329">
        <w:trPr>
          <w:trHeight w:val="148"/>
        </w:trPr>
        <w:tc>
          <w:tcPr>
            <w:tcW w:w="3586" w:type="dxa"/>
          </w:tcPr>
          <w:p w14:paraId="156C1EEB" w14:textId="2F409FF7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HAROLD ALEJANDRO HIDALGO MARIN</w:t>
            </w:r>
          </w:p>
        </w:tc>
        <w:tc>
          <w:tcPr>
            <w:tcW w:w="1264" w:type="dxa"/>
          </w:tcPr>
          <w:p w14:paraId="228DF623" w14:textId="5D45964E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2020-5561</w:t>
            </w:r>
          </w:p>
        </w:tc>
        <w:tc>
          <w:tcPr>
            <w:tcW w:w="1413" w:type="dxa"/>
          </w:tcPr>
          <w:p w14:paraId="194CE004" w14:textId="48F3E25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0C1A3F58" w14:textId="32151FE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B286F5D" w14:textId="40BC1C2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0FF6E071" w14:textId="77777777" w:rsidTr="00512329">
        <w:trPr>
          <w:trHeight w:val="148"/>
        </w:trPr>
        <w:tc>
          <w:tcPr>
            <w:tcW w:w="3586" w:type="dxa"/>
          </w:tcPr>
          <w:p w14:paraId="3D0268E9" w14:textId="598C31E8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JOSE FERNANDO DELGADO MONTES</w:t>
            </w:r>
          </w:p>
        </w:tc>
        <w:tc>
          <w:tcPr>
            <w:tcW w:w="1264" w:type="dxa"/>
          </w:tcPr>
          <w:p w14:paraId="550CE772" w14:textId="72637EF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2020-5265</w:t>
            </w:r>
          </w:p>
        </w:tc>
        <w:tc>
          <w:tcPr>
            <w:tcW w:w="1413" w:type="dxa"/>
          </w:tcPr>
          <w:p w14:paraId="278D3230" w14:textId="665D70E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2D0558B5" w14:textId="0E3D87AF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6B17ED48" w14:textId="52C3C05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54EAE746" w14:textId="77777777" w:rsidTr="00512329">
        <w:trPr>
          <w:trHeight w:val="172"/>
        </w:trPr>
        <w:tc>
          <w:tcPr>
            <w:tcW w:w="3586" w:type="dxa"/>
          </w:tcPr>
          <w:p w14:paraId="24A38A93" w14:textId="72E7A2D8" w:rsidR="0015701C" w:rsidRPr="00E44345" w:rsidRDefault="0015701C" w:rsidP="004B4323">
            <w:pPr>
              <w:spacing w:line="315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JHON JAMES URIBE JIMENEZ</w:t>
            </w:r>
          </w:p>
        </w:tc>
        <w:tc>
          <w:tcPr>
            <w:tcW w:w="1264" w:type="dxa"/>
          </w:tcPr>
          <w:p w14:paraId="3107E4F9" w14:textId="3B5F2E7B" w:rsidR="0015701C" w:rsidRPr="00E44345" w:rsidRDefault="0015701C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2020-5393</w:t>
            </w:r>
          </w:p>
        </w:tc>
        <w:tc>
          <w:tcPr>
            <w:tcW w:w="1413" w:type="dxa"/>
          </w:tcPr>
          <w:p w14:paraId="16E7E772" w14:textId="56CF8546" w:rsidR="0015701C" w:rsidRPr="00E44345" w:rsidRDefault="0015701C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59A6C2B9" w14:textId="141E539A" w:rsidR="0015701C" w:rsidRPr="00E44345" w:rsidRDefault="0015701C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4219053E" w14:textId="69448A35" w:rsidR="0015701C" w:rsidRPr="00E44345" w:rsidRDefault="0015701C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1034714B" w14:textId="77777777" w:rsidTr="00512329">
        <w:trPr>
          <w:trHeight w:val="148"/>
        </w:trPr>
        <w:tc>
          <w:tcPr>
            <w:tcW w:w="3586" w:type="dxa"/>
          </w:tcPr>
          <w:p w14:paraId="52B75AC5" w14:textId="7238AD23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PAULA ANDREA ESPINOSA VASQUEZ</w:t>
            </w:r>
          </w:p>
        </w:tc>
        <w:tc>
          <w:tcPr>
            <w:tcW w:w="1264" w:type="dxa"/>
          </w:tcPr>
          <w:p w14:paraId="5F221872" w14:textId="03570856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2020-5387</w:t>
            </w:r>
          </w:p>
        </w:tc>
        <w:tc>
          <w:tcPr>
            <w:tcW w:w="1413" w:type="dxa"/>
          </w:tcPr>
          <w:p w14:paraId="3A10C84C" w14:textId="6C868AE7" w:rsidR="0015701C" w:rsidRPr="00E44345" w:rsidRDefault="0015701C" w:rsidP="004E0219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1268" w:type="dxa"/>
          </w:tcPr>
          <w:p w14:paraId="30E0E141" w14:textId="66AA89A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E2E45B1" w14:textId="4451DFC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4ABCD512" w14:textId="77777777" w:rsidTr="00512329">
        <w:trPr>
          <w:trHeight w:val="148"/>
        </w:trPr>
        <w:tc>
          <w:tcPr>
            <w:tcW w:w="3586" w:type="dxa"/>
          </w:tcPr>
          <w:p w14:paraId="46EB037E" w14:textId="008BB602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 ARREDONDO RINCON</w:t>
            </w:r>
          </w:p>
        </w:tc>
        <w:tc>
          <w:tcPr>
            <w:tcW w:w="1264" w:type="dxa"/>
          </w:tcPr>
          <w:p w14:paraId="40F1C9EC" w14:textId="0AD2286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2020-5384</w:t>
            </w:r>
          </w:p>
        </w:tc>
        <w:tc>
          <w:tcPr>
            <w:tcW w:w="1413" w:type="dxa"/>
          </w:tcPr>
          <w:p w14:paraId="16DC31B6" w14:textId="3B6470FA" w:rsidR="0015701C" w:rsidRPr="00E44345" w:rsidRDefault="0015701C" w:rsidP="00FF1F6F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186BD7D4" w14:textId="422CEAAE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7C43A924" w14:textId="226A771E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5817A26D" w14:textId="77777777" w:rsidTr="00512329">
        <w:trPr>
          <w:trHeight w:val="148"/>
        </w:trPr>
        <w:tc>
          <w:tcPr>
            <w:tcW w:w="3586" w:type="dxa"/>
          </w:tcPr>
          <w:p w14:paraId="4946EB48" w14:textId="174EF456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FEDERICO CUARTAS GONZALEZ</w:t>
            </w:r>
          </w:p>
        </w:tc>
        <w:tc>
          <w:tcPr>
            <w:tcW w:w="1264" w:type="dxa"/>
          </w:tcPr>
          <w:p w14:paraId="40BCF788" w14:textId="4B004A6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2020-5381</w:t>
            </w:r>
          </w:p>
        </w:tc>
        <w:tc>
          <w:tcPr>
            <w:tcW w:w="1413" w:type="dxa"/>
          </w:tcPr>
          <w:p w14:paraId="2C70F619" w14:textId="65323B7C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049DE0D2" w14:textId="708C783E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7C6938F" w14:textId="69CDC44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76BF204D" w14:textId="77777777" w:rsidTr="00512329">
        <w:trPr>
          <w:trHeight w:val="148"/>
        </w:trPr>
        <w:tc>
          <w:tcPr>
            <w:tcW w:w="3586" w:type="dxa"/>
          </w:tcPr>
          <w:p w14:paraId="1DBF0265" w14:textId="5320F27E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CARLOS EDISON TORRES</w:t>
            </w:r>
          </w:p>
        </w:tc>
        <w:tc>
          <w:tcPr>
            <w:tcW w:w="1264" w:type="dxa"/>
          </w:tcPr>
          <w:p w14:paraId="43CBAB84" w14:textId="32039B93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2020-5556</w:t>
            </w:r>
          </w:p>
        </w:tc>
        <w:tc>
          <w:tcPr>
            <w:tcW w:w="1413" w:type="dxa"/>
          </w:tcPr>
          <w:p w14:paraId="777FC416" w14:textId="4F741B0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7B9277B9" w14:textId="57F27B6D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D07FE9A" w14:textId="3CE24F2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5D4AFE" w14:paraId="3E2DED74" w14:textId="77777777" w:rsidTr="00512329">
        <w:trPr>
          <w:trHeight w:val="190"/>
        </w:trPr>
        <w:tc>
          <w:tcPr>
            <w:tcW w:w="3586" w:type="dxa"/>
          </w:tcPr>
          <w:p w14:paraId="1D471952" w14:textId="343E10CC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LEONARDO ESCOBAR POMEO</w:t>
            </w:r>
          </w:p>
        </w:tc>
        <w:tc>
          <w:tcPr>
            <w:tcW w:w="1264" w:type="dxa"/>
          </w:tcPr>
          <w:p w14:paraId="4BA30F44" w14:textId="4C17247F" w:rsidR="0015701C" w:rsidRPr="00E44345" w:rsidRDefault="0015701C" w:rsidP="00D00D0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2020-5395</w:t>
            </w:r>
          </w:p>
        </w:tc>
        <w:tc>
          <w:tcPr>
            <w:tcW w:w="1413" w:type="dxa"/>
          </w:tcPr>
          <w:p w14:paraId="498D918C" w14:textId="2EDFF36E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57158CA3" w14:textId="21A3D7B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70C12ED1" w14:textId="1209160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3EF2BBDE" w14:textId="77777777" w:rsidTr="00512329">
        <w:trPr>
          <w:trHeight w:val="148"/>
        </w:trPr>
        <w:tc>
          <w:tcPr>
            <w:tcW w:w="3586" w:type="dxa"/>
          </w:tcPr>
          <w:p w14:paraId="1CFDE5B8" w14:textId="3E722FE1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YEISON ANDRES ISAZA ARIAS</w:t>
            </w:r>
          </w:p>
        </w:tc>
        <w:tc>
          <w:tcPr>
            <w:tcW w:w="1264" w:type="dxa"/>
          </w:tcPr>
          <w:p w14:paraId="53628D7F" w14:textId="3DA3B29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2020-5560</w:t>
            </w:r>
          </w:p>
        </w:tc>
        <w:tc>
          <w:tcPr>
            <w:tcW w:w="1413" w:type="dxa"/>
          </w:tcPr>
          <w:p w14:paraId="06DB302F" w14:textId="4C071B4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21D435E5" w14:textId="1D8B1160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65245C38" w14:textId="51CA40C0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27B3AE74" w14:textId="77777777" w:rsidTr="00512329">
        <w:trPr>
          <w:trHeight w:val="148"/>
        </w:trPr>
        <w:tc>
          <w:tcPr>
            <w:tcW w:w="3586" w:type="dxa"/>
          </w:tcPr>
          <w:p w14:paraId="011E003B" w14:textId="47AD62A1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DANIELA OSSA CASTRO</w:t>
            </w:r>
          </w:p>
        </w:tc>
        <w:tc>
          <w:tcPr>
            <w:tcW w:w="1264" w:type="dxa"/>
          </w:tcPr>
          <w:p w14:paraId="76FB7CF8" w14:textId="61ADA86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2020-5558</w:t>
            </w:r>
          </w:p>
        </w:tc>
        <w:tc>
          <w:tcPr>
            <w:tcW w:w="1413" w:type="dxa"/>
          </w:tcPr>
          <w:p w14:paraId="28F63660" w14:textId="5E22898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0890BEB2" w14:textId="08B8A56D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3F06085" w14:textId="711093AB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24960121" w14:textId="77777777" w:rsidTr="00512329">
        <w:trPr>
          <w:trHeight w:val="148"/>
        </w:trPr>
        <w:tc>
          <w:tcPr>
            <w:tcW w:w="3586" w:type="dxa"/>
          </w:tcPr>
          <w:p w14:paraId="33384D57" w14:textId="6E02E186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FERNEY GIRALDO OSPINA</w:t>
            </w:r>
          </w:p>
        </w:tc>
        <w:tc>
          <w:tcPr>
            <w:tcW w:w="1264" w:type="dxa"/>
          </w:tcPr>
          <w:p w14:paraId="11FBDB19" w14:textId="7F92B79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2020-5559</w:t>
            </w:r>
          </w:p>
        </w:tc>
        <w:tc>
          <w:tcPr>
            <w:tcW w:w="1413" w:type="dxa"/>
          </w:tcPr>
          <w:p w14:paraId="0611156B" w14:textId="3A99AA2B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586F5A59" w14:textId="0C5D1E5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42E9F62D" w14:textId="61C81FC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6F44A97B" w14:textId="77777777" w:rsidTr="00512329">
        <w:trPr>
          <w:trHeight w:val="148"/>
        </w:trPr>
        <w:tc>
          <w:tcPr>
            <w:tcW w:w="3586" w:type="dxa"/>
          </w:tcPr>
          <w:p w14:paraId="29B60E3B" w14:textId="0A1C7046" w:rsidR="0015701C" w:rsidRPr="00E44345" w:rsidRDefault="0015701C" w:rsidP="002D3408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LEONARDO ESCOBAR POMEO</w:t>
            </w:r>
          </w:p>
        </w:tc>
        <w:tc>
          <w:tcPr>
            <w:tcW w:w="1264" w:type="dxa"/>
          </w:tcPr>
          <w:p w14:paraId="484CAC99" w14:textId="000BEDDF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2020-4388</w:t>
            </w:r>
          </w:p>
        </w:tc>
        <w:tc>
          <w:tcPr>
            <w:tcW w:w="1413" w:type="dxa"/>
          </w:tcPr>
          <w:p w14:paraId="40864824" w14:textId="7FCDC86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7A8A6FC1" w14:textId="7861456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2BEE47C9" w14:textId="7A05E48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2AD3657A" w14:textId="77777777" w:rsidTr="00512329">
        <w:trPr>
          <w:trHeight w:val="148"/>
        </w:trPr>
        <w:tc>
          <w:tcPr>
            <w:tcW w:w="3586" w:type="dxa"/>
          </w:tcPr>
          <w:p w14:paraId="3AD5080C" w14:textId="148E817F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ESTEBAN DIAZ PINSON</w:t>
            </w:r>
          </w:p>
        </w:tc>
        <w:tc>
          <w:tcPr>
            <w:tcW w:w="1264" w:type="dxa"/>
          </w:tcPr>
          <w:p w14:paraId="19A292B2" w14:textId="3A0AA9B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2020-4389</w:t>
            </w:r>
          </w:p>
        </w:tc>
        <w:tc>
          <w:tcPr>
            <w:tcW w:w="1413" w:type="dxa"/>
          </w:tcPr>
          <w:p w14:paraId="0CE28471" w14:textId="74082105" w:rsidR="0015701C" w:rsidRPr="00E44345" w:rsidRDefault="0015701C" w:rsidP="006A5BA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68FFAB5B" w14:textId="0E68548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35DA6C3" w14:textId="06A2600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409DC2FE" w14:textId="77777777" w:rsidTr="00512329">
        <w:trPr>
          <w:trHeight w:val="148"/>
        </w:trPr>
        <w:tc>
          <w:tcPr>
            <w:tcW w:w="3586" w:type="dxa"/>
          </w:tcPr>
          <w:p w14:paraId="0AE8BC9C" w14:textId="76E7A2CA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DAVID RICARDO GALLEGO RAMIREZ</w:t>
            </w:r>
          </w:p>
        </w:tc>
        <w:tc>
          <w:tcPr>
            <w:tcW w:w="1264" w:type="dxa"/>
          </w:tcPr>
          <w:p w14:paraId="1D98647F" w14:textId="2F5D27D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2020-4387</w:t>
            </w:r>
          </w:p>
        </w:tc>
        <w:tc>
          <w:tcPr>
            <w:tcW w:w="1413" w:type="dxa"/>
          </w:tcPr>
          <w:p w14:paraId="7A541BF9" w14:textId="6D5EE9B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07C2165F" w14:textId="5329A84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BE0F82E" w14:textId="2F3A596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7EF1ED89" w14:textId="77777777" w:rsidTr="00512329">
        <w:trPr>
          <w:trHeight w:val="148"/>
        </w:trPr>
        <w:tc>
          <w:tcPr>
            <w:tcW w:w="3586" w:type="dxa"/>
          </w:tcPr>
          <w:p w14:paraId="7F4E72A5" w14:textId="6D394CF3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YERAR SAMUEL FERNANDEZ GARCIA</w:t>
            </w:r>
          </w:p>
        </w:tc>
        <w:tc>
          <w:tcPr>
            <w:tcW w:w="1264" w:type="dxa"/>
          </w:tcPr>
          <w:p w14:paraId="7F91251D" w14:textId="4A49F21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2020-4371</w:t>
            </w:r>
          </w:p>
        </w:tc>
        <w:tc>
          <w:tcPr>
            <w:tcW w:w="1413" w:type="dxa"/>
          </w:tcPr>
          <w:p w14:paraId="7E49CF6E" w14:textId="3D3A09B1" w:rsidR="0015701C" w:rsidRPr="00E44345" w:rsidRDefault="0015701C" w:rsidP="006A5BA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34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70A79F93" w14:textId="4470FC6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69A1CAE7" w14:textId="1196275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45968D38" w14:textId="77777777" w:rsidTr="00512329">
        <w:trPr>
          <w:trHeight w:val="148"/>
        </w:trPr>
        <w:tc>
          <w:tcPr>
            <w:tcW w:w="3586" w:type="dxa"/>
          </w:tcPr>
          <w:p w14:paraId="1F2A4C6D" w14:textId="7692B326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ISAACGONZALEZ OTALVARO</w:t>
            </w:r>
          </w:p>
        </w:tc>
        <w:tc>
          <w:tcPr>
            <w:tcW w:w="1264" w:type="dxa"/>
          </w:tcPr>
          <w:p w14:paraId="34C2C2E5" w14:textId="74EFAF90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2020-4331</w:t>
            </w:r>
          </w:p>
        </w:tc>
        <w:tc>
          <w:tcPr>
            <w:tcW w:w="1413" w:type="dxa"/>
          </w:tcPr>
          <w:p w14:paraId="2EBBA81B" w14:textId="50B64697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02CD046" w14:textId="32A42DB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023EFDAD" w14:textId="7E00B43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36522FAA" w14:textId="77777777" w:rsidTr="00512329">
        <w:trPr>
          <w:trHeight w:val="148"/>
        </w:trPr>
        <w:tc>
          <w:tcPr>
            <w:tcW w:w="3586" w:type="dxa"/>
          </w:tcPr>
          <w:p w14:paraId="3BB4801A" w14:textId="4D365A45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JOSE WILSON OSORIO GIRALDO</w:t>
            </w:r>
          </w:p>
        </w:tc>
        <w:tc>
          <w:tcPr>
            <w:tcW w:w="1264" w:type="dxa"/>
          </w:tcPr>
          <w:p w14:paraId="16A33F5D" w14:textId="3931E87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2020-5948</w:t>
            </w:r>
          </w:p>
        </w:tc>
        <w:tc>
          <w:tcPr>
            <w:tcW w:w="1413" w:type="dxa"/>
          </w:tcPr>
          <w:p w14:paraId="0FC28511" w14:textId="05241593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34778C15" w14:textId="0C679B6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6945D03A" w14:textId="4D80F4C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0435E3CA" w14:textId="77777777" w:rsidTr="00512329">
        <w:trPr>
          <w:trHeight w:val="148"/>
        </w:trPr>
        <w:tc>
          <w:tcPr>
            <w:tcW w:w="3586" w:type="dxa"/>
          </w:tcPr>
          <w:p w14:paraId="09FB6A7F" w14:textId="545C55A8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 ANDRES MARIN HOLGUIN</w:t>
            </w:r>
          </w:p>
        </w:tc>
        <w:tc>
          <w:tcPr>
            <w:tcW w:w="1264" w:type="dxa"/>
          </w:tcPr>
          <w:p w14:paraId="0D314688" w14:textId="754F032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2020-5564</w:t>
            </w:r>
          </w:p>
        </w:tc>
        <w:tc>
          <w:tcPr>
            <w:tcW w:w="1413" w:type="dxa"/>
          </w:tcPr>
          <w:p w14:paraId="366B9251" w14:textId="7338789B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57D90F22" w14:textId="678777E3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D265FCC" w14:textId="73D842C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017195F7" w14:textId="77777777" w:rsidTr="00512329">
        <w:trPr>
          <w:trHeight w:val="148"/>
        </w:trPr>
        <w:tc>
          <w:tcPr>
            <w:tcW w:w="3586" w:type="dxa"/>
          </w:tcPr>
          <w:p w14:paraId="3B81BAD5" w14:textId="5877CE50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 CARDONA LOPEZ</w:t>
            </w:r>
          </w:p>
        </w:tc>
        <w:tc>
          <w:tcPr>
            <w:tcW w:w="1264" w:type="dxa"/>
          </w:tcPr>
          <w:p w14:paraId="7AE959FD" w14:textId="0732C49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2020-5562</w:t>
            </w:r>
          </w:p>
        </w:tc>
        <w:tc>
          <w:tcPr>
            <w:tcW w:w="1413" w:type="dxa"/>
          </w:tcPr>
          <w:p w14:paraId="652E2C3B" w14:textId="4B2E40E4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13</w:t>
            </w:r>
          </w:p>
        </w:tc>
        <w:tc>
          <w:tcPr>
            <w:tcW w:w="1268" w:type="dxa"/>
          </w:tcPr>
          <w:p w14:paraId="3763ADDF" w14:textId="0A581CD1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06122712" w14:textId="35CF374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575F8B42" w14:textId="77777777" w:rsidTr="00512329">
        <w:trPr>
          <w:trHeight w:val="148"/>
        </w:trPr>
        <w:tc>
          <w:tcPr>
            <w:tcW w:w="3586" w:type="dxa"/>
          </w:tcPr>
          <w:p w14:paraId="7D92CF96" w14:textId="487C415F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CRISTIAN DAVID ORTIZ RAMIREZ</w:t>
            </w:r>
          </w:p>
        </w:tc>
        <w:tc>
          <w:tcPr>
            <w:tcW w:w="1264" w:type="dxa"/>
          </w:tcPr>
          <w:p w14:paraId="0432A9CE" w14:textId="61E4AB7B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2020-5960</w:t>
            </w:r>
          </w:p>
        </w:tc>
        <w:tc>
          <w:tcPr>
            <w:tcW w:w="1413" w:type="dxa"/>
          </w:tcPr>
          <w:p w14:paraId="26A8E9AD" w14:textId="1C9382F3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95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1268" w:type="dxa"/>
          </w:tcPr>
          <w:p w14:paraId="39196146" w14:textId="10ACA55F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1DB58297" w14:textId="45CD7E1C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4FA8F7F4" w14:textId="77777777" w:rsidTr="00512329">
        <w:trPr>
          <w:trHeight w:val="148"/>
        </w:trPr>
        <w:tc>
          <w:tcPr>
            <w:tcW w:w="3586" w:type="dxa"/>
          </w:tcPr>
          <w:p w14:paraId="076E49DB" w14:textId="62136204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CAMILO ANDRES HINCAPIE VELASQUEZ</w:t>
            </w:r>
          </w:p>
        </w:tc>
        <w:tc>
          <w:tcPr>
            <w:tcW w:w="1264" w:type="dxa"/>
          </w:tcPr>
          <w:p w14:paraId="2D141919" w14:textId="1CA4271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2020-5953</w:t>
            </w:r>
          </w:p>
        </w:tc>
        <w:tc>
          <w:tcPr>
            <w:tcW w:w="1413" w:type="dxa"/>
          </w:tcPr>
          <w:p w14:paraId="771392F2" w14:textId="607B9B6E" w:rsidR="0015701C" w:rsidRPr="00E44345" w:rsidRDefault="0015701C" w:rsidP="008E020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44F936F7" w14:textId="1DB705DC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27BE6EAF" w14:textId="7F9DE0A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212A2FB0" w14:textId="77777777" w:rsidTr="00512329">
        <w:trPr>
          <w:trHeight w:val="148"/>
        </w:trPr>
        <w:tc>
          <w:tcPr>
            <w:tcW w:w="3586" w:type="dxa"/>
          </w:tcPr>
          <w:p w14:paraId="203D3751" w14:textId="0106A627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JORGE ENRIQUE SALAZAR ARIAS</w:t>
            </w:r>
          </w:p>
        </w:tc>
        <w:tc>
          <w:tcPr>
            <w:tcW w:w="1264" w:type="dxa"/>
          </w:tcPr>
          <w:p w14:paraId="677FD293" w14:textId="7720DBD0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2020-5951</w:t>
            </w:r>
          </w:p>
        </w:tc>
        <w:tc>
          <w:tcPr>
            <w:tcW w:w="1413" w:type="dxa"/>
          </w:tcPr>
          <w:p w14:paraId="2DBE3B6D" w14:textId="429DBCDD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75FA9F42" w14:textId="7022EA9B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2ABC9EF0" w14:textId="0B54B3B6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378CA529" w14:textId="77777777" w:rsidTr="00512329">
        <w:trPr>
          <w:trHeight w:val="148"/>
        </w:trPr>
        <w:tc>
          <w:tcPr>
            <w:tcW w:w="3586" w:type="dxa"/>
          </w:tcPr>
          <w:p w14:paraId="425988CB" w14:textId="38634ADE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GIOVANNY ESPINOISA GUERRERO</w:t>
            </w:r>
          </w:p>
        </w:tc>
        <w:tc>
          <w:tcPr>
            <w:tcW w:w="1264" w:type="dxa"/>
          </w:tcPr>
          <w:p w14:paraId="7FE1A783" w14:textId="543C05A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2020-5949</w:t>
            </w:r>
          </w:p>
        </w:tc>
        <w:tc>
          <w:tcPr>
            <w:tcW w:w="1413" w:type="dxa"/>
          </w:tcPr>
          <w:p w14:paraId="0EE44FA5" w14:textId="1DB1E42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67D01494" w14:textId="3B87F396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34B24EFA" w14:textId="608ECCAD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04269BAA" w14:textId="77777777" w:rsidTr="00512329">
        <w:trPr>
          <w:trHeight w:val="148"/>
        </w:trPr>
        <w:tc>
          <w:tcPr>
            <w:tcW w:w="3586" w:type="dxa"/>
          </w:tcPr>
          <w:p w14:paraId="29A8F5A8" w14:textId="4C8AC279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ANDRES FELIPE TRUJILLO OSORIO</w:t>
            </w:r>
          </w:p>
        </w:tc>
        <w:tc>
          <w:tcPr>
            <w:tcW w:w="1264" w:type="dxa"/>
          </w:tcPr>
          <w:p w14:paraId="51E4E6C0" w14:textId="02538409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2020-5958</w:t>
            </w:r>
          </w:p>
        </w:tc>
        <w:tc>
          <w:tcPr>
            <w:tcW w:w="1413" w:type="dxa"/>
          </w:tcPr>
          <w:p w14:paraId="557540D8" w14:textId="58FD0C3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0E458A4B" w14:textId="1C109A22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1CD72156" w14:textId="2CCB0F8C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40CC8596" w14:textId="77777777" w:rsidTr="00512329">
        <w:trPr>
          <w:trHeight w:val="148"/>
        </w:trPr>
        <w:tc>
          <w:tcPr>
            <w:tcW w:w="3586" w:type="dxa"/>
          </w:tcPr>
          <w:p w14:paraId="582E7DCE" w14:textId="2F9D861D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LUIS FERNANDO ARROYABE</w:t>
            </w:r>
          </w:p>
        </w:tc>
        <w:tc>
          <w:tcPr>
            <w:tcW w:w="1264" w:type="dxa"/>
          </w:tcPr>
          <w:p w14:paraId="0A9D38C2" w14:textId="492EDEB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2020-5927</w:t>
            </w:r>
          </w:p>
        </w:tc>
        <w:tc>
          <w:tcPr>
            <w:tcW w:w="1413" w:type="dxa"/>
          </w:tcPr>
          <w:p w14:paraId="4C9713B0" w14:textId="26235765" w:rsidR="0015701C" w:rsidRPr="00E44345" w:rsidRDefault="0015701C" w:rsidP="004076C2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5ADB1D07" w14:textId="49B06F73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22F58A6F" w14:textId="4091250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19A1B0F6" w14:textId="77777777" w:rsidTr="00512329">
        <w:trPr>
          <w:trHeight w:val="148"/>
        </w:trPr>
        <w:tc>
          <w:tcPr>
            <w:tcW w:w="3586" w:type="dxa"/>
          </w:tcPr>
          <w:p w14:paraId="012DAD5A" w14:textId="34DC7EA8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EDWIN ALEXANDER TOVAR BALLESTEROS</w:t>
            </w:r>
          </w:p>
        </w:tc>
        <w:tc>
          <w:tcPr>
            <w:tcW w:w="1264" w:type="dxa"/>
          </w:tcPr>
          <w:p w14:paraId="506011B6" w14:textId="32FE6DF0" w:rsidR="0015701C" w:rsidRPr="00E44345" w:rsidRDefault="0015701C" w:rsidP="00E20340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2020-5956</w:t>
            </w:r>
          </w:p>
        </w:tc>
        <w:tc>
          <w:tcPr>
            <w:tcW w:w="1413" w:type="dxa"/>
          </w:tcPr>
          <w:p w14:paraId="10945FEB" w14:textId="65CC6E3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27306F6C" w14:textId="5A346C5F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082F4CCB" w14:textId="042BC8A5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15701C" w:rsidRPr="0000737F" w14:paraId="00C875ED" w14:textId="77777777" w:rsidTr="00512329">
        <w:trPr>
          <w:trHeight w:val="148"/>
        </w:trPr>
        <w:tc>
          <w:tcPr>
            <w:tcW w:w="3586" w:type="dxa"/>
          </w:tcPr>
          <w:p w14:paraId="673ECBB9" w14:textId="6EAD58F8" w:rsidR="0015701C" w:rsidRPr="00E44345" w:rsidRDefault="0015701C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EDWAR ANTONIO DELGADO FERRER</w:t>
            </w:r>
          </w:p>
        </w:tc>
        <w:tc>
          <w:tcPr>
            <w:tcW w:w="1264" w:type="dxa"/>
          </w:tcPr>
          <w:p w14:paraId="6F1A757C" w14:textId="0B3B2140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2020-5955</w:t>
            </w:r>
          </w:p>
        </w:tc>
        <w:tc>
          <w:tcPr>
            <w:tcW w:w="1413" w:type="dxa"/>
          </w:tcPr>
          <w:p w14:paraId="651A0ADC" w14:textId="7677512A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331F7AA8" w14:textId="165BDE60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812B31">
              <w:rPr>
                <w:rFonts w:ascii="Arial" w:eastAsia="Arial" w:hAnsi="Arial" w:cs="Arial"/>
                <w:sz w:val="14"/>
                <w:szCs w:val="14"/>
              </w:rPr>
              <w:t>Mayo 19/ 2020</w:t>
            </w:r>
          </w:p>
        </w:tc>
        <w:tc>
          <w:tcPr>
            <w:tcW w:w="1268" w:type="dxa"/>
          </w:tcPr>
          <w:p w14:paraId="59B1459D" w14:textId="55A6AA28" w:rsidR="0015701C" w:rsidRPr="00E44345" w:rsidRDefault="0015701C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75EED229" w14:textId="77777777" w:rsidTr="00512329">
        <w:trPr>
          <w:trHeight w:val="148"/>
        </w:trPr>
        <w:tc>
          <w:tcPr>
            <w:tcW w:w="3586" w:type="dxa"/>
          </w:tcPr>
          <w:p w14:paraId="2560A911" w14:textId="4032A5BE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4" w:type="dxa"/>
          </w:tcPr>
          <w:p w14:paraId="0842ABD9" w14:textId="76268E6B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00C76B6E" w14:textId="18E3CC6F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8" w:type="dxa"/>
          </w:tcPr>
          <w:p w14:paraId="7D7110A5" w14:textId="7820AEE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8" w:type="dxa"/>
          </w:tcPr>
          <w:p w14:paraId="75987C8B" w14:textId="27A821AD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03874" w:rsidRPr="0000737F" w14:paraId="3104E60A" w14:textId="77777777" w:rsidTr="00512329">
        <w:trPr>
          <w:trHeight w:val="148"/>
        </w:trPr>
        <w:tc>
          <w:tcPr>
            <w:tcW w:w="3586" w:type="dxa"/>
          </w:tcPr>
          <w:p w14:paraId="66015DDD" w14:textId="730F5B0D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4" w:type="dxa"/>
          </w:tcPr>
          <w:p w14:paraId="5D7AC193" w14:textId="697971CB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4960F985" w14:textId="49A2112B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8" w:type="dxa"/>
          </w:tcPr>
          <w:p w14:paraId="28514A58" w14:textId="01AC4A1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68" w:type="dxa"/>
          </w:tcPr>
          <w:p w14:paraId="519DE271" w14:textId="720D421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03874" w:rsidRPr="0000737F" w14:paraId="2F81F700" w14:textId="77777777" w:rsidTr="00512329">
        <w:trPr>
          <w:trHeight w:val="148"/>
        </w:trPr>
        <w:tc>
          <w:tcPr>
            <w:tcW w:w="3586" w:type="dxa"/>
          </w:tcPr>
          <w:p w14:paraId="23F9D112" w14:textId="53956A80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4" w:type="dxa"/>
          </w:tcPr>
          <w:p w14:paraId="41D6654C" w14:textId="43168FBF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3" w:type="dxa"/>
          </w:tcPr>
          <w:p w14:paraId="58F8F291" w14:textId="1C534F5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8" w:type="dxa"/>
          </w:tcPr>
          <w:p w14:paraId="617E9C56" w14:textId="35D3E05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68" w:type="dxa"/>
          </w:tcPr>
          <w:p w14:paraId="51406C27" w14:textId="2F24E78D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3838F91C" w14:textId="77777777" w:rsidR="00C5700F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3B741645" w:rsidR="00D91212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C5700F">
        <w:rPr>
          <w:rFonts w:ascii="Arial" w:eastAsia="Arial" w:hAnsi="Arial" w:cs="Arial"/>
          <w:sz w:val="16"/>
          <w:szCs w:val="16"/>
        </w:rPr>
        <w:t>octava urbana de policía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</w:t>
      </w:r>
      <w:r w:rsidR="00C5700F">
        <w:rPr>
          <w:rFonts w:ascii="Arial" w:eastAsia="Arial" w:hAnsi="Arial" w:cs="Arial"/>
          <w:sz w:val="16"/>
          <w:szCs w:val="16"/>
        </w:rPr>
        <w:t>lle 19 nro. 21-44 local 13 d</w:t>
      </w:r>
      <w:r w:rsidR="00D71609" w:rsidRPr="00FC000A">
        <w:rPr>
          <w:rFonts w:ascii="Arial" w:eastAsia="Arial" w:hAnsi="Arial" w:cs="Arial"/>
          <w:sz w:val="16"/>
          <w:szCs w:val="16"/>
        </w:rPr>
        <w:t>el Municipio de Manizales</w:t>
      </w:r>
      <w:r w:rsidR="00E44345">
        <w:rPr>
          <w:rFonts w:ascii="Arial" w:eastAsia="Arial" w:hAnsi="Arial" w:cs="Arial"/>
          <w:sz w:val="16"/>
          <w:szCs w:val="16"/>
        </w:rPr>
        <w:t xml:space="preserve">.  </w:t>
      </w: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e</w:t>
      </w:r>
      <w:r w:rsidR="00C5700F">
        <w:rPr>
          <w:rFonts w:ascii="Arial" w:eastAsia="Arial" w:hAnsi="Arial" w:cs="Arial"/>
          <w:sz w:val="16"/>
          <w:szCs w:val="16"/>
        </w:rPr>
        <w:t>l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 parágrafo 1º, del artículo 223 de la Ley 1801 de 2016, CNPC.</w:t>
      </w:r>
    </w:p>
    <w:p w14:paraId="33BB5D2A" w14:textId="77777777" w:rsidR="00200BF7" w:rsidRPr="00FC000A" w:rsidRDefault="00200BF7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BEB2237" w14:textId="27F6603C" w:rsidR="007E4958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Atentamente,</w:t>
      </w:r>
    </w:p>
    <w:p w14:paraId="31D6B910" w14:textId="6FF725BD" w:rsidR="00C5700F" w:rsidRDefault="00777C16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es-ES" w:eastAsia="es-ES"/>
        </w:rPr>
        <w:drawing>
          <wp:inline distT="0" distB="0" distL="0" distR="0" wp14:anchorId="776FAD3B" wp14:editId="13F522B8">
            <wp:extent cx="803308" cy="1629688"/>
            <wp:effectExtent l="6033" t="0" r="2857" b="285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616" cy="16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0F" w:rsidSect="00285FC1">
      <w:headerReference w:type="default" r:id="rId10"/>
      <w:pgSz w:w="12240" w:h="15840" w:code="1"/>
      <w:pgMar w:top="1418" w:right="1701" w:bottom="3544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5F7E2" w14:textId="77777777" w:rsidR="004E7774" w:rsidRDefault="004E7774" w:rsidP="00A70671">
      <w:r>
        <w:separator/>
      </w:r>
    </w:p>
  </w:endnote>
  <w:endnote w:type="continuationSeparator" w:id="0">
    <w:p w14:paraId="2C42E127" w14:textId="77777777" w:rsidR="004E7774" w:rsidRDefault="004E7774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2EC63" w14:textId="77777777" w:rsidR="004E7774" w:rsidRDefault="004E7774" w:rsidP="00A70671">
      <w:r>
        <w:separator/>
      </w:r>
    </w:p>
  </w:footnote>
  <w:footnote w:type="continuationSeparator" w:id="0">
    <w:p w14:paraId="528F620F" w14:textId="77777777" w:rsidR="004E7774" w:rsidRDefault="004E7774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512329" w:rsidRDefault="005123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512329" w:rsidRDefault="00512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3874"/>
    <w:rsid w:val="0000737F"/>
    <w:rsid w:val="00007579"/>
    <w:rsid w:val="00010C4B"/>
    <w:rsid w:val="000130D4"/>
    <w:rsid w:val="0001477B"/>
    <w:rsid w:val="00035F41"/>
    <w:rsid w:val="000431D9"/>
    <w:rsid w:val="00044CFA"/>
    <w:rsid w:val="00065244"/>
    <w:rsid w:val="000710D4"/>
    <w:rsid w:val="00080688"/>
    <w:rsid w:val="000B2BA4"/>
    <w:rsid w:val="000C7529"/>
    <w:rsid w:val="000D329C"/>
    <w:rsid w:val="000F2A74"/>
    <w:rsid w:val="000F3C6F"/>
    <w:rsid w:val="000F724B"/>
    <w:rsid w:val="00100DC5"/>
    <w:rsid w:val="00107ECA"/>
    <w:rsid w:val="0013639B"/>
    <w:rsid w:val="00140693"/>
    <w:rsid w:val="00140DA6"/>
    <w:rsid w:val="00145BA8"/>
    <w:rsid w:val="0015701C"/>
    <w:rsid w:val="00175780"/>
    <w:rsid w:val="00175F24"/>
    <w:rsid w:val="00183525"/>
    <w:rsid w:val="001837F8"/>
    <w:rsid w:val="00192269"/>
    <w:rsid w:val="001C4FC6"/>
    <w:rsid w:val="001C6D72"/>
    <w:rsid w:val="001D07FE"/>
    <w:rsid w:val="001D68E8"/>
    <w:rsid w:val="001D6FC5"/>
    <w:rsid w:val="001E134D"/>
    <w:rsid w:val="001E446C"/>
    <w:rsid w:val="001F28BB"/>
    <w:rsid w:val="00200BF7"/>
    <w:rsid w:val="00204795"/>
    <w:rsid w:val="00210338"/>
    <w:rsid w:val="00212C7C"/>
    <w:rsid w:val="002153C6"/>
    <w:rsid w:val="002205F5"/>
    <w:rsid w:val="00231F9C"/>
    <w:rsid w:val="00252A6B"/>
    <w:rsid w:val="00260B08"/>
    <w:rsid w:val="0027224B"/>
    <w:rsid w:val="00285FC1"/>
    <w:rsid w:val="002B419D"/>
    <w:rsid w:val="002D3408"/>
    <w:rsid w:val="002D70FD"/>
    <w:rsid w:val="002E2147"/>
    <w:rsid w:val="002E594A"/>
    <w:rsid w:val="0030508A"/>
    <w:rsid w:val="003052B4"/>
    <w:rsid w:val="00325CC3"/>
    <w:rsid w:val="00335FA3"/>
    <w:rsid w:val="003411DB"/>
    <w:rsid w:val="00347674"/>
    <w:rsid w:val="003752D3"/>
    <w:rsid w:val="00376220"/>
    <w:rsid w:val="00377E36"/>
    <w:rsid w:val="00387FEC"/>
    <w:rsid w:val="003911F3"/>
    <w:rsid w:val="0039384D"/>
    <w:rsid w:val="00393E8A"/>
    <w:rsid w:val="003B49D1"/>
    <w:rsid w:val="003D13FB"/>
    <w:rsid w:val="003F7EC4"/>
    <w:rsid w:val="00406D77"/>
    <w:rsid w:val="004076C2"/>
    <w:rsid w:val="004274AB"/>
    <w:rsid w:val="00437223"/>
    <w:rsid w:val="00437F78"/>
    <w:rsid w:val="00442029"/>
    <w:rsid w:val="00474045"/>
    <w:rsid w:val="00480057"/>
    <w:rsid w:val="004A0181"/>
    <w:rsid w:val="004A31CC"/>
    <w:rsid w:val="004B04E3"/>
    <w:rsid w:val="004B4323"/>
    <w:rsid w:val="004C0A2B"/>
    <w:rsid w:val="004C47AE"/>
    <w:rsid w:val="004D0691"/>
    <w:rsid w:val="004D178B"/>
    <w:rsid w:val="004D7064"/>
    <w:rsid w:val="004E0219"/>
    <w:rsid w:val="004E7774"/>
    <w:rsid w:val="004F1C2D"/>
    <w:rsid w:val="00512329"/>
    <w:rsid w:val="00533792"/>
    <w:rsid w:val="00533DBD"/>
    <w:rsid w:val="00545110"/>
    <w:rsid w:val="00553470"/>
    <w:rsid w:val="005537AE"/>
    <w:rsid w:val="005572E0"/>
    <w:rsid w:val="00571BD1"/>
    <w:rsid w:val="005858B8"/>
    <w:rsid w:val="00586D88"/>
    <w:rsid w:val="005934AA"/>
    <w:rsid w:val="00594ABC"/>
    <w:rsid w:val="005954A2"/>
    <w:rsid w:val="005B09F7"/>
    <w:rsid w:val="005C581D"/>
    <w:rsid w:val="005C7462"/>
    <w:rsid w:val="005D4761"/>
    <w:rsid w:val="005D4AFE"/>
    <w:rsid w:val="005E2F44"/>
    <w:rsid w:val="005F2082"/>
    <w:rsid w:val="006078ED"/>
    <w:rsid w:val="00611EF5"/>
    <w:rsid w:val="00622540"/>
    <w:rsid w:val="00623ACA"/>
    <w:rsid w:val="00644CE9"/>
    <w:rsid w:val="00664224"/>
    <w:rsid w:val="00667970"/>
    <w:rsid w:val="00670E0B"/>
    <w:rsid w:val="006732AB"/>
    <w:rsid w:val="006849C8"/>
    <w:rsid w:val="006A5BA8"/>
    <w:rsid w:val="006B5665"/>
    <w:rsid w:val="006C10EC"/>
    <w:rsid w:val="006C2FE2"/>
    <w:rsid w:val="006C723A"/>
    <w:rsid w:val="006C7249"/>
    <w:rsid w:val="006E3A45"/>
    <w:rsid w:val="006F253C"/>
    <w:rsid w:val="006F6595"/>
    <w:rsid w:val="00726B28"/>
    <w:rsid w:val="007545EA"/>
    <w:rsid w:val="00763DCD"/>
    <w:rsid w:val="00777C16"/>
    <w:rsid w:val="00782358"/>
    <w:rsid w:val="00792C2C"/>
    <w:rsid w:val="007B6EC7"/>
    <w:rsid w:val="007D41C8"/>
    <w:rsid w:val="007D598B"/>
    <w:rsid w:val="007D7C51"/>
    <w:rsid w:val="007E150E"/>
    <w:rsid w:val="007E33F9"/>
    <w:rsid w:val="007E4958"/>
    <w:rsid w:val="008110C9"/>
    <w:rsid w:val="00820EC5"/>
    <w:rsid w:val="00830B9F"/>
    <w:rsid w:val="00887DF3"/>
    <w:rsid w:val="00890A55"/>
    <w:rsid w:val="0089512C"/>
    <w:rsid w:val="008A6252"/>
    <w:rsid w:val="008B2798"/>
    <w:rsid w:val="008B7167"/>
    <w:rsid w:val="008C27F5"/>
    <w:rsid w:val="008C32F0"/>
    <w:rsid w:val="008C3F90"/>
    <w:rsid w:val="008C748C"/>
    <w:rsid w:val="008E0203"/>
    <w:rsid w:val="008E264E"/>
    <w:rsid w:val="00936450"/>
    <w:rsid w:val="00941584"/>
    <w:rsid w:val="0094282A"/>
    <w:rsid w:val="00944B44"/>
    <w:rsid w:val="009472E6"/>
    <w:rsid w:val="00947EF2"/>
    <w:rsid w:val="009533E4"/>
    <w:rsid w:val="00955DAC"/>
    <w:rsid w:val="0096324D"/>
    <w:rsid w:val="009865CF"/>
    <w:rsid w:val="00993E9F"/>
    <w:rsid w:val="00995951"/>
    <w:rsid w:val="009A1DBC"/>
    <w:rsid w:val="009A6793"/>
    <w:rsid w:val="009B213F"/>
    <w:rsid w:val="009C0D43"/>
    <w:rsid w:val="009C34C7"/>
    <w:rsid w:val="009C6683"/>
    <w:rsid w:val="009C71E5"/>
    <w:rsid w:val="009D31A8"/>
    <w:rsid w:val="009E4F9D"/>
    <w:rsid w:val="009F3D9E"/>
    <w:rsid w:val="00A30101"/>
    <w:rsid w:val="00A311B8"/>
    <w:rsid w:val="00A3649B"/>
    <w:rsid w:val="00A43C19"/>
    <w:rsid w:val="00A607E3"/>
    <w:rsid w:val="00A70671"/>
    <w:rsid w:val="00A72EEE"/>
    <w:rsid w:val="00A7761F"/>
    <w:rsid w:val="00A84380"/>
    <w:rsid w:val="00A86A25"/>
    <w:rsid w:val="00A9019A"/>
    <w:rsid w:val="00A93016"/>
    <w:rsid w:val="00AC12DD"/>
    <w:rsid w:val="00AC5E0E"/>
    <w:rsid w:val="00AD5B81"/>
    <w:rsid w:val="00AF11A5"/>
    <w:rsid w:val="00AF6360"/>
    <w:rsid w:val="00AF6AC8"/>
    <w:rsid w:val="00B01D71"/>
    <w:rsid w:val="00B04919"/>
    <w:rsid w:val="00B07B67"/>
    <w:rsid w:val="00B1773B"/>
    <w:rsid w:val="00B23A81"/>
    <w:rsid w:val="00B2721D"/>
    <w:rsid w:val="00B31EF1"/>
    <w:rsid w:val="00B426FA"/>
    <w:rsid w:val="00B4713B"/>
    <w:rsid w:val="00B5056E"/>
    <w:rsid w:val="00B5387C"/>
    <w:rsid w:val="00B5525E"/>
    <w:rsid w:val="00B5688C"/>
    <w:rsid w:val="00B6445A"/>
    <w:rsid w:val="00B645E5"/>
    <w:rsid w:val="00B6470F"/>
    <w:rsid w:val="00B83B60"/>
    <w:rsid w:val="00B8562E"/>
    <w:rsid w:val="00B85D0E"/>
    <w:rsid w:val="00B955A8"/>
    <w:rsid w:val="00BA2148"/>
    <w:rsid w:val="00BA27CB"/>
    <w:rsid w:val="00BB70A6"/>
    <w:rsid w:val="00BB722E"/>
    <w:rsid w:val="00BD681C"/>
    <w:rsid w:val="00BD6FBA"/>
    <w:rsid w:val="00BE18C4"/>
    <w:rsid w:val="00BE5CBB"/>
    <w:rsid w:val="00BE756D"/>
    <w:rsid w:val="00BF3142"/>
    <w:rsid w:val="00C210B4"/>
    <w:rsid w:val="00C24322"/>
    <w:rsid w:val="00C24E75"/>
    <w:rsid w:val="00C266C0"/>
    <w:rsid w:val="00C30379"/>
    <w:rsid w:val="00C44DBD"/>
    <w:rsid w:val="00C54838"/>
    <w:rsid w:val="00C5700F"/>
    <w:rsid w:val="00C73EA6"/>
    <w:rsid w:val="00C8443B"/>
    <w:rsid w:val="00C8550D"/>
    <w:rsid w:val="00C978E6"/>
    <w:rsid w:val="00CA20E7"/>
    <w:rsid w:val="00CA648E"/>
    <w:rsid w:val="00CB2E62"/>
    <w:rsid w:val="00CF34F3"/>
    <w:rsid w:val="00D00D0D"/>
    <w:rsid w:val="00D06392"/>
    <w:rsid w:val="00D219E1"/>
    <w:rsid w:val="00D327A3"/>
    <w:rsid w:val="00D4467A"/>
    <w:rsid w:val="00D71609"/>
    <w:rsid w:val="00D72EC7"/>
    <w:rsid w:val="00D9003F"/>
    <w:rsid w:val="00D91212"/>
    <w:rsid w:val="00D92225"/>
    <w:rsid w:val="00DA4947"/>
    <w:rsid w:val="00DA7CE9"/>
    <w:rsid w:val="00DD02E1"/>
    <w:rsid w:val="00DD5337"/>
    <w:rsid w:val="00DF6E37"/>
    <w:rsid w:val="00E0457D"/>
    <w:rsid w:val="00E16F40"/>
    <w:rsid w:val="00E20340"/>
    <w:rsid w:val="00E31832"/>
    <w:rsid w:val="00E4155B"/>
    <w:rsid w:val="00E44345"/>
    <w:rsid w:val="00E44572"/>
    <w:rsid w:val="00E44E7E"/>
    <w:rsid w:val="00E466CF"/>
    <w:rsid w:val="00E47A23"/>
    <w:rsid w:val="00E616DF"/>
    <w:rsid w:val="00E73C5A"/>
    <w:rsid w:val="00E96499"/>
    <w:rsid w:val="00EA0AC3"/>
    <w:rsid w:val="00EB4353"/>
    <w:rsid w:val="00EB7501"/>
    <w:rsid w:val="00EC43D2"/>
    <w:rsid w:val="00ED01D4"/>
    <w:rsid w:val="00ED2F8F"/>
    <w:rsid w:val="00EE52B0"/>
    <w:rsid w:val="00F006D8"/>
    <w:rsid w:val="00F17ED9"/>
    <w:rsid w:val="00F20C6C"/>
    <w:rsid w:val="00F3125B"/>
    <w:rsid w:val="00F4146F"/>
    <w:rsid w:val="00F42063"/>
    <w:rsid w:val="00F52F68"/>
    <w:rsid w:val="00F57633"/>
    <w:rsid w:val="00F625FD"/>
    <w:rsid w:val="00F66ACB"/>
    <w:rsid w:val="00F75B96"/>
    <w:rsid w:val="00F9362B"/>
    <w:rsid w:val="00FA598E"/>
    <w:rsid w:val="00FA7F71"/>
    <w:rsid w:val="00FB336B"/>
    <w:rsid w:val="00FC000A"/>
    <w:rsid w:val="00FC116E"/>
    <w:rsid w:val="00FF1F6F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188A6-E39D-4861-9370-6D162EDB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Nestor Alexander Garcia Tolosa</cp:lastModifiedBy>
  <cp:revision>76</cp:revision>
  <cp:lastPrinted>2020-04-30T12:52:00Z</cp:lastPrinted>
  <dcterms:created xsi:type="dcterms:W3CDTF">2019-08-22T13:25:00Z</dcterms:created>
  <dcterms:modified xsi:type="dcterms:W3CDTF">2020-05-15T17:51:00Z</dcterms:modified>
</cp:coreProperties>
</file>