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5E2" w:rsidRDefault="00025BBC">
      <w:pPr>
        <w:ind w:left="2832" w:hanging="2832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INSPECCIÓN CUARTA URBANA DE POLICIA</w:t>
      </w:r>
    </w:p>
    <w:p w:rsidR="007745E2" w:rsidRDefault="00025BBC">
      <w:pPr>
        <w:suppressAutoHyphens/>
        <w:ind w:left="708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CITACION  A AUDIENCIA PÙBLICA PO</w:t>
      </w:r>
      <w:r w:rsidR="003550E2">
        <w:rPr>
          <w:rFonts w:ascii="Arial" w:eastAsia="Arial" w:hAnsi="Arial" w:cs="Arial"/>
          <w:b/>
          <w:sz w:val="20"/>
          <w:szCs w:val="20"/>
        </w:rPr>
        <w:t xml:space="preserve">R COMPORTAMIENTO CONTRARIO A LA </w:t>
      </w:r>
      <w:r>
        <w:rPr>
          <w:rFonts w:ascii="Arial" w:eastAsia="Arial" w:hAnsi="Arial" w:cs="Arial"/>
          <w:b/>
          <w:sz w:val="20"/>
          <w:szCs w:val="20"/>
        </w:rPr>
        <w:t>CONVIVENCIA</w:t>
      </w:r>
    </w:p>
    <w:p w:rsidR="003550E2" w:rsidRDefault="003550E2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</w:p>
    <w:p w:rsidR="007745E2" w:rsidRDefault="00025BBC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El suscrito Inspector Urbano de Policía de la Comuna Atardeceres, en ejercicio de las competencias atribuidas por la Ley 1801 de 2016 Código Nacional de Policía y Convivencia  (CNPC), en especial en el numeral “2  del artículo 223. </w:t>
      </w:r>
      <w:r>
        <w:rPr>
          <w:rFonts w:ascii="Arial" w:eastAsia="Arial" w:hAnsi="Arial" w:cs="Arial"/>
          <w:i/>
          <w:sz w:val="20"/>
          <w:szCs w:val="20"/>
        </w:rPr>
        <w:t xml:space="preserve">Trámite del proceso verbal abreviado de la Ley 1801 de 2016 que señala: “2. Citación. (…) citará a audiencia pública al posible infractor, mediante comunicación escrita, correo electrónica, medio de comunicación que disponga, </w:t>
      </w:r>
      <w:r>
        <w:rPr>
          <w:rFonts w:ascii="Arial" w:eastAsia="Arial" w:hAnsi="Arial" w:cs="Arial"/>
          <w:b/>
          <w:i/>
          <w:sz w:val="20"/>
          <w:szCs w:val="20"/>
          <w:u w:val="single"/>
        </w:rPr>
        <w:t xml:space="preserve">o por el medio más expedito o idóneo, </w:t>
      </w:r>
      <w:r>
        <w:rPr>
          <w:rFonts w:ascii="Arial" w:eastAsia="Arial" w:hAnsi="Arial" w:cs="Arial"/>
          <w:i/>
          <w:sz w:val="20"/>
          <w:szCs w:val="20"/>
        </w:rPr>
        <w:t>donde se señale dicho comportamiento</w:t>
      </w:r>
      <w:r>
        <w:rPr>
          <w:rFonts w:ascii="Arial" w:eastAsia="Arial" w:hAnsi="Arial" w:cs="Arial"/>
          <w:sz w:val="20"/>
          <w:szCs w:val="20"/>
        </w:rPr>
        <w:t>.”, se procede a citar a audiencia a las siguientes personas en la fecha señalada en el siguiente recuadro. El presunto infractor deberá  asistir con su documento de identidad original a las diligencias de audiencia pública dentro del proceso verbal abreviado, la cual se llevará en las instalaciones de la Inspección Cuarta Urbana de Policía, ubicada en la Calle 12 No. 3 B 69 Edificio los Cedros, teléfono 8731621. En el horario señalado.</w:t>
      </w:r>
    </w:p>
    <w:tbl>
      <w:tblPr>
        <w:tblStyle w:val="Tablaconcuadrcula"/>
        <w:tblW w:w="8875" w:type="dxa"/>
        <w:tblLayout w:type="fixed"/>
        <w:tblLook w:val="04A0" w:firstRow="1" w:lastRow="0" w:firstColumn="1" w:lastColumn="0" w:noHBand="0" w:noVBand="1"/>
      </w:tblPr>
      <w:tblGrid>
        <w:gridCol w:w="1200"/>
        <w:gridCol w:w="3595"/>
        <w:gridCol w:w="1440"/>
        <w:gridCol w:w="1325"/>
        <w:gridCol w:w="1315"/>
      </w:tblGrid>
      <w:tr w:rsidR="007745E2" w:rsidTr="004B0F18">
        <w:trPr>
          <w:trHeight w:val="415"/>
        </w:trPr>
        <w:tc>
          <w:tcPr>
            <w:tcW w:w="1200" w:type="dxa"/>
          </w:tcPr>
          <w:p w:rsidR="007745E2" w:rsidRDefault="00025BBC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fecha</w:t>
            </w:r>
          </w:p>
        </w:tc>
        <w:tc>
          <w:tcPr>
            <w:tcW w:w="3595" w:type="dxa"/>
          </w:tcPr>
          <w:p w:rsidR="007745E2" w:rsidRDefault="00025BBC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Nombre</w:t>
            </w:r>
          </w:p>
        </w:tc>
        <w:tc>
          <w:tcPr>
            <w:tcW w:w="1440" w:type="dxa"/>
          </w:tcPr>
          <w:p w:rsidR="007745E2" w:rsidRDefault="00025BBC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comparendo</w:t>
            </w:r>
          </w:p>
        </w:tc>
        <w:tc>
          <w:tcPr>
            <w:tcW w:w="1325" w:type="dxa"/>
          </w:tcPr>
          <w:p w:rsidR="007745E2" w:rsidRDefault="00025BBC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Expediente. </w:t>
            </w:r>
          </w:p>
        </w:tc>
        <w:tc>
          <w:tcPr>
            <w:tcW w:w="1315" w:type="dxa"/>
          </w:tcPr>
          <w:p w:rsidR="007745E2" w:rsidRDefault="00025BBC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Hora</w:t>
            </w:r>
          </w:p>
        </w:tc>
      </w:tr>
      <w:tr w:rsidR="007745E2" w:rsidTr="004B0F18">
        <w:trPr>
          <w:trHeight w:val="415"/>
        </w:trPr>
        <w:tc>
          <w:tcPr>
            <w:tcW w:w="1200" w:type="dxa"/>
          </w:tcPr>
          <w:p w:rsidR="007745E2" w:rsidRDefault="00C22E55" w:rsidP="00C22E55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</w:t>
            </w:r>
            <w:r w:rsidR="00025BBC">
              <w:rPr>
                <w:rFonts w:ascii="Arial" w:eastAsia="Arial" w:hAnsi="Arial" w:cs="Arial"/>
                <w:sz w:val="16"/>
                <w:szCs w:val="16"/>
              </w:rPr>
              <w:t xml:space="preserve">- </w:t>
            </w:r>
            <w:r w:rsidR="003550E2">
              <w:rPr>
                <w:rFonts w:ascii="Arial" w:eastAsia="Arial" w:hAnsi="Arial" w:cs="Arial"/>
                <w:sz w:val="16"/>
                <w:szCs w:val="16"/>
              </w:rPr>
              <w:t>Nov</w:t>
            </w:r>
            <w:r w:rsidR="00025BBC">
              <w:rPr>
                <w:rFonts w:ascii="Arial" w:eastAsia="Arial" w:hAnsi="Arial" w:cs="Arial"/>
                <w:sz w:val="16"/>
                <w:szCs w:val="16"/>
              </w:rPr>
              <w:t>-19</w:t>
            </w:r>
          </w:p>
        </w:tc>
        <w:tc>
          <w:tcPr>
            <w:tcW w:w="3595" w:type="dxa"/>
          </w:tcPr>
          <w:p w:rsidR="007745E2" w:rsidRDefault="00C22E55" w:rsidP="00C22E55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JUAN SEBASTIAN GOMEZ OCAMPO</w:t>
            </w:r>
          </w:p>
        </w:tc>
        <w:tc>
          <w:tcPr>
            <w:tcW w:w="1440" w:type="dxa"/>
          </w:tcPr>
          <w:p w:rsidR="007745E2" w:rsidRDefault="003B7959" w:rsidP="00C22E55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17001-</w:t>
            </w:r>
            <w:r w:rsidR="00C22E55">
              <w:rPr>
                <w:rFonts w:ascii="Arial" w:eastAsia="Arial" w:hAnsi="Arial" w:cs="Arial"/>
                <w:sz w:val="16"/>
                <w:szCs w:val="16"/>
                <w:lang w:val="es-ES"/>
              </w:rPr>
              <w:t>38794</w:t>
            </w:r>
          </w:p>
        </w:tc>
        <w:tc>
          <w:tcPr>
            <w:tcW w:w="1325" w:type="dxa"/>
          </w:tcPr>
          <w:p w:rsidR="007745E2" w:rsidRDefault="003B7959" w:rsidP="00C22E55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</w:t>
            </w:r>
            <w:r w:rsidR="00C22E55">
              <w:rPr>
                <w:rFonts w:ascii="Arial" w:eastAsia="Arial" w:hAnsi="Arial" w:cs="Arial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 w:rsidR="00C22E55">
              <w:rPr>
                <w:rFonts w:ascii="Arial" w:eastAsia="Arial" w:hAnsi="Arial" w:cs="Arial"/>
                <w:sz w:val="16"/>
                <w:szCs w:val="16"/>
              </w:rPr>
              <w:t>18495</w:t>
            </w:r>
          </w:p>
        </w:tc>
        <w:tc>
          <w:tcPr>
            <w:tcW w:w="1315" w:type="dxa"/>
          </w:tcPr>
          <w:p w:rsidR="007745E2" w:rsidRDefault="00C22E55" w:rsidP="00C22E55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  <w:r w:rsidR="004B0F18"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  <w:r w:rsidR="004B0F18">
              <w:rPr>
                <w:rFonts w:ascii="Arial" w:eastAsia="Arial" w:hAnsi="Arial" w:cs="Arial"/>
                <w:sz w:val="16"/>
                <w:szCs w:val="16"/>
              </w:rPr>
              <w:t>0 AM</w:t>
            </w:r>
          </w:p>
        </w:tc>
      </w:tr>
      <w:tr w:rsidR="003550E2" w:rsidTr="004B0F18">
        <w:trPr>
          <w:trHeight w:val="415"/>
        </w:trPr>
        <w:tc>
          <w:tcPr>
            <w:tcW w:w="1200" w:type="dxa"/>
          </w:tcPr>
          <w:p w:rsidR="003550E2" w:rsidRDefault="00C22E55" w:rsidP="00C22E55">
            <w:r>
              <w:rPr>
                <w:rFonts w:ascii="Arial" w:eastAsia="Arial" w:hAnsi="Arial" w:cs="Arial"/>
                <w:sz w:val="16"/>
                <w:szCs w:val="16"/>
              </w:rPr>
              <w:t>29</w:t>
            </w:r>
            <w:r w:rsidR="003550E2" w:rsidRPr="009C0445">
              <w:rPr>
                <w:rFonts w:ascii="Arial" w:eastAsia="Arial" w:hAnsi="Arial" w:cs="Arial"/>
                <w:sz w:val="16"/>
                <w:szCs w:val="16"/>
              </w:rPr>
              <w:t>- Nov-19</w:t>
            </w:r>
          </w:p>
        </w:tc>
        <w:tc>
          <w:tcPr>
            <w:tcW w:w="3595" w:type="dxa"/>
          </w:tcPr>
          <w:p w:rsidR="003550E2" w:rsidRDefault="00C22E55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HECTOR FABIO DUQUE SEPULVEDA</w:t>
            </w:r>
          </w:p>
        </w:tc>
        <w:tc>
          <w:tcPr>
            <w:tcW w:w="1440" w:type="dxa"/>
          </w:tcPr>
          <w:p w:rsidR="003550E2" w:rsidRDefault="003B7959" w:rsidP="00C22E55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17001-</w:t>
            </w:r>
            <w:r w:rsidR="00C22E55">
              <w:rPr>
                <w:rFonts w:ascii="Arial" w:eastAsia="Arial" w:hAnsi="Arial" w:cs="Arial"/>
                <w:sz w:val="16"/>
                <w:szCs w:val="16"/>
                <w:lang w:val="es-ES"/>
              </w:rPr>
              <w:t>39932</w:t>
            </w:r>
          </w:p>
        </w:tc>
        <w:tc>
          <w:tcPr>
            <w:tcW w:w="1325" w:type="dxa"/>
          </w:tcPr>
          <w:p w:rsidR="003550E2" w:rsidRDefault="003B7959" w:rsidP="00C22E55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201</w:t>
            </w:r>
            <w:r w:rsidR="00C22E55">
              <w:rPr>
                <w:rFonts w:ascii="Arial" w:eastAsia="Arial" w:hAnsi="Arial" w:cs="Arial"/>
                <w:sz w:val="16"/>
                <w:szCs w:val="16"/>
                <w:lang w:val="es-ES"/>
              </w:rPr>
              <w:t>9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-</w:t>
            </w:r>
            <w:r w:rsidR="00C22E55">
              <w:rPr>
                <w:rFonts w:ascii="Arial" w:eastAsia="Arial" w:hAnsi="Arial" w:cs="Arial"/>
                <w:sz w:val="16"/>
                <w:szCs w:val="16"/>
                <w:lang w:val="es-ES"/>
              </w:rPr>
              <w:t>18514</w:t>
            </w:r>
          </w:p>
        </w:tc>
        <w:tc>
          <w:tcPr>
            <w:tcW w:w="1315" w:type="dxa"/>
          </w:tcPr>
          <w:p w:rsidR="003550E2" w:rsidRDefault="00C22E55">
            <w:pPr>
              <w:wordWrap w:val="0"/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9</w:t>
            </w:r>
            <w:r w:rsidR="003550E2">
              <w:rPr>
                <w:rFonts w:ascii="Arial" w:eastAsia="Arial" w:hAnsi="Arial" w:cs="Arial"/>
                <w:sz w:val="16"/>
                <w:szCs w:val="16"/>
                <w:lang w:val="es-ES"/>
              </w:rPr>
              <w:t>:30 AM</w:t>
            </w:r>
          </w:p>
        </w:tc>
      </w:tr>
    </w:tbl>
    <w:p w:rsidR="007745E2" w:rsidRDefault="007745E2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</w:p>
    <w:p w:rsidR="007745E2" w:rsidRDefault="00025BBC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Si el (la) citado (a) no asiste a la audiencia y no justifica la ocurrencia de fuerza mayor o caso fortuito dentro de los tres días siguientes, se tendrá por ciertos los hechos que dieron lugar al comportamiento contrario a la convivencia y se resolverá de fondo, con base en las pruebas allegadas e informes de las autoridades, de conformidad con </w:t>
      </w:r>
      <w:proofErr w:type="spellStart"/>
      <w:r>
        <w:rPr>
          <w:rFonts w:ascii="Arial" w:eastAsia="Arial" w:hAnsi="Arial" w:cs="Arial"/>
          <w:sz w:val="20"/>
          <w:szCs w:val="20"/>
        </w:rPr>
        <w:t>le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parágrafo 1º, del artículo 223 de la Ley 1801 de 2016, CNPC.</w:t>
      </w:r>
    </w:p>
    <w:p w:rsidR="007745E2" w:rsidRDefault="00025BB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Arial" w:eastAsia="Arial" w:hAnsi="Arial" w:cs="Arial"/>
          <w:sz w:val="20"/>
          <w:szCs w:val="20"/>
        </w:rPr>
        <w:t xml:space="preserve">Constancia de fijación, hoy, </w:t>
      </w:r>
      <w:r w:rsidR="00C231DB">
        <w:rPr>
          <w:rFonts w:ascii="Arial" w:eastAsia="Arial" w:hAnsi="Arial" w:cs="Arial"/>
          <w:sz w:val="20"/>
          <w:szCs w:val="20"/>
        </w:rPr>
        <w:t>19</w:t>
      </w:r>
      <w:r>
        <w:rPr>
          <w:rFonts w:ascii="Arial" w:eastAsia="Arial" w:hAnsi="Arial" w:cs="Arial"/>
          <w:sz w:val="20"/>
          <w:szCs w:val="20"/>
        </w:rPr>
        <w:t xml:space="preserve"> de </w:t>
      </w:r>
      <w:r w:rsidR="00C231DB">
        <w:rPr>
          <w:rFonts w:ascii="Arial" w:eastAsia="Arial" w:hAnsi="Arial" w:cs="Arial"/>
          <w:sz w:val="20"/>
          <w:szCs w:val="20"/>
        </w:rPr>
        <w:t>Noviembre</w:t>
      </w: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 xml:space="preserve"> de 2019, se fija la presente comunicación  en la página web de la Alcaldía de Manizales (</w:t>
      </w:r>
      <w:hyperlink r:id="rId9" w:history="1">
        <w:r>
          <w:rPr>
            <w:rStyle w:val="Hipervnculo"/>
            <w:rFonts w:ascii="Calibri" w:hAnsi="Calibri" w:cs="Calibri"/>
          </w:rPr>
          <w:t>http://manizales.gov.co/Contenido/Alcaldia/77/espacio-para-notificaciones-a-terceros</w:t>
        </w:r>
      </w:hyperlink>
      <w:r>
        <w:rPr>
          <w:rFonts w:ascii="Calibri" w:hAnsi="Calibri" w:cs="Calibri"/>
          <w:color w:val="000000"/>
        </w:rPr>
        <w:t>)</w:t>
      </w:r>
      <w:r>
        <w:rPr>
          <w:rFonts w:ascii="Arial" w:eastAsia="Arial" w:hAnsi="Arial" w:cs="Arial"/>
          <w:sz w:val="20"/>
          <w:szCs w:val="20"/>
        </w:rPr>
        <w:t xml:space="preserve">  y en un lugar visible de la Inspección Cuarta Urbana de Policía, siendo las </w:t>
      </w:r>
      <w:r w:rsidR="00142BA2">
        <w:rPr>
          <w:rFonts w:ascii="Arial" w:eastAsia="Arial" w:hAnsi="Arial" w:cs="Arial"/>
          <w:sz w:val="20"/>
          <w:szCs w:val="20"/>
        </w:rPr>
        <w:t>7:00 AM</w:t>
      </w:r>
      <w:r>
        <w:rPr>
          <w:rFonts w:ascii="Arial" w:eastAsia="Arial" w:hAnsi="Arial" w:cs="Arial"/>
          <w:sz w:val="20"/>
          <w:szCs w:val="20"/>
        </w:rPr>
        <w:t xml:space="preserve"> por el término de cinco (5) días.</w:t>
      </w:r>
    </w:p>
    <w:p w:rsidR="007745E2" w:rsidRDefault="007745E2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</w:p>
    <w:p w:rsidR="007745E2" w:rsidRDefault="007745E2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</w:p>
    <w:p w:rsidR="00E20E2D" w:rsidRDefault="00E20E2D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</w:p>
    <w:p w:rsidR="007745E2" w:rsidRDefault="00025BBC">
      <w:pPr>
        <w:spacing w:line="315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DANY ALEJANDRO OCAMPO YELA</w:t>
      </w:r>
    </w:p>
    <w:p w:rsidR="007745E2" w:rsidRDefault="00025BB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Auxiliar Administrativo</w:t>
      </w:r>
    </w:p>
    <w:sectPr w:rsidR="007745E2">
      <w:headerReference w:type="default" r:id="rId10"/>
      <w:pgSz w:w="12240" w:h="20160"/>
      <w:pgMar w:top="1418" w:right="1701" w:bottom="1418" w:left="1701" w:header="1587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B6B" w:rsidRDefault="001D3B6B">
      <w:pPr>
        <w:spacing w:after="0" w:line="240" w:lineRule="auto"/>
      </w:pPr>
      <w:r>
        <w:separator/>
      </w:r>
    </w:p>
  </w:endnote>
  <w:endnote w:type="continuationSeparator" w:id="0">
    <w:p w:rsidR="001D3B6B" w:rsidRDefault="001D3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Segoe Print"/>
    <w:charset w:val="00"/>
    <w:family w:val="auto"/>
    <w:pitch w:val="default"/>
  </w:font>
  <w:font w:name="DengXian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B6B" w:rsidRDefault="001D3B6B">
      <w:pPr>
        <w:spacing w:after="0" w:line="240" w:lineRule="auto"/>
      </w:pPr>
      <w:r>
        <w:separator/>
      </w:r>
    </w:p>
  </w:footnote>
  <w:footnote w:type="continuationSeparator" w:id="0">
    <w:p w:rsidR="001D3B6B" w:rsidRDefault="001D3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B6B" w:rsidRDefault="001D3B6B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-1067435</wp:posOffset>
          </wp:positionH>
          <wp:positionV relativeFrom="paragraph">
            <wp:posOffset>-993775</wp:posOffset>
          </wp:positionV>
          <wp:extent cx="7780655" cy="118872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754" cy="11887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D3B6B" w:rsidRDefault="001D3B6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671"/>
    <w:rsid w:val="00007115"/>
    <w:rsid w:val="00007579"/>
    <w:rsid w:val="00025BBC"/>
    <w:rsid w:val="000500F6"/>
    <w:rsid w:val="000529F3"/>
    <w:rsid w:val="00064E05"/>
    <w:rsid w:val="000B15CD"/>
    <w:rsid w:val="000B2BA4"/>
    <w:rsid w:val="000D602E"/>
    <w:rsid w:val="000E3CC6"/>
    <w:rsid w:val="001032BD"/>
    <w:rsid w:val="00107ED6"/>
    <w:rsid w:val="001144F2"/>
    <w:rsid w:val="00122456"/>
    <w:rsid w:val="0012763F"/>
    <w:rsid w:val="00142BA2"/>
    <w:rsid w:val="00152B52"/>
    <w:rsid w:val="0016192B"/>
    <w:rsid w:val="00177965"/>
    <w:rsid w:val="001D07FE"/>
    <w:rsid w:val="001D1EEE"/>
    <w:rsid w:val="001D381B"/>
    <w:rsid w:val="001D3B6B"/>
    <w:rsid w:val="001D6FC5"/>
    <w:rsid w:val="001E6AB5"/>
    <w:rsid w:val="001F4F3D"/>
    <w:rsid w:val="0020371B"/>
    <w:rsid w:val="00213845"/>
    <w:rsid w:val="002153C6"/>
    <w:rsid w:val="00246871"/>
    <w:rsid w:val="00272691"/>
    <w:rsid w:val="00290B9F"/>
    <w:rsid w:val="00293705"/>
    <w:rsid w:val="00293C18"/>
    <w:rsid w:val="002C2577"/>
    <w:rsid w:val="002C7E26"/>
    <w:rsid w:val="002F4519"/>
    <w:rsid w:val="00301A8B"/>
    <w:rsid w:val="00310B35"/>
    <w:rsid w:val="00316063"/>
    <w:rsid w:val="00321AD4"/>
    <w:rsid w:val="00337127"/>
    <w:rsid w:val="00347674"/>
    <w:rsid w:val="003550E2"/>
    <w:rsid w:val="003561A2"/>
    <w:rsid w:val="003706E4"/>
    <w:rsid w:val="003A0299"/>
    <w:rsid w:val="003B0C00"/>
    <w:rsid w:val="003B570F"/>
    <w:rsid w:val="003B7959"/>
    <w:rsid w:val="003C397F"/>
    <w:rsid w:val="003E2909"/>
    <w:rsid w:val="003F2E8A"/>
    <w:rsid w:val="003F7EC4"/>
    <w:rsid w:val="0042104E"/>
    <w:rsid w:val="00425562"/>
    <w:rsid w:val="00436A96"/>
    <w:rsid w:val="00442029"/>
    <w:rsid w:val="0047281F"/>
    <w:rsid w:val="00482BCF"/>
    <w:rsid w:val="004847D5"/>
    <w:rsid w:val="004A7845"/>
    <w:rsid w:val="004B0F18"/>
    <w:rsid w:val="004F14AE"/>
    <w:rsid w:val="004F375F"/>
    <w:rsid w:val="00511A8B"/>
    <w:rsid w:val="0053786B"/>
    <w:rsid w:val="00585400"/>
    <w:rsid w:val="005936E8"/>
    <w:rsid w:val="005B5100"/>
    <w:rsid w:val="0060443B"/>
    <w:rsid w:val="00641070"/>
    <w:rsid w:val="00656CFD"/>
    <w:rsid w:val="0066161F"/>
    <w:rsid w:val="006662E0"/>
    <w:rsid w:val="006675BF"/>
    <w:rsid w:val="006B45F4"/>
    <w:rsid w:val="007312C6"/>
    <w:rsid w:val="00731C57"/>
    <w:rsid w:val="007344BE"/>
    <w:rsid w:val="00737AA6"/>
    <w:rsid w:val="007519DA"/>
    <w:rsid w:val="0075503F"/>
    <w:rsid w:val="00773875"/>
    <w:rsid w:val="007745E2"/>
    <w:rsid w:val="00777619"/>
    <w:rsid w:val="00784136"/>
    <w:rsid w:val="007C1EF5"/>
    <w:rsid w:val="007D5326"/>
    <w:rsid w:val="007D598B"/>
    <w:rsid w:val="007D7C51"/>
    <w:rsid w:val="007F6D93"/>
    <w:rsid w:val="00824F75"/>
    <w:rsid w:val="00830B9F"/>
    <w:rsid w:val="0083580C"/>
    <w:rsid w:val="00835853"/>
    <w:rsid w:val="008417F4"/>
    <w:rsid w:val="0085048B"/>
    <w:rsid w:val="00857E85"/>
    <w:rsid w:val="00862787"/>
    <w:rsid w:val="00867FA9"/>
    <w:rsid w:val="008C0FA1"/>
    <w:rsid w:val="008F12A8"/>
    <w:rsid w:val="009004F0"/>
    <w:rsid w:val="0094282A"/>
    <w:rsid w:val="009606B5"/>
    <w:rsid w:val="0096324D"/>
    <w:rsid w:val="00993E9F"/>
    <w:rsid w:val="009B44D0"/>
    <w:rsid w:val="009D40DB"/>
    <w:rsid w:val="009E5BA7"/>
    <w:rsid w:val="009F0FCC"/>
    <w:rsid w:val="009F662F"/>
    <w:rsid w:val="00A24C07"/>
    <w:rsid w:val="00A360D0"/>
    <w:rsid w:val="00A67C8E"/>
    <w:rsid w:val="00A70671"/>
    <w:rsid w:val="00A96AB3"/>
    <w:rsid w:val="00AA6A8D"/>
    <w:rsid w:val="00AD6295"/>
    <w:rsid w:val="00AE5343"/>
    <w:rsid w:val="00AF5A72"/>
    <w:rsid w:val="00B151E0"/>
    <w:rsid w:val="00B2721D"/>
    <w:rsid w:val="00B32104"/>
    <w:rsid w:val="00B52730"/>
    <w:rsid w:val="00B87549"/>
    <w:rsid w:val="00BA2614"/>
    <w:rsid w:val="00BA7EDD"/>
    <w:rsid w:val="00BE095E"/>
    <w:rsid w:val="00BE3782"/>
    <w:rsid w:val="00C063BF"/>
    <w:rsid w:val="00C22E55"/>
    <w:rsid w:val="00C231DB"/>
    <w:rsid w:val="00C24322"/>
    <w:rsid w:val="00C6415C"/>
    <w:rsid w:val="00C72316"/>
    <w:rsid w:val="00C8550D"/>
    <w:rsid w:val="00C86306"/>
    <w:rsid w:val="00C907F6"/>
    <w:rsid w:val="00C90E43"/>
    <w:rsid w:val="00C93330"/>
    <w:rsid w:val="00CB2E62"/>
    <w:rsid w:val="00CF3284"/>
    <w:rsid w:val="00D010F8"/>
    <w:rsid w:val="00D05AFC"/>
    <w:rsid w:val="00D429A0"/>
    <w:rsid w:val="00D648E1"/>
    <w:rsid w:val="00D7358A"/>
    <w:rsid w:val="00D73E8B"/>
    <w:rsid w:val="00D775C7"/>
    <w:rsid w:val="00DB6852"/>
    <w:rsid w:val="00DB75DB"/>
    <w:rsid w:val="00DC52FE"/>
    <w:rsid w:val="00DF02B0"/>
    <w:rsid w:val="00E11F70"/>
    <w:rsid w:val="00E143DF"/>
    <w:rsid w:val="00E20E2D"/>
    <w:rsid w:val="00E239DA"/>
    <w:rsid w:val="00E4077C"/>
    <w:rsid w:val="00E51307"/>
    <w:rsid w:val="00E708C1"/>
    <w:rsid w:val="00E71AD0"/>
    <w:rsid w:val="00E7287C"/>
    <w:rsid w:val="00E843B5"/>
    <w:rsid w:val="00E91A28"/>
    <w:rsid w:val="00EC0DE2"/>
    <w:rsid w:val="00EF0DA5"/>
    <w:rsid w:val="00EF3D7E"/>
    <w:rsid w:val="00EF5201"/>
    <w:rsid w:val="00F07633"/>
    <w:rsid w:val="00F12230"/>
    <w:rsid w:val="00F17ED9"/>
    <w:rsid w:val="00F3125B"/>
    <w:rsid w:val="00F339FF"/>
    <w:rsid w:val="00F55999"/>
    <w:rsid w:val="00F66ACB"/>
    <w:rsid w:val="00F80091"/>
    <w:rsid w:val="00F85ABB"/>
    <w:rsid w:val="00F94877"/>
    <w:rsid w:val="00F9580A"/>
    <w:rsid w:val="00FC6699"/>
    <w:rsid w:val="00FC68CA"/>
    <w:rsid w:val="00FE0B4A"/>
    <w:rsid w:val="00FF141B"/>
    <w:rsid w:val="00FF501C"/>
    <w:rsid w:val="1A5C7F6B"/>
    <w:rsid w:val="2D1D2413"/>
    <w:rsid w:val="3E4C1418"/>
    <w:rsid w:val="3FBB0950"/>
    <w:rsid w:val="50274F5D"/>
    <w:rsid w:val="52CF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O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unhideWhenUsed/>
    <w:pPr>
      <w:suppressAutoHyphens/>
      <w:jc w:val="both"/>
    </w:pPr>
    <w:rPr>
      <w:rFonts w:ascii="Arial" w:eastAsia="Times New Roman" w:hAnsi="Arial" w:cs="Arial"/>
      <w:b/>
      <w:szCs w:val="20"/>
      <w:lang w:eastAsia="ar-SA"/>
    </w:rPr>
  </w:style>
  <w:style w:type="character" w:styleId="Hipervnculo">
    <w:name w:val="Hyperlink"/>
    <w:basedOn w:val="Fuentedeprrafopredeter"/>
    <w:uiPriority w:val="99"/>
    <w:semiHidden/>
    <w:unhideWhenUsed/>
    <w:rPr>
      <w:color w:val="0000FF"/>
      <w:u w:val="single"/>
    </w:rPr>
  </w:style>
  <w:style w:type="table" w:styleId="Tablaconcuadrcula">
    <w:name w:val="Table Grid"/>
    <w:basedOn w:val="Tabla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Pr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Pr>
      <w:rFonts w:ascii="Arial" w:eastAsia="Times New Roman" w:hAnsi="Arial" w:cs="Arial"/>
      <w:b/>
      <w:szCs w:val="20"/>
      <w:lang w:eastAsia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  <w:rPr>
      <w:rFonts w:eastAsiaTheme="minorEastAsia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O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unhideWhenUsed/>
    <w:pPr>
      <w:suppressAutoHyphens/>
      <w:jc w:val="both"/>
    </w:pPr>
    <w:rPr>
      <w:rFonts w:ascii="Arial" w:eastAsia="Times New Roman" w:hAnsi="Arial" w:cs="Arial"/>
      <w:b/>
      <w:szCs w:val="20"/>
      <w:lang w:eastAsia="ar-SA"/>
    </w:rPr>
  </w:style>
  <w:style w:type="character" w:styleId="Hipervnculo">
    <w:name w:val="Hyperlink"/>
    <w:basedOn w:val="Fuentedeprrafopredeter"/>
    <w:uiPriority w:val="99"/>
    <w:semiHidden/>
    <w:unhideWhenUsed/>
    <w:rPr>
      <w:color w:val="0000FF"/>
      <w:u w:val="single"/>
    </w:rPr>
  </w:style>
  <w:style w:type="table" w:styleId="Tablaconcuadrcula">
    <w:name w:val="Table Grid"/>
    <w:basedOn w:val="Tabla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Pr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Pr>
      <w:rFonts w:ascii="Arial" w:eastAsia="Times New Roman" w:hAnsi="Arial" w:cs="Arial"/>
      <w:b/>
      <w:szCs w:val="20"/>
      <w:lang w:eastAsia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anizales.gov.co/Contenido/Alcaldia/77/espacio-para-notificaciones-a-tercer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84B10C-C401-4668-AC4D-6A5148EE0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Alcadia</cp:lastModifiedBy>
  <cp:revision>4</cp:revision>
  <cp:lastPrinted>2019-07-22T14:19:00Z</cp:lastPrinted>
  <dcterms:created xsi:type="dcterms:W3CDTF">2019-11-19T20:28:00Z</dcterms:created>
  <dcterms:modified xsi:type="dcterms:W3CDTF">2019-11-19T20:33:00Z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2058-11.2.0.8684</vt:lpwstr>
  </property>
</Properties>
</file>