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328"/>
        <w:gridCol w:w="6366"/>
      </w:tblGrid>
      <w:tr w:rsidR="00957F57" w:rsidRPr="00905B0A" w14:paraId="18CF56D7" w14:textId="77777777" w:rsidTr="00AA709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7A5427" w14:textId="21C355D1" w:rsidR="00514272" w:rsidRPr="00905B0A" w:rsidRDefault="00F40333" w:rsidP="00B33C38">
            <w:pPr>
              <w:pStyle w:val="Standard"/>
              <w:contextualSpacing/>
              <w:jc w:val="center"/>
              <w:rPr>
                <w:rFonts w:ascii="Arial Narrow" w:hAnsi="Arial Narrow" w:cs="David"/>
                <w:b/>
                <w:bCs/>
                <w:sz w:val="22"/>
                <w:szCs w:val="22"/>
                <w:lang w:val="es-CO" w:eastAsia="es-CO"/>
              </w:rPr>
            </w:pPr>
            <w:r w:rsidRPr="00905B0A">
              <w:rPr>
                <w:rFonts w:ascii="Arial Narrow" w:hAnsi="Arial Narrow" w:cs="David"/>
                <w:b/>
                <w:bCs/>
                <w:sz w:val="22"/>
                <w:szCs w:val="22"/>
                <w:lang w:val="es-CO" w:eastAsia="es-CO"/>
              </w:rPr>
              <w:t>PRIM</w:t>
            </w:r>
            <w:r w:rsidR="00F34C05" w:rsidRPr="00905B0A">
              <w:rPr>
                <w:rFonts w:ascii="Arial Narrow" w:hAnsi="Arial Narrow" w:cs="David"/>
                <w:b/>
                <w:bCs/>
                <w:sz w:val="22"/>
                <w:szCs w:val="22"/>
                <w:lang w:val="es-CO" w:eastAsia="es-CO"/>
              </w:rPr>
              <w:t xml:space="preserve">ER </w:t>
            </w:r>
            <w:r w:rsidR="00514272" w:rsidRPr="00905B0A">
              <w:rPr>
                <w:rFonts w:ascii="Arial Narrow" w:hAnsi="Arial Narrow" w:cs="David"/>
                <w:b/>
                <w:bCs/>
                <w:sz w:val="22"/>
                <w:szCs w:val="22"/>
                <w:lang w:val="es-CO" w:eastAsia="es-CO"/>
              </w:rPr>
              <w:t>AVISO DE CONVOCATORIA PÚBLICA</w:t>
            </w:r>
          </w:p>
          <w:p w14:paraId="0A68592D" w14:textId="6F0553D3" w:rsidR="00514272" w:rsidRPr="00905B0A" w:rsidRDefault="00B6478C" w:rsidP="00B33C38">
            <w:pPr>
              <w:pStyle w:val="Default"/>
              <w:contextualSpacing/>
              <w:jc w:val="center"/>
              <w:rPr>
                <w:rFonts w:ascii="Arial Narrow" w:eastAsia="Times New Roman" w:hAnsi="Arial Narrow" w:cs="David"/>
                <w:b/>
                <w:bCs/>
                <w:color w:val="auto"/>
                <w:kern w:val="3"/>
                <w:sz w:val="22"/>
                <w:szCs w:val="22"/>
                <w:lang w:eastAsia="es-CO"/>
              </w:rPr>
            </w:pPr>
            <w:r w:rsidRPr="00905B0A">
              <w:rPr>
                <w:rFonts w:ascii="Arial Narrow" w:eastAsia="Times New Roman" w:hAnsi="Arial Narrow" w:cs="David"/>
                <w:b/>
                <w:bCs/>
                <w:color w:val="auto"/>
                <w:kern w:val="3"/>
                <w:sz w:val="22"/>
                <w:szCs w:val="22"/>
                <w:lang w:eastAsia="es-CO"/>
              </w:rPr>
              <w:t>MC</w:t>
            </w:r>
            <w:r w:rsidR="00514272" w:rsidRPr="00905B0A">
              <w:rPr>
                <w:rFonts w:ascii="Arial Narrow" w:eastAsia="Times New Roman" w:hAnsi="Arial Narrow" w:cs="David"/>
                <w:b/>
                <w:bCs/>
                <w:color w:val="auto"/>
                <w:kern w:val="3"/>
                <w:sz w:val="22"/>
                <w:szCs w:val="22"/>
                <w:lang w:eastAsia="es-CO"/>
              </w:rPr>
              <w:t>-SOP-</w:t>
            </w:r>
            <w:r w:rsidR="003720A3" w:rsidRPr="00905B0A">
              <w:rPr>
                <w:rFonts w:ascii="Arial Narrow" w:eastAsia="Times New Roman" w:hAnsi="Arial Narrow" w:cs="David"/>
                <w:b/>
                <w:bCs/>
                <w:color w:val="auto"/>
                <w:kern w:val="3"/>
                <w:sz w:val="22"/>
                <w:szCs w:val="22"/>
                <w:lang w:eastAsia="es-CO"/>
              </w:rPr>
              <w:t>021</w:t>
            </w:r>
            <w:r w:rsidR="00F34C05" w:rsidRPr="00905B0A">
              <w:rPr>
                <w:rFonts w:ascii="Arial Narrow" w:eastAsia="Times New Roman" w:hAnsi="Arial Narrow" w:cs="David"/>
                <w:b/>
                <w:bCs/>
                <w:color w:val="auto"/>
                <w:kern w:val="3"/>
                <w:sz w:val="22"/>
                <w:szCs w:val="22"/>
                <w:lang w:eastAsia="es-CO"/>
              </w:rPr>
              <w:t>-2020</w:t>
            </w:r>
          </w:p>
          <w:p w14:paraId="38FB393B" w14:textId="6BFB407D" w:rsidR="00483010" w:rsidRPr="00905B0A" w:rsidRDefault="00483010" w:rsidP="00B33C38">
            <w:pPr>
              <w:pStyle w:val="Default"/>
              <w:contextualSpacing/>
              <w:jc w:val="center"/>
              <w:rPr>
                <w:rFonts w:ascii="Arial Narrow" w:hAnsi="Arial Narrow" w:cs="David"/>
                <w:b/>
                <w:color w:val="auto"/>
                <w:sz w:val="22"/>
                <w:szCs w:val="22"/>
              </w:rPr>
            </w:pPr>
            <w:r w:rsidRPr="00905B0A">
              <w:rPr>
                <w:rFonts w:ascii="Arial Narrow" w:eastAsia="Times New Roman" w:hAnsi="Arial Narrow" w:cs="David"/>
                <w:b/>
                <w:bCs/>
                <w:color w:val="auto"/>
                <w:kern w:val="3"/>
                <w:sz w:val="22"/>
                <w:szCs w:val="22"/>
                <w:lang w:eastAsia="es-CO"/>
              </w:rPr>
              <w:t>SECOP II</w:t>
            </w:r>
          </w:p>
        </w:tc>
      </w:tr>
      <w:tr w:rsidR="00957F57" w:rsidRPr="00905B0A" w14:paraId="55E604FD"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54337BE" w14:textId="77777777" w:rsidR="00514272" w:rsidRPr="00905B0A" w:rsidRDefault="00514272"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NOMBRE Y DIRECCIÓN DE LA ENTIDAD CONTRATANTE</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6A6133" w14:textId="77777777" w:rsidR="00514272" w:rsidRPr="00905B0A" w:rsidRDefault="00514272" w:rsidP="00B33C38">
            <w:pPr>
              <w:pStyle w:val="Standard"/>
              <w:contextualSpacing/>
              <w:jc w:val="both"/>
              <w:rPr>
                <w:rFonts w:ascii="Arial Narrow" w:hAnsi="Arial Narrow" w:cs="David"/>
                <w:sz w:val="22"/>
                <w:szCs w:val="22"/>
              </w:rPr>
            </w:pPr>
            <w:r w:rsidRPr="00905B0A">
              <w:rPr>
                <w:rFonts w:ascii="Arial Narrow" w:hAnsi="Arial Narrow" w:cs="David"/>
                <w:sz w:val="22"/>
                <w:szCs w:val="22"/>
              </w:rPr>
              <w:t xml:space="preserve">Municipio de Manizales – Secretaría de Obras Públicas </w:t>
            </w:r>
          </w:p>
          <w:p w14:paraId="7A1FA9D4" w14:textId="77777777" w:rsidR="00514272" w:rsidRPr="00905B0A" w:rsidRDefault="00514272" w:rsidP="00B33C38">
            <w:pPr>
              <w:pStyle w:val="Standard"/>
              <w:contextualSpacing/>
              <w:jc w:val="both"/>
              <w:rPr>
                <w:rFonts w:ascii="Arial Narrow" w:hAnsi="Arial Narrow" w:cs="David"/>
                <w:sz w:val="22"/>
                <w:szCs w:val="22"/>
              </w:rPr>
            </w:pPr>
            <w:r w:rsidRPr="00905B0A">
              <w:rPr>
                <w:rFonts w:ascii="Arial Narrow" w:hAnsi="Arial Narrow" w:cs="David"/>
                <w:sz w:val="22"/>
                <w:szCs w:val="22"/>
              </w:rPr>
              <w:t>NIT: 890.801.053-7</w:t>
            </w:r>
          </w:p>
          <w:p w14:paraId="2BC33516" w14:textId="77777777" w:rsidR="00514272" w:rsidRPr="00905B0A" w:rsidRDefault="00514272" w:rsidP="00B33C38">
            <w:pPr>
              <w:pStyle w:val="Standard"/>
              <w:contextualSpacing/>
              <w:jc w:val="both"/>
              <w:rPr>
                <w:rFonts w:ascii="Arial Narrow" w:hAnsi="Arial Narrow" w:cs="David"/>
                <w:sz w:val="22"/>
                <w:szCs w:val="22"/>
              </w:rPr>
            </w:pPr>
            <w:r w:rsidRPr="00905B0A">
              <w:rPr>
                <w:rFonts w:ascii="Arial Narrow" w:hAnsi="Arial Narrow" w:cs="David"/>
                <w:sz w:val="22"/>
                <w:szCs w:val="22"/>
              </w:rPr>
              <w:t>Dirección CALLE 19 No. 21-44 PISO 4</w:t>
            </w:r>
          </w:p>
          <w:p w14:paraId="7AD84543" w14:textId="77777777" w:rsidR="00514272" w:rsidRPr="00905B0A" w:rsidRDefault="00514272" w:rsidP="00B33C38">
            <w:pPr>
              <w:pStyle w:val="Standard"/>
              <w:contextualSpacing/>
              <w:jc w:val="both"/>
              <w:rPr>
                <w:rFonts w:ascii="Arial Narrow" w:hAnsi="Arial Narrow" w:cs="David"/>
                <w:sz w:val="22"/>
                <w:szCs w:val="22"/>
              </w:rPr>
            </w:pPr>
          </w:p>
        </w:tc>
      </w:tr>
      <w:tr w:rsidR="00957F57" w:rsidRPr="00905B0A" w14:paraId="0B9CADD7"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45A3C3E" w14:textId="1DCD6482" w:rsidR="00514272" w:rsidRPr="00905B0A" w:rsidRDefault="00483010"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COMUNICACIONES, OBSERVAC</w:t>
            </w:r>
            <w:r w:rsidR="005B0706" w:rsidRPr="00905B0A">
              <w:rPr>
                <w:rFonts w:ascii="Arial Narrow" w:hAnsi="Arial Narrow" w:cs="David"/>
                <w:b/>
                <w:sz w:val="22"/>
                <w:szCs w:val="22"/>
              </w:rPr>
              <w:t>I</w:t>
            </w:r>
            <w:r w:rsidRPr="00905B0A">
              <w:rPr>
                <w:rFonts w:ascii="Arial Narrow" w:hAnsi="Arial Narrow" w:cs="David"/>
                <w:b/>
                <w:sz w:val="22"/>
                <w:szCs w:val="22"/>
              </w:rPr>
              <w:t>ONES AL PROCESO</w:t>
            </w:r>
            <w:r w:rsidR="00514272" w:rsidRPr="00905B0A">
              <w:rPr>
                <w:rFonts w:ascii="Arial Narrow" w:hAnsi="Arial Narrow" w:cs="David"/>
                <w:b/>
                <w:sz w:val="22"/>
                <w:szCs w:val="22"/>
              </w:rPr>
              <w:t xml:space="preserve"> </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E2D722" w14:textId="3E37D0E0" w:rsidR="00483010" w:rsidRPr="00905B0A" w:rsidRDefault="00483010" w:rsidP="00B33C38">
            <w:pPr>
              <w:spacing w:line="240" w:lineRule="auto"/>
              <w:contextualSpacing/>
              <w:jc w:val="both"/>
              <w:rPr>
                <w:rFonts w:ascii="Arial Narrow" w:hAnsi="Arial Narrow" w:cs="David"/>
                <w:sz w:val="22"/>
                <w:szCs w:val="22"/>
              </w:rPr>
            </w:pPr>
            <w:r w:rsidRPr="00905B0A">
              <w:rPr>
                <w:rFonts w:ascii="Arial Narrow" w:hAnsi="Arial Narrow" w:cs="David"/>
                <w:sz w:val="22"/>
                <w:szCs w:val="22"/>
              </w:rPr>
              <w:t>Las comunicaciones relacionadas con el Proceso de Contratación deben hacerse a través de la Plataforma de Colombia Compra Eficiente. SECOP II.</w:t>
            </w:r>
          </w:p>
          <w:p w14:paraId="7E264785" w14:textId="77777777" w:rsidR="00483010" w:rsidRPr="00905B0A" w:rsidRDefault="00483010" w:rsidP="00B33C38">
            <w:pPr>
              <w:spacing w:line="240" w:lineRule="auto"/>
              <w:contextualSpacing/>
              <w:jc w:val="both"/>
              <w:rPr>
                <w:rFonts w:ascii="Arial Narrow" w:hAnsi="Arial Narrow" w:cs="David"/>
                <w:sz w:val="22"/>
                <w:szCs w:val="22"/>
              </w:rPr>
            </w:pPr>
            <w:r w:rsidRPr="00905B0A">
              <w:rPr>
                <w:rFonts w:ascii="Arial Narrow" w:hAnsi="Arial Narrow" w:cs="David"/>
                <w:sz w:val="22"/>
                <w:szCs w:val="22"/>
              </w:rPr>
              <w:t>Las respuestas emitidas por la Entidad a las comunicaciones recibidas serán puestas en conocimiento a través de la plataforma SECOP II, de acuerdo con el Manual de Uso y Condiciones de la plataforma del SECOP II.</w:t>
            </w:r>
          </w:p>
          <w:p w14:paraId="0F5A05C9" w14:textId="63057B27" w:rsidR="00514272" w:rsidRPr="00905B0A" w:rsidRDefault="00483010" w:rsidP="00B33C38">
            <w:pPr>
              <w:spacing w:line="240" w:lineRule="auto"/>
              <w:contextualSpacing/>
              <w:jc w:val="both"/>
              <w:rPr>
                <w:rFonts w:ascii="Arial Narrow" w:hAnsi="Arial Narrow" w:cs="David"/>
                <w:sz w:val="22"/>
                <w:szCs w:val="22"/>
              </w:rPr>
            </w:pPr>
            <w:r w:rsidRPr="00905B0A">
              <w:rPr>
                <w:rFonts w:ascii="Arial Narrow" w:hAnsi="Arial Narrow" w:cs="David"/>
                <w:sz w:val="22"/>
                <w:szCs w:val="22"/>
              </w:rPr>
              <w:t xml:space="preserve">Para los eventos en los que el Proponente registre el </w:t>
            </w:r>
            <w:r w:rsidRPr="00905B0A">
              <w:rPr>
                <w:rFonts w:ascii="Arial Narrow" w:hAnsi="Arial Narrow" w:cs="David"/>
                <w:b/>
                <w:bCs/>
                <w:sz w:val="22"/>
                <w:szCs w:val="22"/>
              </w:rPr>
              <w:t xml:space="preserve">certificado de indisponibilidad </w:t>
            </w:r>
            <w:r w:rsidRPr="00905B0A">
              <w:rPr>
                <w:rFonts w:ascii="Arial Narrow" w:hAnsi="Arial Narrow" w:cs="David"/>
                <w:sz w:val="22"/>
                <w:szCs w:val="22"/>
              </w:rPr>
              <w:t>de la plataforma correspondiente, la Entidad pone a disposición el siguiente correo:</w:t>
            </w:r>
            <w:r w:rsidR="00B33C38" w:rsidRPr="00905B0A">
              <w:rPr>
                <w:rFonts w:ascii="Arial Narrow" w:hAnsi="Arial Narrow" w:cs="David"/>
                <w:sz w:val="22"/>
                <w:szCs w:val="22"/>
              </w:rPr>
              <w:t xml:space="preserve"> </w:t>
            </w:r>
            <w:hyperlink r:id="rId10" w:history="1">
              <w:r w:rsidRPr="00905B0A">
                <w:rPr>
                  <w:rStyle w:val="Hipervnculo"/>
                  <w:rFonts w:ascii="Arial Narrow" w:hAnsi="Arial Narrow" w:cs="David"/>
                  <w:color w:val="auto"/>
                  <w:sz w:val="22"/>
                  <w:szCs w:val="22"/>
                </w:rPr>
                <w:t>amy.lozano@manizales.gov.co</w:t>
              </w:r>
            </w:hyperlink>
            <w:r w:rsidRPr="00905B0A">
              <w:rPr>
                <w:rFonts w:ascii="Arial Narrow" w:hAnsi="Arial Narrow" w:cs="David"/>
                <w:sz w:val="22"/>
                <w:szCs w:val="22"/>
              </w:rPr>
              <w:t xml:space="preserve"> y </w:t>
            </w:r>
            <w:hyperlink r:id="rId11" w:history="1">
              <w:r w:rsidRPr="00905B0A">
                <w:rPr>
                  <w:rStyle w:val="Hipervnculo"/>
                  <w:rFonts w:ascii="Arial Narrow" w:hAnsi="Arial Narrow" w:cs="David"/>
                  <w:color w:val="auto"/>
                  <w:sz w:val="22"/>
                  <w:szCs w:val="22"/>
                </w:rPr>
                <w:t>secretariadeobraspublicas@manizales.gov.co</w:t>
              </w:r>
            </w:hyperlink>
          </w:p>
        </w:tc>
      </w:tr>
      <w:tr w:rsidR="00957F57" w:rsidRPr="00905B0A" w14:paraId="4B11FB4E"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4C5BEF7" w14:textId="21324A0A" w:rsidR="00514272" w:rsidRPr="00905B0A" w:rsidRDefault="00514272"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PRESENTACIÓN DE LAS PROPUESTAS</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0F0755" w14:textId="77777777" w:rsidR="00B33C38" w:rsidRPr="00905B0A" w:rsidRDefault="00A31E3C" w:rsidP="00B33C38">
            <w:pPr>
              <w:spacing w:line="240" w:lineRule="auto"/>
              <w:contextualSpacing/>
              <w:jc w:val="both"/>
              <w:rPr>
                <w:rFonts w:ascii="Arial Narrow" w:hAnsi="Arial Narrow" w:cs="David"/>
                <w:sz w:val="22"/>
                <w:szCs w:val="22"/>
                <w:lang w:eastAsia="es-CO"/>
              </w:rPr>
            </w:pPr>
            <w:r w:rsidRPr="00905B0A">
              <w:rPr>
                <w:rFonts w:ascii="Arial Narrow" w:hAnsi="Arial Narrow" w:cs="David"/>
                <w:sz w:val="22"/>
                <w:szCs w:val="22"/>
                <w:lang w:eastAsia="es-CO"/>
              </w:rPr>
              <w:t>Los Proponentes deben present</w:t>
            </w:r>
            <w:r w:rsidR="00B33C38" w:rsidRPr="00905B0A">
              <w:rPr>
                <w:rFonts w:ascii="Arial Narrow" w:hAnsi="Arial Narrow" w:cs="David"/>
                <w:sz w:val="22"/>
                <w:szCs w:val="22"/>
                <w:lang w:eastAsia="es-CO"/>
              </w:rPr>
              <w:t>ar sus ofertas en la plataforma</w:t>
            </w:r>
          </w:p>
          <w:p w14:paraId="67CE684B" w14:textId="00A70B09" w:rsidR="00A31E3C" w:rsidRPr="00905B0A" w:rsidRDefault="00A31E3C" w:rsidP="00B33C38">
            <w:pPr>
              <w:spacing w:line="240" w:lineRule="auto"/>
              <w:contextualSpacing/>
              <w:jc w:val="both"/>
              <w:rPr>
                <w:rFonts w:ascii="Arial Narrow" w:hAnsi="Arial Narrow" w:cs="David"/>
                <w:sz w:val="22"/>
                <w:szCs w:val="22"/>
                <w:lang w:eastAsia="es-CO"/>
              </w:rPr>
            </w:pPr>
            <w:proofErr w:type="gramStart"/>
            <w:r w:rsidRPr="00905B0A">
              <w:rPr>
                <w:rFonts w:ascii="Arial Narrow" w:hAnsi="Arial Narrow" w:cs="David"/>
                <w:sz w:val="22"/>
                <w:szCs w:val="22"/>
                <w:lang w:eastAsia="es-CO"/>
              </w:rPr>
              <w:t>del</w:t>
            </w:r>
            <w:proofErr w:type="gramEnd"/>
            <w:r w:rsidRPr="00905B0A">
              <w:rPr>
                <w:rFonts w:ascii="Arial Narrow" w:hAnsi="Arial Narrow" w:cs="David"/>
                <w:sz w:val="22"/>
                <w:szCs w:val="22"/>
                <w:lang w:eastAsia="es-CO"/>
              </w:rPr>
              <w:t xml:space="preserve"> SECOP II.</w:t>
            </w:r>
          </w:p>
          <w:p w14:paraId="7484030C" w14:textId="77777777" w:rsidR="00A31E3C" w:rsidRPr="00905B0A" w:rsidRDefault="00A31E3C" w:rsidP="00B33C38">
            <w:pPr>
              <w:spacing w:line="240" w:lineRule="auto"/>
              <w:contextualSpacing/>
              <w:jc w:val="both"/>
              <w:rPr>
                <w:rFonts w:ascii="Arial Narrow" w:hAnsi="Arial Narrow" w:cs="David"/>
                <w:sz w:val="22"/>
                <w:szCs w:val="22"/>
                <w:lang w:eastAsia="es-CO"/>
              </w:rPr>
            </w:pPr>
            <w:bookmarkStart w:id="0" w:name="_Hlk531611191"/>
            <w:r w:rsidRPr="00905B0A">
              <w:rPr>
                <w:rFonts w:ascii="Arial Narrow" w:hAnsi="Arial Narrow" w:cs="David"/>
                <w:sz w:val="22"/>
                <w:szCs w:val="22"/>
                <w:lang w:eastAsia="es-CO"/>
              </w:rPr>
              <w:t>Para el caso de SECOP II el Proponente deberá diferenciar los requisitos contenidos en cada uno de los sobres, de acuerdo con el cuestionario diligenciado por la Entidad Estatal en el SECOP II</w:t>
            </w:r>
            <w:bookmarkEnd w:id="0"/>
            <w:r w:rsidRPr="00905B0A">
              <w:rPr>
                <w:rFonts w:ascii="Arial Narrow" w:hAnsi="Arial Narrow" w:cs="David"/>
                <w:sz w:val="22"/>
                <w:szCs w:val="22"/>
                <w:lang w:eastAsia="es-CO"/>
              </w:rPr>
              <w:t>.</w:t>
            </w:r>
          </w:p>
          <w:p w14:paraId="0775E297" w14:textId="370976BC" w:rsidR="00A31E3C" w:rsidRPr="00905B0A" w:rsidRDefault="00A31E3C" w:rsidP="00B33C38">
            <w:pPr>
              <w:spacing w:line="240" w:lineRule="auto"/>
              <w:contextualSpacing/>
              <w:jc w:val="both"/>
              <w:rPr>
                <w:rFonts w:ascii="Arial Narrow" w:hAnsi="Arial Narrow" w:cs="David"/>
                <w:sz w:val="22"/>
                <w:szCs w:val="22"/>
                <w:lang w:eastAsia="es-ES"/>
              </w:rPr>
            </w:pPr>
            <w:bookmarkStart w:id="1" w:name="_Hlk531611258"/>
            <w:r w:rsidRPr="00905B0A">
              <w:rPr>
                <w:rFonts w:ascii="Arial Narrow" w:hAnsi="Arial Narrow" w:cs="David"/>
                <w:sz w:val="22"/>
                <w:szCs w:val="22"/>
                <w:lang w:eastAsia="es-ES"/>
              </w:rPr>
              <w:t>Para los Procesos en SECOP II, los documentos se adjuntarán de acuerdo con el orden requerido en el cuestionario por la Entidad Estatal, los cuales deben ser legibles y escaneados correctamente</w:t>
            </w:r>
            <w:bookmarkEnd w:id="1"/>
            <w:r w:rsidRPr="00905B0A">
              <w:rPr>
                <w:rFonts w:ascii="Arial Narrow" w:hAnsi="Arial Narrow" w:cs="David"/>
                <w:sz w:val="22"/>
                <w:szCs w:val="22"/>
                <w:lang w:eastAsia="es-ES"/>
              </w:rPr>
              <w:t>.</w:t>
            </w:r>
          </w:p>
          <w:p w14:paraId="264C297E" w14:textId="5C428859" w:rsidR="00A31E3C" w:rsidRPr="00905B0A" w:rsidRDefault="00A31E3C" w:rsidP="00B33C38">
            <w:pPr>
              <w:spacing w:line="240" w:lineRule="auto"/>
              <w:contextualSpacing/>
              <w:jc w:val="both"/>
              <w:rPr>
                <w:rFonts w:ascii="Arial Narrow" w:hAnsi="Arial Narrow" w:cs="David"/>
                <w:sz w:val="22"/>
                <w:szCs w:val="22"/>
                <w:lang w:eastAsia="es-ES"/>
              </w:rPr>
            </w:pPr>
            <w:r w:rsidRPr="00905B0A">
              <w:rPr>
                <w:rFonts w:ascii="Arial Narrow" w:hAnsi="Arial Narrow" w:cs="David"/>
                <w:sz w:val="22"/>
                <w:szCs w:val="22"/>
                <w:lang w:eastAsia="es-ES"/>
              </w:rPr>
              <w:t>La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Entidad</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solo</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recibirá</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una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oferta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por</w:t>
            </w:r>
            <w:r w:rsidRPr="00905B0A">
              <w:rPr>
                <w:rFonts w:ascii="Arial Narrow" w:eastAsia="Arial" w:hAnsi="Arial Narrow" w:cs="David"/>
                <w:sz w:val="22"/>
                <w:szCs w:val="22"/>
                <w:lang w:eastAsia="es-ES"/>
              </w:rPr>
              <w:t xml:space="preserve"> </w:t>
            </w:r>
            <w:r w:rsidR="005B0706" w:rsidRPr="00905B0A">
              <w:rPr>
                <w:rFonts w:ascii="Arial Narrow" w:hAnsi="Arial Narrow" w:cs="David"/>
                <w:sz w:val="22"/>
                <w:szCs w:val="22"/>
                <w:lang w:eastAsia="es-ES"/>
              </w:rPr>
              <w:t xml:space="preserve">Proponente. </w:t>
            </w:r>
            <w:r w:rsidRPr="00905B0A">
              <w:rPr>
                <w:rFonts w:ascii="Arial Narrow" w:hAnsi="Arial Narrow" w:cs="David"/>
                <w:sz w:val="22"/>
                <w:szCs w:val="22"/>
                <w:lang w:eastAsia="es-ES"/>
              </w:rPr>
              <w:t>En</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caso</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presentarse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para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varios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Procesos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Contratación</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con</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Entidad,</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el</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Proponente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deberá</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dejar</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constancia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para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qué</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Proceso</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presenta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su</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ofrecimiento.</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presentación</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propuesta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implica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aceptación</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y</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conocimiento</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legislación</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colombiana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acerca</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los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temas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objeto</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del</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presente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Proceso</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y</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de</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todas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las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condiciones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y</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obligaciones</w:t>
            </w:r>
            <w:r w:rsidRPr="00905B0A">
              <w:rPr>
                <w:rFonts w:ascii="Arial Narrow" w:eastAsia="Arial" w:hAnsi="Arial Narrow" w:cs="David"/>
                <w:sz w:val="22"/>
                <w:szCs w:val="22"/>
                <w:lang w:eastAsia="es-ES"/>
              </w:rPr>
              <w:t xml:space="preserve"> </w:t>
            </w:r>
            <w:r w:rsidRPr="00905B0A">
              <w:rPr>
                <w:rFonts w:ascii="Arial Narrow" w:hAnsi="Arial Narrow" w:cs="David"/>
                <w:sz w:val="22"/>
                <w:szCs w:val="22"/>
                <w:lang w:eastAsia="es-ES"/>
              </w:rPr>
              <w:t>contenidas en el mismo</w:t>
            </w:r>
            <w:r w:rsidRPr="00905B0A">
              <w:rPr>
                <w:rFonts w:ascii="Arial Narrow" w:eastAsia="Arial" w:hAnsi="Arial Narrow" w:cs="David"/>
                <w:sz w:val="22"/>
                <w:szCs w:val="22"/>
                <w:lang w:eastAsia="es-ES"/>
              </w:rPr>
              <w:t xml:space="preserve">. </w:t>
            </w:r>
            <w:bookmarkStart w:id="2" w:name="_Hlk531611267"/>
            <w:r w:rsidRPr="00905B0A">
              <w:rPr>
                <w:rFonts w:ascii="Arial Narrow" w:hAnsi="Arial Narrow" w:cs="David"/>
                <w:sz w:val="22"/>
                <w:szCs w:val="22"/>
                <w:lang w:eastAsia="es-ES"/>
              </w:rPr>
              <w:t>Adicionalmente si se hace a través del SECOP II el Proponente deberá cumplir con el Manual de Usos y Condiciones de la plataforma</w:t>
            </w:r>
            <w:bookmarkEnd w:id="2"/>
            <w:r w:rsidRPr="00905B0A">
              <w:rPr>
                <w:rFonts w:ascii="Arial Narrow" w:hAnsi="Arial Narrow" w:cs="David"/>
                <w:sz w:val="22"/>
                <w:szCs w:val="22"/>
                <w:lang w:eastAsia="es-ES"/>
              </w:rPr>
              <w:t>.</w:t>
            </w:r>
          </w:p>
          <w:p w14:paraId="52E09094" w14:textId="77777777" w:rsidR="00A31E3C" w:rsidRPr="00905B0A" w:rsidRDefault="00A31E3C" w:rsidP="00B33C38">
            <w:pPr>
              <w:tabs>
                <w:tab w:val="left" w:pos="-720"/>
              </w:tabs>
              <w:suppressAutoHyphens/>
              <w:spacing w:line="240" w:lineRule="auto"/>
              <w:contextualSpacing/>
              <w:jc w:val="both"/>
              <w:rPr>
                <w:rFonts w:ascii="Arial Narrow" w:hAnsi="Arial Narrow" w:cs="David"/>
                <w:sz w:val="22"/>
                <w:szCs w:val="22"/>
                <w:lang w:eastAsia="es-ES"/>
              </w:rPr>
            </w:pPr>
            <w:r w:rsidRPr="00905B0A">
              <w:rPr>
                <w:rFonts w:ascii="Arial Narrow" w:hAnsi="Arial Narrow" w:cs="David"/>
                <w:sz w:val="22"/>
                <w:szCs w:val="22"/>
                <w:lang w:eastAsia="es-ES"/>
              </w:rPr>
              <w:t>La Propuesta debe ser diligenciada y presentada en la plataforma de Colombia Compra Eficiente – SECOP II. Por lo tanto, no se aceptarán Propuestas enviadas por correo, fax, ni correo electrónico.</w:t>
            </w:r>
          </w:p>
          <w:p w14:paraId="6CC7E10F" w14:textId="214F255F" w:rsidR="00514272" w:rsidRPr="00905B0A" w:rsidRDefault="00A31E3C" w:rsidP="00B33C38">
            <w:pPr>
              <w:spacing w:line="240" w:lineRule="auto"/>
              <w:contextualSpacing/>
              <w:jc w:val="both"/>
              <w:rPr>
                <w:rFonts w:ascii="Arial Narrow" w:eastAsia="Arial,Calibri" w:hAnsi="Arial Narrow" w:cs="David"/>
                <w:sz w:val="22"/>
                <w:szCs w:val="22"/>
                <w:lang w:eastAsia="es-CO"/>
              </w:rPr>
            </w:pPr>
            <w:r w:rsidRPr="00905B0A">
              <w:rPr>
                <w:rFonts w:ascii="Arial Narrow" w:eastAsia="Arial,Calibri" w:hAnsi="Arial Narrow" w:cs="David"/>
                <w:sz w:val="22"/>
                <w:szCs w:val="22"/>
                <w:lang w:eastAsia="es-CO"/>
              </w:rPr>
              <w:t xml:space="preserve">Cuando el proceso se estructure por lotes o grupos, el Proponente debe presentar un Sobre No. 1 para todos los lotes o grupos a los cuales presenta oferta y el Sobre No. 2 que contiene la oferta económica de forma independiente para cada uno de ellos. </w:t>
            </w:r>
          </w:p>
        </w:tc>
      </w:tr>
      <w:tr w:rsidR="00957F57" w:rsidRPr="00905B0A" w14:paraId="1C8C1C2D"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E2B249" w14:textId="43C85313" w:rsidR="00514272" w:rsidRPr="00905B0A" w:rsidRDefault="00514272" w:rsidP="00B33C38">
            <w:pPr>
              <w:pStyle w:val="Standard"/>
              <w:contextualSpacing/>
              <w:rPr>
                <w:rFonts w:ascii="Arial Narrow" w:hAnsi="Arial Narrow" w:cs="David"/>
                <w:b/>
                <w:sz w:val="22"/>
                <w:szCs w:val="22"/>
              </w:rPr>
            </w:pPr>
            <w:r w:rsidRPr="00905B0A">
              <w:rPr>
                <w:rFonts w:ascii="Arial Narrow" w:hAnsi="Arial Narrow" w:cs="David"/>
                <w:b/>
                <w:sz w:val="22"/>
                <w:szCs w:val="22"/>
              </w:rPr>
              <w:t xml:space="preserve">OBJETO DEL CONTRATO </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0579F6E" w14:textId="0A56FC49" w:rsidR="00514272" w:rsidRPr="00905B0A" w:rsidRDefault="00B33C38" w:rsidP="00B33C38">
            <w:pPr>
              <w:suppressAutoHyphens/>
              <w:spacing w:after="0" w:line="240" w:lineRule="auto"/>
              <w:contextualSpacing/>
              <w:jc w:val="both"/>
              <w:textAlignment w:val="top"/>
              <w:outlineLvl w:val="0"/>
              <w:rPr>
                <w:rFonts w:ascii="Arial Narrow" w:eastAsia="Arial Narrow" w:hAnsi="Arial Narrow" w:cs="David"/>
                <w:sz w:val="22"/>
                <w:szCs w:val="22"/>
              </w:rPr>
            </w:pPr>
            <w:r w:rsidRPr="00905B0A">
              <w:rPr>
                <w:rFonts w:ascii="Arial Narrow" w:hAnsi="Arial Narrow" w:cs="David"/>
                <w:b/>
                <w:sz w:val="22"/>
                <w:szCs w:val="22"/>
                <w:lang w:val="es-ES"/>
              </w:rPr>
              <w:t>“</w:t>
            </w:r>
            <w:r w:rsidR="00761242" w:rsidRPr="00905B0A">
              <w:rPr>
                <w:rFonts w:ascii="Arial Narrow" w:hAnsi="Arial Narrow" w:cs="David"/>
                <w:b/>
                <w:sz w:val="22"/>
                <w:szCs w:val="22"/>
                <w:lang w:val="es-ES"/>
              </w:rPr>
              <w:t>MANTENIMIENTO VÍAS MEDIANTE EL RETIRO DE DERRUMBES Y OBRAS PARA GARANTIZAR LA MOVILIDAD VEHICULAR Y PEATONAL EN EL ÁREA URBANA DE LA CIUDAD DE MANIZALES</w:t>
            </w:r>
            <w:r w:rsidRPr="00905B0A">
              <w:rPr>
                <w:rFonts w:ascii="Arial Narrow" w:eastAsia="Arial Narrow" w:hAnsi="Arial Narrow" w:cs="David"/>
                <w:sz w:val="22"/>
                <w:szCs w:val="22"/>
              </w:rPr>
              <w:t>”</w:t>
            </w:r>
          </w:p>
        </w:tc>
      </w:tr>
      <w:tr w:rsidR="00957F57" w:rsidRPr="00905B0A" w14:paraId="79AAF8BA"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6219C53" w14:textId="77777777" w:rsidR="00514272" w:rsidRPr="00905B0A" w:rsidRDefault="00514272"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MODALIDAD DE SELECCIÓN:</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276FBEA" w14:textId="2EF3F5CD" w:rsidR="00514272" w:rsidRPr="00905B0A" w:rsidRDefault="00BB414F"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SELECCION ABREVIADA DE MENOR CUANTÍA</w:t>
            </w:r>
          </w:p>
        </w:tc>
      </w:tr>
      <w:tr w:rsidR="00957F57" w:rsidRPr="00905B0A" w14:paraId="5A56DEC3"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14E4AB" w14:textId="77777777" w:rsidR="00514272" w:rsidRPr="00905B0A" w:rsidRDefault="00514272"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lastRenderedPageBreak/>
              <w:t>PLAZO ESTIMADO DEL CONTRATO:</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ACECB38" w14:textId="09B789A3" w:rsidR="00514272" w:rsidRPr="00905B0A" w:rsidRDefault="007F2BDA" w:rsidP="00B33C38">
            <w:pPr>
              <w:tabs>
                <w:tab w:val="left" w:pos="284"/>
              </w:tabs>
              <w:suppressAutoHyphens/>
              <w:spacing w:line="240" w:lineRule="auto"/>
              <w:contextualSpacing/>
              <w:jc w:val="both"/>
              <w:rPr>
                <w:rFonts w:ascii="Arial Narrow" w:eastAsia="SimSun" w:hAnsi="Arial Narrow" w:cs="David"/>
                <w:b/>
                <w:bCs/>
                <w:sz w:val="22"/>
                <w:szCs w:val="22"/>
                <w:lang w:val="es-ES"/>
              </w:rPr>
            </w:pPr>
            <w:r w:rsidRPr="00905B0A">
              <w:rPr>
                <w:rFonts w:ascii="Arial Narrow" w:eastAsia="SimSun" w:hAnsi="Arial Narrow" w:cs="David"/>
                <w:b/>
                <w:bCs/>
                <w:sz w:val="22"/>
                <w:szCs w:val="22"/>
                <w:lang w:val="es-ES"/>
              </w:rPr>
              <w:t xml:space="preserve">Hasta el 31 de diciembre de 2020 </w:t>
            </w:r>
          </w:p>
        </w:tc>
      </w:tr>
      <w:tr w:rsidR="00957F57" w:rsidRPr="00905B0A" w14:paraId="3662B332"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1ACBA40" w14:textId="77777777" w:rsidR="00514272" w:rsidRPr="00905B0A" w:rsidRDefault="00514272" w:rsidP="00B33C38">
            <w:pPr>
              <w:pStyle w:val="Standard"/>
              <w:contextualSpacing/>
              <w:jc w:val="both"/>
              <w:rPr>
                <w:rFonts w:ascii="Arial Narrow" w:hAnsi="Arial Narrow" w:cs="David"/>
                <w:b/>
                <w:sz w:val="22"/>
                <w:szCs w:val="22"/>
              </w:rPr>
            </w:pPr>
            <w:r w:rsidRPr="00905B0A">
              <w:rPr>
                <w:rFonts w:ascii="Arial Narrow" w:hAnsi="Arial Narrow" w:cs="David"/>
                <w:b/>
                <w:sz w:val="22"/>
                <w:szCs w:val="22"/>
                <w:lang w:val="es-CO" w:eastAsia="es-CO"/>
              </w:rPr>
              <w:t>F</w:t>
            </w:r>
            <w:r w:rsidRPr="00905B0A">
              <w:rPr>
                <w:rFonts w:ascii="Arial Narrow" w:hAnsi="Arial Narrow" w:cs="David"/>
                <w:b/>
                <w:sz w:val="22"/>
                <w:szCs w:val="22"/>
                <w:lang w:eastAsia="es-CO"/>
              </w:rPr>
              <w:t>ECHA LÍMITE PARA PRESENTAR OFERTAS Y LUGAR Y FORMA DE PRESENTACIÓN DE LA MISMA</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A7E956C" w14:textId="450C2FF4" w:rsidR="00CC28FA" w:rsidRPr="00905B0A" w:rsidRDefault="00AE6843" w:rsidP="00CC28FA">
            <w:pPr>
              <w:pStyle w:val="Standard"/>
              <w:contextualSpacing/>
              <w:jc w:val="both"/>
              <w:rPr>
                <w:rFonts w:ascii="Arial Narrow" w:hAnsi="Arial Narrow" w:cs="David"/>
                <w:sz w:val="22"/>
                <w:szCs w:val="22"/>
              </w:rPr>
            </w:pPr>
            <w:r w:rsidRPr="00D66625">
              <w:rPr>
                <w:rFonts w:ascii="Arial Narrow" w:hAnsi="Arial Narrow" w:cs="David"/>
                <w:sz w:val="22"/>
                <w:szCs w:val="22"/>
              </w:rPr>
              <w:t xml:space="preserve">HASTA EL </w:t>
            </w:r>
            <w:r w:rsidR="00D66625" w:rsidRPr="00D66625">
              <w:rPr>
                <w:rFonts w:ascii="Arial Narrow" w:hAnsi="Arial Narrow" w:cs="David"/>
                <w:sz w:val="22"/>
                <w:szCs w:val="22"/>
              </w:rPr>
              <w:t xml:space="preserve">17 DE JULIO DE </w:t>
            </w:r>
            <w:r w:rsidR="00EA4F4D" w:rsidRPr="00D66625">
              <w:rPr>
                <w:rFonts w:ascii="Arial Narrow" w:hAnsi="Arial Narrow" w:cs="David"/>
                <w:sz w:val="22"/>
                <w:szCs w:val="22"/>
              </w:rPr>
              <w:t xml:space="preserve">2020, </w:t>
            </w:r>
            <w:r w:rsidR="00957F57" w:rsidRPr="00D66625">
              <w:rPr>
                <w:rFonts w:ascii="Arial Narrow" w:hAnsi="Arial Narrow" w:cs="David"/>
                <w:sz w:val="22"/>
                <w:szCs w:val="22"/>
              </w:rPr>
              <w:t xml:space="preserve"> A </w:t>
            </w:r>
            <w:r w:rsidR="00EA4F4D" w:rsidRPr="00D66625">
              <w:rPr>
                <w:rFonts w:ascii="Arial Narrow" w:hAnsi="Arial Narrow" w:cs="David"/>
                <w:sz w:val="22"/>
                <w:szCs w:val="22"/>
              </w:rPr>
              <w:t xml:space="preserve">LAS </w:t>
            </w:r>
            <w:r w:rsidR="00D66625" w:rsidRPr="00D66625">
              <w:rPr>
                <w:rFonts w:ascii="Arial Narrow" w:hAnsi="Arial Narrow" w:cs="David"/>
                <w:sz w:val="22"/>
                <w:szCs w:val="22"/>
              </w:rPr>
              <w:t>9:00 A.M.</w:t>
            </w:r>
            <w:bookmarkStart w:id="3" w:name="_GoBack"/>
            <w:bookmarkEnd w:id="3"/>
            <w:r w:rsidR="00514272" w:rsidRPr="00905B0A">
              <w:rPr>
                <w:rFonts w:ascii="Arial Narrow" w:hAnsi="Arial Narrow" w:cs="David"/>
                <w:sz w:val="22"/>
                <w:szCs w:val="22"/>
              </w:rPr>
              <w:t xml:space="preserve"> </w:t>
            </w:r>
          </w:p>
          <w:p w14:paraId="6A721A2A" w14:textId="7537244D" w:rsidR="00514272" w:rsidRPr="00905B0A" w:rsidRDefault="00CB08E8" w:rsidP="00CC28FA">
            <w:pPr>
              <w:pStyle w:val="Standard"/>
              <w:contextualSpacing/>
              <w:jc w:val="both"/>
              <w:rPr>
                <w:rFonts w:ascii="Arial Narrow" w:hAnsi="Arial Narrow" w:cs="David"/>
                <w:sz w:val="22"/>
                <w:szCs w:val="22"/>
              </w:rPr>
            </w:pPr>
            <w:r w:rsidRPr="00905B0A">
              <w:rPr>
                <w:rFonts w:ascii="Arial Narrow" w:hAnsi="Arial Narrow" w:cs="David"/>
                <w:sz w:val="22"/>
                <w:szCs w:val="22"/>
              </w:rPr>
              <w:t>PROCEDIMI</w:t>
            </w:r>
            <w:r w:rsidR="00EA4F4D" w:rsidRPr="00905B0A">
              <w:rPr>
                <w:rFonts w:ascii="Arial Narrow" w:hAnsi="Arial Narrow" w:cs="David"/>
                <w:sz w:val="22"/>
                <w:szCs w:val="22"/>
              </w:rPr>
              <w:t>E</w:t>
            </w:r>
            <w:r w:rsidRPr="00905B0A">
              <w:rPr>
                <w:rFonts w:ascii="Arial Narrow" w:hAnsi="Arial Narrow" w:cs="David"/>
                <w:sz w:val="22"/>
                <w:szCs w:val="22"/>
              </w:rPr>
              <w:t xml:space="preserve">NTO QUE SE LLEVA A CABO MEDIANTE LA </w:t>
            </w:r>
            <w:r w:rsidR="00A31E3C" w:rsidRPr="00905B0A">
              <w:rPr>
                <w:rFonts w:ascii="Arial Narrow" w:hAnsi="Arial Narrow" w:cs="David"/>
                <w:sz w:val="22"/>
                <w:szCs w:val="22"/>
              </w:rPr>
              <w:t>PLA</w:t>
            </w:r>
            <w:r w:rsidRPr="00905B0A">
              <w:rPr>
                <w:rFonts w:ascii="Arial Narrow" w:hAnsi="Arial Narrow" w:cs="David"/>
                <w:sz w:val="22"/>
                <w:szCs w:val="22"/>
              </w:rPr>
              <w:t>TAFORMA DE SECOP II</w:t>
            </w:r>
          </w:p>
        </w:tc>
      </w:tr>
      <w:tr w:rsidR="00957F57" w:rsidRPr="00905B0A" w14:paraId="1AAA6B67" w14:textId="77777777" w:rsidTr="00AA7098">
        <w:trPr>
          <w:trHeight w:val="547"/>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3815B43" w14:textId="77777777" w:rsidR="00CB08E8" w:rsidRPr="00905B0A" w:rsidRDefault="00CB08E8"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VALOR ESTIMADO DEL CONTRATO</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EB3F0DB" w14:textId="77777777" w:rsidR="008B09E1" w:rsidRPr="00905B0A" w:rsidRDefault="008B09E1" w:rsidP="00B33C38">
            <w:pPr>
              <w:spacing w:line="240" w:lineRule="auto"/>
              <w:contextualSpacing/>
              <w:jc w:val="both"/>
              <w:rPr>
                <w:rFonts w:ascii="Arial Narrow" w:hAnsi="Arial Narrow" w:cs="David"/>
                <w:b/>
                <w:bCs/>
                <w:sz w:val="22"/>
                <w:szCs w:val="22"/>
              </w:rPr>
            </w:pPr>
            <w:r w:rsidRPr="00905B0A">
              <w:rPr>
                <w:rFonts w:ascii="Arial Narrow" w:hAnsi="Arial Narrow" w:cs="David"/>
                <w:b/>
                <w:bCs/>
                <w:sz w:val="22"/>
                <w:szCs w:val="22"/>
              </w:rPr>
              <w:t>TRESCIENTOS NOVENTA Y NUEVE MILLONES NOVECIENTOS NOVENTA Y TRES MIL QUINIENTOS SETENTA Y CUATRO PESOS COP ($399.993.574). A.I.U. INCLUIDO.</w:t>
            </w:r>
          </w:p>
          <w:p w14:paraId="4DA05359" w14:textId="30BBDA73" w:rsidR="00CB08E8" w:rsidRPr="00905B0A" w:rsidRDefault="00CB08E8" w:rsidP="00B33C38">
            <w:pPr>
              <w:widowControl w:val="0"/>
              <w:pBdr>
                <w:top w:val="nil"/>
                <w:left w:val="nil"/>
                <w:bottom w:val="nil"/>
                <w:right w:val="nil"/>
                <w:between w:val="nil"/>
              </w:pBdr>
              <w:tabs>
                <w:tab w:val="left" w:pos="0"/>
              </w:tabs>
              <w:spacing w:line="240" w:lineRule="auto"/>
              <w:ind w:hanging="2"/>
              <w:contextualSpacing/>
              <w:jc w:val="both"/>
              <w:rPr>
                <w:rFonts w:ascii="Arial Narrow" w:eastAsia="Arial Narrow" w:hAnsi="Arial Narrow" w:cs="David"/>
                <w:sz w:val="22"/>
                <w:szCs w:val="22"/>
              </w:rPr>
            </w:pPr>
          </w:p>
        </w:tc>
      </w:tr>
      <w:tr w:rsidR="00957F57" w:rsidRPr="00905B0A" w14:paraId="5707F53F" w14:textId="77777777" w:rsidTr="00AA7098">
        <w:trPr>
          <w:trHeight w:val="1066"/>
        </w:trPr>
        <w:tc>
          <w:tcPr>
            <w:tcW w:w="1339" w:type="pct"/>
            <w:tcBorders>
              <w:top w:val="single" w:sz="8" w:space="0" w:color="000000"/>
              <w:left w:val="single" w:sz="8" w:space="0" w:color="000000"/>
              <w:right w:val="single" w:sz="8" w:space="0" w:color="000000"/>
            </w:tcBorders>
            <w:shd w:val="clear" w:color="auto" w:fill="auto"/>
            <w:tcMar>
              <w:top w:w="0" w:type="dxa"/>
              <w:left w:w="70" w:type="dxa"/>
              <w:bottom w:w="0" w:type="dxa"/>
              <w:right w:w="70" w:type="dxa"/>
            </w:tcMar>
            <w:vAlign w:val="center"/>
          </w:tcPr>
          <w:p w14:paraId="16E721BE" w14:textId="77777777" w:rsidR="00CB08E8" w:rsidRPr="00905B0A" w:rsidRDefault="00CB08E8"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CERTIFICADO DE DISPONIBILIDAD PRESUPUESTAL</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ADB0453" w14:textId="77777777" w:rsidR="007A666F" w:rsidRPr="00905B0A" w:rsidRDefault="00CB08E8" w:rsidP="007A666F">
            <w:pPr>
              <w:pStyle w:val="Encabezado"/>
              <w:tabs>
                <w:tab w:val="right" w:pos="0"/>
              </w:tabs>
              <w:snapToGrid w:val="0"/>
              <w:spacing w:line="240" w:lineRule="auto"/>
              <w:contextualSpacing/>
              <w:jc w:val="both"/>
              <w:rPr>
                <w:rFonts w:ascii="Arial Narrow" w:hAnsi="Arial Narrow" w:cs="David"/>
                <w:sz w:val="22"/>
                <w:szCs w:val="22"/>
              </w:rPr>
            </w:pPr>
            <w:r w:rsidRPr="00905B0A">
              <w:rPr>
                <w:rFonts w:ascii="Arial Narrow" w:hAnsi="Arial Narrow" w:cs="David"/>
                <w:b/>
                <w:sz w:val="22"/>
                <w:szCs w:val="22"/>
              </w:rPr>
              <w:t>CDP:</w:t>
            </w:r>
            <w:r w:rsidR="008B09E1" w:rsidRPr="00905B0A">
              <w:rPr>
                <w:rFonts w:ascii="Arial Narrow" w:hAnsi="Arial Narrow" w:cs="David"/>
                <w:sz w:val="22"/>
                <w:szCs w:val="22"/>
              </w:rPr>
              <w:t xml:space="preserve">   027</w:t>
            </w:r>
            <w:r w:rsidRPr="00905B0A">
              <w:rPr>
                <w:rFonts w:ascii="Arial Narrow" w:hAnsi="Arial Narrow" w:cs="David"/>
                <w:sz w:val="22"/>
                <w:szCs w:val="22"/>
              </w:rPr>
              <w:t xml:space="preserve"> </w:t>
            </w:r>
          </w:p>
          <w:p w14:paraId="727810D6" w14:textId="5F41A7BD" w:rsidR="007A666F" w:rsidRPr="00905B0A" w:rsidRDefault="00CB08E8" w:rsidP="007A666F">
            <w:pPr>
              <w:pStyle w:val="Encabezado"/>
              <w:tabs>
                <w:tab w:val="right" w:pos="0"/>
              </w:tabs>
              <w:snapToGrid w:val="0"/>
              <w:spacing w:line="240" w:lineRule="auto"/>
              <w:contextualSpacing/>
              <w:jc w:val="both"/>
              <w:rPr>
                <w:rFonts w:ascii="Arial Narrow" w:hAnsi="Arial Narrow" w:cs="David"/>
                <w:sz w:val="22"/>
                <w:szCs w:val="22"/>
              </w:rPr>
            </w:pPr>
            <w:r w:rsidRPr="00905B0A">
              <w:rPr>
                <w:rFonts w:ascii="Arial Narrow" w:hAnsi="Arial Narrow" w:cs="David"/>
                <w:b/>
                <w:sz w:val="22"/>
                <w:szCs w:val="22"/>
              </w:rPr>
              <w:t>Registro No:</w:t>
            </w:r>
            <w:r w:rsidR="008B09E1" w:rsidRPr="00905B0A">
              <w:rPr>
                <w:rFonts w:ascii="Arial Narrow" w:hAnsi="Arial Narrow" w:cs="David"/>
                <w:sz w:val="22"/>
                <w:szCs w:val="22"/>
              </w:rPr>
              <w:t xml:space="preserve">  260027</w:t>
            </w:r>
            <w:r w:rsidR="007A666F" w:rsidRPr="00905B0A">
              <w:rPr>
                <w:rFonts w:ascii="Arial Narrow" w:hAnsi="Arial Narrow" w:cs="David"/>
                <w:sz w:val="22"/>
                <w:szCs w:val="22"/>
              </w:rPr>
              <w:t xml:space="preserve"> </w:t>
            </w:r>
          </w:p>
          <w:p w14:paraId="73FADE12" w14:textId="77777777" w:rsidR="007A666F" w:rsidRPr="00905B0A" w:rsidRDefault="00CB08E8" w:rsidP="007A666F">
            <w:pPr>
              <w:pStyle w:val="Encabezado"/>
              <w:tabs>
                <w:tab w:val="right" w:pos="0"/>
              </w:tabs>
              <w:snapToGrid w:val="0"/>
              <w:spacing w:line="240" w:lineRule="auto"/>
              <w:contextualSpacing/>
              <w:jc w:val="both"/>
              <w:rPr>
                <w:rFonts w:ascii="Arial Narrow" w:hAnsi="Arial Narrow" w:cs="David"/>
                <w:sz w:val="22"/>
                <w:szCs w:val="22"/>
                <w:lang w:val="es-ES"/>
              </w:rPr>
            </w:pPr>
            <w:r w:rsidRPr="00905B0A">
              <w:rPr>
                <w:rFonts w:ascii="Arial Narrow" w:hAnsi="Arial Narrow" w:cs="David"/>
                <w:b/>
                <w:sz w:val="22"/>
                <w:szCs w:val="22"/>
              </w:rPr>
              <w:t>Rubro:</w:t>
            </w:r>
            <w:r w:rsidRPr="00905B0A">
              <w:rPr>
                <w:rFonts w:ascii="Arial Narrow" w:hAnsi="Arial Narrow" w:cs="David"/>
                <w:sz w:val="22"/>
                <w:szCs w:val="22"/>
              </w:rPr>
              <w:t xml:space="preserve">  </w:t>
            </w:r>
            <w:r w:rsidR="008B09E1" w:rsidRPr="00905B0A">
              <w:rPr>
                <w:rFonts w:ascii="Arial Narrow" w:hAnsi="Arial Narrow" w:cs="David"/>
                <w:sz w:val="22"/>
                <w:szCs w:val="22"/>
                <w:lang w:val="es-ES"/>
              </w:rPr>
              <w:t>26-01-3-11-52-001-104-02</w:t>
            </w:r>
          </w:p>
          <w:p w14:paraId="4A3A37C3" w14:textId="77777777" w:rsidR="000F656A" w:rsidRPr="00905B0A" w:rsidRDefault="00CB08E8" w:rsidP="000F656A">
            <w:pPr>
              <w:pStyle w:val="Encabezado"/>
              <w:tabs>
                <w:tab w:val="right" w:pos="0"/>
              </w:tabs>
              <w:snapToGrid w:val="0"/>
              <w:spacing w:line="240" w:lineRule="auto"/>
              <w:contextualSpacing/>
              <w:jc w:val="both"/>
              <w:rPr>
                <w:rFonts w:ascii="Arial Narrow" w:eastAsia="Arial Narrow" w:hAnsi="Arial Narrow" w:cs="David"/>
                <w:sz w:val="22"/>
                <w:szCs w:val="22"/>
              </w:rPr>
            </w:pPr>
            <w:r w:rsidRPr="00905B0A">
              <w:rPr>
                <w:rFonts w:ascii="Arial Narrow" w:hAnsi="Arial Narrow" w:cs="David"/>
                <w:b/>
                <w:sz w:val="22"/>
                <w:szCs w:val="22"/>
              </w:rPr>
              <w:t>Denominación:</w:t>
            </w:r>
            <w:r w:rsidRPr="00905B0A">
              <w:rPr>
                <w:rFonts w:ascii="Arial Narrow" w:hAnsi="Arial Narrow" w:cs="David"/>
                <w:sz w:val="22"/>
                <w:szCs w:val="22"/>
              </w:rPr>
              <w:t xml:space="preserve"> </w:t>
            </w:r>
            <w:r w:rsidRPr="00905B0A">
              <w:rPr>
                <w:rFonts w:ascii="Arial Narrow" w:eastAsia="Arial Narrow" w:hAnsi="Arial Narrow" w:cs="David"/>
                <w:sz w:val="22"/>
                <w:szCs w:val="22"/>
              </w:rPr>
              <w:t xml:space="preserve"> Construcción vías, and</w:t>
            </w:r>
            <w:r w:rsidR="008B09E1" w:rsidRPr="00905B0A">
              <w:rPr>
                <w:rFonts w:ascii="Arial Narrow" w:eastAsia="Arial Narrow" w:hAnsi="Arial Narrow" w:cs="David"/>
                <w:sz w:val="22"/>
                <w:szCs w:val="22"/>
              </w:rPr>
              <w:t>enes</w:t>
            </w:r>
            <w:r w:rsidRPr="00905B0A">
              <w:rPr>
                <w:rFonts w:ascii="Arial Narrow" w:eastAsia="Arial Narrow" w:hAnsi="Arial Narrow" w:cs="David"/>
                <w:sz w:val="22"/>
                <w:szCs w:val="22"/>
              </w:rPr>
              <w:t xml:space="preserve"> y espacio público Manizales</w:t>
            </w:r>
          </w:p>
          <w:p w14:paraId="6CD5897A" w14:textId="367A1925" w:rsidR="00CB08E8" w:rsidRPr="00905B0A" w:rsidRDefault="00CB08E8" w:rsidP="000F656A">
            <w:pPr>
              <w:pStyle w:val="Encabezado"/>
              <w:tabs>
                <w:tab w:val="right" w:pos="0"/>
              </w:tabs>
              <w:snapToGrid w:val="0"/>
              <w:spacing w:line="240" w:lineRule="auto"/>
              <w:contextualSpacing/>
              <w:jc w:val="both"/>
              <w:rPr>
                <w:rFonts w:ascii="Arial Narrow" w:hAnsi="Arial Narrow" w:cs="David"/>
                <w:b/>
                <w:sz w:val="22"/>
                <w:szCs w:val="22"/>
              </w:rPr>
            </w:pPr>
            <w:r w:rsidRPr="00905B0A">
              <w:rPr>
                <w:rFonts w:ascii="Arial Narrow" w:hAnsi="Arial Narrow" w:cs="David"/>
                <w:b/>
                <w:sz w:val="22"/>
                <w:szCs w:val="22"/>
              </w:rPr>
              <w:t xml:space="preserve">Valor: </w:t>
            </w:r>
            <w:r w:rsidR="006438F3" w:rsidRPr="00905B0A">
              <w:rPr>
                <w:rFonts w:ascii="Arial Narrow" w:eastAsia="Arial Narrow" w:hAnsi="Arial Narrow" w:cs="David"/>
                <w:b/>
                <w:sz w:val="22"/>
                <w:szCs w:val="22"/>
              </w:rPr>
              <w:t>$ 400.000.000</w:t>
            </w:r>
          </w:p>
        </w:tc>
      </w:tr>
      <w:tr w:rsidR="00957F57" w:rsidRPr="00905B0A" w14:paraId="0309176A" w14:textId="77777777" w:rsidTr="00AA7098">
        <w:trPr>
          <w:trHeight w:val="406"/>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584953" w14:textId="0043ACA0" w:rsidR="00CB08E8" w:rsidRPr="00905B0A" w:rsidRDefault="00CB08E8" w:rsidP="00B33C38">
            <w:pPr>
              <w:pStyle w:val="Standard"/>
              <w:tabs>
                <w:tab w:val="center" w:pos="1215"/>
              </w:tabs>
              <w:contextualSpacing/>
              <w:jc w:val="both"/>
              <w:rPr>
                <w:rFonts w:ascii="Arial Narrow" w:eastAsiaTheme="minorHAnsi" w:hAnsi="Arial Narrow" w:cs="David"/>
                <w:b/>
                <w:kern w:val="0"/>
                <w:sz w:val="22"/>
                <w:szCs w:val="22"/>
                <w:lang w:val="es-CO" w:eastAsia="en-US" w:bidi="ar-SA"/>
              </w:rPr>
            </w:pPr>
            <w:r w:rsidRPr="00905B0A">
              <w:rPr>
                <w:rFonts w:ascii="Arial Narrow" w:eastAsiaTheme="minorHAnsi" w:hAnsi="Arial Narrow" w:cs="David"/>
                <w:b/>
                <w:kern w:val="0"/>
                <w:sz w:val="22"/>
                <w:szCs w:val="22"/>
                <w:lang w:val="es-CO" w:eastAsia="en-US" w:bidi="ar-SA"/>
              </w:rPr>
              <w:t xml:space="preserve">PLIEGO TIPO </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101F461" w14:textId="05E83EDA" w:rsidR="00CB08E8" w:rsidRPr="00905B0A" w:rsidRDefault="00CB08E8" w:rsidP="00B33C38">
            <w:pPr>
              <w:autoSpaceDE w:val="0"/>
              <w:autoSpaceDN w:val="0"/>
              <w:adjustRightInd w:val="0"/>
              <w:spacing w:line="240" w:lineRule="auto"/>
              <w:contextualSpacing/>
              <w:jc w:val="both"/>
              <w:rPr>
                <w:rFonts w:ascii="Arial Narrow" w:hAnsi="Arial Narrow" w:cs="David"/>
                <w:sz w:val="22"/>
                <w:szCs w:val="22"/>
              </w:rPr>
            </w:pPr>
            <w:r w:rsidRPr="00905B0A">
              <w:rPr>
                <w:rFonts w:ascii="Arial Narrow" w:hAnsi="Arial Narrow" w:cs="David"/>
                <w:sz w:val="22"/>
                <w:szCs w:val="22"/>
              </w:rPr>
              <w:t>El presente proceso contiene parámetros obligatorios para entidades estatales sometidos al estatuto general de contratación pública que adelanten procesos de selección</w:t>
            </w:r>
            <w:r w:rsidR="00455264" w:rsidRPr="00905B0A">
              <w:rPr>
                <w:rFonts w:ascii="Arial Narrow" w:hAnsi="Arial Narrow" w:cs="David"/>
                <w:sz w:val="22"/>
                <w:szCs w:val="22"/>
              </w:rPr>
              <w:t xml:space="preserve"> de Menor Cuantía </w:t>
            </w:r>
            <w:r w:rsidR="00DB20A5" w:rsidRPr="00905B0A">
              <w:rPr>
                <w:rFonts w:ascii="Arial Narrow" w:hAnsi="Arial Narrow" w:cs="David"/>
                <w:sz w:val="22"/>
                <w:szCs w:val="22"/>
              </w:rPr>
              <w:t>conforme al</w:t>
            </w:r>
            <w:r w:rsidR="00455264" w:rsidRPr="00905B0A">
              <w:rPr>
                <w:rFonts w:ascii="Arial Narrow" w:eastAsia="Calibri" w:hAnsi="Arial Narrow" w:cs="David"/>
                <w:sz w:val="22"/>
                <w:szCs w:val="22"/>
                <w:lang w:val="es-ES_tradnl"/>
              </w:rPr>
              <w:t xml:space="preserve"> artículo 4º de la Ley 1882 de 2018, en concordancia con el artículo 2.2.1.1.2.1.1 del Decreto 1082 de 2015 y el Decreto 2096 de 2019.</w:t>
            </w:r>
          </w:p>
        </w:tc>
      </w:tr>
      <w:tr w:rsidR="006847DC" w:rsidRPr="00905B0A" w14:paraId="7F761664" w14:textId="77777777" w:rsidTr="00AA7098">
        <w:trPr>
          <w:trHeight w:val="406"/>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28300DF" w14:textId="77777777" w:rsidR="00957F57" w:rsidRPr="00905B0A" w:rsidRDefault="00B33C38" w:rsidP="00B33C38">
            <w:pPr>
              <w:autoSpaceDE w:val="0"/>
              <w:autoSpaceDN w:val="0"/>
              <w:adjustRightInd w:val="0"/>
              <w:spacing w:line="240" w:lineRule="auto"/>
              <w:contextualSpacing/>
              <w:jc w:val="both"/>
              <w:rPr>
                <w:rFonts w:ascii="Arial Narrow" w:hAnsi="Arial Narrow" w:cs="David"/>
                <w:b/>
                <w:bCs/>
                <w:sz w:val="22"/>
                <w:szCs w:val="22"/>
              </w:rPr>
            </w:pPr>
            <w:r w:rsidRPr="00905B0A">
              <w:rPr>
                <w:rFonts w:ascii="Arial Narrow" w:hAnsi="Arial Narrow" w:cs="David"/>
                <w:b/>
                <w:bCs/>
                <w:sz w:val="22"/>
                <w:szCs w:val="22"/>
              </w:rPr>
              <w:t>LIMITACIÓN</w:t>
            </w:r>
          </w:p>
          <w:p w14:paraId="10D9C1A7" w14:textId="6AC3BBC9" w:rsidR="00B33C38" w:rsidRPr="00905B0A" w:rsidRDefault="00B33C38" w:rsidP="00B33C38">
            <w:pPr>
              <w:autoSpaceDE w:val="0"/>
              <w:autoSpaceDN w:val="0"/>
              <w:adjustRightInd w:val="0"/>
              <w:spacing w:line="240" w:lineRule="auto"/>
              <w:contextualSpacing/>
              <w:jc w:val="both"/>
              <w:rPr>
                <w:rFonts w:ascii="Arial Narrow" w:hAnsi="Arial Narrow" w:cs="David"/>
                <w:b/>
                <w:bCs/>
                <w:sz w:val="22"/>
                <w:szCs w:val="22"/>
              </w:rPr>
            </w:pPr>
            <w:r w:rsidRPr="00905B0A">
              <w:rPr>
                <w:rFonts w:ascii="Arial Narrow" w:hAnsi="Arial Narrow" w:cs="David"/>
                <w:b/>
                <w:bCs/>
                <w:sz w:val="22"/>
                <w:szCs w:val="22"/>
              </w:rPr>
              <w:t>A MIPYME</w:t>
            </w:r>
          </w:p>
          <w:p w14:paraId="6E94DFE0" w14:textId="77777777" w:rsidR="006847DC" w:rsidRPr="00905B0A" w:rsidRDefault="006847DC" w:rsidP="00B33C38">
            <w:pPr>
              <w:pStyle w:val="Standard"/>
              <w:tabs>
                <w:tab w:val="center" w:pos="1215"/>
              </w:tabs>
              <w:contextualSpacing/>
              <w:jc w:val="both"/>
              <w:rPr>
                <w:rFonts w:ascii="Arial Narrow" w:eastAsiaTheme="minorHAnsi" w:hAnsi="Arial Narrow" w:cs="David"/>
                <w:kern w:val="0"/>
                <w:sz w:val="22"/>
                <w:szCs w:val="22"/>
                <w:lang w:val="es-CO" w:eastAsia="en-US" w:bidi="ar-SA"/>
              </w:rPr>
            </w:pP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BE3EB92" w14:textId="14DCF5CF" w:rsidR="000A6D0F" w:rsidRPr="00905B0A" w:rsidRDefault="000A6D0F" w:rsidP="00B33C38">
            <w:pPr>
              <w:autoSpaceDE w:val="0"/>
              <w:autoSpaceDN w:val="0"/>
              <w:adjustRightInd w:val="0"/>
              <w:spacing w:line="240" w:lineRule="auto"/>
              <w:contextualSpacing/>
              <w:jc w:val="both"/>
              <w:rPr>
                <w:rFonts w:ascii="Arial Narrow" w:hAnsi="Arial Narrow" w:cs="David"/>
                <w:sz w:val="22"/>
                <w:szCs w:val="22"/>
              </w:rPr>
            </w:pPr>
            <w:bookmarkStart w:id="4" w:name="m_-8105427212823760462__Toc36042164"/>
            <w:bookmarkEnd w:id="4"/>
            <w:r w:rsidRPr="00905B0A">
              <w:rPr>
                <w:rFonts w:ascii="Arial Narrow" w:hAnsi="Arial Narrow" w:cs="David"/>
                <w:sz w:val="22"/>
                <w:szCs w:val="22"/>
              </w:rPr>
              <w:t xml:space="preserve">Dado que la cuantía del proceso supera los US 125.000, equivalentes a $380.778.000 pesos, calculada según la tasa representativa del mercado publicada por el Ministerio de Comercio, </w:t>
            </w:r>
            <w:r w:rsidR="00B33C38" w:rsidRPr="00905B0A">
              <w:rPr>
                <w:rFonts w:ascii="Arial Narrow" w:hAnsi="Arial Narrow" w:cs="David"/>
                <w:sz w:val="22"/>
                <w:szCs w:val="22"/>
              </w:rPr>
              <w:t xml:space="preserve">Industria y Turismo en el </w:t>
            </w:r>
            <w:proofErr w:type="spellStart"/>
            <w:r w:rsidR="00B33C38" w:rsidRPr="00905B0A">
              <w:rPr>
                <w:rFonts w:ascii="Arial Narrow" w:hAnsi="Arial Narrow" w:cs="David"/>
                <w:sz w:val="22"/>
                <w:szCs w:val="22"/>
              </w:rPr>
              <w:t>Secop</w:t>
            </w:r>
            <w:proofErr w:type="spellEnd"/>
            <w:r w:rsidR="00B33C38" w:rsidRPr="00905B0A">
              <w:rPr>
                <w:rFonts w:ascii="Arial Narrow" w:hAnsi="Arial Narrow" w:cs="David"/>
                <w:sz w:val="22"/>
                <w:szCs w:val="22"/>
              </w:rPr>
              <w:t xml:space="preserve">, </w:t>
            </w:r>
            <w:r w:rsidRPr="00905B0A">
              <w:rPr>
                <w:rFonts w:ascii="Arial Narrow" w:hAnsi="Arial Narrow" w:cs="David"/>
                <w:sz w:val="22"/>
                <w:szCs w:val="22"/>
              </w:rPr>
              <w:t>NO se podrá solicitar que el proceso de selección se adelante únicamente con Mipymes del Departamento de Caldas.</w:t>
            </w:r>
          </w:p>
          <w:p w14:paraId="605D89A3" w14:textId="77777777" w:rsidR="006847DC" w:rsidRPr="00905B0A" w:rsidRDefault="006847DC" w:rsidP="00B33C38">
            <w:pPr>
              <w:autoSpaceDE w:val="0"/>
              <w:autoSpaceDN w:val="0"/>
              <w:adjustRightInd w:val="0"/>
              <w:spacing w:line="240" w:lineRule="auto"/>
              <w:contextualSpacing/>
              <w:jc w:val="both"/>
              <w:rPr>
                <w:rFonts w:ascii="Arial Narrow" w:hAnsi="Arial Narrow" w:cs="David"/>
                <w:sz w:val="22"/>
                <w:szCs w:val="22"/>
              </w:rPr>
            </w:pPr>
          </w:p>
        </w:tc>
      </w:tr>
      <w:tr w:rsidR="00957F57" w:rsidRPr="00905B0A" w14:paraId="1D4F3303" w14:textId="77777777" w:rsidTr="00AA7098">
        <w:trPr>
          <w:trHeight w:val="20"/>
        </w:trPr>
        <w:tc>
          <w:tcPr>
            <w:tcW w:w="133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7600D7" w14:textId="77777777" w:rsidR="00CB08E8" w:rsidRPr="00905B0A" w:rsidRDefault="00CB08E8" w:rsidP="00B33C38">
            <w:pPr>
              <w:pStyle w:val="Standard"/>
              <w:contextualSpacing/>
              <w:jc w:val="both"/>
              <w:rPr>
                <w:rFonts w:ascii="Arial Narrow" w:hAnsi="Arial Narrow" w:cs="David"/>
                <w:b/>
                <w:sz w:val="22"/>
                <w:szCs w:val="22"/>
              </w:rPr>
            </w:pPr>
            <w:r w:rsidRPr="00905B0A">
              <w:rPr>
                <w:rFonts w:ascii="Arial Narrow" w:hAnsi="Arial Narrow" w:cs="David"/>
                <w:b/>
                <w:sz w:val="22"/>
                <w:szCs w:val="22"/>
              </w:rPr>
              <w:t>CONSULTAS:</w:t>
            </w:r>
          </w:p>
        </w:tc>
        <w:tc>
          <w:tcPr>
            <w:tcW w:w="366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0B086E" w14:textId="0FD173E7" w:rsidR="00CB08E8" w:rsidRPr="00905B0A" w:rsidRDefault="00483010" w:rsidP="00B33C38">
            <w:pPr>
              <w:spacing w:line="240" w:lineRule="auto"/>
              <w:contextualSpacing/>
              <w:jc w:val="both"/>
              <w:rPr>
                <w:rFonts w:ascii="Arial Narrow" w:eastAsia="Arial" w:hAnsi="Arial Narrow" w:cs="David"/>
                <w:sz w:val="22"/>
                <w:szCs w:val="22"/>
              </w:rPr>
            </w:pPr>
            <w:r w:rsidRPr="00905B0A">
              <w:rPr>
                <w:rFonts w:ascii="Arial Narrow" w:hAnsi="Arial Narrow" w:cs="David"/>
                <w:sz w:val="22"/>
                <w:szCs w:val="22"/>
              </w:rPr>
              <w:t>Los</w:t>
            </w:r>
            <w:r w:rsidRPr="00905B0A">
              <w:rPr>
                <w:rFonts w:ascii="Arial Narrow" w:eastAsia="Arial" w:hAnsi="Arial Narrow" w:cs="David"/>
                <w:sz w:val="22"/>
                <w:szCs w:val="22"/>
              </w:rPr>
              <w:t xml:space="preserve"> </w:t>
            </w:r>
            <w:r w:rsidRPr="00905B0A">
              <w:rPr>
                <w:rFonts w:ascii="Arial Narrow" w:hAnsi="Arial Narrow" w:cs="David"/>
                <w:sz w:val="22"/>
                <w:szCs w:val="22"/>
              </w:rPr>
              <w:t>Documentos del Proceso</w:t>
            </w:r>
            <w:r w:rsidRPr="00905B0A">
              <w:rPr>
                <w:rFonts w:ascii="Arial Narrow" w:eastAsia="Arial" w:hAnsi="Arial Narrow" w:cs="David"/>
                <w:sz w:val="22"/>
                <w:szCs w:val="22"/>
              </w:rPr>
              <w:t xml:space="preserve"> </w:t>
            </w:r>
            <w:r w:rsidRPr="00905B0A">
              <w:rPr>
                <w:rFonts w:ascii="Arial Narrow" w:hAnsi="Arial Narrow" w:cs="David"/>
                <w:sz w:val="22"/>
                <w:szCs w:val="22"/>
              </w:rPr>
              <w:t>que</w:t>
            </w:r>
            <w:r w:rsidRPr="00905B0A">
              <w:rPr>
                <w:rFonts w:ascii="Arial Narrow" w:eastAsia="Arial" w:hAnsi="Arial Narrow" w:cs="David"/>
                <w:sz w:val="22"/>
                <w:szCs w:val="22"/>
              </w:rPr>
              <w:t xml:space="preserve"> </w:t>
            </w:r>
            <w:r w:rsidRPr="00905B0A">
              <w:rPr>
                <w:rFonts w:ascii="Arial Narrow" w:hAnsi="Arial Narrow" w:cs="David"/>
                <w:sz w:val="22"/>
                <w:szCs w:val="22"/>
              </w:rPr>
              <w:t>incluyen</w:t>
            </w:r>
            <w:r w:rsidRPr="00905B0A">
              <w:rPr>
                <w:rFonts w:ascii="Arial Narrow" w:eastAsia="Arial" w:hAnsi="Arial Narrow" w:cs="David"/>
                <w:sz w:val="22"/>
                <w:szCs w:val="22"/>
              </w:rPr>
              <w:t xml:space="preserve"> </w:t>
            </w:r>
            <w:r w:rsidRPr="00905B0A">
              <w:rPr>
                <w:rFonts w:ascii="Arial Narrow" w:hAnsi="Arial Narrow" w:cs="David"/>
                <w:sz w:val="22"/>
                <w:szCs w:val="22"/>
              </w:rPr>
              <w:t>los</w:t>
            </w:r>
            <w:r w:rsidRPr="00905B0A">
              <w:rPr>
                <w:rFonts w:ascii="Arial Narrow" w:eastAsia="Arial" w:hAnsi="Arial Narrow" w:cs="David"/>
                <w:sz w:val="22"/>
                <w:szCs w:val="22"/>
              </w:rPr>
              <w:t xml:space="preserve"> </w:t>
            </w:r>
            <w:r w:rsidRPr="00905B0A">
              <w:rPr>
                <w:rFonts w:ascii="Arial Narrow" w:hAnsi="Arial Narrow" w:cs="David"/>
                <w:sz w:val="22"/>
                <w:szCs w:val="22"/>
              </w:rPr>
              <w:t>estudios</w:t>
            </w:r>
            <w:r w:rsidRPr="00905B0A">
              <w:rPr>
                <w:rFonts w:ascii="Arial Narrow" w:eastAsia="Arial" w:hAnsi="Arial Narrow" w:cs="David"/>
                <w:sz w:val="22"/>
                <w:szCs w:val="22"/>
              </w:rPr>
              <w:t xml:space="preserve"> </w:t>
            </w:r>
            <w:r w:rsidRPr="00905B0A">
              <w:rPr>
                <w:rFonts w:ascii="Arial Narrow" w:hAnsi="Arial Narrow" w:cs="David"/>
                <w:sz w:val="22"/>
                <w:szCs w:val="22"/>
              </w:rPr>
              <w:t>y</w:t>
            </w:r>
            <w:r w:rsidRPr="00905B0A">
              <w:rPr>
                <w:rFonts w:ascii="Arial Narrow" w:eastAsia="Arial" w:hAnsi="Arial Narrow" w:cs="David"/>
                <w:sz w:val="22"/>
                <w:szCs w:val="22"/>
              </w:rPr>
              <w:t xml:space="preserve"> </w:t>
            </w:r>
            <w:r w:rsidRPr="00905B0A">
              <w:rPr>
                <w:rFonts w:ascii="Arial Narrow" w:hAnsi="Arial Narrow" w:cs="David"/>
                <w:sz w:val="22"/>
                <w:szCs w:val="22"/>
              </w:rPr>
              <w:t>documentos</w:t>
            </w:r>
            <w:r w:rsidRPr="00905B0A">
              <w:rPr>
                <w:rFonts w:ascii="Arial Narrow" w:eastAsia="Arial" w:hAnsi="Arial Narrow" w:cs="David"/>
                <w:sz w:val="22"/>
                <w:szCs w:val="22"/>
              </w:rPr>
              <w:t xml:space="preserve"> </w:t>
            </w:r>
            <w:r w:rsidRPr="00905B0A">
              <w:rPr>
                <w:rFonts w:ascii="Arial Narrow" w:hAnsi="Arial Narrow" w:cs="David"/>
                <w:sz w:val="22"/>
                <w:szCs w:val="22"/>
              </w:rPr>
              <w:t>previos,</w:t>
            </w:r>
            <w:r w:rsidRPr="00905B0A">
              <w:rPr>
                <w:rFonts w:ascii="Arial Narrow" w:eastAsia="Arial" w:hAnsi="Arial Narrow" w:cs="David"/>
                <w:sz w:val="22"/>
                <w:szCs w:val="22"/>
              </w:rPr>
              <w:t xml:space="preserve"> </w:t>
            </w:r>
            <w:r w:rsidRPr="00905B0A">
              <w:rPr>
                <w:rFonts w:ascii="Arial Narrow" w:hAnsi="Arial Narrow" w:cs="David"/>
                <w:sz w:val="22"/>
                <w:szCs w:val="22"/>
              </w:rPr>
              <w:t>el</w:t>
            </w:r>
            <w:r w:rsidRPr="00905B0A">
              <w:rPr>
                <w:rFonts w:ascii="Arial Narrow" w:eastAsia="Arial" w:hAnsi="Arial Narrow" w:cs="David"/>
                <w:sz w:val="22"/>
                <w:szCs w:val="22"/>
              </w:rPr>
              <w:t xml:space="preserve"> </w:t>
            </w:r>
            <w:r w:rsidRPr="00905B0A">
              <w:rPr>
                <w:rFonts w:ascii="Arial Narrow" w:hAnsi="Arial Narrow" w:cs="David"/>
                <w:sz w:val="22"/>
                <w:szCs w:val="22"/>
              </w:rPr>
              <w:t>estudio</w:t>
            </w:r>
            <w:r w:rsidRPr="00905B0A">
              <w:rPr>
                <w:rFonts w:ascii="Arial Narrow" w:eastAsia="Arial" w:hAnsi="Arial Narrow" w:cs="David"/>
                <w:sz w:val="22"/>
                <w:szCs w:val="22"/>
              </w:rPr>
              <w:t xml:space="preserve"> </w:t>
            </w:r>
            <w:r w:rsidRPr="00905B0A">
              <w:rPr>
                <w:rFonts w:ascii="Arial Narrow" w:hAnsi="Arial Narrow" w:cs="David"/>
                <w:sz w:val="22"/>
                <w:szCs w:val="22"/>
              </w:rPr>
              <w:t>de</w:t>
            </w:r>
            <w:r w:rsidRPr="00905B0A">
              <w:rPr>
                <w:rFonts w:ascii="Arial Narrow" w:eastAsia="Arial" w:hAnsi="Arial Narrow" w:cs="David"/>
                <w:sz w:val="22"/>
                <w:szCs w:val="22"/>
              </w:rPr>
              <w:t xml:space="preserve"> </w:t>
            </w:r>
            <w:r w:rsidRPr="00905B0A">
              <w:rPr>
                <w:rFonts w:ascii="Arial Narrow" w:hAnsi="Arial Narrow" w:cs="David"/>
                <w:sz w:val="22"/>
                <w:szCs w:val="22"/>
              </w:rPr>
              <w:t>sector,</w:t>
            </w:r>
            <w:r w:rsidRPr="00905B0A">
              <w:rPr>
                <w:rFonts w:ascii="Arial Narrow" w:eastAsia="Arial" w:hAnsi="Arial Narrow" w:cs="David"/>
                <w:sz w:val="22"/>
                <w:szCs w:val="22"/>
              </w:rPr>
              <w:t xml:space="preserve"> </w:t>
            </w:r>
            <w:r w:rsidRPr="00905B0A">
              <w:rPr>
                <w:rFonts w:ascii="Arial Narrow" w:hAnsi="Arial Narrow" w:cs="David"/>
                <w:sz w:val="22"/>
                <w:szCs w:val="22"/>
              </w:rPr>
              <w:t>así</w:t>
            </w:r>
            <w:r w:rsidRPr="00905B0A">
              <w:rPr>
                <w:rFonts w:ascii="Arial Narrow" w:eastAsia="Arial" w:hAnsi="Arial Narrow" w:cs="David"/>
                <w:sz w:val="22"/>
                <w:szCs w:val="22"/>
              </w:rPr>
              <w:t xml:space="preserve"> </w:t>
            </w:r>
            <w:r w:rsidRPr="00905B0A">
              <w:rPr>
                <w:rFonts w:ascii="Arial Narrow" w:hAnsi="Arial Narrow" w:cs="David"/>
                <w:sz w:val="22"/>
                <w:szCs w:val="22"/>
              </w:rPr>
              <w:t>como</w:t>
            </w:r>
            <w:r w:rsidRPr="00905B0A">
              <w:rPr>
                <w:rFonts w:ascii="Arial Narrow" w:eastAsia="Arial" w:hAnsi="Arial Narrow" w:cs="David"/>
                <w:sz w:val="22"/>
                <w:szCs w:val="22"/>
              </w:rPr>
              <w:t xml:space="preserve"> </w:t>
            </w:r>
            <w:r w:rsidRPr="00905B0A">
              <w:rPr>
                <w:rFonts w:ascii="Arial Narrow" w:hAnsi="Arial Narrow" w:cs="David"/>
                <w:sz w:val="22"/>
                <w:szCs w:val="22"/>
              </w:rPr>
              <w:t>cualquiera</w:t>
            </w:r>
            <w:r w:rsidRPr="00905B0A">
              <w:rPr>
                <w:rFonts w:ascii="Arial Narrow" w:eastAsia="Arial" w:hAnsi="Arial Narrow" w:cs="David"/>
                <w:sz w:val="22"/>
                <w:szCs w:val="22"/>
              </w:rPr>
              <w:t xml:space="preserve"> </w:t>
            </w:r>
            <w:r w:rsidRPr="00905B0A">
              <w:rPr>
                <w:rFonts w:ascii="Arial Narrow" w:hAnsi="Arial Narrow" w:cs="David"/>
                <w:sz w:val="22"/>
                <w:szCs w:val="22"/>
              </w:rPr>
              <w:t>de</w:t>
            </w:r>
            <w:r w:rsidRPr="00905B0A">
              <w:rPr>
                <w:rFonts w:ascii="Arial Narrow" w:eastAsia="Arial" w:hAnsi="Arial Narrow" w:cs="David"/>
                <w:sz w:val="22"/>
                <w:szCs w:val="22"/>
              </w:rPr>
              <w:t xml:space="preserve"> </w:t>
            </w:r>
            <w:r w:rsidRPr="00905B0A">
              <w:rPr>
                <w:rFonts w:ascii="Arial Narrow" w:hAnsi="Arial Narrow" w:cs="David"/>
                <w:sz w:val="22"/>
                <w:szCs w:val="22"/>
              </w:rPr>
              <w:t>sus</w:t>
            </w:r>
            <w:r w:rsidRPr="00905B0A">
              <w:rPr>
                <w:rFonts w:ascii="Arial Narrow" w:eastAsia="Arial" w:hAnsi="Arial Narrow" w:cs="David"/>
                <w:sz w:val="22"/>
                <w:szCs w:val="22"/>
              </w:rPr>
              <w:t xml:space="preserve"> </w:t>
            </w:r>
            <w:r w:rsidRPr="00905B0A">
              <w:rPr>
                <w:rFonts w:ascii="Arial Narrow" w:hAnsi="Arial Narrow" w:cs="David"/>
                <w:sz w:val="22"/>
                <w:szCs w:val="22"/>
              </w:rPr>
              <w:t>anexos</w:t>
            </w:r>
            <w:r w:rsidRPr="00905B0A">
              <w:rPr>
                <w:rFonts w:ascii="Arial Narrow" w:eastAsia="Arial" w:hAnsi="Arial Narrow" w:cs="David"/>
                <w:sz w:val="22"/>
                <w:szCs w:val="22"/>
              </w:rPr>
              <w:t xml:space="preserve">, </w:t>
            </w:r>
            <w:r w:rsidRPr="00905B0A">
              <w:rPr>
                <w:rFonts w:ascii="Arial Narrow" w:hAnsi="Arial Narrow" w:cs="David"/>
                <w:sz w:val="22"/>
                <w:szCs w:val="22"/>
              </w:rPr>
              <w:t>están</w:t>
            </w:r>
            <w:r w:rsidRPr="00905B0A">
              <w:rPr>
                <w:rFonts w:ascii="Arial Narrow" w:eastAsia="Arial" w:hAnsi="Arial Narrow" w:cs="David"/>
                <w:sz w:val="22"/>
                <w:szCs w:val="22"/>
              </w:rPr>
              <w:t xml:space="preserve"> </w:t>
            </w:r>
            <w:r w:rsidRPr="00905B0A">
              <w:rPr>
                <w:rFonts w:ascii="Arial Narrow" w:hAnsi="Arial Narrow" w:cs="David"/>
                <w:sz w:val="22"/>
                <w:szCs w:val="22"/>
              </w:rPr>
              <w:t>a</w:t>
            </w:r>
            <w:r w:rsidRPr="00905B0A">
              <w:rPr>
                <w:rFonts w:ascii="Arial Narrow" w:eastAsia="Arial" w:hAnsi="Arial Narrow" w:cs="David"/>
                <w:sz w:val="22"/>
                <w:szCs w:val="22"/>
              </w:rPr>
              <w:t xml:space="preserve"> </w:t>
            </w:r>
            <w:r w:rsidRPr="00905B0A">
              <w:rPr>
                <w:rFonts w:ascii="Arial Narrow" w:hAnsi="Arial Narrow" w:cs="David"/>
                <w:sz w:val="22"/>
                <w:szCs w:val="22"/>
              </w:rPr>
              <w:t>disposición</w:t>
            </w:r>
            <w:r w:rsidRPr="00905B0A">
              <w:rPr>
                <w:rFonts w:ascii="Arial Narrow" w:eastAsia="Arial" w:hAnsi="Arial Narrow" w:cs="David"/>
                <w:sz w:val="22"/>
                <w:szCs w:val="22"/>
              </w:rPr>
              <w:t xml:space="preserve"> </w:t>
            </w:r>
            <w:r w:rsidRPr="00905B0A">
              <w:rPr>
                <w:rFonts w:ascii="Arial Narrow" w:hAnsi="Arial Narrow" w:cs="David"/>
                <w:sz w:val="22"/>
                <w:szCs w:val="22"/>
              </w:rPr>
              <w:t>del</w:t>
            </w:r>
            <w:r w:rsidRPr="00905B0A">
              <w:rPr>
                <w:rFonts w:ascii="Arial Narrow" w:eastAsia="Arial" w:hAnsi="Arial Narrow" w:cs="David"/>
                <w:sz w:val="22"/>
                <w:szCs w:val="22"/>
              </w:rPr>
              <w:t xml:space="preserve"> </w:t>
            </w:r>
            <w:r w:rsidRPr="00905B0A">
              <w:rPr>
                <w:rFonts w:ascii="Arial Narrow" w:hAnsi="Arial Narrow" w:cs="David"/>
                <w:sz w:val="22"/>
                <w:szCs w:val="22"/>
              </w:rPr>
              <w:t>público</w:t>
            </w:r>
            <w:r w:rsidRPr="00905B0A">
              <w:rPr>
                <w:rFonts w:ascii="Arial Narrow" w:eastAsia="Arial" w:hAnsi="Arial Narrow" w:cs="David"/>
                <w:sz w:val="22"/>
                <w:szCs w:val="22"/>
              </w:rPr>
              <w:t xml:space="preserve"> </w:t>
            </w:r>
            <w:r w:rsidRPr="00905B0A">
              <w:rPr>
                <w:rFonts w:ascii="Arial Narrow" w:hAnsi="Arial Narrow" w:cs="David"/>
                <w:sz w:val="22"/>
                <w:szCs w:val="22"/>
              </w:rPr>
              <w:t>en</w:t>
            </w:r>
            <w:r w:rsidRPr="00905B0A">
              <w:rPr>
                <w:rFonts w:ascii="Arial Narrow" w:eastAsia="Arial" w:hAnsi="Arial Narrow" w:cs="David"/>
                <w:sz w:val="22"/>
                <w:szCs w:val="22"/>
              </w:rPr>
              <w:t xml:space="preserve"> </w:t>
            </w:r>
            <w:r w:rsidRPr="00905B0A">
              <w:rPr>
                <w:rFonts w:ascii="Arial Narrow" w:hAnsi="Arial Narrow" w:cs="David"/>
                <w:sz w:val="22"/>
                <w:szCs w:val="22"/>
              </w:rPr>
              <w:t>el</w:t>
            </w:r>
            <w:r w:rsidRPr="00905B0A">
              <w:rPr>
                <w:rFonts w:ascii="Arial Narrow" w:eastAsia="Arial" w:hAnsi="Arial Narrow" w:cs="David"/>
                <w:sz w:val="22"/>
                <w:szCs w:val="22"/>
              </w:rPr>
              <w:t xml:space="preserve"> </w:t>
            </w:r>
            <w:r w:rsidRPr="00905B0A">
              <w:rPr>
                <w:rFonts w:ascii="Arial Narrow" w:hAnsi="Arial Narrow" w:cs="David"/>
                <w:sz w:val="22"/>
                <w:szCs w:val="22"/>
              </w:rPr>
              <w:t>Sistema</w:t>
            </w:r>
            <w:r w:rsidRPr="00905B0A">
              <w:rPr>
                <w:rFonts w:ascii="Arial Narrow" w:eastAsia="Arial" w:hAnsi="Arial Narrow" w:cs="David"/>
                <w:sz w:val="22"/>
                <w:szCs w:val="22"/>
              </w:rPr>
              <w:t xml:space="preserve"> </w:t>
            </w:r>
            <w:r w:rsidRPr="00905B0A">
              <w:rPr>
                <w:rFonts w:ascii="Arial Narrow" w:hAnsi="Arial Narrow" w:cs="David"/>
                <w:sz w:val="22"/>
                <w:szCs w:val="22"/>
              </w:rPr>
              <w:t>Electrónico</w:t>
            </w:r>
            <w:r w:rsidRPr="00905B0A">
              <w:rPr>
                <w:rFonts w:ascii="Arial Narrow" w:eastAsia="Arial" w:hAnsi="Arial Narrow" w:cs="David"/>
                <w:sz w:val="22"/>
                <w:szCs w:val="22"/>
              </w:rPr>
              <w:t xml:space="preserve"> </w:t>
            </w:r>
            <w:r w:rsidRPr="00905B0A">
              <w:rPr>
                <w:rFonts w:ascii="Arial Narrow" w:hAnsi="Arial Narrow" w:cs="David"/>
                <w:sz w:val="22"/>
                <w:szCs w:val="22"/>
              </w:rPr>
              <w:t>de</w:t>
            </w:r>
            <w:r w:rsidRPr="00905B0A">
              <w:rPr>
                <w:rFonts w:ascii="Arial Narrow" w:eastAsia="Arial" w:hAnsi="Arial Narrow" w:cs="David"/>
                <w:sz w:val="22"/>
                <w:szCs w:val="22"/>
              </w:rPr>
              <w:t xml:space="preserve"> </w:t>
            </w:r>
            <w:r w:rsidRPr="00905B0A">
              <w:rPr>
                <w:rFonts w:ascii="Arial Narrow" w:hAnsi="Arial Narrow" w:cs="David"/>
                <w:sz w:val="22"/>
                <w:szCs w:val="22"/>
              </w:rPr>
              <w:t>Contratación</w:t>
            </w:r>
            <w:r w:rsidRPr="00905B0A">
              <w:rPr>
                <w:rFonts w:ascii="Arial Narrow" w:eastAsia="Arial" w:hAnsi="Arial Narrow" w:cs="David"/>
                <w:sz w:val="22"/>
                <w:szCs w:val="22"/>
              </w:rPr>
              <w:t xml:space="preserve"> </w:t>
            </w:r>
            <w:r w:rsidRPr="00905B0A">
              <w:rPr>
                <w:rFonts w:ascii="Arial Narrow" w:hAnsi="Arial Narrow" w:cs="David"/>
                <w:sz w:val="22"/>
                <w:szCs w:val="22"/>
              </w:rPr>
              <w:t>Pública</w:t>
            </w:r>
            <w:r w:rsidRPr="00905B0A">
              <w:rPr>
                <w:rFonts w:ascii="Arial Narrow" w:eastAsia="Arial" w:hAnsi="Arial Narrow" w:cs="David"/>
                <w:sz w:val="22"/>
                <w:szCs w:val="22"/>
              </w:rPr>
              <w:t xml:space="preserve"> </w:t>
            </w:r>
            <w:r w:rsidRPr="00905B0A">
              <w:rPr>
                <w:rFonts w:ascii="Arial Narrow" w:hAnsi="Arial Narrow" w:cs="David"/>
                <w:sz w:val="22"/>
                <w:szCs w:val="22"/>
              </w:rPr>
              <w:t>–SECOP II–.</w:t>
            </w:r>
          </w:p>
        </w:tc>
      </w:tr>
    </w:tbl>
    <w:p w14:paraId="0264C5C6" w14:textId="77777777" w:rsidR="008D0529" w:rsidRPr="00905B0A" w:rsidRDefault="008D0529" w:rsidP="00B33C38">
      <w:pPr>
        <w:spacing w:line="240" w:lineRule="auto"/>
        <w:contextualSpacing/>
        <w:rPr>
          <w:rFonts w:ascii="Arial Narrow" w:hAnsi="Arial Narrow" w:cs="David"/>
          <w:sz w:val="22"/>
          <w:szCs w:val="22"/>
        </w:rPr>
      </w:pPr>
    </w:p>
    <w:sectPr w:rsidR="008D0529" w:rsidRPr="00905B0A" w:rsidSect="00B33C38">
      <w:headerReference w:type="default" r:id="rId12"/>
      <w:footerReference w:type="default" r:id="rId13"/>
      <w:pgSz w:w="12240" w:h="15840"/>
      <w:pgMar w:top="2098" w:right="1701" w:bottom="2325" w:left="1985" w:header="158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D40F9" w14:textId="77777777" w:rsidR="00B76695" w:rsidRDefault="00B76695">
      <w:pPr>
        <w:spacing w:after="0" w:line="240" w:lineRule="auto"/>
      </w:pPr>
      <w:r>
        <w:separator/>
      </w:r>
    </w:p>
  </w:endnote>
  <w:endnote w:type="continuationSeparator" w:id="0">
    <w:p w14:paraId="66BA00CB" w14:textId="77777777" w:rsidR="00B76695" w:rsidRDefault="00B7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1" w:usb1="00000000" w:usb2="00000000" w:usb3="00000000" w:csb0="00000020" w:csb1="00000000"/>
  </w:font>
  <w:font w:name="Arial,Calibri">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DEF0" w14:textId="77777777" w:rsidR="00CB68B9" w:rsidRDefault="00AE2DB5">
    <w:pPr>
      <w:pStyle w:val="Piedepgina"/>
      <w:jc w:val="center"/>
      <w:rPr>
        <w:rFonts w:ascii="Arial" w:hAnsi="Arial" w:cs="Arial"/>
        <w:b/>
        <w:sz w:val="20"/>
        <w:szCs w:val="20"/>
      </w:rPr>
    </w:pPr>
    <w:r>
      <w:rPr>
        <w:noProof/>
        <w:lang w:val="es-ES" w:eastAsia="es-ES"/>
      </w:rPr>
      <mc:AlternateContent>
        <mc:Choice Requires="wps">
          <w:drawing>
            <wp:anchor distT="0" distB="0" distL="114300" distR="114300" simplePos="0" relativeHeight="251669504" behindDoc="0" locked="0" layoutInCell="1" allowOverlap="1" wp14:anchorId="095CD44F" wp14:editId="275E6340">
              <wp:simplePos x="0" y="0"/>
              <wp:positionH relativeFrom="margin">
                <wp:posOffset>-241612</wp:posOffset>
              </wp:positionH>
              <wp:positionV relativeFrom="paragraph">
                <wp:posOffset>215385</wp:posOffset>
              </wp:positionV>
              <wp:extent cx="6096000" cy="392430"/>
              <wp:effectExtent l="0" t="0" r="0" b="7620"/>
              <wp:wrapNone/>
              <wp:docPr id="4" name="Cuadro de texto 4"/>
              <wp:cNvGraphicFramePr/>
              <a:graphic xmlns:a="http://schemas.openxmlformats.org/drawingml/2006/main">
                <a:graphicData uri="http://schemas.microsoft.com/office/word/2010/wordprocessingShape">
                  <wps:wsp>
                    <wps:cNvSpPr txBox="1"/>
                    <wps:spPr>
                      <a:xfrm>
                        <a:off x="0" y="0"/>
                        <a:ext cx="6096000" cy="392430"/>
                      </a:xfrm>
                      <a:prstGeom prst="rect">
                        <a:avLst/>
                      </a:prstGeom>
                      <a:noFill/>
                      <a:ln>
                        <a:noFill/>
                      </a:ln>
                      <a:effectLst/>
                    </wps:spPr>
                    <wps:txbx>
                      <w:txbxContent>
                        <w:p w14:paraId="5D103860" w14:textId="77777777" w:rsidR="00CB68B9" w:rsidRPr="00514272" w:rsidRDefault="00AE2DB5">
                          <w:pPr>
                            <w:pStyle w:val="Encabezado"/>
                            <w:contextualSpacing/>
                            <w:jc w:val="center"/>
                            <w:rPr>
                              <w:b/>
                              <w:color w:val="000000" w:themeColor="text1"/>
                              <w:sz w:val="22"/>
                              <w:szCs w:val="22"/>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ALCALDÍA DE MANIZALES</w:t>
                          </w:r>
                        </w:p>
                        <w:p w14:paraId="524F9457" w14:textId="77777777" w:rsidR="00CB68B9" w:rsidRPr="00514272" w:rsidRDefault="00AE2DB5">
                          <w:pPr>
                            <w:pStyle w:val="Encabezado"/>
                            <w:contextualSpacing/>
                            <w:jc w:val="center"/>
                            <w:rPr>
                              <w:b/>
                              <w:color w:val="000000" w:themeColor="text1"/>
                              <w:sz w:val="22"/>
                              <w:szCs w:val="22"/>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Calle 19 N° 21-44 Propiedad Horizontal CAM</w:t>
                          </w:r>
                        </w:p>
                        <w:p w14:paraId="51FAA2CC" w14:textId="77777777" w:rsidR="00CB68B9" w:rsidRPr="00514272" w:rsidRDefault="00AE2DB5">
                          <w:pPr>
                            <w:pStyle w:val="Encabezado"/>
                            <w:contextualSpacing/>
                            <w:jc w:val="center"/>
                            <w:rPr>
                              <w:b/>
                              <w:color w:val="000000" w:themeColor="text1"/>
                              <w:sz w:val="22"/>
                              <w:szCs w:val="22"/>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Teléfono 887 97 00 ext.71500 – Código postal 170001 – Atención al Cliente 018000 968988</w:t>
                          </w:r>
                        </w:p>
                        <w:p w14:paraId="17445A1B" w14:textId="77777777" w:rsidR="00CB68B9" w:rsidRDefault="00AE2DB5">
                          <w:pPr>
                            <w:pStyle w:val="Encabezado"/>
                            <w:contextualSpacing/>
                            <w:jc w:val="center"/>
                            <w:rPr>
                              <w:b/>
                              <w:color w:val="000000" w:themeColor="text1"/>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www.manizales.gov.co</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left:0;text-align:left;margin-left:-19pt;margin-top:16.95pt;width:480pt;height:30.9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" filled="f" stroked="f">
              <v:textbox style="mso-fit-shape-to-text:t">
                <w:txbxContent>
                  <w:p w14:paraId="5D103860" w14:textId="77777777" w:rsidR="00CB68B9" w:rsidRPr="00514272" w:rsidRDefault="00AE2DB5">
                    <w:pPr>
                      <w:pStyle w:val="Encabezado"/>
                      <w:contextualSpacing/>
                      <w:jc w:val="center"/>
                      <w:rPr>
                        <w:b/>
                        <w:color w:val="000000" w:themeColor="text1"/>
                        <w:sz w:val="22"/>
                        <w:szCs w:val="22"/>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ALCALDÍA DE MANIZALES</w:t>
                    </w:r>
                  </w:p>
                  <w:p w14:paraId="524F9457" w14:textId="77777777" w:rsidR="00CB68B9" w:rsidRPr="00514272" w:rsidRDefault="00AE2DB5">
                    <w:pPr>
                      <w:pStyle w:val="Encabezado"/>
                      <w:contextualSpacing/>
                      <w:jc w:val="center"/>
                      <w:rPr>
                        <w:b/>
                        <w:color w:val="000000" w:themeColor="text1"/>
                        <w:sz w:val="22"/>
                        <w:szCs w:val="22"/>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Calle 19 N° 21-44 Propiedad Horizontal CAM</w:t>
                    </w:r>
                  </w:p>
                  <w:p w14:paraId="51FAA2CC" w14:textId="77777777" w:rsidR="00CB68B9" w:rsidRPr="00514272" w:rsidRDefault="00AE2DB5">
                    <w:pPr>
                      <w:pStyle w:val="Encabezado"/>
                      <w:contextualSpacing/>
                      <w:jc w:val="center"/>
                      <w:rPr>
                        <w:b/>
                        <w:color w:val="000000" w:themeColor="text1"/>
                        <w:sz w:val="22"/>
                        <w:szCs w:val="22"/>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Teléfono 887 97 00 ext.71500 – Código postal 170001 – Atención al Cliente 018000 968988</w:t>
                    </w:r>
                  </w:p>
                  <w:p w14:paraId="17445A1B" w14:textId="77777777" w:rsidR="00CB68B9" w:rsidRDefault="00AE2DB5">
                    <w:pPr>
                      <w:pStyle w:val="Encabezado"/>
                      <w:contextualSpacing/>
                      <w:jc w:val="center"/>
                      <w:rPr>
                        <w:b/>
                        <w:color w:val="000000" w:themeColor="text1"/>
                        <w14:shadow w14:blurRad="38100" w14:dist="19050" w14:dir="2700000" w14:sx="100000" w14:sy="100000" w14:kx="0" w14:ky="0" w14:algn="tl">
                          <w14:schemeClr w14:val="dk1">
                            <w14:alpha w14:val="60000"/>
                          </w14:schemeClr>
                        </w14:shadow>
                      </w:rPr>
                    </w:pPr>
                    <w:r w:rsidRPr="00514272">
                      <w:rPr>
                        <w:b/>
                        <w:color w:val="000000" w:themeColor="text1"/>
                        <w:sz w:val="22"/>
                        <w:szCs w:val="22"/>
                        <w14:shadow w14:blurRad="38100" w14:dist="19050" w14:dir="2700000" w14:sx="100000" w14:sy="100000" w14:kx="0" w14:ky="0" w14:algn="tl">
                          <w14:schemeClr w14:val="dk1">
                            <w14:alpha w14:val="60000"/>
                          </w14:schemeClr>
                        </w14:shadow>
                      </w:rPr>
                      <w:t>www.manizales.gov.co</w:t>
                    </w:r>
                  </w:p>
                </w:txbxContent>
              </v:textbox>
              <w10:wrap anchorx="margin"/>
            </v:shape>
          </w:pict>
        </mc:Fallback>
      </mc:AlternateContent>
    </w:r>
  </w:p>
  <w:p w14:paraId="7ED05DFF" w14:textId="77777777" w:rsidR="00CB68B9" w:rsidRDefault="00CB68B9">
    <w:pPr>
      <w:pStyle w:val="Piedepgina"/>
      <w:jc w:val="center"/>
      <w:rPr>
        <w:b/>
        <w:sz w:val="20"/>
        <w:szCs w:val="20"/>
      </w:rPr>
    </w:pPr>
  </w:p>
  <w:p w14:paraId="1AB3046A" w14:textId="77777777" w:rsidR="00CB68B9" w:rsidRDefault="00CB68B9">
    <w:pPr>
      <w:pStyle w:val="Piedepgina"/>
      <w:jc w:val="center"/>
      <w:rPr>
        <w:b/>
        <w:sz w:val="20"/>
        <w:szCs w:val="20"/>
      </w:rPr>
    </w:pPr>
  </w:p>
  <w:p w14:paraId="60BD04E3" w14:textId="77777777" w:rsidR="00CB68B9" w:rsidRDefault="00CB68B9">
    <w:pPr>
      <w:pStyle w:val="Piedepgina"/>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A3D5" w14:textId="77777777" w:rsidR="00B76695" w:rsidRDefault="00B76695">
      <w:pPr>
        <w:spacing w:after="0" w:line="240" w:lineRule="auto"/>
      </w:pPr>
      <w:r>
        <w:separator/>
      </w:r>
    </w:p>
  </w:footnote>
  <w:footnote w:type="continuationSeparator" w:id="0">
    <w:p w14:paraId="62F07125" w14:textId="77777777" w:rsidR="00B76695" w:rsidRDefault="00B7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9FE3" w14:textId="77777777" w:rsidR="00CB68B9" w:rsidRDefault="00271588">
    <w:pPr>
      <w:pStyle w:val="Encabezado"/>
      <w:tabs>
        <w:tab w:val="clear" w:pos="4252"/>
      </w:tabs>
    </w:pPr>
    <w:r>
      <w:rPr>
        <w:b/>
        <w:noProof/>
        <w:sz w:val="20"/>
        <w:szCs w:val="20"/>
        <w:lang w:val="es-ES" w:eastAsia="es-ES"/>
      </w:rPr>
      <w:drawing>
        <wp:anchor distT="0" distB="0" distL="114300" distR="114300" simplePos="0" relativeHeight="251661312" behindDoc="0" locked="0" layoutInCell="1" allowOverlap="1" wp14:anchorId="1419FFBD" wp14:editId="4474A457">
          <wp:simplePos x="0" y="0"/>
          <wp:positionH relativeFrom="column">
            <wp:posOffset>-641350</wp:posOffset>
          </wp:positionH>
          <wp:positionV relativeFrom="paragraph">
            <wp:posOffset>-864870</wp:posOffset>
          </wp:positionV>
          <wp:extent cx="876300" cy="125158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6300" cy="1251585"/>
                  </a:xfrm>
                  <a:prstGeom prst="rect">
                    <a:avLst/>
                  </a:prstGeom>
                </pic:spPr>
              </pic:pic>
            </a:graphicData>
          </a:graphic>
        </wp:anchor>
      </w:drawing>
    </w:r>
    <w:r w:rsidR="00AE2DB5">
      <w:rPr>
        <w:noProof/>
        <w:lang w:val="es-ES" w:eastAsia="es-ES"/>
      </w:rPr>
      <mc:AlternateContent>
        <mc:Choice Requires="wps">
          <w:drawing>
            <wp:anchor distT="0" distB="0" distL="114300" distR="114300" simplePos="0" relativeHeight="251671552" behindDoc="0" locked="0" layoutInCell="1" allowOverlap="1" wp14:anchorId="49D17DAA" wp14:editId="04CEB75B">
              <wp:simplePos x="0" y="0"/>
              <wp:positionH relativeFrom="margin">
                <wp:posOffset>295275</wp:posOffset>
              </wp:positionH>
              <wp:positionV relativeFrom="paragraph">
                <wp:posOffset>-426720</wp:posOffset>
              </wp:positionV>
              <wp:extent cx="1828800" cy="1828800"/>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CB8466" w14:textId="77777777" w:rsidR="00CB68B9" w:rsidRDefault="00AE2DB5" w:rsidP="00271588">
                          <w:pPr>
                            <w:pStyle w:val="Encabezado"/>
                            <w:spacing w:line="240" w:lineRule="auto"/>
                            <w:contextualSpacing/>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pPr>
                          <w:r>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t xml:space="preserve">SECRETARÍA DE </w:t>
                          </w:r>
                        </w:p>
                        <w:p w14:paraId="22A2F2C8" w14:textId="77777777" w:rsidR="00CB68B9" w:rsidRDefault="00AE2DB5" w:rsidP="00271588">
                          <w:pPr>
                            <w:pStyle w:val="Encabezado"/>
                            <w:spacing w:line="240" w:lineRule="auto"/>
                            <w:contextualSpacing/>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pPr>
                          <w:r>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t>OBRAS PÚBLICAS</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3.25pt;margin-top:-33.6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" filled="f" stroked="f">
              <v:textbox style="mso-fit-shape-to-text:t">
                <w:txbxContent>
                  <w:p w14:paraId="28CB8466" w14:textId="77777777" w:rsidR="00CB68B9" w:rsidRDefault="00AE2DB5" w:rsidP="00271588">
                    <w:pPr>
                      <w:pStyle w:val="Encabezado"/>
                      <w:spacing w:line="240" w:lineRule="auto"/>
                      <w:contextualSpacing/>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pPr>
                    <w:r>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t xml:space="preserve">SECRETARÍA DE </w:t>
                    </w:r>
                  </w:p>
                  <w:p w14:paraId="22A2F2C8" w14:textId="77777777" w:rsidR="00CB68B9" w:rsidRDefault="00AE2DB5" w:rsidP="00271588">
                    <w:pPr>
                      <w:pStyle w:val="Encabezado"/>
                      <w:spacing w:line="240" w:lineRule="auto"/>
                      <w:contextualSpacing/>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pPr>
                    <w:r>
                      <w:rPr>
                        <w:b/>
                        <w:color w:val="404040" w:themeColor="text1" w:themeTint="BF"/>
                        <w:sz w:val="32"/>
                        <w:szCs w:val="32"/>
                        <w14:props3d w14:extrusionH="57150" w14:contourW="0" w14:prstMaterial="matte">
                          <w14:bevelT w14:w="63500" w14:h="12700" w14:prst="angle"/>
                          <w14:contourClr>
                            <w14:schemeClr w14:val="bg1">
                              <w14:lumMod w14:val="65000"/>
                            </w14:schemeClr>
                          </w14:contourClr>
                        </w14:props3d>
                      </w:rPr>
                      <w:t>OBRAS PÚBLICAS</w:t>
                    </w:r>
                  </w:p>
                </w:txbxContent>
              </v:textbox>
              <w10:wrap anchorx="margin"/>
            </v:shape>
          </w:pict>
        </mc:Fallback>
      </mc:AlternateContent>
    </w:r>
    <w:r w:rsidR="00AE2DB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4F83"/>
    <w:multiLevelType w:val="hybridMultilevel"/>
    <w:tmpl w:val="16B09C0E"/>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486E96"/>
    <w:multiLevelType w:val="multilevel"/>
    <w:tmpl w:val="64300DBE"/>
    <w:lvl w:ilvl="0">
      <w:start w:val="2"/>
      <w:numFmt w:val="decimal"/>
      <w:lvlText w:val="%1"/>
      <w:lvlJc w:val="left"/>
      <w:pPr>
        <w:ind w:left="360" w:hanging="36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2">
    <w:nsid w:val="441760D5"/>
    <w:multiLevelType w:val="hybridMultilevel"/>
    <w:tmpl w:val="2F66BAC0"/>
    <w:lvl w:ilvl="0" w:tplc="FAD44AE6">
      <w:start w:val="1"/>
      <w:numFmt w:val="decimal"/>
      <w:pStyle w:val="Capitulo2"/>
      <w:lvlText w:val="2.%1."/>
      <w:lvlJc w:val="left"/>
      <w:pPr>
        <w:ind w:left="644" w:hanging="360"/>
      </w:pPr>
      <w:rPr>
        <w:color w:val="3B3838" w:themeColor="background2" w:themeShade="4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511D043A"/>
    <w:multiLevelType w:val="multilevel"/>
    <w:tmpl w:val="9E0A524C"/>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11FF8"/>
    <w:rsid w:val="0002311C"/>
    <w:rsid w:val="0002467D"/>
    <w:rsid w:val="00027A13"/>
    <w:rsid w:val="00032E94"/>
    <w:rsid w:val="00047B83"/>
    <w:rsid w:val="0006032A"/>
    <w:rsid w:val="00075D0F"/>
    <w:rsid w:val="000A082B"/>
    <w:rsid w:val="000A6D0F"/>
    <w:rsid w:val="000C2C18"/>
    <w:rsid w:val="000D0712"/>
    <w:rsid w:val="000F4BAD"/>
    <w:rsid w:val="000F656A"/>
    <w:rsid w:val="00143CF3"/>
    <w:rsid w:val="001453F6"/>
    <w:rsid w:val="00147C93"/>
    <w:rsid w:val="00163176"/>
    <w:rsid w:val="001961D8"/>
    <w:rsid w:val="001B5A1D"/>
    <w:rsid w:val="001D07FE"/>
    <w:rsid w:val="001F02BE"/>
    <w:rsid w:val="001F4FFA"/>
    <w:rsid w:val="00201B19"/>
    <w:rsid w:val="00236473"/>
    <w:rsid w:val="002502D1"/>
    <w:rsid w:val="00250381"/>
    <w:rsid w:val="00271588"/>
    <w:rsid w:val="00274203"/>
    <w:rsid w:val="0029066C"/>
    <w:rsid w:val="002A3A0B"/>
    <w:rsid w:val="002C59DB"/>
    <w:rsid w:val="002D0257"/>
    <w:rsid w:val="00320082"/>
    <w:rsid w:val="00330083"/>
    <w:rsid w:val="00340DF5"/>
    <w:rsid w:val="00340EA4"/>
    <w:rsid w:val="00343BBA"/>
    <w:rsid w:val="00352318"/>
    <w:rsid w:val="003565D5"/>
    <w:rsid w:val="003720A3"/>
    <w:rsid w:val="003F75AE"/>
    <w:rsid w:val="004406A4"/>
    <w:rsid w:val="0045459E"/>
    <w:rsid w:val="00455264"/>
    <w:rsid w:val="00465CCF"/>
    <w:rsid w:val="00470275"/>
    <w:rsid w:val="0048138B"/>
    <w:rsid w:val="00483010"/>
    <w:rsid w:val="004A14BF"/>
    <w:rsid w:val="004B6B91"/>
    <w:rsid w:val="004C17E0"/>
    <w:rsid w:val="004D776C"/>
    <w:rsid w:val="004E6A9C"/>
    <w:rsid w:val="004F0417"/>
    <w:rsid w:val="00514272"/>
    <w:rsid w:val="0053675C"/>
    <w:rsid w:val="0053718F"/>
    <w:rsid w:val="00563847"/>
    <w:rsid w:val="00572CEA"/>
    <w:rsid w:val="00585392"/>
    <w:rsid w:val="00593DE7"/>
    <w:rsid w:val="005B0706"/>
    <w:rsid w:val="005C17D7"/>
    <w:rsid w:val="005D7695"/>
    <w:rsid w:val="005E18D3"/>
    <w:rsid w:val="005F2D6E"/>
    <w:rsid w:val="00622667"/>
    <w:rsid w:val="006438F3"/>
    <w:rsid w:val="00651346"/>
    <w:rsid w:val="00666ADC"/>
    <w:rsid w:val="0068429F"/>
    <w:rsid w:val="006847DC"/>
    <w:rsid w:val="00693BEC"/>
    <w:rsid w:val="006A65BA"/>
    <w:rsid w:val="006E15A4"/>
    <w:rsid w:val="006E4EE2"/>
    <w:rsid w:val="006F37BC"/>
    <w:rsid w:val="006F4AA7"/>
    <w:rsid w:val="006F7B74"/>
    <w:rsid w:val="00702218"/>
    <w:rsid w:val="007038BD"/>
    <w:rsid w:val="00723A79"/>
    <w:rsid w:val="00754DF9"/>
    <w:rsid w:val="00754EEE"/>
    <w:rsid w:val="007569A6"/>
    <w:rsid w:val="00761242"/>
    <w:rsid w:val="00765061"/>
    <w:rsid w:val="00794C29"/>
    <w:rsid w:val="007A1972"/>
    <w:rsid w:val="007A4E6E"/>
    <w:rsid w:val="007A666F"/>
    <w:rsid w:val="007D12C0"/>
    <w:rsid w:val="007E289B"/>
    <w:rsid w:val="007E547E"/>
    <w:rsid w:val="007F2BDA"/>
    <w:rsid w:val="008214B2"/>
    <w:rsid w:val="00821DF9"/>
    <w:rsid w:val="00822716"/>
    <w:rsid w:val="008252A7"/>
    <w:rsid w:val="00830CB9"/>
    <w:rsid w:val="0083719C"/>
    <w:rsid w:val="0087441B"/>
    <w:rsid w:val="00880996"/>
    <w:rsid w:val="008A1291"/>
    <w:rsid w:val="008B09E1"/>
    <w:rsid w:val="008D0529"/>
    <w:rsid w:val="008E0C28"/>
    <w:rsid w:val="008E7987"/>
    <w:rsid w:val="00905B0A"/>
    <w:rsid w:val="0091219E"/>
    <w:rsid w:val="009258E4"/>
    <w:rsid w:val="009300A9"/>
    <w:rsid w:val="00957F57"/>
    <w:rsid w:val="00967EF0"/>
    <w:rsid w:val="009757BA"/>
    <w:rsid w:val="009A2DE6"/>
    <w:rsid w:val="009D7ED6"/>
    <w:rsid w:val="009F6B0C"/>
    <w:rsid w:val="009F6CD7"/>
    <w:rsid w:val="00A31E3C"/>
    <w:rsid w:val="00A53F90"/>
    <w:rsid w:val="00A64C84"/>
    <w:rsid w:val="00AA39E5"/>
    <w:rsid w:val="00AB0E77"/>
    <w:rsid w:val="00AB12A2"/>
    <w:rsid w:val="00AE2DB5"/>
    <w:rsid w:val="00AE6843"/>
    <w:rsid w:val="00B07E75"/>
    <w:rsid w:val="00B33C38"/>
    <w:rsid w:val="00B55704"/>
    <w:rsid w:val="00B574B2"/>
    <w:rsid w:val="00B63E0A"/>
    <w:rsid w:val="00B6478C"/>
    <w:rsid w:val="00B71265"/>
    <w:rsid w:val="00B76695"/>
    <w:rsid w:val="00B820DD"/>
    <w:rsid w:val="00BB414F"/>
    <w:rsid w:val="00BD7002"/>
    <w:rsid w:val="00BE7F86"/>
    <w:rsid w:val="00C24322"/>
    <w:rsid w:val="00C278A4"/>
    <w:rsid w:val="00C502D8"/>
    <w:rsid w:val="00C54D35"/>
    <w:rsid w:val="00C62B44"/>
    <w:rsid w:val="00C71A89"/>
    <w:rsid w:val="00C93A94"/>
    <w:rsid w:val="00CB08E8"/>
    <w:rsid w:val="00CB68B9"/>
    <w:rsid w:val="00CC28FA"/>
    <w:rsid w:val="00CD40E9"/>
    <w:rsid w:val="00CD4BBB"/>
    <w:rsid w:val="00CE1FC7"/>
    <w:rsid w:val="00CF0D78"/>
    <w:rsid w:val="00CF2896"/>
    <w:rsid w:val="00CF499D"/>
    <w:rsid w:val="00D158B3"/>
    <w:rsid w:val="00D1695F"/>
    <w:rsid w:val="00D225E5"/>
    <w:rsid w:val="00D53A64"/>
    <w:rsid w:val="00D66625"/>
    <w:rsid w:val="00D82D7C"/>
    <w:rsid w:val="00DA0284"/>
    <w:rsid w:val="00DA5091"/>
    <w:rsid w:val="00DB20A5"/>
    <w:rsid w:val="00DB68C4"/>
    <w:rsid w:val="00DD6FC9"/>
    <w:rsid w:val="00DD7BF3"/>
    <w:rsid w:val="00DE08BC"/>
    <w:rsid w:val="00DF0600"/>
    <w:rsid w:val="00E20189"/>
    <w:rsid w:val="00E3105D"/>
    <w:rsid w:val="00E31B64"/>
    <w:rsid w:val="00E45E0A"/>
    <w:rsid w:val="00E82E29"/>
    <w:rsid w:val="00E926D6"/>
    <w:rsid w:val="00EA4F4D"/>
    <w:rsid w:val="00EE0F74"/>
    <w:rsid w:val="00EF3ADF"/>
    <w:rsid w:val="00F10A0C"/>
    <w:rsid w:val="00F16946"/>
    <w:rsid w:val="00F22F81"/>
    <w:rsid w:val="00F34C05"/>
    <w:rsid w:val="00F40333"/>
    <w:rsid w:val="00F40EE6"/>
    <w:rsid w:val="00F62334"/>
    <w:rsid w:val="00F6453A"/>
    <w:rsid w:val="00F77868"/>
    <w:rsid w:val="00F85800"/>
    <w:rsid w:val="00FA7FED"/>
    <w:rsid w:val="00FB7E2D"/>
    <w:rsid w:val="00FD00A5"/>
    <w:rsid w:val="00FD2876"/>
    <w:rsid w:val="00FE5BE5"/>
    <w:rsid w:val="113D7C1C"/>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7D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Pr>
      <w:rFonts w:ascii="Segoe UI" w:hAnsi="Segoe UI" w:cs="Segoe UI"/>
      <w:sz w:val="18"/>
      <w:szCs w:val="18"/>
    </w:rPr>
  </w:style>
  <w:style w:type="paragraph" w:styleId="Encabezado">
    <w:name w:val="header"/>
    <w:aliases w:val="Alt Header,h,h8,h10,h18,encabezado,Encabezado Car Car Car Car Car,Encabezado Car Car Car,h9"/>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character" w:styleId="Hipervnculo">
    <w:name w:val="Hyperlink"/>
    <w:basedOn w:val="Fuentedeprrafopredeter"/>
    <w:uiPriority w:val="99"/>
    <w:unhideWhenUsed/>
    <w:qFormat/>
    <w:rPr>
      <w:color w:val="0563C1" w:themeColor="hyperlink"/>
      <w:u w:val="single"/>
    </w:r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customStyle="1" w:styleId="Sinespaciado1">
    <w:name w:val="Sin espaciado1"/>
    <w:uiPriority w:val="1"/>
    <w:qFormat/>
    <w:rPr>
      <w:sz w:val="24"/>
      <w:szCs w:val="24"/>
      <w:lang w:eastAsia="en-US"/>
    </w:rPr>
  </w:style>
  <w:style w:type="paragraph" w:styleId="NormalWeb">
    <w:name w:val="Normal (Web)"/>
    <w:basedOn w:val="Normal"/>
    <w:uiPriority w:val="99"/>
    <w:unhideWhenUsed/>
    <w:rsid w:val="003565D5"/>
    <w:pPr>
      <w:spacing w:before="100" w:beforeAutospacing="1" w:after="100" w:afterAutospacing="1" w:line="240" w:lineRule="auto"/>
    </w:pPr>
    <w:rPr>
      <w:rFonts w:ascii="Times New Roman" w:eastAsia="Times New Roman" w:hAnsi="Times New Roman" w:cs="Times New Roman"/>
      <w:lang w:eastAsia="es-CO"/>
    </w:rPr>
  </w:style>
  <w:style w:type="paragraph" w:styleId="Prrafodelista">
    <w:name w:val="List Paragraph"/>
    <w:aliases w:val="titulo 3,Bullets,Chulito,parrafo,Fotografía,Párrafo de lista1,Bullet List,FooterText,numbered,Paragraphe de liste1,lp1,Scitum normal,HOJA,Bolita,List Paragraph,Párrafo de lista4,BOLADEF,Párrafo de lista3,Párrafo de lista21,BOLA"/>
    <w:basedOn w:val="Normal"/>
    <w:link w:val="PrrafodelistaCar"/>
    <w:uiPriority w:val="34"/>
    <w:qFormat/>
    <w:rsid w:val="00514272"/>
    <w:pPr>
      <w:spacing w:after="0" w:line="240" w:lineRule="auto"/>
      <w:ind w:left="720"/>
      <w:contextualSpacing/>
    </w:pPr>
    <w:rPr>
      <w:rFonts w:eastAsiaTheme="minorEastAsia"/>
      <w:lang w:val="es-ES_tradnl" w:eastAsia="es-ES"/>
    </w:rPr>
  </w:style>
  <w:style w:type="paragraph" w:customStyle="1" w:styleId="Default">
    <w:name w:val="Default"/>
    <w:rsid w:val="00514272"/>
    <w:pPr>
      <w:autoSpaceDE w:val="0"/>
      <w:autoSpaceDN w:val="0"/>
      <w:adjustRightInd w:val="0"/>
      <w:spacing w:after="0" w:line="240" w:lineRule="auto"/>
    </w:pPr>
    <w:rPr>
      <w:rFonts w:ascii="Arial" w:eastAsiaTheme="minorEastAsia" w:hAnsi="Arial" w:cs="Arial"/>
      <w:color w:val="000000"/>
      <w:sz w:val="24"/>
      <w:szCs w:val="24"/>
      <w:lang w:val="es-CO"/>
    </w:rPr>
  </w:style>
  <w:style w:type="paragraph" w:customStyle="1" w:styleId="Standard">
    <w:name w:val="Standard"/>
    <w:rsid w:val="005142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PrrafodelistaCar">
    <w:name w:val="Párrafo de lista Car"/>
    <w:aliases w:val="titulo 3 Car,Bullets Car,Chulito Car,parrafo Car,Fotografía Car,Párrafo de lista1 Car,Bullet List Car,FooterText Car,numbered Car,Paragraphe de liste1 Car,lp1 Car,Scitum normal Car,HOJA Car,Bolita Car,List Paragraph Car,BOLADEF Car"/>
    <w:link w:val="Prrafodelista"/>
    <w:uiPriority w:val="34"/>
    <w:qFormat/>
    <w:rsid w:val="00514272"/>
    <w:rPr>
      <w:rFonts w:eastAsiaTheme="minorEastAsia"/>
      <w:sz w:val="24"/>
      <w:szCs w:val="24"/>
      <w:lang w:val="es-ES_tradnl"/>
    </w:rPr>
  </w:style>
  <w:style w:type="character" w:customStyle="1" w:styleId="InviasNormalCar">
    <w:name w:val="Invias Normal Car"/>
    <w:link w:val="InviasNormal"/>
    <w:locked/>
    <w:rsid w:val="00A31E3C"/>
    <w:rPr>
      <w:rFonts w:ascii="Arial Narrow" w:eastAsia="Times New Roman" w:hAnsi="Arial Narrow" w:cs="Times New Roman"/>
      <w:color w:val="3B3838" w:themeColor="background2" w:themeShade="40"/>
      <w:sz w:val="24"/>
      <w:szCs w:val="24"/>
      <w:lang w:val="x-none"/>
    </w:rPr>
  </w:style>
  <w:style w:type="paragraph" w:customStyle="1" w:styleId="InviasNormal">
    <w:name w:val="Invias Normal"/>
    <w:basedOn w:val="Normal"/>
    <w:link w:val="InviasNormalCar"/>
    <w:qFormat/>
    <w:rsid w:val="00A31E3C"/>
    <w:pPr>
      <w:tabs>
        <w:tab w:val="left" w:pos="-142"/>
      </w:tabs>
      <w:autoSpaceDE w:val="0"/>
      <w:autoSpaceDN w:val="0"/>
      <w:adjustRightInd w:val="0"/>
      <w:spacing w:before="120" w:after="240" w:line="240" w:lineRule="auto"/>
      <w:jc w:val="both"/>
    </w:pPr>
    <w:rPr>
      <w:rFonts w:ascii="Arial Narrow" w:eastAsia="Times New Roman" w:hAnsi="Arial Narrow" w:cs="Times New Roman"/>
      <w:color w:val="3B3838" w:themeColor="background2" w:themeShade="40"/>
      <w:lang w:val="x-none" w:eastAsia="es-ES"/>
    </w:rPr>
  </w:style>
  <w:style w:type="paragraph" w:customStyle="1" w:styleId="Capitulo2">
    <w:name w:val="Capitulo 2"/>
    <w:basedOn w:val="Normal"/>
    <w:autoRedefine/>
    <w:qFormat/>
    <w:rsid w:val="00A31E3C"/>
    <w:pPr>
      <w:keepNext/>
      <w:numPr>
        <w:numId w:val="4"/>
      </w:numPr>
      <w:tabs>
        <w:tab w:val="left" w:pos="851"/>
      </w:tabs>
      <w:spacing w:before="120"/>
      <w:jc w:val="both"/>
      <w:outlineLvl w:val="1"/>
    </w:pPr>
    <w:rPr>
      <w:rFonts w:ascii="Arial" w:eastAsia="Times New Roman" w:hAnsi="Arial" w:cs="Arial"/>
      <w:b/>
      <w:color w:val="3B3838" w:themeColor="background2" w:themeShade="40"/>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Pr>
      <w:rFonts w:ascii="Segoe UI" w:hAnsi="Segoe UI" w:cs="Segoe UI"/>
      <w:sz w:val="18"/>
      <w:szCs w:val="18"/>
    </w:rPr>
  </w:style>
  <w:style w:type="paragraph" w:styleId="Encabezado">
    <w:name w:val="header"/>
    <w:aliases w:val="Alt Header,h,h8,h10,h18,encabezado,Encabezado Car Car Car Car Car,Encabezado Car Car Car,h9"/>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character" w:styleId="Hipervnculo">
    <w:name w:val="Hyperlink"/>
    <w:basedOn w:val="Fuentedeprrafopredeter"/>
    <w:uiPriority w:val="99"/>
    <w:unhideWhenUsed/>
    <w:qFormat/>
    <w:rPr>
      <w:color w:val="0563C1" w:themeColor="hyperlink"/>
      <w:u w:val="single"/>
    </w:r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customStyle="1" w:styleId="Sinespaciado1">
    <w:name w:val="Sin espaciado1"/>
    <w:uiPriority w:val="1"/>
    <w:qFormat/>
    <w:rPr>
      <w:sz w:val="24"/>
      <w:szCs w:val="24"/>
      <w:lang w:eastAsia="en-US"/>
    </w:rPr>
  </w:style>
  <w:style w:type="paragraph" w:styleId="NormalWeb">
    <w:name w:val="Normal (Web)"/>
    <w:basedOn w:val="Normal"/>
    <w:uiPriority w:val="99"/>
    <w:unhideWhenUsed/>
    <w:rsid w:val="003565D5"/>
    <w:pPr>
      <w:spacing w:before="100" w:beforeAutospacing="1" w:after="100" w:afterAutospacing="1" w:line="240" w:lineRule="auto"/>
    </w:pPr>
    <w:rPr>
      <w:rFonts w:ascii="Times New Roman" w:eastAsia="Times New Roman" w:hAnsi="Times New Roman" w:cs="Times New Roman"/>
      <w:lang w:eastAsia="es-CO"/>
    </w:rPr>
  </w:style>
  <w:style w:type="paragraph" w:styleId="Prrafodelista">
    <w:name w:val="List Paragraph"/>
    <w:aliases w:val="titulo 3,Bullets,Chulito,parrafo,Fotografía,Párrafo de lista1,Bullet List,FooterText,numbered,Paragraphe de liste1,lp1,Scitum normal,HOJA,Bolita,List Paragraph,Párrafo de lista4,BOLADEF,Párrafo de lista3,Párrafo de lista21,BOLA"/>
    <w:basedOn w:val="Normal"/>
    <w:link w:val="PrrafodelistaCar"/>
    <w:uiPriority w:val="34"/>
    <w:qFormat/>
    <w:rsid w:val="00514272"/>
    <w:pPr>
      <w:spacing w:after="0" w:line="240" w:lineRule="auto"/>
      <w:ind w:left="720"/>
      <w:contextualSpacing/>
    </w:pPr>
    <w:rPr>
      <w:rFonts w:eastAsiaTheme="minorEastAsia"/>
      <w:lang w:val="es-ES_tradnl" w:eastAsia="es-ES"/>
    </w:rPr>
  </w:style>
  <w:style w:type="paragraph" w:customStyle="1" w:styleId="Default">
    <w:name w:val="Default"/>
    <w:rsid w:val="00514272"/>
    <w:pPr>
      <w:autoSpaceDE w:val="0"/>
      <w:autoSpaceDN w:val="0"/>
      <w:adjustRightInd w:val="0"/>
      <w:spacing w:after="0" w:line="240" w:lineRule="auto"/>
    </w:pPr>
    <w:rPr>
      <w:rFonts w:ascii="Arial" w:eastAsiaTheme="minorEastAsia" w:hAnsi="Arial" w:cs="Arial"/>
      <w:color w:val="000000"/>
      <w:sz w:val="24"/>
      <w:szCs w:val="24"/>
      <w:lang w:val="es-CO"/>
    </w:rPr>
  </w:style>
  <w:style w:type="paragraph" w:customStyle="1" w:styleId="Standard">
    <w:name w:val="Standard"/>
    <w:rsid w:val="005142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PrrafodelistaCar">
    <w:name w:val="Párrafo de lista Car"/>
    <w:aliases w:val="titulo 3 Car,Bullets Car,Chulito Car,parrafo Car,Fotografía Car,Párrafo de lista1 Car,Bullet List Car,FooterText Car,numbered Car,Paragraphe de liste1 Car,lp1 Car,Scitum normal Car,HOJA Car,Bolita Car,List Paragraph Car,BOLADEF Car"/>
    <w:link w:val="Prrafodelista"/>
    <w:uiPriority w:val="34"/>
    <w:qFormat/>
    <w:rsid w:val="00514272"/>
    <w:rPr>
      <w:rFonts w:eastAsiaTheme="minorEastAsia"/>
      <w:sz w:val="24"/>
      <w:szCs w:val="24"/>
      <w:lang w:val="es-ES_tradnl"/>
    </w:rPr>
  </w:style>
  <w:style w:type="character" w:customStyle="1" w:styleId="InviasNormalCar">
    <w:name w:val="Invias Normal Car"/>
    <w:link w:val="InviasNormal"/>
    <w:locked/>
    <w:rsid w:val="00A31E3C"/>
    <w:rPr>
      <w:rFonts w:ascii="Arial Narrow" w:eastAsia="Times New Roman" w:hAnsi="Arial Narrow" w:cs="Times New Roman"/>
      <w:color w:val="3B3838" w:themeColor="background2" w:themeShade="40"/>
      <w:sz w:val="24"/>
      <w:szCs w:val="24"/>
      <w:lang w:val="x-none"/>
    </w:rPr>
  </w:style>
  <w:style w:type="paragraph" w:customStyle="1" w:styleId="InviasNormal">
    <w:name w:val="Invias Normal"/>
    <w:basedOn w:val="Normal"/>
    <w:link w:val="InviasNormalCar"/>
    <w:qFormat/>
    <w:rsid w:val="00A31E3C"/>
    <w:pPr>
      <w:tabs>
        <w:tab w:val="left" w:pos="-142"/>
      </w:tabs>
      <w:autoSpaceDE w:val="0"/>
      <w:autoSpaceDN w:val="0"/>
      <w:adjustRightInd w:val="0"/>
      <w:spacing w:before="120" w:after="240" w:line="240" w:lineRule="auto"/>
      <w:jc w:val="both"/>
    </w:pPr>
    <w:rPr>
      <w:rFonts w:ascii="Arial Narrow" w:eastAsia="Times New Roman" w:hAnsi="Arial Narrow" w:cs="Times New Roman"/>
      <w:color w:val="3B3838" w:themeColor="background2" w:themeShade="40"/>
      <w:lang w:val="x-none" w:eastAsia="es-ES"/>
    </w:rPr>
  </w:style>
  <w:style w:type="paragraph" w:customStyle="1" w:styleId="Capitulo2">
    <w:name w:val="Capitulo 2"/>
    <w:basedOn w:val="Normal"/>
    <w:autoRedefine/>
    <w:qFormat/>
    <w:rsid w:val="00A31E3C"/>
    <w:pPr>
      <w:keepNext/>
      <w:numPr>
        <w:numId w:val="4"/>
      </w:numPr>
      <w:tabs>
        <w:tab w:val="left" w:pos="851"/>
      </w:tabs>
      <w:spacing w:before="120"/>
      <w:jc w:val="both"/>
      <w:outlineLvl w:val="1"/>
    </w:pPr>
    <w:rPr>
      <w:rFonts w:ascii="Arial" w:eastAsia="Times New Roman" w:hAnsi="Arial" w:cs="Arial"/>
      <w:b/>
      <w:color w:val="3B3838" w:themeColor="background2" w:themeShade="4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8591">
      <w:bodyDiv w:val="1"/>
      <w:marLeft w:val="0"/>
      <w:marRight w:val="0"/>
      <w:marTop w:val="0"/>
      <w:marBottom w:val="0"/>
      <w:divBdr>
        <w:top w:val="none" w:sz="0" w:space="0" w:color="auto"/>
        <w:left w:val="none" w:sz="0" w:space="0" w:color="auto"/>
        <w:bottom w:val="none" w:sz="0" w:space="0" w:color="auto"/>
        <w:right w:val="none" w:sz="0" w:space="0" w:color="auto"/>
      </w:divBdr>
    </w:div>
    <w:div w:id="385956165">
      <w:bodyDiv w:val="1"/>
      <w:marLeft w:val="0"/>
      <w:marRight w:val="0"/>
      <w:marTop w:val="0"/>
      <w:marBottom w:val="0"/>
      <w:divBdr>
        <w:top w:val="none" w:sz="0" w:space="0" w:color="auto"/>
        <w:left w:val="none" w:sz="0" w:space="0" w:color="auto"/>
        <w:bottom w:val="none" w:sz="0" w:space="0" w:color="auto"/>
        <w:right w:val="none" w:sz="0" w:space="0" w:color="auto"/>
      </w:divBdr>
    </w:div>
    <w:div w:id="395083427">
      <w:bodyDiv w:val="1"/>
      <w:marLeft w:val="0"/>
      <w:marRight w:val="0"/>
      <w:marTop w:val="0"/>
      <w:marBottom w:val="0"/>
      <w:divBdr>
        <w:top w:val="none" w:sz="0" w:space="0" w:color="auto"/>
        <w:left w:val="none" w:sz="0" w:space="0" w:color="auto"/>
        <w:bottom w:val="none" w:sz="0" w:space="0" w:color="auto"/>
        <w:right w:val="none" w:sz="0" w:space="0" w:color="auto"/>
      </w:divBdr>
      <w:divsChild>
        <w:div w:id="1359625905">
          <w:marLeft w:val="0"/>
          <w:marRight w:val="0"/>
          <w:marTop w:val="0"/>
          <w:marBottom w:val="0"/>
          <w:divBdr>
            <w:top w:val="none" w:sz="0" w:space="0" w:color="auto"/>
            <w:left w:val="none" w:sz="0" w:space="0" w:color="auto"/>
            <w:bottom w:val="none" w:sz="0" w:space="0" w:color="auto"/>
            <w:right w:val="none" w:sz="0" w:space="0" w:color="auto"/>
          </w:divBdr>
        </w:div>
      </w:divsChild>
    </w:div>
    <w:div w:id="671102886">
      <w:bodyDiv w:val="1"/>
      <w:marLeft w:val="0"/>
      <w:marRight w:val="0"/>
      <w:marTop w:val="0"/>
      <w:marBottom w:val="0"/>
      <w:divBdr>
        <w:top w:val="none" w:sz="0" w:space="0" w:color="auto"/>
        <w:left w:val="none" w:sz="0" w:space="0" w:color="auto"/>
        <w:bottom w:val="none" w:sz="0" w:space="0" w:color="auto"/>
        <w:right w:val="none" w:sz="0" w:space="0" w:color="auto"/>
      </w:divBdr>
    </w:div>
    <w:div w:id="828059001">
      <w:bodyDiv w:val="1"/>
      <w:marLeft w:val="0"/>
      <w:marRight w:val="0"/>
      <w:marTop w:val="0"/>
      <w:marBottom w:val="0"/>
      <w:divBdr>
        <w:top w:val="none" w:sz="0" w:space="0" w:color="auto"/>
        <w:left w:val="none" w:sz="0" w:space="0" w:color="auto"/>
        <w:bottom w:val="none" w:sz="0" w:space="0" w:color="auto"/>
        <w:right w:val="none" w:sz="0" w:space="0" w:color="auto"/>
      </w:divBdr>
    </w:div>
    <w:div w:id="953487589">
      <w:bodyDiv w:val="1"/>
      <w:marLeft w:val="0"/>
      <w:marRight w:val="0"/>
      <w:marTop w:val="0"/>
      <w:marBottom w:val="0"/>
      <w:divBdr>
        <w:top w:val="none" w:sz="0" w:space="0" w:color="auto"/>
        <w:left w:val="none" w:sz="0" w:space="0" w:color="auto"/>
        <w:bottom w:val="none" w:sz="0" w:space="0" w:color="auto"/>
        <w:right w:val="none" w:sz="0" w:space="0" w:color="auto"/>
      </w:divBdr>
    </w:div>
    <w:div w:id="982349801">
      <w:bodyDiv w:val="1"/>
      <w:marLeft w:val="0"/>
      <w:marRight w:val="0"/>
      <w:marTop w:val="0"/>
      <w:marBottom w:val="0"/>
      <w:divBdr>
        <w:top w:val="none" w:sz="0" w:space="0" w:color="auto"/>
        <w:left w:val="none" w:sz="0" w:space="0" w:color="auto"/>
        <w:bottom w:val="none" w:sz="0" w:space="0" w:color="auto"/>
        <w:right w:val="none" w:sz="0" w:space="0" w:color="auto"/>
      </w:divBdr>
    </w:div>
    <w:div w:id="1780687230">
      <w:bodyDiv w:val="1"/>
      <w:marLeft w:val="0"/>
      <w:marRight w:val="0"/>
      <w:marTop w:val="0"/>
      <w:marBottom w:val="0"/>
      <w:divBdr>
        <w:top w:val="none" w:sz="0" w:space="0" w:color="auto"/>
        <w:left w:val="none" w:sz="0" w:space="0" w:color="auto"/>
        <w:bottom w:val="none" w:sz="0" w:space="0" w:color="auto"/>
        <w:right w:val="none" w:sz="0" w:space="0" w:color="auto"/>
      </w:divBdr>
    </w:div>
    <w:div w:id="1928148644">
      <w:bodyDiv w:val="1"/>
      <w:marLeft w:val="0"/>
      <w:marRight w:val="0"/>
      <w:marTop w:val="0"/>
      <w:marBottom w:val="0"/>
      <w:divBdr>
        <w:top w:val="none" w:sz="0" w:space="0" w:color="auto"/>
        <w:left w:val="none" w:sz="0" w:space="0" w:color="auto"/>
        <w:bottom w:val="none" w:sz="0" w:space="0" w:color="auto"/>
        <w:right w:val="none" w:sz="0" w:space="0" w:color="auto"/>
      </w:divBdr>
    </w:div>
    <w:div w:id="2037079975">
      <w:bodyDiv w:val="1"/>
      <w:marLeft w:val="0"/>
      <w:marRight w:val="0"/>
      <w:marTop w:val="0"/>
      <w:marBottom w:val="0"/>
      <w:divBdr>
        <w:top w:val="none" w:sz="0" w:space="0" w:color="auto"/>
        <w:left w:val="none" w:sz="0" w:space="0" w:color="auto"/>
        <w:bottom w:val="none" w:sz="0" w:space="0" w:color="auto"/>
        <w:right w:val="none" w:sz="0" w:space="0" w:color="auto"/>
      </w:divBdr>
      <w:divsChild>
        <w:div w:id="1124040042">
          <w:marLeft w:val="0"/>
          <w:marRight w:val="0"/>
          <w:marTop w:val="0"/>
          <w:marBottom w:val="0"/>
          <w:divBdr>
            <w:top w:val="none" w:sz="0" w:space="0" w:color="auto"/>
            <w:left w:val="none" w:sz="0" w:space="0" w:color="auto"/>
            <w:bottom w:val="none" w:sz="0" w:space="0" w:color="auto"/>
            <w:right w:val="none" w:sz="0" w:space="0" w:color="auto"/>
          </w:divBdr>
          <w:divsChild>
            <w:div w:id="10973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etariadeobraspublicas@manizales.gov.co"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my.lozano@manizales.gov.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A39BA2-73B3-4CD1-ADA5-102464C3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Amy Lozano Yusti</cp:lastModifiedBy>
  <cp:revision>4</cp:revision>
  <cp:lastPrinted>2020-01-21T19:34:00Z</cp:lastPrinted>
  <dcterms:created xsi:type="dcterms:W3CDTF">2020-05-11T19:51:00Z</dcterms:created>
  <dcterms:modified xsi:type="dcterms:W3CDTF">2020-06-05T22:06:00Z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2058-10.1.0.5510</vt:lpwstr>
  </property>
</Properties>
</file>