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F8" w:rsidRPr="00C807F8" w:rsidRDefault="00C807F8" w:rsidP="00C807F8">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C807F8" w:rsidRPr="00C807F8" w:rsidTr="00C807F8">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C807F8" w:rsidRPr="00C807F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center"/>
                    <w:rPr>
                      <w:rFonts w:ascii="Times New Roman" w:eastAsia="Times New Roman" w:hAnsi="Times New Roman" w:cs="Times New Roman"/>
                      <w:sz w:val="24"/>
                      <w:szCs w:val="24"/>
                      <w:lang w:eastAsia="es-CO"/>
                    </w:rPr>
                  </w:pPr>
                  <w:r w:rsidRPr="00C807F8">
                    <w:rPr>
                      <w:rFonts w:ascii="Times New Roman" w:eastAsia="Times New Roman" w:hAnsi="Times New Roman" w:cs="Times New Roman"/>
                      <w:noProof/>
                      <w:sz w:val="24"/>
                      <w:szCs w:val="24"/>
                      <w:lang w:eastAsia="es-CO"/>
                    </w:rPr>
                    <w:drawing>
                      <wp:inline distT="0" distB="0" distL="0" distR="0">
                        <wp:extent cx="952500" cy="1409700"/>
                        <wp:effectExtent l="0" t="0" r="0" b="0"/>
                        <wp:docPr id="46" name="Imagen 46"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right"/>
                    <w:rPr>
                      <w:rFonts w:ascii="Calibri" w:eastAsia="Times New Roman" w:hAnsi="Calibri" w:cs="Times New Roman"/>
                      <w:b/>
                      <w:bCs/>
                      <w:caps/>
                      <w:color w:val="000000"/>
                      <w:sz w:val="24"/>
                      <w:szCs w:val="24"/>
                      <w:lang w:eastAsia="es-CO"/>
                    </w:rPr>
                  </w:pPr>
                  <w:r w:rsidRPr="00C807F8">
                    <w:rPr>
                      <w:rFonts w:ascii="Calibri" w:eastAsia="Times New Roman" w:hAnsi="Calibri" w:cs="Times New Roman"/>
                      <w:b/>
                      <w:bCs/>
                      <w:caps/>
                      <w:color w:val="000000"/>
                      <w:sz w:val="24"/>
                      <w:szCs w:val="24"/>
                      <w:lang w:eastAsia="es-CO"/>
                    </w:rPr>
                    <w:t>PROCEDIMIENTO</w:t>
                  </w:r>
                </w:p>
              </w:tc>
            </w:tr>
            <w:tr w:rsidR="00C807F8" w:rsidRPr="00C80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right"/>
                    <w:rPr>
                      <w:rFonts w:ascii="Calibri" w:eastAsia="Times New Roman" w:hAnsi="Calibri" w:cs="Times New Roman"/>
                      <w:b/>
                      <w:bCs/>
                      <w:caps/>
                      <w:color w:val="000000"/>
                      <w:sz w:val="24"/>
                      <w:szCs w:val="24"/>
                      <w:lang w:eastAsia="es-CO"/>
                    </w:rPr>
                  </w:pPr>
                  <w:r w:rsidRPr="00C807F8">
                    <w:rPr>
                      <w:rFonts w:ascii="Calibri" w:eastAsia="Times New Roman" w:hAnsi="Calibri" w:cs="Times New Roman"/>
                      <w:b/>
                      <w:bCs/>
                      <w:caps/>
                      <w:color w:val="000000"/>
                      <w:sz w:val="24"/>
                      <w:szCs w:val="24"/>
                      <w:lang w:eastAsia="es-CO"/>
                    </w:rPr>
                    <w:t>RESOLVER RECURSO DE APELACIÓN DE SEGUNDA INSTANCIA EN PROCESOS DISCIPLINARIOS</w:t>
                  </w:r>
                </w:p>
              </w:tc>
            </w:tr>
            <w:tr w:rsidR="00C807F8" w:rsidRPr="00C80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right"/>
                    <w:rPr>
                      <w:rFonts w:ascii="Calibri" w:eastAsia="Times New Roman" w:hAnsi="Calibri" w:cs="Times New Roman"/>
                      <w:b/>
                      <w:bCs/>
                      <w:caps/>
                      <w:color w:val="000000"/>
                      <w:sz w:val="24"/>
                      <w:szCs w:val="24"/>
                      <w:lang w:eastAsia="es-CO"/>
                    </w:rPr>
                  </w:pPr>
                  <w:r w:rsidRPr="00C807F8">
                    <w:rPr>
                      <w:rFonts w:ascii="Calibri" w:eastAsia="Times New Roman" w:hAnsi="Calibri" w:cs="Times New Roman"/>
                      <w:b/>
                      <w:bCs/>
                      <w:caps/>
                      <w:color w:val="000000"/>
                      <w:sz w:val="24"/>
                      <w:szCs w:val="24"/>
                      <w:lang w:eastAsia="es-CO"/>
                    </w:rPr>
                    <w:t>VERSIÓN 1</w:t>
                  </w:r>
                </w:p>
              </w:tc>
            </w:tr>
            <w:tr w:rsidR="00C807F8" w:rsidRPr="00C80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right"/>
                    <w:rPr>
                      <w:rFonts w:ascii="Calibri" w:eastAsia="Times New Roman" w:hAnsi="Calibri" w:cs="Times New Roman"/>
                      <w:b/>
                      <w:bCs/>
                      <w:caps/>
                      <w:color w:val="000000"/>
                      <w:sz w:val="24"/>
                      <w:szCs w:val="24"/>
                      <w:lang w:eastAsia="es-CO"/>
                    </w:rPr>
                  </w:pPr>
                  <w:r w:rsidRPr="00C807F8">
                    <w:rPr>
                      <w:rFonts w:ascii="Calibri" w:eastAsia="Times New Roman" w:hAnsi="Calibri" w:cs="Times New Roman"/>
                      <w:b/>
                      <w:bCs/>
                      <w:caps/>
                      <w:color w:val="000000"/>
                      <w:sz w:val="24"/>
                      <w:szCs w:val="24"/>
                      <w:lang w:eastAsia="es-CO"/>
                    </w:rPr>
                    <w:t>CÓDIGO PSI-SJM-PR-012</w:t>
                  </w:r>
                </w:p>
              </w:tc>
            </w:tr>
          </w:tbl>
          <w:p w:rsidR="00C807F8" w:rsidRPr="00C807F8" w:rsidRDefault="00C807F8" w:rsidP="00C807F8">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C807F8" w:rsidRPr="00C807F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right"/>
                    <w:rPr>
                      <w:rFonts w:ascii="Calibri" w:eastAsia="Times New Roman" w:hAnsi="Calibri" w:cs="Times New Roman"/>
                      <w:b/>
                      <w:bCs/>
                      <w:caps/>
                      <w:color w:val="000000"/>
                      <w:sz w:val="24"/>
                      <w:szCs w:val="24"/>
                      <w:lang w:eastAsia="es-CO"/>
                    </w:rPr>
                  </w:pPr>
                  <w:r w:rsidRPr="00C807F8">
                    <w:rPr>
                      <w:rFonts w:ascii="Calibri" w:eastAsia="Times New Roman" w:hAnsi="Calibri" w:cs="Times New Roman"/>
                      <w:b/>
                      <w:bCs/>
                      <w:caps/>
                      <w:color w:val="000000"/>
                      <w:sz w:val="24"/>
                      <w:szCs w:val="24"/>
                      <w:lang w:eastAsia="es-CO"/>
                    </w:rPr>
                    <w:t>PROCESO SERVICIOS JURÍDICOS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right"/>
                    <w:rPr>
                      <w:rFonts w:ascii="Calibri" w:eastAsia="Times New Roman" w:hAnsi="Calibri" w:cs="Times New Roman"/>
                      <w:b/>
                      <w:bCs/>
                      <w:caps/>
                      <w:color w:val="000000"/>
                      <w:sz w:val="24"/>
                      <w:szCs w:val="24"/>
                      <w:lang w:eastAsia="es-CO"/>
                    </w:rPr>
                  </w:pPr>
                  <w:r w:rsidRPr="00C807F8">
                    <w:rPr>
                      <w:rFonts w:ascii="Calibri" w:eastAsia="Times New Roman" w:hAnsi="Calibri" w:cs="Times New Roman"/>
                      <w:b/>
                      <w:bCs/>
                      <w:caps/>
                      <w:color w:val="000000"/>
                      <w:sz w:val="24"/>
                      <w:szCs w:val="24"/>
                      <w:lang w:eastAsia="es-CO"/>
                    </w:rPr>
                    <w:t>ESTADO VIGENTE</w:t>
                  </w: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1. OBJETIVO</w:t>
                  </w:r>
                </w:p>
              </w:tc>
            </w:tr>
            <w:tr w:rsidR="00C807F8" w:rsidRPr="00C807F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45" name="Imagen 4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44" name="Imagen 4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43" name="Imagen 4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Proteger la función pública al interior de la entidad garantizando la aplicación del principio procesal de segunda instancia dentro de las actuaciones disciplinarias relacionadas con sus servidores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2. ALCANCE</w:t>
                  </w:r>
                </w:p>
              </w:tc>
            </w:tr>
            <w:tr w:rsidR="00C807F8" w:rsidRPr="00C807F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42" name="Imagen 4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41" name="Imagen 4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40" name="Imagen 4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Inicia una vez se interponen los recursos de apelación y queja, o se surte la consulta de las suspensiones provisionales (Art. 157 Ley 734 de 2002) y el trámite de los impedimentos o recusaciones formulados en contra de los funcionarios competentes para adelantar la primera instancia. </w:t>
                        </w:r>
                        <w:r w:rsidRPr="00C807F8">
                          <w:rPr>
                            <w:rFonts w:ascii="Calibri" w:eastAsia="Times New Roman" w:hAnsi="Calibri" w:cs="Times New Roman"/>
                            <w:lang w:eastAsia="es-CO"/>
                          </w:rPr>
                          <w:br/>
                          <w:t>Finaliza con cualquiera de las siguientes decisiones: confirma, revoca o modifica el fallo de primera instancia; resuelve la consulta, los impedimentos o recusaciones. </w:t>
                        </w:r>
                        <w:r w:rsidRPr="00C807F8">
                          <w:rPr>
                            <w:rFonts w:ascii="Calibri" w:eastAsia="Times New Roman" w:hAnsi="Calibri" w:cs="Times New Roman"/>
                            <w:lang w:eastAsia="es-CO"/>
                          </w:rPr>
                          <w:br/>
                        </w:r>
                        <w:r w:rsidRPr="00C807F8">
                          <w:rPr>
                            <w:rFonts w:ascii="Calibri" w:eastAsia="Times New Roman" w:hAnsi="Calibri" w:cs="Times New Roman"/>
                            <w:lang w:eastAsia="es-CO"/>
                          </w:rPr>
                          <w:br/>
                          <w:t>(Procedimiento ejecutado en la Secretaría Jurídica)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3. RESPONSABLE</w:t>
                  </w:r>
                </w:p>
              </w:tc>
            </w:tr>
            <w:tr w:rsidR="00C807F8" w:rsidRPr="00C807F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C807F8" w:rsidRPr="00C807F8">
                    <w:trPr>
                      <w:tblCellSpacing w:w="15" w:type="dxa"/>
                    </w:trPr>
                    <w:tc>
                      <w:tcPr>
                        <w:tcW w:w="15" w:type="dxa"/>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Abogado Designado</w:t>
                        </w:r>
                      </w:p>
                    </w:tc>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4. CONDICIONES GENERALES</w:t>
                  </w:r>
                </w:p>
              </w:tc>
            </w:tr>
            <w:tr w:rsidR="00C807F8" w:rsidRPr="00C807F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39" name="Imagen 3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38" name="Imagen 3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37" name="Imagen 3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1. Una vez proferida la decisión de segunda instancia el expediente es devuelto a la primera instancia, a excepción de cuando se acepta un impedimento o una recusación, caso en el cual se remite al funcionario designado para continuar con el trámite.</w:t>
                        </w:r>
                        <w:r w:rsidRPr="00C807F8">
                          <w:rPr>
                            <w:rFonts w:ascii="Calibri" w:eastAsia="Times New Roman" w:hAnsi="Calibri" w:cs="Times New Roman"/>
                            <w:lang w:eastAsia="es-CO"/>
                          </w:rPr>
                          <w:br/>
                        </w:r>
                        <w:r w:rsidRPr="00C807F8">
                          <w:rPr>
                            <w:rFonts w:ascii="Calibri" w:eastAsia="Times New Roman" w:hAnsi="Calibri" w:cs="Times New Roman"/>
                            <w:lang w:eastAsia="es-CO"/>
                          </w:rPr>
                          <w:br/>
                          <w:t>2. Para proferir fallos de segunda instancia se tienen 45 DÍAS HÁBILES, según el Artículo 171 de la Ley 734 de 2002. Cuando se decretan pruebas de oficio, el término para proferir el fallo se amplía hasta por otros 45 DIAS HÁBILES.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5. DEFINICIONES</w:t>
                  </w:r>
                </w:p>
              </w:tc>
            </w:tr>
            <w:tr w:rsidR="00C807F8" w:rsidRPr="00C807F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36" name="Imagen 3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35" name="Imagen 3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34" name="Imagen 3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5.1. CONSULTA:</w:t>
                        </w:r>
                        <w:r w:rsidRPr="00C807F8">
                          <w:rPr>
                            <w:rFonts w:ascii="Calibri" w:eastAsia="Times New Roman" w:hAnsi="Calibri" w:cs="Times New Roman"/>
                            <w:lang w:eastAsia="es-CO"/>
                          </w:rPr>
                          <w:t> Búsqueda de datos que se realiza a una entidad para informarse sobre de un asunto.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lastRenderedPageBreak/>
                          <w:drawing>
                            <wp:inline distT="0" distB="0" distL="0" distR="0">
                              <wp:extent cx="7620" cy="7620"/>
                              <wp:effectExtent l="0" t="0" r="0" b="0"/>
                              <wp:docPr id="33" name="Imagen 3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32" name="Imagen 3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31" name="Imagen 3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5.2. IMPEDIMENTO:</w:t>
                        </w:r>
                        <w:r w:rsidRPr="00C807F8">
                          <w:rPr>
                            <w:rFonts w:ascii="Calibri" w:eastAsia="Times New Roman" w:hAnsi="Calibri" w:cs="Times New Roman"/>
                            <w:lang w:eastAsia="es-CO"/>
                          </w:rPr>
                          <w:t> Causales taxativas señaladas en la ley que obligan al operador disciplinario a apartarse del conocimiento del asunto para asegurar la imparcialidad en su trámite.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30" name="Imagen 3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29" name="Imagen 2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28" name="Imagen 2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5.3. OPERADOR DISCIPLINARIO:</w:t>
                        </w:r>
                        <w:r w:rsidRPr="00C807F8">
                          <w:rPr>
                            <w:rFonts w:ascii="Calibri" w:eastAsia="Times New Roman" w:hAnsi="Calibri" w:cs="Times New Roman"/>
                            <w:lang w:eastAsia="es-CO"/>
                          </w:rPr>
                          <w:t> Servidor público encargado de tramitar la actuación disciplinaria.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27" name="Imagen 2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26" name="Imagen 2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25" name="Imagen 2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5.4. RECURSOS:</w:t>
                        </w:r>
                        <w:r w:rsidRPr="00C807F8">
                          <w:rPr>
                            <w:rFonts w:ascii="Calibri" w:eastAsia="Times New Roman" w:hAnsi="Calibri" w:cs="Times New Roman"/>
                            <w:lang w:eastAsia="es-CO"/>
                          </w:rPr>
                          <w:t> Medios económicos, materiales, humanos, tecnológicos, entre otros, aplicados para la ejecución de actividades inherentes a la ejecución de un programa o proyecto de desarrollo.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24" name="Imagen 2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23" name="Imagen 2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22" name="Imagen 2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5.5. RECURSOS JURIDICOS:</w:t>
                        </w:r>
                        <w:r w:rsidRPr="00C807F8">
                          <w:rPr>
                            <w:rFonts w:ascii="Calibri" w:eastAsia="Times New Roman" w:hAnsi="Calibri" w:cs="Times New Roman"/>
                            <w:lang w:eastAsia="es-CO"/>
                          </w:rPr>
                          <w:t> Actuaciones procesales a través de las cuales se faculta a los sujetos procesales, y en algunos eventos al Ministerio Público y al quejoso, para que ejerzan los derechos de contradicción o impugnación frente a las decisiones disciplinarias, con la finalidad de que las mismas sean revisadas, total o parcialmente, por el mismo funcionario que las profirió o por uno de superior jerarquía. (Arts. 110 y s.s. del C. D. U.)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5.6. RECURSOS DE APELACIÓN:</w:t>
                        </w:r>
                        <w:r w:rsidRPr="00C807F8">
                          <w:rPr>
                            <w:rFonts w:ascii="Calibri" w:eastAsia="Times New Roman" w:hAnsi="Calibri" w:cs="Times New Roman"/>
                            <w:lang w:eastAsia="es-CO"/>
                          </w:rPr>
                          <w:t> Facultad atribuida a los sujetos procesales y excepcionalmente al quejoso para controvertir las decisiones del funcionario de primera instancia, y que la misma sea resuelta por el superior del funcionario que la dictó.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5.7. RECURSOS DE REPOSICIÓN:</w:t>
                        </w:r>
                        <w:r w:rsidRPr="00C807F8">
                          <w:rPr>
                            <w:rFonts w:ascii="Calibri" w:eastAsia="Times New Roman" w:hAnsi="Calibri" w:cs="Times New Roman"/>
                            <w:lang w:eastAsia="es-CO"/>
                          </w:rPr>
                          <w:t> Facultad que tiene los sujetos procesales y excepcionalmente el quejoso, para acudir ante la autoridad que profiere un acto, para que lo revoque, modifique o aclare.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5.8. RECURSO DE QUEJA:</w:t>
                        </w:r>
                        <w:r w:rsidRPr="00C807F8">
                          <w:rPr>
                            <w:rFonts w:ascii="Calibri" w:eastAsia="Times New Roman" w:hAnsi="Calibri" w:cs="Times New Roman"/>
                            <w:lang w:eastAsia="es-CO"/>
                          </w:rPr>
                          <w:t> Facultad atribuida a los sujetos procesales de solicitar al superior, que conozca del recurso de apelación, cuyo otorgamiento fue negado por el inferior.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5.9. RECUSACIÓN:</w:t>
                        </w:r>
                        <w:r w:rsidRPr="00C807F8">
                          <w:rPr>
                            <w:rFonts w:ascii="Calibri" w:eastAsia="Times New Roman" w:hAnsi="Calibri" w:cs="Times New Roman"/>
                            <w:lang w:eastAsia="es-CO"/>
                          </w:rPr>
                          <w:t> Petición que pueden formular el disciplinado o su defensor, y el representante del Ministerio Público, para que el operador disciplinario sea sustituido cuando en él concurra una causa de impedimento y no se haya apartado libremente del conocimiento del asunto.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5.10. REFORMATIO IN PEJUS:</w:t>
                        </w:r>
                        <w:r w:rsidRPr="00C807F8">
                          <w:rPr>
                            <w:rFonts w:ascii="Calibri" w:eastAsia="Times New Roman" w:hAnsi="Calibri" w:cs="Times New Roman"/>
                            <w:lang w:eastAsia="es-CO"/>
                          </w:rPr>
                          <w:t> Locución latina. Reforma para peor. Tal posibilidad caracteriza los recursos, por quien adopta la iniciativa de interponerlos, que le permiten aspirar a una nueva resolución, favorable o menos grave, pero que, al discutirse de nuevo las peticiones y los fundamentos, puede conducir a un empeoramiento con respecto a la decisión precedente. Sujeto Procesal: Personas autorizadas legalmente para intervenir dentro de la actuación disciplinaria, con facultades expresas para solicitar, aportar y controvertir pruebas; intervenir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5.11. SUJETO PROCESAL:</w:t>
                        </w:r>
                        <w:r w:rsidRPr="00C807F8">
                          <w:rPr>
                            <w:rFonts w:ascii="Calibri" w:eastAsia="Times New Roman" w:hAnsi="Calibri" w:cs="Times New Roman"/>
                            <w:lang w:eastAsia="es-CO"/>
                          </w:rPr>
                          <w:t> Personas autorizadas legalmente para intervenir dentro de la actuación disciplinaria, con facultades expresas para solicitar, aportar y controvertir pruebas; intervenir en las mismas; interponer recursos; presentar solicitudes y obtener copias de la actuación. En materia disciplinaria son el investigado, su defensor y en algunos casos el Ministerio Público (Arts. 89 a 93 del C. D. U.)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r w:rsidR="00C807F8" w:rsidRPr="00C807F8">
                    <w:trPr>
                      <w:tblCellSpacing w:w="0" w:type="dxa"/>
                    </w:trPr>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lastRenderedPageBreak/>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807F8" w:rsidRPr="00C807F8" w:rsidRDefault="00C807F8" w:rsidP="00C807F8">
                        <w:pPr>
                          <w:spacing w:after="0" w:line="240" w:lineRule="auto"/>
                          <w:rPr>
                            <w:rFonts w:ascii="Calibri" w:eastAsia="Times New Roman" w:hAnsi="Calibri" w:cs="Times New Roman"/>
                            <w:lang w:eastAsia="es-CO"/>
                          </w:rPr>
                        </w:pPr>
                        <w:r w:rsidRPr="00C807F8">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b/>
                            <w:bCs/>
                            <w:color w:val="000000"/>
                            <w:sz w:val="24"/>
                            <w:szCs w:val="24"/>
                            <w:lang w:eastAsia="es-CO"/>
                          </w:rPr>
                          <w:t>5.12. TERMINOS:</w:t>
                        </w:r>
                        <w:r w:rsidRPr="00C807F8">
                          <w:rPr>
                            <w:rFonts w:ascii="Calibri" w:eastAsia="Times New Roman" w:hAnsi="Calibri" w:cs="Times New Roman"/>
                            <w:lang w:eastAsia="es-CO"/>
                          </w:rPr>
                          <w:t> Plazo otorgado legalmente al operador disciplinario para adelantar cada una de las etapas de la investigación y para emitir determinadas decisiones, y a los sujetos procesales para ejercitar sus derechos.  </w:t>
                        </w:r>
                      </w:p>
                    </w:tc>
                  </w:tr>
                  <w:tr w:rsidR="00C807F8" w:rsidRPr="00C807F8">
                    <w:trPr>
                      <w:trHeight w:val="60"/>
                      <w:tblCellSpacing w:w="0" w:type="dxa"/>
                    </w:trPr>
                    <w:tc>
                      <w:tcPr>
                        <w:tcW w:w="0" w:type="auto"/>
                        <w:gridSpan w:val="4"/>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6. DOCUMENTACIÓN EXTERNA RELACIONADA</w:t>
                  </w:r>
                </w:p>
              </w:tc>
            </w:tr>
            <w:tr w:rsidR="00C807F8" w:rsidRPr="00C807F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C807F8" w:rsidRPr="00C807F8">
                    <w:trPr>
                      <w:tblCellSpacing w:w="15" w:type="dxa"/>
                    </w:trPr>
                    <w:tc>
                      <w:tcPr>
                        <w:tcW w:w="15" w:type="dxa"/>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hyperlink r:id="rId6" w:history="1">
                          <w:r w:rsidRPr="00C807F8">
                            <w:rPr>
                              <w:rFonts w:ascii="Calibri" w:eastAsia="Times New Roman" w:hAnsi="Calibri" w:cs="Times New Roman"/>
                              <w:color w:val="0000FF"/>
                              <w:u w:val="single"/>
                              <w:lang w:eastAsia="es-CO"/>
                            </w:rPr>
                            <w:t>- Constitución Política de Colombia</w:t>
                          </w:r>
                        </w:hyperlink>
                        <w:r w:rsidRPr="00C807F8">
                          <w:rPr>
                            <w:rFonts w:ascii="Calibri" w:eastAsia="Times New Roman" w:hAnsi="Calibri" w:cs="Times New Roman"/>
                            <w:lang w:eastAsia="es-CO"/>
                          </w:rPr>
                          <w:br/>
                        </w:r>
                        <w:hyperlink r:id="rId7" w:history="1">
                          <w:r w:rsidRPr="00C807F8">
                            <w:rPr>
                              <w:rFonts w:ascii="Calibri" w:eastAsia="Times New Roman" w:hAnsi="Calibri" w:cs="Times New Roman"/>
                              <w:color w:val="0000FF"/>
                              <w:u w:val="single"/>
                              <w:lang w:eastAsia="es-CO"/>
                            </w:rPr>
                            <w:t>- Ley 80 de 1993</w:t>
                          </w:r>
                        </w:hyperlink>
                        <w:r w:rsidRPr="00C807F8">
                          <w:rPr>
                            <w:rFonts w:ascii="Calibri" w:eastAsia="Times New Roman" w:hAnsi="Calibri" w:cs="Times New Roman"/>
                            <w:lang w:eastAsia="es-CO"/>
                          </w:rPr>
                          <w:br/>
                        </w:r>
                        <w:hyperlink r:id="rId8" w:history="1">
                          <w:r w:rsidRPr="00C807F8">
                            <w:rPr>
                              <w:rFonts w:ascii="Calibri" w:eastAsia="Times New Roman" w:hAnsi="Calibri" w:cs="Times New Roman"/>
                              <w:color w:val="0000FF"/>
                              <w:u w:val="single"/>
                              <w:lang w:eastAsia="es-CO"/>
                            </w:rPr>
                            <w:t>- Ley 1150 de 2007</w:t>
                          </w:r>
                        </w:hyperlink>
                        <w:r w:rsidRPr="00C807F8">
                          <w:rPr>
                            <w:rFonts w:ascii="Calibri" w:eastAsia="Times New Roman" w:hAnsi="Calibri" w:cs="Times New Roman"/>
                            <w:lang w:eastAsia="es-CO"/>
                          </w:rPr>
                          <w:br/>
                        </w:r>
                        <w:hyperlink r:id="rId9" w:history="1">
                          <w:r w:rsidRPr="00C807F8">
                            <w:rPr>
                              <w:rFonts w:ascii="Calibri" w:eastAsia="Times New Roman" w:hAnsi="Calibri" w:cs="Times New Roman"/>
                              <w:color w:val="0000FF"/>
                              <w:u w:val="single"/>
                              <w:lang w:eastAsia="es-CO"/>
                            </w:rPr>
                            <w:t>- Ley 599 de 2000</w:t>
                          </w:r>
                        </w:hyperlink>
                        <w:r w:rsidRPr="00C807F8">
                          <w:rPr>
                            <w:rFonts w:ascii="Calibri" w:eastAsia="Times New Roman" w:hAnsi="Calibri" w:cs="Times New Roman"/>
                            <w:lang w:eastAsia="es-CO"/>
                          </w:rPr>
                          <w:br/>
                        </w:r>
                        <w:hyperlink r:id="rId10" w:history="1">
                          <w:r w:rsidRPr="00C807F8">
                            <w:rPr>
                              <w:rFonts w:ascii="Calibri" w:eastAsia="Times New Roman" w:hAnsi="Calibri" w:cs="Times New Roman"/>
                              <w:color w:val="0000FF"/>
                              <w:u w:val="single"/>
                              <w:lang w:eastAsia="es-CO"/>
                            </w:rPr>
                            <w:t>- Ley 600 de 2000</w:t>
                          </w:r>
                        </w:hyperlink>
                        <w:r w:rsidRPr="00C807F8">
                          <w:rPr>
                            <w:rFonts w:ascii="Calibri" w:eastAsia="Times New Roman" w:hAnsi="Calibri" w:cs="Times New Roman"/>
                            <w:lang w:eastAsia="es-CO"/>
                          </w:rPr>
                          <w:br/>
                        </w:r>
                        <w:hyperlink r:id="rId11" w:history="1">
                          <w:r w:rsidRPr="00C807F8">
                            <w:rPr>
                              <w:rFonts w:ascii="Calibri" w:eastAsia="Times New Roman" w:hAnsi="Calibri" w:cs="Times New Roman"/>
                              <w:color w:val="0000FF"/>
                              <w:u w:val="single"/>
                              <w:lang w:eastAsia="es-CO"/>
                            </w:rPr>
                            <w:t>- Ley 734 de 2002</w:t>
                          </w:r>
                        </w:hyperlink>
                        <w:r w:rsidRPr="00C807F8">
                          <w:rPr>
                            <w:rFonts w:ascii="Calibri" w:eastAsia="Times New Roman" w:hAnsi="Calibri" w:cs="Times New Roman"/>
                            <w:lang w:eastAsia="es-CO"/>
                          </w:rPr>
                          <w:br/>
                        </w:r>
                        <w:hyperlink r:id="rId12" w:history="1">
                          <w:r w:rsidRPr="00C807F8">
                            <w:rPr>
                              <w:rFonts w:ascii="Calibri" w:eastAsia="Times New Roman" w:hAnsi="Calibri" w:cs="Times New Roman"/>
                              <w:color w:val="0000FF"/>
                              <w:u w:val="single"/>
                              <w:lang w:eastAsia="es-CO"/>
                            </w:rPr>
                            <w:t>- Ley 909 de 2004</w:t>
                          </w:r>
                        </w:hyperlink>
                        <w:r w:rsidRPr="00C807F8">
                          <w:rPr>
                            <w:rFonts w:ascii="Calibri" w:eastAsia="Times New Roman" w:hAnsi="Calibri" w:cs="Times New Roman"/>
                            <w:lang w:eastAsia="es-CO"/>
                          </w:rPr>
                          <w:br/>
                        </w:r>
                        <w:hyperlink r:id="rId13" w:history="1">
                          <w:r w:rsidRPr="00C807F8">
                            <w:rPr>
                              <w:rFonts w:ascii="Calibri" w:eastAsia="Times New Roman" w:hAnsi="Calibri" w:cs="Times New Roman"/>
                              <w:color w:val="0000FF"/>
                              <w:u w:val="single"/>
                              <w:lang w:eastAsia="es-CO"/>
                            </w:rPr>
                            <w:t>- Ley 970 de 2005</w:t>
                          </w:r>
                        </w:hyperlink>
                        <w:r w:rsidRPr="00C807F8">
                          <w:rPr>
                            <w:rFonts w:ascii="Calibri" w:eastAsia="Times New Roman" w:hAnsi="Calibri" w:cs="Times New Roman"/>
                            <w:lang w:eastAsia="es-CO"/>
                          </w:rPr>
                          <w:br/>
                        </w:r>
                        <w:hyperlink r:id="rId14" w:history="1">
                          <w:r w:rsidRPr="00C807F8">
                            <w:rPr>
                              <w:rFonts w:ascii="Calibri" w:eastAsia="Times New Roman" w:hAnsi="Calibri" w:cs="Times New Roman"/>
                              <w:color w:val="0000FF"/>
                              <w:u w:val="single"/>
                              <w:lang w:eastAsia="es-CO"/>
                            </w:rPr>
                            <w:t>- Ley 1437 de 2011</w:t>
                          </w:r>
                        </w:hyperlink>
                        <w:r w:rsidRPr="00C807F8">
                          <w:rPr>
                            <w:rFonts w:ascii="Calibri" w:eastAsia="Times New Roman" w:hAnsi="Calibri" w:cs="Times New Roman"/>
                            <w:lang w:eastAsia="es-CO"/>
                          </w:rPr>
                          <w:br/>
                        </w:r>
                        <w:hyperlink r:id="rId15" w:history="1">
                          <w:r w:rsidRPr="00C807F8">
                            <w:rPr>
                              <w:rFonts w:ascii="Calibri" w:eastAsia="Times New Roman" w:hAnsi="Calibri" w:cs="Times New Roman"/>
                              <w:color w:val="0000FF"/>
                              <w:u w:val="single"/>
                              <w:lang w:eastAsia="es-CO"/>
                            </w:rPr>
                            <w:t>- Ley 1474 de 2011 Estatuto Anticorrupción</w:t>
                          </w:r>
                        </w:hyperlink>
                        <w:r w:rsidRPr="00C807F8">
                          <w:rPr>
                            <w:rFonts w:ascii="Calibri" w:eastAsia="Times New Roman" w:hAnsi="Calibri" w:cs="Times New Roman"/>
                            <w:lang w:eastAsia="es-CO"/>
                          </w:rPr>
                          <w:br/>
                        </w:r>
                        <w:hyperlink r:id="rId16" w:history="1">
                          <w:r w:rsidRPr="00C807F8">
                            <w:rPr>
                              <w:rFonts w:ascii="Calibri" w:eastAsia="Times New Roman" w:hAnsi="Calibri" w:cs="Times New Roman"/>
                              <w:color w:val="0000FF"/>
                              <w:u w:val="single"/>
                              <w:lang w:eastAsia="es-CO"/>
                            </w:rPr>
                            <w:t>- Ley 1564 de 2012</w:t>
                          </w:r>
                        </w:hyperlink>
                        <w:r w:rsidRPr="00C807F8">
                          <w:rPr>
                            <w:rFonts w:ascii="Calibri" w:eastAsia="Times New Roman" w:hAnsi="Calibri" w:cs="Times New Roman"/>
                            <w:lang w:eastAsia="es-CO"/>
                          </w:rPr>
                          <w:br/>
                        </w:r>
                        <w:hyperlink r:id="rId17" w:history="1">
                          <w:r w:rsidRPr="00C807F8">
                            <w:rPr>
                              <w:rFonts w:ascii="Calibri" w:eastAsia="Times New Roman" w:hAnsi="Calibri" w:cs="Times New Roman"/>
                              <w:color w:val="0000FF"/>
                              <w:u w:val="single"/>
                              <w:lang w:eastAsia="es-CO"/>
                            </w:rPr>
                            <w:t>- Decreto 1082 de 2015</w:t>
                          </w:r>
                        </w:hyperlink>
                        <w:r w:rsidRPr="00C807F8">
                          <w:rPr>
                            <w:rFonts w:ascii="Calibri" w:eastAsia="Times New Roman" w:hAnsi="Calibri" w:cs="Times New Roman"/>
                            <w:lang w:eastAsia="es-CO"/>
                          </w:rPr>
                          <w:br/>
                        </w:r>
                        <w:hyperlink r:id="rId18" w:history="1">
                          <w:r w:rsidRPr="00C807F8">
                            <w:rPr>
                              <w:rFonts w:ascii="Calibri" w:eastAsia="Times New Roman" w:hAnsi="Calibri" w:cs="Times New Roman"/>
                              <w:color w:val="0000FF"/>
                              <w:u w:val="single"/>
                              <w:lang w:eastAsia="es-CO"/>
                            </w:rPr>
                            <w:t>- Decreto 1227 de 2005</w:t>
                          </w:r>
                        </w:hyperlink>
                        <w:r w:rsidRPr="00C807F8">
                          <w:rPr>
                            <w:rFonts w:ascii="Calibri" w:eastAsia="Times New Roman" w:hAnsi="Calibri" w:cs="Times New Roman"/>
                            <w:lang w:eastAsia="es-CO"/>
                          </w:rPr>
                          <w:br/>
                        </w:r>
                        <w:hyperlink r:id="rId19" w:history="1">
                          <w:r w:rsidRPr="00C807F8">
                            <w:rPr>
                              <w:rFonts w:ascii="Calibri" w:eastAsia="Times New Roman" w:hAnsi="Calibri" w:cs="Times New Roman"/>
                              <w:color w:val="0000FF"/>
                              <w:u w:val="single"/>
                              <w:lang w:eastAsia="es-CO"/>
                            </w:rPr>
                            <w:t>- Decreto 4500 de 2005</w:t>
                          </w:r>
                        </w:hyperlink>
                        <w:r w:rsidRPr="00C807F8">
                          <w:rPr>
                            <w:rFonts w:ascii="Calibri" w:eastAsia="Times New Roman" w:hAnsi="Calibri" w:cs="Times New Roman"/>
                            <w:lang w:eastAsia="es-CO"/>
                          </w:rPr>
                          <w:br/>
                        </w:r>
                        <w:hyperlink r:id="rId20" w:history="1">
                          <w:r w:rsidRPr="00C807F8">
                            <w:rPr>
                              <w:rFonts w:ascii="Calibri" w:eastAsia="Times New Roman" w:hAnsi="Calibri" w:cs="Times New Roman"/>
                              <w:color w:val="0000FF"/>
                              <w:u w:val="single"/>
                              <w:lang w:eastAsia="es-CO"/>
                            </w:rPr>
                            <w:t>- Decreto 3905 de 2009</w:t>
                          </w:r>
                        </w:hyperlink>
                        <w:r w:rsidRPr="00C807F8">
                          <w:rPr>
                            <w:rFonts w:ascii="Calibri" w:eastAsia="Times New Roman" w:hAnsi="Calibri" w:cs="Times New Roman"/>
                            <w:lang w:eastAsia="es-CO"/>
                          </w:rPr>
                          <w:br/>
                        </w:r>
                        <w:hyperlink r:id="rId21" w:history="1">
                          <w:r w:rsidRPr="00C807F8">
                            <w:rPr>
                              <w:rFonts w:ascii="Calibri" w:eastAsia="Times New Roman" w:hAnsi="Calibri" w:cs="Times New Roman"/>
                              <w:color w:val="0000FF"/>
                              <w:u w:val="single"/>
                              <w:lang w:eastAsia="es-CO"/>
                            </w:rPr>
                            <w:t>- Decreto Ley 1421 de 1993</w:t>
                          </w:r>
                        </w:hyperlink>
                        <w:r w:rsidRPr="00C807F8">
                          <w:rPr>
                            <w:rFonts w:ascii="Calibri" w:eastAsia="Times New Roman" w:hAnsi="Calibri" w:cs="Times New Roman"/>
                            <w:lang w:eastAsia="es-CO"/>
                          </w:rPr>
                          <w:br/>
                        </w:r>
                        <w:hyperlink r:id="rId22" w:history="1">
                          <w:r w:rsidRPr="00C807F8">
                            <w:rPr>
                              <w:rFonts w:ascii="Calibri" w:eastAsia="Times New Roman" w:hAnsi="Calibri" w:cs="Times New Roman"/>
                              <w:color w:val="0000FF"/>
                              <w:u w:val="single"/>
                              <w:lang w:eastAsia="es-CO"/>
                            </w:rPr>
                            <w:t>- Decreto 2150 de 1995</w:t>
                          </w:r>
                        </w:hyperlink>
                        <w:r w:rsidRPr="00C807F8">
                          <w:rPr>
                            <w:rFonts w:ascii="Calibri" w:eastAsia="Times New Roman" w:hAnsi="Calibri" w:cs="Times New Roman"/>
                            <w:lang w:eastAsia="es-CO"/>
                          </w:rPr>
                          <w:br/>
                        </w:r>
                        <w:hyperlink r:id="rId23" w:history="1">
                          <w:r w:rsidRPr="00C807F8">
                            <w:rPr>
                              <w:rFonts w:ascii="Calibri" w:eastAsia="Times New Roman" w:hAnsi="Calibri" w:cs="Times New Roman"/>
                              <w:color w:val="0000FF"/>
                              <w:u w:val="single"/>
                              <w:lang w:eastAsia="es-CO"/>
                            </w:rPr>
                            <w:t>- Decreto 111 de 1996</w:t>
                          </w:r>
                        </w:hyperlink>
                        <w:r w:rsidRPr="00C807F8">
                          <w:rPr>
                            <w:rFonts w:ascii="Calibri" w:eastAsia="Times New Roman" w:hAnsi="Calibri" w:cs="Times New Roman"/>
                            <w:lang w:eastAsia="es-CO"/>
                          </w:rPr>
                          <w:br/>
                        </w:r>
                        <w:hyperlink r:id="rId24" w:history="1">
                          <w:r w:rsidRPr="00C807F8">
                            <w:rPr>
                              <w:rFonts w:ascii="Calibri" w:eastAsia="Times New Roman" w:hAnsi="Calibri" w:cs="Times New Roman"/>
                              <w:color w:val="0000FF"/>
                              <w:u w:val="single"/>
                              <w:lang w:eastAsia="es-CO"/>
                            </w:rPr>
                            <w:t>- Decreto Ley 19 de 2012</w:t>
                          </w:r>
                        </w:hyperlink>
                        <w:r w:rsidRPr="00C807F8">
                          <w:rPr>
                            <w:rFonts w:ascii="Calibri" w:eastAsia="Times New Roman" w:hAnsi="Calibri" w:cs="Times New Roman"/>
                            <w:lang w:eastAsia="es-CO"/>
                          </w:rPr>
                          <w:br/>
                        </w:r>
                        <w:hyperlink r:id="rId25" w:history="1">
                          <w:r w:rsidRPr="00C807F8">
                            <w:rPr>
                              <w:rFonts w:ascii="Calibri" w:eastAsia="Times New Roman" w:hAnsi="Calibri" w:cs="Times New Roman"/>
                              <w:color w:val="0000FF"/>
                              <w:u w:val="single"/>
                              <w:lang w:eastAsia="es-CO"/>
                            </w:rPr>
                            <w:t>- Decreto 714 de 1996</w:t>
                          </w:r>
                        </w:hyperlink>
                        <w:r w:rsidRPr="00C807F8">
                          <w:rPr>
                            <w:rFonts w:ascii="Calibri" w:eastAsia="Times New Roman" w:hAnsi="Calibri" w:cs="Times New Roman"/>
                            <w:lang w:eastAsia="es-CO"/>
                          </w:rPr>
                          <w:br/>
                          <w:t>Ley 906 de 2004</w:t>
                        </w:r>
                      </w:p>
                    </w:tc>
                  </w:tr>
                </w:tbl>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7. DESARROLLO</w:t>
                  </w: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C807F8" w:rsidRPr="00C807F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807F8" w:rsidRPr="00C807F8" w:rsidRDefault="00C807F8" w:rsidP="00C807F8">
                  <w:pPr>
                    <w:spacing w:after="0" w:line="240" w:lineRule="auto"/>
                    <w:jc w:val="center"/>
                    <w:rPr>
                      <w:rFonts w:ascii="Calibri" w:eastAsia="Times New Roman" w:hAnsi="Calibri" w:cs="Times New Roman"/>
                      <w:b/>
                      <w:bCs/>
                      <w:color w:val="FFFFFF"/>
                      <w:sz w:val="24"/>
                      <w:szCs w:val="24"/>
                      <w:lang w:eastAsia="es-CO"/>
                    </w:rPr>
                  </w:pPr>
                  <w:r w:rsidRPr="00C807F8">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807F8" w:rsidRPr="00C807F8" w:rsidRDefault="00C807F8" w:rsidP="00C807F8">
                  <w:pPr>
                    <w:spacing w:after="0" w:line="240" w:lineRule="auto"/>
                    <w:jc w:val="center"/>
                    <w:rPr>
                      <w:rFonts w:ascii="Calibri" w:eastAsia="Times New Roman" w:hAnsi="Calibri" w:cs="Times New Roman"/>
                      <w:b/>
                      <w:bCs/>
                      <w:color w:val="FFFFFF"/>
                      <w:sz w:val="24"/>
                      <w:szCs w:val="24"/>
                      <w:lang w:eastAsia="es-CO"/>
                    </w:rPr>
                  </w:pPr>
                  <w:r w:rsidRPr="00C807F8">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807F8" w:rsidRPr="00C807F8" w:rsidRDefault="00C807F8" w:rsidP="00C807F8">
                  <w:pPr>
                    <w:spacing w:after="0" w:line="240" w:lineRule="auto"/>
                    <w:jc w:val="center"/>
                    <w:rPr>
                      <w:rFonts w:ascii="Calibri" w:eastAsia="Times New Roman" w:hAnsi="Calibri" w:cs="Times New Roman"/>
                      <w:b/>
                      <w:bCs/>
                      <w:color w:val="FFFFFF"/>
                      <w:sz w:val="24"/>
                      <w:szCs w:val="24"/>
                      <w:lang w:eastAsia="es-CO"/>
                    </w:rPr>
                  </w:pPr>
                  <w:r w:rsidRPr="00C807F8">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807F8" w:rsidRPr="00C807F8" w:rsidRDefault="00C807F8" w:rsidP="00C807F8">
                  <w:pPr>
                    <w:spacing w:after="0" w:line="240" w:lineRule="auto"/>
                    <w:jc w:val="center"/>
                    <w:rPr>
                      <w:rFonts w:ascii="Calibri" w:eastAsia="Times New Roman" w:hAnsi="Calibri" w:cs="Times New Roman"/>
                      <w:b/>
                      <w:bCs/>
                      <w:color w:val="FFFFFF"/>
                      <w:sz w:val="24"/>
                      <w:szCs w:val="24"/>
                      <w:lang w:eastAsia="es-CO"/>
                    </w:rPr>
                  </w:pPr>
                  <w:r w:rsidRPr="00C807F8">
                    <w:rPr>
                      <w:rFonts w:ascii="Calibri" w:eastAsia="Times New Roman" w:hAnsi="Calibri" w:cs="Times New Roman"/>
                      <w:b/>
                      <w:bCs/>
                      <w:color w:val="FFFFFF"/>
                      <w:sz w:val="24"/>
                      <w:szCs w:val="24"/>
                      <w:lang w:eastAsia="es-CO"/>
                    </w:rPr>
                    <w:t>CÓMO LO HACE</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Radicar el Recurso de Apelación en contra del Fallo proferido en Primera instancia por el Director Administrativo de la Unidad de Control Disciplinario Interno ante el Despacho del Alcalde.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Paula Liliana Restrepo Reyes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 xml:space="preserve">Escrito contentivo del Recurso de Apelación y expediente </w:t>
                  </w:r>
                  <w:proofErr w:type="spellStart"/>
                  <w:r w:rsidRPr="00C807F8">
                    <w:rPr>
                      <w:rFonts w:ascii="Calibri" w:eastAsia="Times New Roman" w:hAnsi="Calibri" w:cs="Times New Roman"/>
                      <w:lang w:eastAsia="es-CO"/>
                    </w:rPr>
                    <w:t>integro</w:t>
                  </w:r>
                  <w:proofErr w:type="spellEnd"/>
                  <w:r w:rsidRPr="00C807F8">
                    <w:rPr>
                      <w:rFonts w:ascii="Calibri" w:eastAsia="Times New Roman" w:hAnsi="Calibri" w:cs="Times New Roman"/>
                      <w:lang w:eastAsia="es-CO"/>
                    </w:rPr>
                    <w:t xml:space="preserve"> del trámite de primera instancia </w:t>
                  </w:r>
                  <w:r w:rsidRPr="00C807F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xml:space="preserve">Proferido el fallo de primera instancia y notificado debidamente a su destinatario, éste puede formular en su contra recurso de apelación, en cuyo caso, el Director Administrativo de la Unidad de Control Disciplinario Interno, una vez concedido el recurso, lo radica </w:t>
                  </w:r>
                  <w:r w:rsidRPr="00C807F8">
                    <w:rPr>
                      <w:rFonts w:ascii="Calibri" w:eastAsia="Times New Roman" w:hAnsi="Calibri" w:cs="Times New Roman"/>
                      <w:lang w:eastAsia="es-CO"/>
                    </w:rPr>
                    <w:lastRenderedPageBreak/>
                    <w:t>ante el Despacho del Alcalde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lastRenderedPageBreak/>
                    <w:t>Radicar en la Secretaría Jurídica el recurso de apelación con su oficio remisorio y el expediente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xml:space="preserve">- </w:t>
                  </w:r>
                  <w:proofErr w:type="spellStart"/>
                  <w:r w:rsidRPr="00C807F8">
                    <w:rPr>
                      <w:rFonts w:ascii="Calibri" w:eastAsia="Times New Roman" w:hAnsi="Calibri" w:cs="Times New Roman"/>
                      <w:lang w:eastAsia="es-CO"/>
                    </w:rPr>
                    <w:t>Jose</w:t>
                  </w:r>
                  <w:proofErr w:type="spellEnd"/>
                  <w:r w:rsidRPr="00C807F8">
                    <w:rPr>
                      <w:rFonts w:ascii="Calibri" w:eastAsia="Times New Roman" w:hAnsi="Calibri" w:cs="Times New Roman"/>
                      <w:lang w:eastAsia="es-CO"/>
                    </w:rPr>
                    <w:t xml:space="preserve"> Octavio Cardona León</w:t>
                  </w:r>
                  <w:r w:rsidRPr="00C807F8">
                    <w:rPr>
                      <w:rFonts w:ascii="Calibri" w:eastAsia="Times New Roman" w:hAnsi="Calibri" w:cs="Times New Roman"/>
                      <w:lang w:eastAsia="es-CO"/>
                    </w:rPr>
                    <w:br/>
                    <w:t>- Sandra Patricia Giraldo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Radicado del recurso de apelación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El Alcalde mediante oficio envía el expediente y el escrito del recurso de apelación ante la Secretaría de Jurídica para la proyección del auto que resuelva el mismo.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Informar al(a) Secretario(a) de Despacho de la Secretaría Jurídica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Sandra Patricia Giraldo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xml:space="preserve">La Auxiliar Administrativa a través de libro </w:t>
                  </w:r>
                  <w:proofErr w:type="spellStart"/>
                  <w:r w:rsidRPr="00C807F8">
                    <w:rPr>
                      <w:rFonts w:ascii="Calibri" w:eastAsia="Times New Roman" w:hAnsi="Calibri" w:cs="Times New Roman"/>
                      <w:lang w:eastAsia="es-CO"/>
                    </w:rPr>
                    <w:t>radicador</w:t>
                  </w:r>
                  <w:proofErr w:type="spellEnd"/>
                  <w:r w:rsidRPr="00C807F8">
                    <w:rPr>
                      <w:rFonts w:ascii="Calibri" w:eastAsia="Times New Roman" w:hAnsi="Calibri" w:cs="Times New Roman"/>
                      <w:lang w:eastAsia="es-CO"/>
                    </w:rPr>
                    <w:t xml:space="preserve"> informa al(a) Secretario(a) Jurídica de la radicación del Recurso propuesto y del expediente respectivo.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Realizar reparto del Proyecto de Acto Administrativo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Sandra Patricia Giraldo Quintero</w:t>
                  </w:r>
                  <w:r w:rsidRPr="00C807F8">
                    <w:rPr>
                      <w:rFonts w:ascii="Calibri" w:eastAsia="Times New Roman" w:hAnsi="Calibri" w:cs="Times New Roman"/>
                      <w:lang w:eastAsia="es-CO"/>
                    </w:rPr>
                    <w:br/>
                    <w:t xml:space="preserve">- Isabel Cristina </w:t>
                  </w:r>
                  <w:proofErr w:type="spellStart"/>
                  <w:r w:rsidRPr="00C807F8">
                    <w:rPr>
                      <w:rFonts w:ascii="Calibri" w:eastAsia="Times New Roman" w:hAnsi="Calibri" w:cs="Times New Roman"/>
                      <w:lang w:eastAsia="es-CO"/>
                    </w:rPr>
                    <w:t>Cardenas</w:t>
                  </w:r>
                  <w:proofErr w:type="spellEnd"/>
                  <w:r w:rsidRPr="00C807F8">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El (La) Secretario(a) Jurídica del Municipio de Manizales reparte a la Coordinación del Grupo de Apoyo Legal y Administrativo el recurso propuesto y el expediente respectivo y lo asigna al Abogado que corresponda.</w:t>
                  </w:r>
                  <w:r w:rsidRPr="00C807F8">
                    <w:rPr>
                      <w:rFonts w:ascii="Calibri" w:eastAsia="Times New Roman" w:hAnsi="Calibri" w:cs="Times New Roman"/>
                      <w:lang w:eastAsia="es-CO"/>
                    </w:rPr>
                    <w:br/>
                  </w:r>
                  <w:r w:rsidRPr="00C807F8">
                    <w:rPr>
                      <w:rFonts w:ascii="Calibri" w:eastAsia="Times New Roman" w:hAnsi="Calibri" w:cs="Times New Roman"/>
                      <w:lang w:eastAsia="es-CO"/>
                    </w:rPr>
                    <w:br/>
                    <w:t>Seguidamente, la Auxiliar Administrativa radica ante el SIAM el oficio remisorio del recurso y se lo entrega al Abogado designado.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lastRenderedPageBreak/>
                    <w:t>Revisar los documentos aportados, el recurso interpuesto y el expediente de primera instancia.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Decreto de Pruebas de Oficio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El abogado asignado recibe en físico los documentos y procede a la revisión y estudio del recurso interpuesto.</w:t>
                  </w:r>
                  <w:r w:rsidRPr="00C807F8">
                    <w:rPr>
                      <w:rFonts w:ascii="Calibri" w:eastAsia="Times New Roman" w:hAnsi="Calibri" w:cs="Times New Roman"/>
                      <w:lang w:eastAsia="es-CO"/>
                    </w:rPr>
                    <w:br/>
                  </w:r>
                  <w:r w:rsidRPr="00C807F8">
                    <w:rPr>
                      <w:rFonts w:ascii="Calibri" w:eastAsia="Times New Roman" w:hAnsi="Calibri" w:cs="Times New Roman"/>
                      <w:lang w:eastAsia="es-CO"/>
                    </w:rPr>
                    <w:br/>
                    <w:t>De considerarlo necesario, pertinente y conducente para la instrucción de la segunda instancia, el abogado asignado proyecta auto de decreto de pruebas de oficio, para la firma del Señor Alcalde.</w:t>
                  </w:r>
                  <w:r w:rsidRPr="00C807F8">
                    <w:rPr>
                      <w:rFonts w:ascii="Calibri" w:eastAsia="Times New Roman" w:hAnsi="Calibri" w:cs="Times New Roman"/>
                      <w:lang w:eastAsia="es-CO"/>
                    </w:rPr>
                    <w:br/>
                  </w:r>
                  <w:r w:rsidRPr="00C807F8">
                    <w:rPr>
                      <w:rFonts w:ascii="Calibri" w:eastAsia="Times New Roman" w:hAnsi="Calibri" w:cs="Times New Roman"/>
                      <w:lang w:eastAsia="es-CO"/>
                    </w:rPr>
                    <w:br/>
                    <w:t>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Comunicar y notificar Auto que Decreta Pruebas en Segunda Instancia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Notificación por estado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Radicar ante el Auxiliar Administrativo de la Secretaría Jurídica, las comunicaciones dirigidas a los sujetos procesales citándolos para que se notifiquen personalmente. Si no comparecen dentro de los tres (3) días siguientes, se procede a notificar por estado por el término de un (1) día de conformidad con los artículos 103 y 105 de la Ley 734 de 2002, y el artículo 295 del Código General del Proceso Ley 1564 de 2012.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Practicar Pruebas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xml:space="preserve">Se practican las pruebas ordenadas </w:t>
                  </w:r>
                  <w:r w:rsidRPr="00C807F8">
                    <w:rPr>
                      <w:rFonts w:ascii="Calibri" w:eastAsia="Times New Roman" w:hAnsi="Calibri" w:cs="Times New Roman"/>
                      <w:lang w:eastAsia="es-CO"/>
                    </w:rPr>
                    <w:lastRenderedPageBreak/>
                    <w:t>dentro de los términos indicados en la ley.</w:t>
                  </w:r>
                  <w:r w:rsidRPr="00C807F8">
                    <w:rPr>
                      <w:rFonts w:ascii="Calibri" w:eastAsia="Times New Roman" w:hAnsi="Calibri" w:cs="Times New Roman"/>
                      <w:lang w:eastAsia="es-CO"/>
                    </w:rPr>
                    <w:br/>
                  </w:r>
                  <w:r w:rsidRPr="00C807F8">
                    <w:rPr>
                      <w:rFonts w:ascii="Calibri" w:eastAsia="Times New Roman" w:hAnsi="Calibri" w:cs="Times New Roman"/>
                      <w:lang w:eastAsia="es-CO"/>
                    </w:rPr>
                    <w:br/>
                    <w:t>De acuerdo con el auto de pruebas, se practican aquellas ordenadas por el nominador.</w:t>
                  </w:r>
                  <w:r w:rsidRPr="00C807F8">
                    <w:rPr>
                      <w:rFonts w:ascii="Calibri" w:eastAsia="Times New Roman" w:hAnsi="Calibri" w:cs="Times New Roman"/>
                      <w:lang w:eastAsia="es-CO"/>
                    </w:rPr>
                    <w:br/>
                  </w:r>
                  <w:r w:rsidRPr="00C807F8">
                    <w:rPr>
                      <w:rFonts w:ascii="Calibri" w:eastAsia="Times New Roman" w:hAnsi="Calibri" w:cs="Times New Roman"/>
                      <w:lang w:eastAsia="es-CO"/>
                    </w:rPr>
                    <w:br/>
                    <w:t>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lastRenderedPageBreak/>
                    <w:t>Proyectar providencia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Tratándose de recurso de apelación de auto de archivo de fallo: Proyectar providencia mediante la cual se resuelve el recurso de apelación, revisando la legalidad de la actuación, de conformidad con los artículos 171 y 180 de la Ley 734 de 2002, respectivamente.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Estructurar el proyecto de fallo de segunda instancia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Proyecto de fallo de segunda instancia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El abogado asignado luego del análisis y/o estudio del recurso de apelación interpuesto y del expediente de primera instancia aportado, una vez practicadas todas y cada una de las pruebas ordenadas de oficio, estructura el proyecto del fallo que desate el recurso de alzada.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xml:space="preserve">Socializar el Proyecto de fallo con el Secretario de </w:t>
                  </w:r>
                  <w:r w:rsidRPr="00C807F8">
                    <w:rPr>
                      <w:rFonts w:ascii="Calibri" w:eastAsia="Times New Roman" w:hAnsi="Calibri" w:cs="Times New Roman"/>
                      <w:lang w:eastAsia="es-CO"/>
                    </w:rPr>
                    <w:lastRenderedPageBreak/>
                    <w:t>Despacho de la Secretaría Jurídica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lastRenderedPageBreak/>
                    <w:t>- Abogado Designado</w:t>
                  </w:r>
                  <w:r w:rsidRPr="00C807F8">
                    <w:rPr>
                      <w:rFonts w:ascii="Calibri" w:eastAsia="Times New Roman" w:hAnsi="Calibri" w:cs="Times New Roman"/>
                      <w:lang w:eastAsia="es-CO"/>
                    </w:rPr>
                    <w:br/>
                    <w:t xml:space="preserve">- Isabel Cristina </w:t>
                  </w:r>
                  <w:proofErr w:type="spellStart"/>
                  <w:r w:rsidRPr="00C807F8">
                    <w:rPr>
                      <w:rFonts w:ascii="Calibri" w:eastAsia="Times New Roman" w:hAnsi="Calibri" w:cs="Times New Roman"/>
                      <w:lang w:eastAsia="es-CO"/>
                    </w:rPr>
                    <w:t>Cardenas</w:t>
                  </w:r>
                  <w:proofErr w:type="spellEnd"/>
                  <w:r w:rsidRPr="00C807F8">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xml:space="preserve">Se forma sala de estudio con el Secretario Jurídico, el abogado asignado </w:t>
                  </w:r>
                  <w:r w:rsidRPr="00C807F8">
                    <w:rPr>
                      <w:rFonts w:ascii="Calibri" w:eastAsia="Times New Roman" w:hAnsi="Calibri" w:cs="Times New Roman"/>
                      <w:lang w:eastAsia="es-CO"/>
                    </w:rPr>
                    <w:lastRenderedPageBreak/>
                    <w:t>y otros abogados de la Secretaría Jurídica, para realizar estudio y análisis del proyecto de fallo a adoptar, a fin de aprobar, complementar, o corregir el proyecto del fallo.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lastRenderedPageBreak/>
                    <w:t>Visar y firmar el Fallo de Segunda Instancia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Abogado Designado</w:t>
                  </w:r>
                  <w:r w:rsidRPr="00C807F8">
                    <w:rPr>
                      <w:rFonts w:ascii="Calibri" w:eastAsia="Times New Roman" w:hAnsi="Calibri" w:cs="Times New Roman"/>
                      <w:lang w:eastAsia="es-CO"/>
                    </w:rPr>
                    <w:br/>
                    <w:t xml:space="preserve">- </w:t>
                  </w:r>
                  <w:proofErr w:type="spellStart"/>
                  <w:r w:rsidRPr="00C807F8">
                    <w:rPr>
                      <w:rFonts w:ascii="Calibri" w:eastAsia="Times New Roman" w:hAnsi="Calibri" w:cs="Times New Roman"/>
                      <w:lang w:eastAsia="es-CO"/>
                    </w:rPr>
                    <w:t>Jose</w:t>
                  </w:r>
                  <w:proofErr w:type="spellEnd"/>
                  <w:r w:rsidRPr="00C807F8">
                    <w:rPr>
                      <w:rFonts w:ascii="Calibri" w:eastAsia="Times New Roman" w:hAnsi="Calibri" w:cs="Times New Roman"/>
                      <w:lang w:eastAsia="es-CO"/>
                    </w:rPr>
                    <w:t xml:space="preserve"> Octavio Cardona León</w:t>
                  </w:r>
                  <w:r w:rsidRPr="00C807F8">
                    <w:rPr>
                      <w:rFonts w:ascii="Calibri" w:eastAsia="Times New Roman" w:hAnsi="Calibri" w:cs="Times New Roman"/>
                      <w:lang w:eastAsia="es-CO"/>
                    </w:rPr>
                    <w:br/>
                    <w:t xml:space="preserve">- Isabel Cristina </w:t>
                  </w:r>
                  <w:proofErr w:type="spellStart"/>
                  <w:r w:rsidRPr="00C807F8">
                    <w:rPr>
                      <w:rFonts w:ascii="Calibri" w:eastAsia="Times New Roman" w:hAnsi="Calibri" w:cs="Times New Roman"/>
                      <w:lang w:eastAsia="es-CO"/>
                    </w:rPr>
                    <w:t>Cardenas</w:t>
                  </w:r>
                  <w:proofErr w:type="spellEnd"/>
                  <w:r w:rsidRPr="00C807F8">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Acto Administrativo firmado</w:t>
                  </w:r>
                  <w:r w:rsidRPr="00C807F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Aprobado el proyecto de fallo que desata la segunda instancia, este es visado por el abogado asignado, quien lo pasa para ser firmado por el (la) Secretario(a) de Despacho de la Secretaría Jurídica y el Alcalde del Municipio de Manizales.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Numerar y fechar el Acto Administrativo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Sandra Patricia Giraldo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Una vez firmado el Acto Administrativo por las personas en él involucradas, la Auxiliar Administrativa procede a la radicación del mismo, a su numeración y fechado. </w:t>
                  </w:r>
                  <w:r w:rsidRPr="00C807F8">
                    <w:rPr>
                      <w:rFonts w:ascii="Calibri" w:eastAsia="Times New Roman" w:hAnsi="Calibri" w:cs="Times New Roman"/>
                      <w:lang w:eastAsia="es-CO"/>
                    </w:rPr>
                    <w:br/>
                    <w:t>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Enviar el expediente a la oficina de Origen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Sandra Patricia Giraldo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br/>
                    <w:t>Oficio de envío del expediente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xml:space="preserve">La Auxiliar Administrativa de la Secretaría Jurídica, realiza el archivo del original y sus anexos, y envía copia del Acto Administrativo a la oficina de origen, anexando el </w:t>
                  </w:r>
                  <w:r w:rsidRPr="00C807F8">
                    <w:rPr>
                      <w:rFonts w:ascii="Calibri" w:eastAsia="Times New Roman" w:hAnsi="Calibri" w:cs="Times New Roman"/>
                      <w:lang w:eastAsia="es-CO"/>
                    </w:rPr>
                    <w:lastRenderedPageBreak/>
                    <w:t>expediente que integra la primera instancia.  </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lastRenderedPageBreak/>
                    <w:t>Notificar el Acto Administrativo que resuelve recurso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 Paula Liliana Restrepo Reyes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hyperlink r:id="rId26" w:history="1">
                    <w:r w:rsidRPr="00C807F8">
                      <w:rPr>
                        <w:rFonts w:ascii="Calibri" w:eastAsia="Times New Roman" w:hAnsi="Calibri" w:cs="Times New Roman"/>
                        <w:color w:val="0000FF"/>
                        <w:u w:val="single"/>
                        <w:lang w:eastAsia="es-CO"/>
                      </w:rPr>
                      <w:t>- Modelo de Citación para Notificación Personal</w:t>
                    </w:r>
                  </w:hyperlink>
                  <w:r w:rsidRPr="00C807F8">
                    <w:rPr>
                      <w:rFonts w:ascii="Calibri" w:eastAsia="Times New Roman" w:hAnsi="Calibri" w:cs="Times New Roman"/>
                      <w:lang w:eastAsia="es-CO"/>
                    </w:rPr>
                    <w:br/>
                  </w:r>
                  <w:hyperlink r:id="rId27" w:history="1">
                    <w:r w:rsidRPr="00C807F8">
                      <w:rPr>
                        <w:rFonts w:ascii="Calibri" w:eastAsia="Times New Roman" w:hAnsi="Calibri" w:cs="Times New Roman"/>
                        <w:color w:val="0000FF"/>
                        <w:u w:val="single"/>
                        <w:lang w:eastAsia="es-CO"/>
                      </w:rPr>
                      <w:t>- Notificar Actos Administrativos</w:t>
                    </w:r>
                  </w:hyperlink>
                  <w:r w:rsidRPr="00C807F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both"/>
                    <w:rPr>
                      <w:rFonts w:ascii="Calibri" w:eastAsia="Times New Roman" w:hAnsi="Calibri" w:cs="Times New Roman"/>
                      <w:lang w:eastAsia="es-CO"/>
                    </w:rPr>
                  </w:pPr>
                  <w:r w:rsidRPr="00C807F8">
                    <w:rPr>
                      <w:rFonts w:ascii="Calibri" w:eastAsia="Times New Roman" w:hAnsi="Calibri" w:cs="Times New Roman"/>
                      <w:lang w:eastAsia="es-CO"/>
                    </w:rPr>
                    <w:t>La Secretaria de la Oficina de Control Disciplinario Interno cita al recurrente para notificarle el acto que resuelve el recurso de apelación y efectúa la respectiva notificación.</w:t>
                  </w:r>
                  <w:r w:rsidRPr="00C807F8">
                    <w:rPr>
                      <w:rFonts w:ascii="Calibri" w:eastAsia="Times New Roman" w:hAnsi="Calibri" w:cs="Times New Roman"/>
                      <w:lang w:eastAsia="es-CO"/>
                    </w:rPr>
                    <w:br/>
                    <w:t> </w:t>
                  </w: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8. CONTENIDO</w:t>
                  </w:r>
                </w:p>
              </w:tc>
            </w:tr>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807F8" w:rsidRPr="00C807F8">
              <w:trPr>
                <w:tblCellSpacing w:w="0" w:type="dxa"/>
                <w:jc w:val="center"/>
              </w:trPr>
              <w:tc>
                <w:tcPr>
                  <w:tcW w:w="0" w:type="auto"/>
                  <w:vAlign w:val="center"/>
                  <w:hideMark/>
                </w:tcPr>
                <w:p w:rsidR="00C807F8" w:rsidRPr="00C807F8" w:rsidRDefault="00C807F8" w:rsidP="00C807F8">
                  <w:pPr>
                    <w:spacing w:after="0" w:line="240" w:lineRule="auto"/>
                    <w:jc w:val="both"/>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LISTA DE VERSIONES</w:t>
                  </w:r>
                </w:p>
              </w:tc>
            </w:tr>
            <w:tr w:rsidR="00C807F8" w:rsidRPr="00C807F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C807F8" w:rsidRPr="00C807F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807F8" w:rsidRPr="00C807F8" w:rsidRDefault="00C807F8" w:rsidP="00C807F8">
                        <w:pPr>
                          <w:spacing w:after="0" w:line="240" w:lineRule="auto"/>
                          <w:jc w:val="center"/>
                          <w:rPr>
                            <w:rFonts w:ascii="Calibri" w:eastAsia="Times New Roman" w:hAnsi="Calibri" w:cs="Times New Roman"/>
                            <w:b/>
                            <w:bCs/>
                            <w:color w:val="FFFFFF"/>
                            <w:sz w:val="24"/>
                            <w:szCs w:val="24"/>
                            <w:lang w:eastAsia="es-CO"/>
                          </w:rPr>
                        </w:pPr>
                        <w:r w:rsidRPr="00C807F8">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807F8" w:rsidRPr="00C807F8" w:rsidRDefault="00C807F8" w:rsidP="00C807F8">
                        <w:pPr>
                          <w:spacing w:after="0" w:line="240" w:lineRule="auto"/>
                          <w:jc w:val="center"/>
                          <w:rPr>
                            <w:rFonts w:ascii="Calibri" w:eastAsia="Times New Roman" w:hAnsi="Calibri" w:cs="Times New Roman"/>
                            <w:b/>
                            <w:bCs/>
                            <w:color w:val="FFFFFF"/>
                            <w:sz w:val="24"/>
                            <w:szCs w:val="24"/>
                            <w:lang w:eastAsia="es-CO"/>
                          </w:rPr>
                        </w:pPr>
                        <w:r w:rsidRPr="00C807F8">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807F8" w:rsidRPr="00C807F8" w:rsidRDefault="00C807F8" w:rsidP="00C807F8">
                        <w:pPr>
                          <w:spacing w:after="0" w:line="240" w:lineRule="auto"/>
                          <w:jc w:val="center"/>
                          <w:rPr>
                            <w:rFonts w:ascii="Calibri" w:eastAsia="Times New Roman" w:hAnsi="Calibri" w:cs="Times New Roman"/>
                            <w:b/>
                            <w:bCs/>
                            <w:color w:val="FFFFFF"/>
                            <w:sz w:val="24"/>
                            <w:szCs w:val="24"/>
                            <w:lang w:eastAsia="es-CO"/>
                          </w:rPr>
                        </w:pPr>
                        <w:r w:rsidRPr="00C807F8">
                          <w:rPr>
                            <w:rFonts w:ascii="Calibri" w:eastAsia="Times New Roman" w:hAnsi="Calibri" w:cs="Times New Roman"/>
                            <w:b/>
                            <w:bCs/>
                            <w:color w:val="FFFFFF"/>
                            <w:sz w:val="24"/>
                            <w:szCs w:val="24"/>
                            <w:lang w:eastAsia="es-CO"/>
                          </w:rPr>
                          <w:t>RAZÓN DE LA ACTUALIZACIÓN</w:t>
                        </w:r>
                      </w:p>
                    </w:tc>
                  </w:tr>
                </w:tbl>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r w:rsidR="00C807F8" w:rsidRPr="00C807F8" w:rsidTr="00C807F8">
        <w:trPr>
          <w:trHeight w:val="180"/>
          <w:tblCellSpacing w:w="15" w:type="dxa"/>
          <w:jc w:val="center"/>
        </w:trPr>
        <w:tc>
          <w:tcPr>
            <w:tcW w:w="0" w:type="auto"/>
            <w:vAlign w:val="center"/>
            <w:hideMark/>
          </w:tcPr>
          <w:p w:rsidR="00C807F8" w:rsidRPr="00C807F8" w:rsidRDefault="00C807F8" w:rsidP="00C807F8">
            <w:pPr>
              <w:spacing w:after="0" w:line="240" w:lineRule="auto"/>
              <w:rPr>
                <w:rFonts w:ascii="Times New Roman" w:eastAsia="Times New Roman" w:hAnsi="Times New Roman" w:cs="Times New Roman"/>
                <w:sz w:val="20"/>
                <w:szCs w:val="20"/>
                <w:lang w:eastAsia="es-CO"/>
              </w:rPr>
            </w:pPr>
          </w:p>
        </w:tc>
      </w:tr>
      <w:tr w:rsidR="00C807F8" w:rsidRPr="00C807F8" w:rsidTr="00C807F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C807F8" w:rsidRPr="00C807F8">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center"/>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center"/>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C807F8" w:rsidRPr="00C807F8" w:rsidRDefault="00C807F8" w:rsidP="00C807F8">
                  <w:pPr>
                    <w:spacing w:after="0" w:line="240" w:lineRule="auto"/>
                    <w:jc w:val="center"/>
                    <w:rPr>
                      <w:rFonts w:ascii="Calibri" w:eastAsia="Times New Roman" w:hAnsi="Calibri" w:cs="Times New Roman"/>
                      <w:b/>
                      <w:bCs/>
                      <w:color w:val="000000"/>
                      <w:sz w:val="24"/>
                      <w:szCs w:val="24"/>
                      <w:lang w:eastAsia="es-CO"/>
                    </w:rPr>
                  </w:pPr>
                  <w:r w:rsidRPr="00C807F8">
                    <w:rPr>
                      <w:rFonts w:ascii="Calibri" w:eastAsia="Times New Roman" w:hAnsi="Calibri" w:cs="Times New Roman"/>
                      <w:b/>
                      <w:bCs/>
                      <w:color w:val="000000"/>
                      <w:sz w:val="24"/>
                      <w:szCs w:val="24"/>
                      <w:lang w:eastAsia="es-CO"/>
                    </w:rPr>
                    <w:t>APROBÓ</w:t>
                  </w:r>
                </w:p>
              </w:tc>
            </w:tr>
            <w:tr w:rsidR="00C807F8" w:rsidRPr="00C80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C807F8" w:rsidRPr="00C807F8">
                    <w:trPr>
                      <w:trHeight w:val="720"/>
                      <w:tblCellSpacing w:w="15" w:type="dxa"/>
                    </w:trPr>
                    <w:tc>
                      <w:tcPr>
                        <w:tcW w:w="0" w:type="auto"/>
                        <w:gridSpan w:val="2"/>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 </w:t>
                        </w:r>
                      </w:p>
                    </w:tc>
                  </w:tr>
                  <w:tr w:rsidR="00C807F8" w:rsidRPr="00C807F8">
                    <w:trPr>
                      <w:tblCellSpacing w:w="15" w:type="dxa"/>
                    </w:trPr>
                    <w:tc>
                      <w:tcPr>
                        <w:tcW w:w="1250" w:type="pct"/>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b/>
                            <w:bCs/>
                            <w:color w:val="000000"/>
                            <w:lang w:eastAsia="es-CO"/>
                          </w:rPr>
                          <w:t>Nombre:</w:t>
                        </w:r>
                      </w:p>
                    </w:tc>
                    <w:tc>
                      <w:tcPr>
                        <w:tcW w:w="3750" w:type="pct"/>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Valentina Giraldo Carmona</w:t>
                        </w:r>
                      </w:p>
                    </w:tc>
                  </w:tr>
                  <w:tr w:rsidR="00C807F8" w:rsidRPr="00C807F8">
                    <w:trPr>
                      <w:tblCellSpacing w:w="15" w:type="dxa"/>
                    </w:trPr>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b/>
                            <w:bCs/>
                            <w:color w:val="000000"/>
                            <w:lang w:eastAsia="es-CO"/>
                          </w:rPr>
                          <w:t>Cargo:</w:t>
                        </w:r>
                      </w:p>
                    </w:tc>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Ninguno</w:t>
                        </w:r>
                      </w:p>
                    </w:tc>
                  </w:tr>
                  <w:tr w:rsidR="00C807F8" w:rsidRPr="00C807F8">
                    <w:trPr>
                      <w:tblCellSpacing w:w="15" w:type="dxa"/>
                    </w:trPr>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b/>
                            <w:bCs/>
                            <w:color w:val="000000"/>
                            <w:lang w:eastAsia="es-CO"/>
                          </w:rPr>
                          <w:t>Fecha:</w:t>
                        </w:r>
                      </w:p>
                    </w:tc>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06/Mar/2017</w:t>
                        </w:r>
                      </w:p>
                    </w:tc>
                  </w:tr>
                </w:tbl>
                <w:p w:rsidR="00C807F8" w:rsidRPr="00C807F8" w:rsidRDefault="00C807F8" w:rsidP="00C807F8">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C807F8" w:rsidRPr="00C807F8">
                    <w:trPr>
                      <w:trHeight w:val="720"/>
                      <w:tblCellSpacing w:w="15" w:type="dxa"/>
                    </w:trPr>
                    <w:tc>
                      <w:tcPr>
                        <w:tcW w:w="0" w:type="auto"/>
                        <w:gridSpan w:val="2"/>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 </w:t>
                        </w:r>
                      </w:p>
                    </w:tc>
                  </w:tr>
                  <w:tr w:rsidR="00C807F8" w:rsidRPr="00C807F8">
                    <w:trPr>
                      <w:tblCellSpacing w:w="15" w:type="dxa"/>
                    </w:trPr>
                    <w:tc>
                      <w:tcPr>
                        <w:tcW w:w="1250" w:type="pct"/>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b/>
                            <w:bCs/>
                            <w:color w:val="000000"/>
                            <w:lang w:eastAsia="es-CO"/>
                          </w:rPr>
                          <w:t>Nombre:</w:t>
                        </w:r>
                      </w:p>
                    </w:tc>
                    <w:tc>
                      <w:tcPr>
                        <w:tcW w:w="3750" w:type="pct"/>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proofErr w:type="spellStart"/>
                        <w:r w:rsidRPr="00C807F8">
                          <w:rPr>
                            <w:rFonts w:ascii="Calibri" w:eastAsia="Times New Roman" w:hAnsi="Calibri" w:cs="Times New Roman"/>
                            <w:color w:val="000000"/>
                            <w:lang w:eastAsia="es-CO"/>
                          </w:rPr>
                          <w:t>Asmed</w:t>
                        </w:r>
                        <w:proofErr w:type="spellEnd"/>
                        <w:r w:rsidRPr="00C807F8">
                          <w:rPr>
                            <w:rFonts w:ascii="Calibri" w:eastAsia="Times New Roman" w:hAnsi="Calibri" w:cs="Times New Roman"/>
                            <w:color w:val="000000"/>
                            <w:lang w:eastAsia="es-CO"/>
                          </w:rPr>
                          <w:t xml:space="preserve"> </w:t>
                        </w:r>
                        <w:proofErr w:type="spellStart"/>
                        <w:r w:rsidRPr="00C807F8">
                          <w:rPr>
                            <w:rFonts w:ascii="Calibri" w:eastAsia="Times New Roman" w:hAnsi="Calibri" w:cs="Times New Roman"/>
                            <w:color w:val="000000"/>
                            <w:lang w:eastAsia="es-CO"/>
                          </w:rPr>
                          <w:t>Heredía</w:t>
                        </w:r>
                        <w:proofErr w:type="spellEnd"/>
                        <w:r w:rsidRPr="00C807F8">
                          <w:rPr>
                            <w:rFonts w:ascii="Calibri" w:eastAsia="Times New Roman" w:hAnsi="Calibri" w:cs="Times New Roman"/>
                            <w:color w:val="000000"/>
                            <w:lang w:eastAsia="es-CO"/>
                          </w:rPr>
                          <w:t xml:space="preserve"> </w:t>
                        </w:r>
                        <w:proofErr w:type="spellStart"/>
                        <w:r w:rsidRPr="00C807F8">
                          <w:rPr>
                            <w:rFonts w:ascii="Calibri" w:eastAsia="Times New Roman" w:hAnsi="Calibri" w:cs="Times New Roman"/>
                            <w:color w:val="000000"/>
                            <w:lang w:eastAsia="es-CO"/>
                          </w:rPr>
                          <w:t>ramírez</w:t>
                        </w:r>
                        <w:proofErr w:type="spellEnd"/>
                      </w:p>
                    </w:tc>
                  </w:tr>
                  <w:tr w:rsidR="00C807F8" w:rsidRPr="00C807F8">
                    <w:trPr>
                      <w:tblCellSpacing w:w="15" w:type="dxa"/>
                    </w:trPr>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b/>
                            <w:bCs/>
                            <w:color w:val="000000"/>
                            <w:lang w:eastAsia="es-CO"/>
                          </w:rPr>
                          <w:t>Cargo:</w:t>
                        </w:r>
                      </w:p>
                    </w:tc>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Profesional Especializado</w:t>
                        </w:r>
                      </w:p>
                    </w:tc>
                  </w:tr>
                  <w:tr w:rsidR="00C807F8" w:rsidRPr="00C807F8">
                    <w:trPr>
                      <w:tblCellSpacing w:w="15" w:type="dxa"/>
                    </w:trPr>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b/>
                            <w:bCs/>
                            <w:color w:val="000000"/>
                            <w:lang w:eastAsia="es-CO"/>
                          </w:rPr>
                          <w:t>Fecha:</w:t>
                        </w:r>
                      </w:p>
                    </w:tc>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07/Nov/2017</w:t>
                        </w:r>
                      </w:p>
                    </w:tc>
                  </w:tr>
                </w:tbl>
                <w:p w:rsidR="00C807F8" w:rsidRPr="00C807F8" w:rsidRDefault="00C807F8" w:rsidP="00C807F8">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C807F8" w:rsidRPr="00C807F8">
                    <w:trPr>
                      <w:trHeight w:val="720"/>
                      <w:tblCellSpacing w:w="15" w:type="dxa"/>
                    </w:trPr>
                    <w:tc>
                      <w:tcPr>
                        <w:tcW w:w="0" w:type="auto"/>
                        <w:gridSpan w:val="2"/>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 </w:t>
                        </w:r>
                      </w:p>
                    </w:tc>
                  </w:tr>
                  <w:tr w:rsidR="00C807F8" w:rsidRPr="00C807F8">
                    <w:trPr>
                      <w:tblCellSpacing w:w="15" w:type="dxa"/>
                    </w:trPr>
                    <w:tc>
                      <w:tcPr>
                        <w:tcW w:w="1250" w:type="pct"/>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b/>
                            <w:bCs/>
                            <w:color w:val="000000"/>
                            <w:lang w:eastAsia="es-CO"/>
                          </w:rPr>
                          <w:t>Nombre:</w:t>
                        </w:r>
                      </w:p>
                    </w:tc>
                    <w:tc>
                      <w:tcPr>
                        <w:tcW w:w="3750" w:type="pct"/>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 xml:space="preserve">Guillermo </w:t>
                        </w:r>
                        <w:proofErr w:type="spellStart"/>
                        <w:r w:rsidRPr="00C807F8">
                          <w:rPr>
                            <w:rFonts w:ascii="Calibri" w:eastAsia="Times New Roman" w:hAnsi="Calibri" w:cs="Times New Roman"/>
                            <w:color w:val="000000"/>
                            <w:lang w:eastAsia="es-CO"/>
                          </w:rPr>
                          <w:t>Hernandez</w:t>
                        </w:r>
                        <w:proofErr w:type="spellEnd"/>
                        <w:r w:rsidRPr="00C807F8">
                          <w:rPr>
                            <w:rFonts w:ascii="Calibri" w:eastAsia="Times New Roman" w:hAnsi="Calibri" w:cs="Times New Roman"/>
                            <w:color w:val="000000"/>
                            <w:lang w:eastAsia="es-CO"/>
                          </w:rPr>
                          <w:t xml:space="preserve"> </w:t>
                        </w:r>
                        <w:proofErr w:type="spellStart"/>
                        <w:r w:rsidRPr="00C807F8">
                          <w:rPr>
                            <w:rFonts w:ascii="Calibri" w:eastAsia="Times New Roman" w:hAnsi="Calibri" w:cs="Times New Roman"/>
                            <w:color w:val="000000"/>
                            <w:lang w:eastAsia="es-CO"/>
                          </w:rPr>
                          <w:t>Gutierrez</w:t>
                        </w:r>
                        <w:proofErr w:type="spellEnd"/>
                      </w:p>
                    </w:tc>
                  </w:tr>
                  <w:tr w:rsidR="00C807F8" w:rsidRPr="00C807F8">
                    <w:trPr>
                      <w:tblCellSpacing w:w="15" w:type="dxa"/>
                    </w:trPr>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b/>
                            <w:bCs/>
                            <w:color w:val="000000"/>
                            <w:lang w:eastAsia="es-CO"/>
                          </w:rPr>
                          <w:t>Cargo:</w:t>
                        </w:r>
                      </w:p>
                    </w:tc>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Secretario de Despacho</w:t>
                        </w:r>
                      </w:p>
                    </w:tc>
                  </w:tr>
                  <w:tr w:rsidR="00C807F8" w:rsidRPr="00C807F8">
                    <w:trPr>
                      <w:tblCellSpacing w:w="15" w:type="dxa"/>
                    </w:trPr>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b/>
                            <w:bCs/>
                            <w:color w:val="000000"/>
                            <w:lang w:eastAsia="es-CO"/>
                          </w:rPr>
                          <w:t>Fecha:</w:t>
                        </w:r>
                      </w:p>
                    </w:tc>
                    <w:tc>
                      <w:tcPr>
                        <w:tcW w:w="0" w:type="auto"/>
                        <w:vAlign w:val="center"/>
                        <w:hideMark/>
                      </w:tcPr>
                      <w:p w:rsidR="00C807F8" w:rsidRPr="00C807F8" w:rsidRDefault="00C807F8" w:rsidP="00C807F8">
                        <w:pPr>
                          <w:spacing w:after="0" w:line="240" w:lineRule="auto"/>
                          <w:rPr>
                            <w:rFonts w:ascii="Calibri" w:eastAsia="Times New Roman" w:hAnsi="Calibri" w:cs="Times New Roman"/>
                            <w:color w:val="000000"/>
                            <w:lang w:eastAsia="es-CO"/>
                          </w:rPr>
                        </w:pPr>
                        <w:r w:rsidRPr="00C807F8">
                          <w:rPr>
                            <w:rFonts w:ascii="Calibri" w:eastAsia="Times New Roman" w:hAnsi="Calibri" w:cs="Times New Roman"/>
                            <w:color w:val="000000"/>
                            <w:lang w:eastAsia="es-CO"/>
                          </w:rPr>
                          <w:t>07/Nov/2017</w:t>
                        </w:r>
                      </w:p>
                    </w:tc>
                  </w:tr>
                </w:tbl>
                <w:p w:rsidR="00C807F8" w:rsidRPr="00C807F8" w:rsidRDefault="00C807F8" w:rsidP="00C807F8">
                  <w:pPr>
                    <w:spacing w:after="0" w:line="240" w:lineRule="auto"/>
                    <w:jc w:val="both"/>
                    <w:rPr>
                      <w:rFonts w:ascii="Calibri" w:eastAsia="Times New Roman" w:hAnsi="Calibri" w:cs="Times New Roman"/>
                      <w:lang w:eastAsia="es-CO"/>
                    </w:rPr>
                  </w:pPr>
                </w:p>
              </w:tc>
            </w:tr>
          </w:tbl>
          <w:p w:rsidR="00C807F8" w:rsidRPr="00C807F8" w:rsidRDefault="00C807F8" w:rsidP="00C807F8">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F8"/>
    <w:rsid w:val="0061278A"/>
    <w:rsid w:val="00C807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318BC-B788-4E5E-A286-5ADBBB91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C807F8"/>
  </w:style>
  <w:style w:type="character" w:styleId="Hipervnculo">
    <w:name w:val="Hyperlink"/>
    <w:basedOn w:val="Fuentedeprrafopredeter"/>
    <w:uiPriority w:val="99"/>
    <w:semiHidden/>
    <w:unhideWhenUsed/>
    <w:rsid w:val="00C80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09735">
      <w:bodyDiv w:val="1"/>
      <w:marLeft w:val="0"/>
      <w:marRight w:val="0"/>
      <w:marTop w:val="0"/>
      <w:marBottom w:val="0"/>
      <w:divBdr>
        <w:top w:val="none" w:sz="0" w:space="0" w:color="auto"/>
        <w:left w:val="none" w:sz="0" w:space="0" w:color="auto"/>
        <w:bottom w:val="none" w:sz="0" w:space="0" w:color="auto"/>
        <w:right w:val="none" w:sz="0" w:space="0" w:color="auto"/>
      </w:divBdr>
      <w:divsChild>
        <w:div w:id="1591698180">
          <w:marLeft w:val="0"/>
          <w:marRight w:val="0"/>
          <w:marTop w:val="0"/>
          <w:marBottom w:val="0"/>
          <w:divBdr>
            <w:top w:val="none" w:sz="0" w:space="0" w:color="auto"/>
            <w:left w:val="none" w:sz="0" w:space="0" w:color="auto"/>
            <w:bottom w:val="none" w:sz="0" w:space="0" w:color="auto"/>
            <w:right w:val="none" w:sz="0" w:space="0" w:color="auto"/>
          </w:divBdr>
        </w:div>
        <w:div w:id="817262055">
          <w:marLeft w:val="0"/>
          <w:marRight w:val="0"/>
          <w:marTop w:val="0"/>
          <w:marBottom w:val="0"/>
          <w:divBdr>
            <w:top w:val="none" w:sz="0" w:space="0" w:color="auto"/>
            <w:left w:val="none" w:sz="0" w:space="0" w:color="auto"/>
            <w:bottom w:val="none" w:sz="0" w:space="0" w:color="auto"/>
            <w:right w:val="none" w:sz="0" w:space="0" w:color="auto"/>
          </w:divBdr>
        </w:div>
        <w:div w:id="2140294763">
          <w:marLeft w:val="0"/>
          <w:marRight w:val="0"/>
          <w:marTop w:val="0"/>
          <w:marBottom w:val="0"/>
          <w:divBdr>
            <w:top w:val="none" w:sz="0" w:space="0" w:color="auto"/>
            <w:left w:val="none" w:sz="0" w:space="0" w:color="auto"/>
            <w:bottom w:val="none" w:sz="0" w:space="0" w:color="auto"/>
            <w:right w:val="none" w:sz="0" w:space="0" w:color="auto"/>
          </w:divBdr>
        </w:div>
        <w:div w:id="334841569">
          <w:marLeft w:val="0"/>
          <w:marRight w:val="0"/>
          <w:marTop w:val="0"/>
          <w:marBottom w:val="0"/>
          <w:divBdr>
            <w:top w:val="none" w:sz="0" w:space="0" w:color="auto"/>
            <w:left w:val="none" w:sz="0" w:space="0" w:color="auto"/>
            <w:bottom w:val="none" w:sz="0" w:space="0" w:color="auto"/>
            <w:right w:val="none" w:sz="0" w:space="0" w:color="auto"/>
          </w:divBdr>
        </w:div>
        <w:div w:id="518935442">
          <w:marLeft w:val="0"/>
          <w:marRight w:val="0"/>
          <w:marTop w:val="0"/>
          <w:marBottom w:val="0"/>
          <w:divBdr>
            <w:top w:val="none" w:sz="0" w:space="0" w:color="auto"/>
            <w:left w:val="none" w:sz="0" w:space="0" w:color="auto"/>
            <w:bottom w:val="none" w:sz="0" w:space="0" w:color="auto"/>
            <w:right w:val="none" w:sz="0" w:space="0" w:color="auto"/>
          </w:divBdr>
        </w:div>
        <w:div w:id="535696165">
          <w:marLeft w:val="0"/>
          <w:marRight w:val="0"/>
          <w:marTop w:val="0"/>
          <w:marBottom w:val="0"/>
          <w:divBdr>
            <w:top w:val="none" w:sz="0" w:space="0" w:color="auto"/>
            <w:left w:val="none" w:sz="0" w:space="0" w:color="auto"/>
            <w:bottom w:val="none" w:sz="0" w:space="0" w:color="auto"/>
            <w:right w:val="none" w:sz="0" w:space="0" w:color="auto"/>
          </w:divBdr>
        </w:div>
        <w:div w:id="820729793">
          <w:marLeft w:val="0"/>
          <w:marRight w:val="0"/>
          <w:marTop w:val="0"/>
          <w:marBottom w:val="0"/>
          <w:divBdr>
            <w:top w:val="none" w:sz="0" w:space="0" w:color="auto"/>
            <w:left w:val="none" w:sz="0" w:space="0" w:color="auto"/>
            <w:bottom w:val="none" w:sz="0" w:space="0" w:color="auto"/>
            <w:right w:val="none" w:sz="0" w:space="0" w:color="auto"/>
          </w:divBdr>
        </w:div>
        <w:div w:id="177433839">
          <w:marLeft w:val="0"/>
          <w:marRight w:val="0"/>
          <w:marTop w:val="0"/>
          <w:marBottom w:val="0"/>
          <w:divBdr>
            <w:top w:val="none" w:sz="0" w:space="0" w:color="auto"/>
            <w:left w:val="none" w:sz="0" w:space="0" w:color="auto"/>
            <w:bottom w:val="none" w:sz="0" w:space="0" w:color="auto"/>
            <w:right w:val="none" w:sz="0" w:space="0" w:color="auto"/>
          </w:divBdr>
        </w:div>
        <w:div w:id="236937016">
          <w:marLeft w:val="0"/>
          <w:marRight w:val="0"/>
          <w:marTop w:val="0"/>
          <w:marBottom w:val="0"/>
          <w:divBdr>
            <w:top w:val="none" w:sz="0" w:space="0" w:color="auto"/>
            <w:left w:val="none" w:sz="0" w:space="0" w:color="auto"/>
            <w:bottom w:val="none" w:sz="0" w:space="0" w:color="auto"/>
            <w:right w:val="none" w:sz="0" w:space="0" w:color="auto"/>
          </w:divBdr>
        </w:div>
        <w:div w:id="976447162">
          <w:marLeft w:val="0"/>
          <w:marRight w:val="0"/>
          <w:marTop w:val="0"/>
          <w:marBottom w:val="0"/>
          <w:divBdr>
            <w:top w:val="none" w:sz="0" w:space="0" w:color="auto"/>
            <w:left w:val="none" w:sz="0" w:space="0" w:color="auto"/>
            <w:bottom w:val="none" w:sz="0" w:space="0" w:color="auto"/>
            <w:right w:val="none" w:sz="0" w:space="0" w:color="auto"/>
          </w:divBdr>
        </w:div>
        <w:div w:id="509101694">
          <w:marLeft w:val="0"/>
          <w:marRight w:val="0"/>
          <w:marTop w:val="0"/>
          <w:marBottom w:val="0"/>
          <w:divBdr>
            <w:top w:val="none" w:sz="0" w:space="0" w:color="auto"/>
            <w:left w:val="none" w:sz="0" w:space="0" w:color="auto"/>
            <w:bottom w:val="none" w:sz="0" w:space="0" w:color="auto"/>
            <w:right w:val="none" w:sz="0" w:space="0" w:color="auto"/>
          </w:divBdr>
        </w:div>
        <w:div w:id="166868814">
          <w:marLeft w:val="0"/>
          <w:marRight w:val="0"/>
          <w:marTop w:val="0"/>
          <w:marBottom w:val="0"/>
          <w:divBdr>
            <w:top w:val="none" w:sz="0" w:space="0" w:color="auto"/>
            <w:left w:val="none" w:sz="0" w:space="0" w:color="auto"/>
            <w:bottom w:val="none" w:sz="0" w:space="0" w:color="auto"/>
            <w:right w:val="none" w:sz="0" w:space="0" w:color="auto"/>
          </w:divBdr>
        </w:div>
        <w:div w:id="33116846">
          <w:marLeft w:val="0"/>
          <w:marRight w:val="0"/>
          <w:marTop w:val="0"/>
          <w:marBottom w:val="0"/>
          <w:divBdr>
            <w:top w:val="none" w:sz="0" w:space="0" w:color="auto"/>
            <w:left w:val="none" w:sz="0" w:space="0" w:color="auto"/>
            <w:bottom w:val="none" w:sz="0" w:space="0" w:color="auto"/>
            <w:right w:val="none" w:sz="0" w:space="0" w:color="auto"/>
          </w:divBdr>
        </w:div>
        <w:div w:id="1411927500">
          <w:marLeft w:val="0"/>
          <w:marRight w:val="0"/>
          <w:marTop w:val="0"/>
          <w:marBottom w:val="0"/>
          <w:divBdr>
            <w:top w:val="none" w:sz="0" w:space="0" w:color="auto"/>
            <w:left w:val="none" w:sz="0" w:space="0" w:color="auto"/>
            <w:bottom w:val="none" w:sz="0" w:space="0" w:color="auto"/>
            <w:right w:val="none" w:sz="0" w:space="0" w:color="auto"/>
          </w:divBdr>
        </w:div>
        <w:div w:id="161732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E/EA11ADED-1453-4250-924A-744151F1858B/EA11ADED-1453-4250-924A-744151F1858B.asp?IdArticulo=359" TargetMode="External"/><Relationship Id="rId13" Type="http://schemas.openxmlformats.org/officeDocument/2006/relationships/hyperlink" Target="https://alcaldiademanizales.isolucion.co/bancoconocimiento4AlcManizales/1/16CB2FA8-A784-4851-8756-9D23E91ECC3B/16CB2FA8-A784-4851-8756-9D23E91ECC3B.asp?IdArticulo=2509" TargetMode="External"/><Relationship Id="rId18" Type="http://schemas.openxmlformats.org/officeDocument/2006/relationships/hyperlink" Target="https://alcaldiademanizales.isolucion.co/bancoconocimiento4AlcManizales/3/3BCED87C-6121-488A-8423-A54E5F616362/3BCED87C-6121-488A-8423-A54E5F616362.asp?IdArticulo=291" TargetMode="External"/><Relationship Id="rId26" Type="http://schemas.openxmlformats.org/officeDocument/2006/relationships/hyperlink" Target="https://alcaldiademanizales.isolucion.co/bancoconocimiento4AlcManizales/0/0DCF4A71-A0F0-436C-80A9-9468D90D1FB0/0DCF4A71-A0F0-436C-80A9-9468D90D1FB0.asp?IdArticulo=211" TargetMode="External"/><Relationship Id="rId3" Type="http://schemas.openxmlformats.org/officeDocument/2006/relationships/webSettings" Target="webSettings.xml"/><Relationship Id="rId21" Type="http://schemas.openxmlformats.org/officeDocument/2006/relationships/hyperlink" Target="https://alcaldiademanizales.isolucion.co/bancoconocimiento4AlcManizales/4/4EB1F0D0-4468-496A-9BCD-BABB92CF98CB/4EB1F0D0-4468-496A-9BCD-BABB92CF98CB.asp?IdArticulo=2512" TargetMode="External"/><Relationship Id="rId7" Type="http://schemas.openxmlformats.org/officeDocument/2006/relationships/hyperlink" Target="https://alcaldiademanizales.isolucion.co/bancoconocimiento4AlcManizales/C/C536B308-020B-4B0E-B4CB-7BF96D24E021/C536B308-020B-4B0E-B4CB-7BF96D24E021.asp?IdArticulo=276" TargetMode="External"/><Relationship Id="rId12" Type="http://schemas.openxmlformats.org/officeDocument/2006/relationships/hyperlink" Target="https://alcaldiademanizales.isolucion.co/bancoconocimiento4AlcManizales/1/155AD889-B764-4CC0-BC08-A1AFDD0E3814/155AD889-B764-4CC0-BC08-A1AFDD0E3814.asp?IdArticulo=288" TargetMode="External"/><Relationship Id="rId17" Type="http://schemas.openxmlformats.org/officeDocument/2006/relationships/hyperlink" Target="https://alcaldiademanizales.isolucion.co/bancoconocimiento4AlcManizales/3/37A03042-DA61-43FA-A403-E6927482B753/37A03042-DA61-43FA-A403-E6927482B753.asp?IdArticulo=985" TargetMode="External"/><Relationship Id="rId25" Type="http://schemas.openxmlformats.org/officeDocument/2006/relationships/hyperlink" Target="https://alcaldiademanizales.isolucion.co/bancoconocimiento4AlcManizales/6/613B317F-8FB5-4121-8BDD-36F6E7C46773/613B317F-8FB5-4121-8BDD-36F6E7C46773.asp?IdArticulo=2514" TargetMode="External"/><Relationship Id="rId2" Type="http://schemas.openxmlformats.org/officeDocument/2006/relationships/settings" Target="settings.xml"/><Relationship Id="rId16" Type="http://schemas.openxmlformats.org/officeDocument/2006/relationships/hyperlink" Target="https://alcaldiademanizales.isolucion.co/bancoconocimiento4AlcManizales/C/CB6ED511-A79F-448A-9604-D3A0565DCB88/CB6ED511-A79F-448A-9604-D3A0565DCB88.asp?IdArticulo=1288" TargetMode="External"/><Relationship Id="rId20" Type="http://schemas.openxmlformats.org/officeDocument/2006/relationships/hyperlink" Target="https://alcaldiademanizales.isolucion.co/bancoconocimiento4AlcManizales/9/9E89663D-E726-48B4-9C36-1709C0263577/9E89663D-E726-48B4-9C36-1709C0263577.asp?IdArticulo=25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lcaldiademanizales.isolucion.co/bancoconocimiento4AlcManizales/E/E954C9E4-4BF2-4E88-BA3A-3F932D1080A2/E954C9E4-4BF2-4E88-BA3A-3F932D1080A2.asp?IdArticulo=146" TargetMode="External"/><Relationship Id="rId11" Type="http://schemas.openxmlformats.org/officeDocument/2006/relationships/hyperlink" Target="https://alcaldiademanizales.isolucion.co/bancoconocimiento4AlcManizales/B/B39DCAC6-43DD-46FB-BE1E-F49356806333/B39DCAC6-43DD-46FB-BE1E-F49356806333.asp?IdArticulo=346" TargetMode="External"/><Relationship Id="rId24" Type="http://schemas.openxmlformats.org/officeDocument/2006/relationships/hyperlink" Target="https://alcaldiademanizales.isolucion.co/bancoconocimiento4AlcManizales/A/AB9BBED9-E754-4AA9-9AD8-DF8E4191E3E1/AB9BBED9-E754-4AA9-9AD8-DF8E4191E3E1.asp?IdArticulo=2513" TargetMode="External"/><Relationship Id="rId5" Type="http://schemas.openxmlformats.org/officeDocument/2006/relationships/image" Target="media/image2.gif"/><Relationship Id="rId15" Type="http://schemas.openxmlformats.org/officeDocument/2006/relationships/hyperlink" Target="https://alcaldiademanizales.isolucion.co/bancoconocimiento4AlcManizales/7/7131C6D9-F9BB-4A35-96F2-4C5B452C21DE/7131C6D9-F9BB-4A35-96F2-4C5B452C21DE.asp?IdArticulo=340" TargetMode="External"/><Relationship Id="rId23" Type="http://schemas.openxmlformats.org/officeDocument/2006/relationships/hyperlink" Target="https://alcaldiademanizales.isolucion.co/bancoconocimiento4AlcManizales/B/BF40F5DB-B44B-4DCF-A47C-06F40BFCCB7F/BF40F5DB-B44B-4DCF-A47C-06F40BFCCB7F.asp?IdArticulo=187" TargetMode="External"/><Relationship Id="rId28" Type="http://schemas.openxmlformats.org/officeDocument/2006/relationships/fontTable" Target="fontTable.xml"/><Relationship Id="rId10" Type="http://schemas.openxmlformats.org/officeDocument/2006/relationships/hyperlink" Target="https://alcaldiademanizales.isolucion.co/bancoconocimiento4AlcManizales/1/1623C99C-4247-42D3-ABB1-2604BD4409EF/1623C99C-4247-42D3-ABB1-2604BD4409EF.asp?IdArticulo=2508" TargetMode="External"/><Relationship Id="rId19" Type="http://schemas.openxmlformats.org/officeDocument/2006/relationships/hyperlink" Target="https://alcaldiademanizales.isolucion.co/bancoconocimiento4AlcManizales/8/8D4FB1CA-0D9F-4B1A-AF93-A55FC33CDCAE/8D4FB1CA-0D9F-4B1A-AF93-A55FC33CDCAE.asp?IdArticulo=2510" TargetMode="External"/><Relationship Id="rId4" Type="http://schemas.openxmlformats.org/officeDocument/2006/relationships/image" Target="media/image1.png"/><Relationship Id="rId9" Type="http://schemas.openxmlformats.org/officeDocument/2006/relationships/hyperlink" Target="https://alcaldiademanizales.isolucion.co/bancoconocimiento4AlcManizales/3/34230A37-0AAA-447A-8151-60BC34F8B48F/34230A37-0AAA-447A-8151-60BC34F8B48F.asp?IdArticulo=2507" TargetMode="External"/><Relationship Id="rId14" Type="http://schemas.openxmlformats.org/officeDocument/2006/relationships/hyperlink" Target="https://alcaldiademanizales.isolucion.co/bancoconocimiento4AlcManizales/9/93E22393-2F7A-4E8A-92BF-7A721151117E/93E22393-2F7A-4E8A-92BF-7A721151117E.asp?IdArticulo=156" TargetMode="External"/><Relationship Id="rId22" Type="http://schemas.openxmlformats.org/officeDocument/2006/relationships/hyperlink" Target="https://alcaldiademanizales.isolucion.co/bancoconocimiento4AlcManizales/2/24D70CC9-9549-485D-8F54-288C0CF8159D/24D70CC9-9549-485D-8F54-288C0CF8159D.asp?IdArticulo=225" TargetMode="External"/><Relationship Id="rId27" Type="http://schemas.openxmlformats.org/officeDocument/2006/relationships/hyperlink" Target="https://alcaldiademanizales.isolucion.co/bancoconocimiento4AlcManizales/1/1C2CC352-3717-4053-A455-2B7D512D1893/1C2CC352-3717-4053-A455-2B7D512D1893.asp?IdArticulo=2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2339</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2019-05-03T20:17:00Z</dcterms:created>
  <dcterms:modified xsi:type="dcterms:W3CDTF">2019-05-03T20:17:00Z</dcterms:modified>
</cp:coreProperties>
</file>