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0E" w:rsidRPr="0025210E" w:rsidRDefault="0025210E" w:rsidP="0025210E">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25210E" w:rsidRPr="0025210E" w:rsidTr="0025210E">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25210E" w:rsidRPr="0025210E">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center"/>
                    <w:rPr>
                      <w:rFonts w:ascii="Times New Roman" w:eastAsia="Times New Roman" w:hAnsi="Times New Roman" w:cs="Times New Roman"/>
                      <w:sz w:val="24"/>
                      <w:szCs w:val="24"/>
                      <w:lang w:eastAsia="es-CO"/>
                    </w:rPr>
                  </w:pPr>
                  <w:r w:rsidRPr="0025210E">
                    <w:rPr>
                      <w:rFonts w:ascii="Times New Roman" w:eastAsia="Times New Roman" w:hAnsi="Times New Roman" w:cs="Times New Roman"/>
                      <w:noProof/>
                      <w:sz w:val="24"/>
                      <w:szCs w:val="24"/>
                      <w:lang w:eastAsia="es-CO"/>
                    </w:rPr>
                    <w:drawing>
                      <wp:inline distT="0" distB="0" distL="0" distR="0">
                        <wp:extent cx="952500" cy="1409700"/>
                        <wp:effectExtent l="0" t="0" r="0" b="0"/>
                        <wp:docPr id="19" name="Imagen 19"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right"/>
                    <w:rPr>
                      <w:rFonts w:ascii="Calibri" w:eastAsia="Times New Roman" w:hAnsi="Calibri" w:cs="Times New Roman"/>
                      <w:b/>
                      <w:bCs/>
                      <w:caps/>
                      <w:color w:val="000000"/>
                      <w:sz w:val="24"/>
                      <w:szCs w:val="24"/>
                      <w:lang w:eastAsia="es-CO"/>
                    </w:rPr>
                  </w:pPr>
                  <w:r w:rsidRPr="0025210E">
                    <w:rPr>
                      <w:rFonts w:ascii="Calibri" w:eastAsia="Times New Roman" w:hAnsi="Calibri" w:cs="Times New Roman"/>
                      <w:b/>
                      <w:bCs/>
                      <w:caps/>
                      <w:color w:val="000000"/>
                      <w:sz w:val="24"/>
                      <w:szCs w:val="24"/>
                      <w:lang w:eastAsia="es-CO"/>
                    </w:rPr>
                    <w:t>PROCEDIMIENTO</w:t>
                  </w:r>
                </w:p>
              </w:tc>
            </w:tr>
            <w:tr w:rsidR="0025210E" w:rsidRPr="002521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right"/>
                    <w:rPr>
                      <w:rFonts w:ascii="Calibri" w:eastAsia="Times New Roman" w:hAnsi="Calibri" w:cs="Times New Roman"/>
                      <w:b/>
                      <w:bCs/>
                      <w:caps/>
                      <w:color w:val="000000"/>
                      <w:sz w:val="24"/>
                      <w:szCs w:val="24"/>
                      <w:lang w:eastAsia="es-CO"/>
                    </w:rPr>
                  </w:pPr>
                  <w:r w:rsidRPr="0025210E">
                    <w:rPr>
                      <w:rFonts w:ascii="Calibri" w:eastAsia="Times New Roman" w:hAnsi="Calibri" w:cs="Times New Roman"/>
                      <w:b/>
                      <w:bCs/>
                      <w:caps/>
                      <w:color w:val="000000"/>
                      <w:sz w:val="24"/>
                      <w:szCs w:val="24"/>
                      <w:lang w:eastAsia="es-CO"/>
                    </w:rPr>
                    <w:t>CERTIFICADO DE PROPIEDAD HORIZONTAL</w:t>
                  </w:r>
                </w:p>
              </w:tc>
            </w:tr>
            <w:tr w:rsidR="0025210E" w:rsidRPr="002521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right"/>
                    <w:rPr>
                      <w:rFonts w:ascii="Calibri" w:eastAsia="Times New Roman" w:hAnsi="Calibri" w:cs="Times New Roman"/>
                      <w:b/>
                      <w:bCs/>
                      <w:caps/>
                      <w:color w:val="000000"/>
                      <w:sz w:val="24"/>
                      <w:szCs w:val="24"/>
                      <w:lang w:eastAsia="es-CO"/>
                    </w:rPr>
                  </w:pPr>
                  <w:r w:rsidRPr="0025210E">
                    <w:rPr>
                      <w:rFonts w:ascii="Calibri" w:eastAsia="Times New Roman" w:hAnsi="Calibri" w:cs="Times New Roman"/>
                      <w:b/>
                      <w:bCs/>
                      <w:caps/>
                      <w:color w:val="000000"/>
                      <w:sz w:val="24"/>
                      <w:szCs w:val="24"/>
                      <w:lang w:eastAsia="es-CO"/>
                    </w:rPr>
                    <w:t>VERSIÓN 01</w:t>
                  </w:r>
                </w:p>
              </w:tc>
            </w:tr>
            <w:tr w:rsidR="0025210E" w:rsidRPr="002521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right"/>
                    <w:rPr>
                      <w:rFonts w:ascii="Calibri" w:eastAsia="Times New Roman" w:hAnsi="Calibri" w:cs="Times New Roman"/>
                      <w:b/>
                      <w:bCs/>
                      <w:caps/>
                      <w:color w:val="000000"/>
                      <w:sz w:val="24"/>
                      <w:szCs w:val="24"/>
                      <w:lang w:eastAsia="es-CO"/>
                    </w:rPr>
                  </w:pPr>
                  <w:r w:rsidRPr="0025210E">
                    <w:rPr>
                      <w:rFonts w:ascii="Calibri" w:eastAsia="Times New Roman" w:hAnsi="Calibri" w:cs="Times New Roman"/>
                      <w:b/>
                      <w:bCs/>
                      <w:caps/>
                      <w:color w:val="000000"/>
                      <w:sz w:val="24"/>
                      <w:szCs w:val="24"/>
                      <w:lang w:eastAsia="es-CO"/>
                    </w:rPr>
                    <w:t>CÓDIGO PSI-SJM-PR-010</w:t>
                  </w:r>
                </w:p>
              </w:tc>
            </w:tr>
          </w:tbl>
          <w:p w:rsidR="0025210E" w:rsidRPr="0025210E" w:rsidRDefault="0025210E" w:rsidP="0025210E">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25210E" w:rsidRPr="0025210E">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right"/>
                    <w:rPr>
                      <w:rFonts w:ascii="Calibri" w:eastAsia="Times New Roman" w:hAnsi="Calibri" w:cs="Times New Roman"/>
                      <w:b/>
                      <w:bCs/>
                      <w:caps/>
                      <w:color w:val="000000"/>
                      <w:sz w:val="24"/>
                      <w:szCs w:val="24"/>
                      <w:lang w:eastAsia="es-CO"/>
                    </w:rPr>
                  </w:pPr>
                  <w:r w:rsidRPr="0025210E">
                    <w:rPr>
                      <w:rFonts w:ascii="Calibri" w:eastAsia="Times New Roman" w:hAnsi="Calibri" w:cs="Times New Roman"/>
                      <w:b/>
                      <w:bCs/>
                      <w:caps/>
                      <w:color w:val="000000"/>
                      <w:sz w:val="24"/>
                      <w:szCs w:val="24"/>
                      <w:lang w:eastAsia="es-CO"/>
                    </w:rPr>
                    <w:t>PROCESO SERVICIOS JURÍDICOS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right"/>
                    <w:rPr>
                      <w:rFonts w:ascii="Calibri" w:eastAsia="Times New Roman" w:hAnsi="Calibri" w:cs="Times New Roman"/>
                      <w:b/>
                      <w:bCs/>
                      <w:caps/>
                      <w:color w:val="000000"/>
                      <w:sz w:val="24"/>
                      <w:szCs w:val="24"/>
                      <w:lang w:eastAsia="es-CO"/>
                    </w:rPr>
                  </w:pPr>
                  <w:r w:rsidRPr="0025210E">
                    <w:rPr>
                      <w:rFonts w:ascii="Calibri" w:eastAsia="Times New Roman" w:hAnsi="Calibri" w:cs="Times New Roman"/>
                      <w:b/>
                      <w:bCs/>
                      <w:caps/>
                      <w:color w:val="000000"/>
                      <w:sz w:val="24"/>
                      <w:szCs w:val="24"/>
                      <w:lang w:eastAsia="es-CO"/>
                    </w:rPr>
                    <w:t>ESTADO VIGENTE</w:t>
                  </w: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r w:rsidR="0025210E" w:rsidRPr="0025210E" w:rsidTr="0025210E">
        <w:trPr>
          <w:trHeight w:val="180"/>
          <w:tblCellSpacing w:w="15" w:type="dxa"/>
          <w:jc w:val="center"/>
        </w:trPr>
        <w:tc>
          <w:tcPr>
            <w:tcW w:w="0" w:type="auto"/>
            <w:vAlign w:val="center"/>
            <w:hideMark/>
          </w:tcPr>
          <w:p w:rsidR="0025210E" w:rsidRPr="0025210E" w:rsidRDefault="0025210E" w:rsidP="0025210E">
            <w:pPr>
              <w:spacing w:after="0" w:line="240" w:lineRule="auto"/>
              <w:rPr>
                <w:rFonts w:ascii="Times New Roman" w:eastAsia="Times New Roman" w:hAnsi="Times New Roman" w:cs="Times New Roman"/>
                <w:sz w:val="20"/>
                <w:szCs w:val="20"/>
                <w:lang w:eastAsia="es-CO"/>
              </w:rPr>
            </w:pPr>
          </w:p>
        </w:tc>
      </w:tr>
      <w:tr w:rsidR="0025210E" w:rsidRPr="0025210E" w:rsidTr="0025210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25210E" w:rsidRPr="0025210E">
              <w:trPr>
                <w:tblCellSpacing w:w="0" w:type="dxa"/>
                <w:jc w:val="center"/>
              </w:trPr>
              <w:tc>
                <w:tcPr>
                  <w:tcW w:w="0" w:type="auto"/>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1. OBJETIVO</w:t>
                  </w:r>
                </w:p>
              </w:tc>
            </w:tr>
            <w:tr w:rsidR="0025210E" w:rsidRPr="0025210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p>
                    </w:tc>
                  </w:tr>
                  <w:tr w:rsidR="0025210E" w:rsidRPr="0025210E">
                    <w:trPr>
                      <w:tblCellSpacing w:w="0" w:type="dxa"/>
                    </w:trPr>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xml:space="preserve">Regular la forma especial de dominio, denominado propiedad horizontal, en la que concurren derechos de propiedad exclusiva sobre bienes privados y derechos de copropiedad sobre el terreno y los </w:t>
                        </w:r>
                        <w:proofErr w:type="spellStart"/>
                        <w:r w:rsidRPr="0025210E">
                          <w:rPr>
                            <w:rFonts w:ascii="Calibri" w:eastAsia="Times New Roman" w:hAnsi="Calibri" w:cs="Times New Roman"/>
                            <w:lang w:eastAsia="es-CO"/>
                          </w:rPr>
                          <w:t>demas</w:t>
                        </w:r>
                        <w:proofErr w:type="spellEnd"/>
                        <w:r w:rsidRPr="0025210E">
                          <w:rPr>
                            <w:rFonts w:ascii="Calibri" w:eastAsia="Times New Roman" w:hAnsi="Calibri" w:cs="Times New Roman"/>
                            <w:lang w:eastAsia="es-CO"/>
                          </w:rPr>
                          <w:t xml:space="preserve"> bienes comunes, </w:t>
                        </w:r>
                        <w:proofErr w:type="spellStart"/>
                        <w:r w:rsidRPr="0025210E">
                          <w:rPr>
                            <w:rFonts w:ascii="Calibri" w:eastAsia="Times New Roman" w:hAnsi="Calibri" w:cs="Times New Roman"/>
                            <w:lang w:eastAsia="es-CO"/>
                          </w:rPr>
                          <w:t>segun</w:t>
                        </w:r>
                        <w:proofErr w:type="spellEnd"/>
                        <w:r w:rsidRPr="0025210E">
                          <w:rPr>
                            <w:rFonts w:ascii="Calibri" w:eastAsia="Times New Roman" w:hAnsi="Calibri" w:cs="Times New Roman"/>
                            <w:lang w:eastAsia="es-CO"/>
                          </w:rPr>
                          <w:t xml:space="preserve"> La ley 675 de 2001. </w:t>
                        </w:r>
                      </w:p>
                    </w:tc>
                  </w:tr>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r w:rsidR="0025210E" w:rsidRPr="0025210E" w:rsidTr="0025210E">
        <w:trPr>
          <w:trHeight w:val="180"/>
          <w:tblCellSpacing w:w="15" w:type="dxa"/>
          <w:jc w:val="center"/>
        </w:trPr>
        <w:tc>
          <w:tcPr>
            <w:tcW w:w="0" w:type="auto"/>
            <w:vAlign w:val="center"/>
            <w:hideMark/>
          </w:tcPr>
          <w:p w:rsidR="0025210E" w:rsidRPr="0025210E" w:rsidRDefault="0025210E" w:rsidP="0025210E">
            <w:pPr>
              <w:spacing w:after="0" w:line="240" w:lineRule="auto"/>
              <w:rPr>
                <w:rFonts w:ascii="Times New Roman" w:eastAsia="Times New Roman" w:hAnsi="Times New Roman" w:cs="Times New Roman"/>
                <w:sz w:val="20"/>
                <w:szCs w:val="20"/>
                <w:lang w:eastAsia="es-CO"/>
              </w:rPr>
            </w:pPr>
          </w:p>
        </w:tc>
      </w:tr>
      <w:tr w:rsidR="0025210E" w:rsidRPr="0025210E" w:rsidTr="0025210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25210E" w:rsidRPr="0025210E">
              <w:trPr>
                <w:tblCellSpacing w:w="0" w:type="dxa"/>
                <w:jc w:val="center"/>
              </w:trPr>
              <w:tc>
                <w:tcPr>
                  <w:tcW w:w="0" w:type="auto"/>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2. ALCANCE</w:t>
                  </w:r>
                </w:p>
              </w:tc>
            </w:tr>
            <w:tr w:rsidR="0025210E" w:rsidRPr="0025210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p>
                    </w:tc>
                  </w:tr>
                  <w:tr w:rsidR="0025210E" w:rsidRPr="0025210E">
                    <w:trPr>
                      <w:tblCellSpacing w:w="0" w:type="dxa"/>
                    </w:trPr>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Inicia con la radicación de la solicitud de certificado de propiedad horizontal ante la Oficina de Atención al Usuario y Correspondencia, y finaliza con la entrega al solicitante de la certificación de la propiedad horizontal. </w:t>
                        </w:r>
                      </w:p>
                    </w:tc>
                  </w:tr>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r w:rsidR="0025210E" w:rsidRPr="0025210E" w:rsidTr="0025210E">
        <w:trPr>
          <w:trHeight w:val="180"/>
          <w:tblCellSpacing w:w="15" w:type="dxa"/>
          <w:jc w:val="center"/>
        </w:trPr>
        <w:tc>
          <w:tcPr>
            <w:tcW w:w="0" w:type="auto"/>
            <w:vAlign w:val="center"/>
            <w:hideMark/>
          </w:tcPr>
          <w:p w:rsidR="0025210E" w:rsidRPr="0025210E" w:rsidRDefault="0025210E" w:rsidP="0025210E">
            <w:pPr>
              <w:spacing w:after="0" w:line="240" w:lineRule="auto"/>
              <w:rPr>
                <w:rFonts w:ascii="Times New Roman" w:eastAsia="Times New Roman" w:hAnsi="Times New Roman" w:cs="Times New Roman"/>
                <w:sz w:val="20"/>
                <w:szCs w:val="20"/>
                <w:lang w:eastAsia="es-CO"/>
              </w:rPr>
            </w:pPr>
          </w:p>
        </w:tc>
      </w:tr>
      <w:tr w:rsidR="0025210E" w:rsidRPr="0025210E" w:rsidTr="0025210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25210E" w:rsidRPr="0025210E">
              <w:trPr>
                <w:tblCellSpacing w:w="0" w:type="dxa"/>
                <w:jc w:val="center"/>
              </w:trPr>
              <w:tc>
                <w:tcPr>
                  <w:tcW w:w="0" w:type="auto"/>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3. RESPONSABLE</w:t>
                  </w:r>
                </w:p>
              </w:tc>
            </w:tr>
            <w:tr w:rsidR="0025210E" w:rsidRPr="0025210E">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25210E" w:rsidRPr="0025210E">
                    <w:trPr>
                      <w:tblCellSpacing w:w="15" w:type="dxa"/>
                    </w:trPr>
                    <w:tc>
                      <w:tcPr>
                        <w:tcW w:w="15" w:type="dxa"/>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xml:space="preserve">Abogado Designado, Luis Felipe </w:t>
                        </w:r>
                        <w:proofErr w:type="spellStart"/>
                        <w:r w:rsidRPr="0025210E">
                          <w:rPr>
                            <w:rFonts w:ascii="Calibri" w:eastAsia="Times New Roman" w:hAnsi="Calibri" w:cs="Times New Roman"/>
                            <w:lang w:eastAsia="es-CO"/>
                          </w:rPr>
                          <w:t>Florez</w:t>
                        </w:r>
                        <w:proofErr w:type="spellEnd"/>
                        <w:r w:rsidRPr="0025210E">
                          <w:rPr>
                            <w:rFonts w:ascii="Calibri" w:eastAsia="Times New Roman" w:hAnsi="Calibri" w:cs="Times New Roman"/>
                            <w:lang w:eastAsia="es-CO"/>
                          </w:rPr>
                          <w:t xml:space="preserve"> </w:t>
                        </w:r>
                        <w:proofErr w:type="spellStart"/>
                        <w:r w:rsidRPr="0025210E">
                          <w:rPr>
                            <w:rFonts w:ascii="Calibri" w:eastAsia="Times New Roman" w:hAnsi="Calibri" w:cs="Times New Roman"/>
                            <w:lang w:eastAsia="es-CO"/>
                          </w:rPr>
                          <w:t>Gonzalez</w:t>
                        </w:r>
                        <w:proofErr w:type="spellEnd"/>
                      </w:p>
                    </w:tc>
                    <w:tc>
                      <w:tcPr>
                        <w:tcW w:w="0" w:type="auto"/>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r w:rsidR="0025210E" w:rsidRPr="0025210E" w:rsidTr="0025210E">
        <w:trPr>
          <w:trHeight w:val="180"/>
          <w:tblCellSpacing w:w="15" w:type="dxa"/>
          <w:jc w:val="center"/>
        </w:trPr>
        <w:tc>
          <w:tcPr>
            <w:tcW w:w="0" w:type="auto"/>
            <w:vAlign w:val="center"/>
            <w:hideMark/>
          </w:tcPr>
          <w:p w:rsidR="0025210E" w:rsidRPr="0025210E" w:rsidRDefault="0025210E" w:rsidP="0025210E">
            <w:pPr>
              <w:spacing w:after="0" w:line="240" w:lineRule="auto"/>
              <w:rPr>
                <w:rFonts w:ascii="Times New Roman" w:eastAsia="Times New Roman" w:hAnsi="Times New Roman" w:cs="Times New Roman"/>
                <w:sz w:val="20"/>
                <w:szCs w:val="20"/>
                <w:lang w:eastAsia="es-CO"/>
              </w:rPr>
            </w:pPr>
          </w:p>
        </w:tc>
      </w:tr>
      <w:tr w:rsidR="0025210E" w:rsidRPr="0025210E" w:rsidTr="0025210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25210E" w:rsidRPr="0025210E">
              <w:trPr>
                <w:tblCellSpacing w:w="0" w:type="dxa"/>
                <w:jc w:val="center"/>
              </w:trPr>
              <w:tc>
                <w:tcPr>
                  <w:tcW w:w="0" w:type="auto"/>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4. CONDICIONES GENERALES</w:t>
                  </w:r>
                </w:p>
              </w:tc>
            </w:tr>
            <w:tr w:rsidR="0025210E" w:rsidRPr="0025210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p>
                    </w:tc>
                  </w:tr>
                  <w:tr w:rsidR="0025210E" w:rsidRPr="0025210E">
                    <w:trPr>
                      <w:tblCellSpacing w:w="0" w:type="dxa"/>
                    </w:trPr>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De conformidad con lo establecido en el artículo 4º de la Ley 675 de 2001, un Edificio o Conjunto Residencial, debe constituir el régimen de propiedad horizontal mediante escritura pública que debe ser registrada en la Oficina de Registro e Instrumentos Públicos. Una vez se realiza tal actividad surge la personería jurídica a que se refiere la citada ley.</w:t>
                        </w:r>
                        <w:r w:rsidRPr="0025210E">
                          <w:rPr>
                            <w:rFonts w:ascii="Calibri" w:eastAsia="Times New Roman" w:hAnsi="Calibri" w:cs="Times New Roman"/>
                            <w:lang w:eastAsia="es-CO"/>
                          </w:rPr>
                          <w:br/>
                        </w:r>
                        <w:r w:rsidRPr="0025210E">
                          <w:rPr>
                            <w:rFonts w:ascii="Calibri" w:eastAsia="Times New Roman" w:hAnsi="Calibri" w:cs="Times New Roman"/>
                            <w:lang w:eastAsia="es-CO"/>
                          </w:rPr>
                          <w:br/>
                          <w:t>En el artículo 8º de la Ley 675 de 2011, la certificación sobre la existencia y representación legal de la persona jurídica constituida mediante el procedimiento señalado en el artículo 4º de la citada norma, corresponde a los Alcaldes Municipales y Distritales del lugar de ubicación del Edificio o Conjunto o a la persona o entidad en quien éstos deleguen la facultad. </w:t>
                        </w:r>
                        <w:r w:rsidRPr="0025210E">
                          <w:rPr>
                            <w:rFonts w:ascii="Calibri" w:eastAsia="Times New Roman" w:hAnsi="Calibri" w:cs="Times New Roman"/>
                            <w:lang w:eastAsia="es-CO"/>
                          </w:rPr>
                          <w:br/>
                        </w:r>
                        <w:r w:rsidRPr="0025210E">
                          <w:rPr>
                            <w:rFonts w:ascii="Calibri" w:eastAsia="Times New Roman" w:hAnsi="Calibri" w:cs="Times New Roman"/>
                            <w:lang w:eastAsia="es-CO"/>
                          </w:rPr>
                          <w:br/>
                          <w:t>En materia de propiedad horizontal, la función de las autoridades municipales y distritales es la de adelantar el registro de las personas jurídicas reguladas por la Ley 675 de 2001, y expedir las certificaciones sobre su existencia y representación legal, previo cumplimiento de los requisitos señalados en los artículos 4º y 8º de la referida Ley.</w:t>
                        </w:r>
                        <w:r w:rsidRPr="0025210E">
                          <w:rPr>
                            <w:rFonts w:ascii="Calibri" w:eastAsia="Times New Roman" w:hAnsi="Calibri" w:cs="Times New Roman"/>
                            <w:lang w:eastAsia="es-CO"/>
                          </w:rPr>
                          <w:br/>
                        </w:r>
                        <w:r w:rsidRPr="0025210E">
                          <w:rPr>
                            <w:rFonts w:ascii="Calibri" w:eastAsia="Times New Roman" w:hAnsi="Calibri" w:cs="Times New Roman"/>
                            <w:lang w:eastAsia="es-CO"/>
                          </w:rPr>
                          <w:br/>
                        </w:r>
                        <w:r w:rsidRPr="0025210E">
                          <w:rPr>
                            <w:rFonts w:ascii="Calibri" w:eastAsia="Times New Roman" w:hAnsi="Calibri" w:cs="Times New Roman"/>
                            <w:lang w:eastAsia="es-CO"/>
                          </w:rPr>
                          <w:lastRenderedPageBreak/>
                          <w:t>Bajo este entendido, la certificación a que se refiere la Ley 675 de 2001, se circunscribe a la existencia y representación Legal de la Persona Jurídica, y no al otorgamiento de la personería jurídica, toda vez que dicho trámite no es adelantado por las autoridades municipales ni distritales, sino directamente por los Representantes Legales del Conjunto Residencial, quienes deben constituir la Propiedad Horizontal mediante escritura pública debidamente registrada y de esta forma obtener la personería jurídica correspondiente. </w:t>
                        </w:r>
                      </w:p>
                    </w:tc>
                  </w:tr>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r w:rsidR="0025210E" w:rsidRPr="0025210E" w:rsidTr="0025210E">
        <w:trPr>
          <w:trHeight w:val="180"/>
          <w:tblCellSpacing w:w="15" w:type="dxa"/>
          <w:jc w:val="center"/>
        </w:trPr>
        <w:tc>
          <w:tcPr>
            <w:tcW w:w="0" w:type="auto"/>
            <w:vAlign w:val="center"/>
            <w:hideMark/>
          </w:tcPr>
          <w:p w:rsidR="0025210E" w:rsidRPr="0025210E" w:rsidRDefault="0025210E" w:rsidP="0025210E">
            <w:pPr>
              <w:spacing w:after="0" w:line="240" w:lineRule="auto"/>
              <w:rPr>
                <w:rFonts w:ascii="Times New Roman" w:eastAsia="Times New Roman" w:hAnsi="Times New Roman" w:cs="Times New Roman"/>
                <w:sz w:val="20"/>
                <w:szCs w:val="20"/>
                <w:lang w:eastAsia="es-CO"/>
              </w:rPr>
            </w:pPr>
          </w:p>
        </w:tc>
      </w:tr>
      <w:tr w:rsidR="0025210E" w:rsidRPr="0025210E" w:rsidTr="0025210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25210E" w:rsidRPr="0025210E">
              <w:trPr>
                <w:tblCellSpacing w:w="0" w:type="dxa"/>
                <w:jc w:val="center"/>
              </w:trPr>
              <w:tc>
                <w:tcPr>
                  <w:tcW w:w="0" w:type="auto"/>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5. DEFINICIONES</w:t>
                  </w:r>
                </w:p>
              </w:tc>
            </w:tr>
            <w:tr w:rsidR="0025210E" w:rsidRPr="0025210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p>
                    </w:tc>
                  </w:tr>
                  <w:tr w:rsidR="0025210E" w:rsidRPr="0025210E">
                    <w:trPr>
                      <w:tblCellSpacing w:w="0" w:type="dxa"/>
                    </w:trPr>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b/>
                            <w:bCs/>
                            <w:color w:val="000000"/>
                            <w:sz w:val="24"/>
                            <w:szCs w:val="24"/>
                            <w:lang w:eastAsia="es-CO"/>
                          </w:rPr>
                          <w:t>5.1. RÉGIMEN DE PROPIEDAD HORIZONTAL:</w:t>
                        </w:r>
                        <w:r w:rsidRPr="0025210E">
                          <w:rPr>
                            <w:rFonts w:ascii="Calibri" w:eastAsia="Times New Roman" w:hAnsi="Calibri" w:cs="Times New Roman"/>
                            <w:lang w:eastAsia="es-CO"/>
                          </w:rPr>
                          <w:t> reglamenta la forma en que se divide un bien inmueble y la relación entre los propietarios de los bienes privados y los bienes comunes que han sido segregados de un terreno o edificio.  </w:t>
                        </w:r>
                      </w:p>
                    </w:tc>
                  </w:tr>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p>
                    </w:tc>
                  </w:tr>
                  <w:tr w:rsidR="0025210E" w:rsidRPr="0025210E">
                    <w:trPr>
                      <w:tblCellSpacing w:w="0" w:type="dxa"/>
                    </w:trPr>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b/>
                            <w:bCs/>
                            <w:color w:val="000000"/>
                            <w:sz w:val="24"/>
                            <w:szCs w:val="24"/>
                            <w:lang w:eastAsia="es-CO"/>
                          </w:rPr>
                          <w:t>5.2. ASAMBLEA GENERAL DE COPROPIETARIOS:</w:t>
                        </w:r>
                        <w:r w:rsidRPr="0025210E">
                          <w:rPr>
                            <w:rFonts w:ascii="Calibri" w:eastAsia="Times New Roman" w:hAnsi="Calibri" w:cs="Times New Roman"/>
                            <w:lang w:eastAsia="es-CO"/>
                          </w:rPr>
                          <w:t> Dice también la ley que las decisiones tomadas por la Asamblea General son obligatorias para todos los copropietarios, incluso ausentes y disidentes, y en lo que sea pertinente, también son obligatorias para el Administrador, revisor Fiscal, etc.  </w:t>
                        </w:r>
                      </w:p>
                    </w:tc>
                  </w:tr>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p>
                    </w:tc>
                  </w:tr>
                  <w:tr w:rsidR="0025210E" w:rsidRPr="0025210E">
                    <w:trPr>
                      <w:tblCellSpacing w:w="0" w:type="dxa"/>
                    </w:trPr>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25210E" w:rsidRPr="0025210E" w:rsidRDefault="0025210E" w:rsidP="0025210E">
                        <w:pPr>
                          <w:spacing w:after="0" w:line="240" w:lineRule="auto"/>
                          <w:rPr>
                            <w:rFonts w:ascii="Calibri" w:eastAsia="Times New Roman" w:hAnsi="Calibri" w:cs="Times New Roman"/>
                            <w:lang w:eastAsia="es-CO"/>
                          </w:rPr>
                        </w:pPr>
                        <w:r w:rsidRPr="0025210E">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b/>
                            <w:bCs/>
                            <w:color w:val="000000"/>
                            <w:sz w:val="24"/>
                            <w:szCs w:val="24"/>
                            <w:lang w:eastAsia="es-CO"/>
                          </w:rPr>
                          <w:t>5.3. CONSEJO ADMINISTRATIVO:</w:t>
                        </w:r>
                        <w:r w:rsidRPr="0025210E">
                          <w:rPr>
                            <w:rFonts w:ascii="Calibri" w:eastAsia="Times New Roman" w:hAnsi="Calibri" w:cs="Times New Roman"/>
                            <w:lang w:eastAsia="es-CO"/>
                          </w:rPr>
                          <w:t> órgano colegiado, que adopta sus decisiones por mayoría  </w:t>
                        </w:r>
                      </w:p>
                    </w:tc>
                  </w:tr>
                  <w:tr w:rsidR="0025210E" w:rsidRPr="0025210E">
                    <w:trPr>
                      <w:trHeight w:val="60"/>
                      <w:tblCellSpacing w:w="0" w:type="dxa"/>
                    </w:trPr>
                    <w:tc>
                      <w:tcPr>
                        <w:tcW w:w="0" w:type="auto"/>
                        <w:gridSpan w:val="4"/>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r w:rsidR="0025210E" w:rsidRPr="0025210E" w:rsidTr="0025210E">
        <w:trPr>
          <w:trHeight w:val="180"/>
          <w:tblCellSpacing w:w="15" w:type="dxa"/>
          <w:jc w:val="center"/>
        </w:trPr>
        <w:tc>
          <w:tcPr>
            <w:tcW w:w="0" w:type="auto"/>
            <w:vAlign w:val="center"/>
            <w:hideMark/>
          </w:tcPr>
          <w:p w:rsidR="0025210E" w:rsidRPr="0025210E" w:rsidRDefault="0025210E" w:rsidP="0025210E">
            <w:pPr>
              <w:spacing w:after="0" w:line="240" w:lineRule="auto"/>
              <w:rPr>
                <w:rFonts w:ascii="Times New Roman" w:eastAsia="Times New Roman" w:hAnsi="Times New Roman" w:cs="Times New Roman"/>
                <w:sz w:val="20"/>
                <w:szCs w:val="20"/>
                <w:lang w:eastAsia="es-CO"/>
              </w:rPr>
            </w:pPr>
          </w:p>
        </w:tc>
      </w:tr>
      <w:tr w:rsidR="0025210E" w:rsidRPr="0025210E" w:rsidTr="0025210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25210E" w:rsidRPr="0025210E">
              <w:trPr>
                <w:tblCellSpacing w:w="0" w:type="dxa"/>
                <w:jc w:val="center"/>
              </w:trPr>
              <w:tc>
                <w:tcPr>
                  <w:tcW w:w="0" w:type="auto"/>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6. DOCUMENTACIÓN EXTERNA RELACIONADA</w:t>
                  </w:r>
                </w:p>
              </w:tc>
            </w:tr>
            <w:tr w:rsidR="0025210E" w:rsidRPr="0025210E">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25210E" w:rsidRPr="0025210E">
                    <w:trPr>
                      <w:tblCellSpacing w:w="15" w:type="dxa"/>
                    </w:trPr>
                    <w:tc>
                      <w:tcPr>
                        <w:tcW w:w="15" w:type="dxa"/>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hyperlink r:id="rId6" w:history="1">
                          <w:r w:rsidRPr="0025210E">
                            <w:rPr>
                              <w:rFonts w:ascii="Calibri" w:eastAsia="Times New Roman" w:hAnsi="Calibri" w:cs="Times New Roman"/>
                              <w:color w:val="0000FF"/>
                              <w:u w:val="single"/>
                              <w:lang w:eastAsia="es-CO"/>
                            </w:rPr>
                            <w:t>- Ley 675 de 2001</w:t>
                          </w:r>
                        </w:hyperlink>
                      </w:p>
                    </w:tc>
                  </w:tr>
                </w:tbl>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r w:rsidR="0025210E" w:rsidRPr="0025210E" w:rsidTr="0025210E">
        <w:trPr>
          <w:trHeight w:val="180"/>
          <w:tblCellSpacing w:w="15" w:type="dxa"/>
          <w:jc w:val="center"/>
        </w:trPr>
        <w:tc>
          <w:tcPr>
            <w:tcW w:w="0" w:type="auto"/>
            <w:vAlign w:val="center"/>
            <w:hideMark/>
          </w:tcPr>
          <w:p w:rsidR="0025210E" w:rsidRPr="0025210E" w:rsidRDefault="0025210E" w:rsidP="0025210E">
            <w:pPr>
              <w:spacing w:after="0" w:line="240" w:lineRule="auto"/>
              <w:rPr>
                <w:rFonts w:ascii="Times New Roman" w:eastAsia="Times New Roman" w:hAnsi="Times New Roman" w:cs="Times New Roman"/>
                <w:sz w:val="20"/>
                <w:szCs w:val="20"/>
                <w:lang w:eastAsia="es-CO"/>
              </w:rPr>
            </w:pPr>
          </w:p>
        </w:tc>
      </w:tr>
      <w:tr w:rsidR="0025210E" w:rsidRPr="0025210E" w:rsidTr="0025210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25210E" w:rsidRPr="0025210E">
              <w:trPr>
                <w:tblCellSpacing w:w="0" w:type="dxa"/>
                <w:jc w:val="center"/>
              </w:trPr>
              <w:tc>
                <w:tcPr>
                  <w:tcW w:w="0" w:type="auto"/>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7. DESARROLLO</w:t>
                  </w: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r w:rsidR="0025210E" w:rsidRPr="0025210E" w:rsidTr="0025210E">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25210E" w:rsidRPr="0025210E">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5210E" w:rsidRPr="0025210E" w:rsidRDefault="0025210E" w:rsidP="0025210E">
                  <w:pPr>
                    <w:spacing w:after="0" w:line="240" w:lineRule="auto"/>
                    <w:jc w:val="center"/>
                    <w:rPr>
                      <w:rFonts w:ascii="Calibri" w:eastAsia="Times New Roman" w:hAnsi="Calibri" w:cs="Times New Roman"/>
                      <w:b/>
                      <w:bCs/>
                      <w:color w:val="FFFFFF"/>
                      <w:sz w:val="24"/>
                      <w:szCs w:val="24"/>
                      <w:lang w:eastAsia="es-CO"/>
                    </w:rPr>
                  </w:pPr>
                  <w:r w:rsidRPr="0025210E">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5210E" w:rsidRPr="0025210E" w:rsidRDefault="0025210E" w:rsidP="0025210E">
                  <w:pPr>
                    <w:spacing w:after="0" w:line="240" w:lineRule="auto"/>
                    <w:jc w:val="center"/>
                    <w:rPr>
                      <w:rFonts w:ascii="Calibri" w:eastAsia="Times New Roman" w:hAnsi="Calibri" w:cs="Times New Roman"/>
                      <w:b/>
                      <w:bCs/>
                      <w:color w:val="FFFFFF"/>
                      <w:sz w:val="24"/>
                      <w:szCs w:val="24"/>
                      <w:lang w:eastAsia="es-CO"/>
                    </w:rPr>
                  </w:pPr>
                  <w:r w:rsidRPr="0025210E">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5210E" w:rsidRPr="0025210E" w:rsidRDefault="0025210E" w:rsidP="0025210E">
                  <w:pPr>
                    <w:spacing w:after="0" w:line="240" w:lineRule="auto"/>
                    <w:jc w:val="center"/>
                    <w:rPr>
                      <w:rFonts w:ascii="Calibri" w:eastAsia="Times New Roman" w:hAnsi="Calibri" w:cs="Times New Roman"/>
                      <w:b/>
                      <w:bCs/>
                      <w:color w:val="FFFFFF"/>
                      <w:sz w:val="24"/>
                      <w:szCs w:val="24"/>
                      <w:lang w:eastAsia="es-CO"/>
                    </w:rPr>
                  </w:pPr>
                  <w:r w:rsidRPr="0025210E">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5210E" w:rsidRPr="0025210E" w:rsidRDefault="0025210E" w:rsidP="0025210E">
                  <w:pPr>
                    <w:spacing w:after="0" w:line="240" w:lineRule="auto"/>
                    <w:jc w:val="center"/>
                    <w:rPr>
                      <w:rFonts w:ascii="Calibri" w:eastAsia="Times New Roman" w:hAnsi="Calibri" w:cs="Times New Roman"/>
                      <w:b/>
                      <w:bCs/>
                      <w:color w:val="FFFFFF"/>
                      <w:sz w:val="24"/>
                      <w:szCs w:val="24"/>
                      <w:lang w:eastAsia="es-CO"/>
                    </w:rPr>
                  </w:pPr>
                  <w:r w:rsidRPr="0025210E">
                    <w:rPr>
                      <w:rFonts w:ascii="Calibri" w:eastAsia="Times New Roman" w:hAnsi="Calibri" w:cs="Times New Roman"/>
                      <w:b/>
                      <w:bCs/>
                      <w:color w:val="FFFFFF"/>
                      <w:sz w:val="24"/>
                      <w:szCs w:val="24"/>
                      <w:lang w:eastAsia="es-CO"/>
                    </w:rPr>
                    <w:t>CÓMO LO HACE</w:t>
                  </w:r>
                </w:p>
              </w:tc>
            </w:tr>
            <w:tr w:rsidR="0025210E" w:rsidRPr="002521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Realizar radicación de la solicitud de Certificado de Propiedad Horizontal ante la Oficina de Atención al Usuario y Correspondencia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br/>
                    <w:t>Oficio de petición y recibo de pago del solicitante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El interesado o peticionario radica la petición ante la Oficina de Atención al Usuario y Correspondencia, a la cual anexa el recibo de pago bancario por el monto de $______.  </w:t>
                  </w:r>
                </w:p>
              </w:tc>
            </w:tr>
            <w:tr w:rsidR="0025210E" w:rsidRPr="002521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Enviar la petición a la Secretaría Jurídica del Municipio de Manizales.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Funcionarios de Correspondencia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La Oficina de Atención al Usuario y Correspondencia radica la petición ante la Secretaría Jurídica del Municipio de Manizales, para su trámite respectivo. </w:t>
                  </w:r>
                </w:p>
              </w:tc>
            </w:tr>
            <w:tr w:rsidR="0025210E" w:rsidRPr="002521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lastRenderedPageBreak/>
                    <w:t>Informar a la Secretaría de Despacho de la Secretaría Jurídica.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Sandra Patricia Giraldo Quintero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xml:space="preserve">La Auxiliar Administrativa a través de libro </w:t>
                  </w:r>
                  <w:proofErr w:type="spellStart"/>
                  <w:r w:rsidRPr="0025210E">
                    <w:rPr>
                      <w:rFonts w:ascii="Calibri" w:eastAsia="Times New Roman" w:hAnsi="Calibri" w:cs="Times New Roman"/>
                      <w:lang w:eastAsia="es-CO"/>
                    </w:rPr>
                    <w:t>radicador</w:t>
                  </w:r>
                  <w:proofErr w:type="spellEnd"/>
                  <w:r w:rsidRPr="0025210E">
                    <w:rPr>
                      <w:rFonts w:ascii="Calibri" w:eastAsia="Times New Roman" w:hAnsi="Calibri" w:cs="Times New Roman"/>
                      <w:lang w:eastAsia="es-CO"/>
                    </w:rPr>
                    <w:t xml:space="preserve"> informa al (la) Secretario(a) Jurídica de la radicación de la petición de expedición del certificado y su recibo de pago. </w:t>
                  </w:r>
                </w:p>
              </w:tc>
            </w:tr>
            <w:tr w:rsidR="0025210E" w:rsidRPr="002521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Realizar reparto del Proyecto de Acto Administrativo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Sandra Patricia Giraldo Quintero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xml:space="preserve">El (La) </w:t>
                  </w:r>
                  <w:proofErr w:type="spellStart"/>
                  <w:r w:rsidRPr="0025210E">
                    <w:rPr>
                      <w:rFonts w:ascii="Calibri" w:eastAsia="Times New Roman" w:hAnsi="Calibri" w:cs="Times New Roman"/>
                      <w:lang w:eastAsia="es-CO"/>
                    </w:rPr>
                    <w:t>Secretarío</w:t>
                  </w:r>
                  <w:proofErr w:type="spellEnd"/>
                  <w:r w:rsidRPr="0025210E">
                    <w:rPr>
                      <w:rFonts w:ascii="Calibri" w:eastAsia="Times New Roman" w:hAnsi="Calibri" w:cs="Times New Roman"/>
                      <w:lang w:eastAsia="es-CO"/>
                    </w:rPr>
                    <w:t>(a) Jurídica del Municipio de Manizales reparte a la Coordinación del Grupo de Apoyo Legal y Administrativo el acto administrativo y el expediente respectivo y lo asigna al auxiliar administrativo que corresponda.</w:t>
                  </w:r>
                  <w:r w:rsidRPr="0025210E">
                    <w:rPr>
                      <w:rFonts w:ascii="Calibri" w:eastAsia="Times New Roman" w:hAnsi="Calibri" w:cs="Times New Roman"/>
                      <w:lang w:eastAsia="es-CO"/>
                    </w:rPr>
                    <w:br/>
                  </w:r>
                  <w:r w:rsidRPr="0025210E">
                    <w:rPr>
                      <w:rFonts w:ascii="Calibri" w:eastAsia="Times New Roman" w:hAnsi="Calibri" w:cs="Times New Roman"/>
                      <w:lang w:eastAsia="es-CO"/>
                    </w:rPr>
                    <w:br/>
                    <w:t>Seguidamente, la Auxiliar Administrativa radica ante el SIAM la radicación de la petición y se la entrega al Abogado designado.  </w:t>
                  </w:r>
                </w:p>
              </w:tc>
            </w:tr>
            <w:tr w:rsidR="0025210E" w:rsidRPr="002521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Recibir y revisar la petición y de los documentos aportados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xml:space="preserve">- Luis Felipe </w:t>
                  </w:r>
                  <w:proofErr w:type="spellStart"/>
                  <w:r w:rsidRPr="0025210E">
                    <w:rPr>
                      <w:rFonts w:ascii="Calibri" w:eastAsia="Times New Roman" w:hAnsi="Calibri" w:cs="Times New Roman"/>
                      <w:lang w:eastAsia="es-CO"/>
                    </w:rPr>
                    <w:t>Florez</w:t>
                  </w:r>
                  <w:proofErr w:type="spellEnd"/>
                  <w:r w:rsidRPr="0025210E">
                    <w:rPr>
                      <w:rFonts w:ascii="Calibri" w:eastAsia="Times New Roman" w:hAnsi="Calibri" w:cs="Times New Roman"/>
                      <w:lang w:eastAsia="es-CO"/>
                    </w:rPr>
                    <w:t xml:space="preserve"> </w:t>
                  </w:r>
                  <w:proofErr w:type="spellStart"/>
                  <w:r w:rsidRPr="0025210E">
                    <w:rPr>
                      <w:rFonts w:ascii="Calibri" w:eastAsia="Times New Roman" w:hAnsi="Calibri" w:cs="Times New Roman"/>
                      <w:lang w:eastAsia="es-CO"/>
                    </w:rPr>
                    <w:t>Gonzalez</w:t>
                  </w:r>
                  <w:proofErr w:type="spellEnd"/>
                  <w:r w:rsidRPr="0025210E">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El auxiliar administrativo, recibe en físico los documentos y procede a la revisión y estudio de la petición presentada. </w:t>
                  </w:r>
                </w:p>
              </w:tc>
            </w:tr>
            <w:tr w:rsidR="0025210E" w:rsidRPr="002521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Realizar proyecto de certificación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xml:space="preserve">- Luis Felipe </w:t>
                  </w:r>
                  <w:proofErr w:type="spellStart"/>
                  <w:r w:rsidRPr="0025210E">
                    <w:rPr>
                      <w:rFonts w:ascii="Calibri" w:eastAsia="Times New Roman" w:hAnsi="Calibri" w:cs="Times New Roman"/>
                      <w:lang w:eastAsia="es-CO"/>
                    </w:rPr>
                    <w:t>Florez</w:t>
                  </w:r>
                  <w:proofErr w:type="spellEnd"/>
                  <w:r w:rsidRPr="0025210E">
                    <w:rPr>
                      <w:rFonts w:ascii="Calibri" w:eastAsia="Times New Roman" w:hAnsi="Calibri" w:cs="Times New Roman"/>
                      <w:lang w:eastAsia="es-CO"/>
                    </w:rPr>
                    <w:t xml:space="preserve"> </w:t>
                  </w:r>
                  <w:proofErr w:type="spellStart"/>
                  <w:r w:rsidRPr="0025210E">
                    <w:rPr>
                      <w:rFonts w:ascii="Calibri" w:eastAsia="Times New Roman" w:hAnsi="Calibri" w:cs="Times New Roman"/>
                      <w:lang w:eastAsia="es-CO"/>
                    </w:rPr>
                    <w:t>Gonzalez</w:t>
                  </w:r>
                  <w:proofErr w:type="spellEnd"/>
                  <w:r w:rsidRPr="0025210E">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br/>
                    <w:t xml:space="preserve">Proyecto de certificado de </w:t>
                  </w:r>
                  <w:r w:rsidRPr="0025210E">
                    <w:rPr>
                      <w:rFonts w:ascii="Calibri" w:eastAsia="Times New Roman" w:hAnsi="Calibri" w:cs="Times New Roman"/>
                      <w:lang w:eastAsia="es-CO"/>
                    </w:rPr>
                    <w:lastRenderedPageBreak/>
                    <w:t>Propiedad Horizontal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lastRenderedPageBreak/>
                    <w:t xml:space="preserve">El auxiliar administrativo asignado, de acuerdo con la </w:t>
                  </w:r>
                  <w:r w:rsidRPr="0025210E">
                    <w:rPr>
                      <w:rFonts w:ascii="Calibri" w:eastAsia="Times New Roman" w:hAnsi="Calibri" w:cs="Times New Roman"/>
                      <w:lang w:eastAsia="es-CO"/>
                    </w:rPr>
                    <w:lastRenderedPageBreak/>
                    <w:t>carpeta contentiva de los archivos respectivos, proyecta la certificación solicitada </w:t>
                  </w:r>
                </w:p>
              </w:tc>
            </w:tr>
            <w:tr w:rsidR="0025210E" w:rsidRPr="002521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lastRenderedPageBreak/>
                    <w:t>Revisar y firmar el certificado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xml:space="preserve">- Luis Felipe </w:t>
                  </w:r>
                  <w:proofErr w:type="spellStart"/>
                  <w:r w:rsidRPr="0025210E">
                    <w:rPr>
                      <w:rFonts w:ascii="Calibri" w:eastAsia="Times New Roman" w:hAnsi="Calibri" w:cs="Times New Roman"/>
                      <w:lang w:eastAsia="es-CO"/>
                    </w:rPr>
                    <w:t>Florez</w:t>
                  </w:r>
                  <w:proofErr w:type="spellEnd"/>
                  <w:r w:rsidRPr="0025210E">
                    <w:rPr>
                      <w:rFonts w:ascii="Calibri" w:eastAsia="Times New Roman" w:hAnsi="Calibri" w:cs="Times New Roman"/>
                      <w:lang w:eastAsia="es-CO"/>
                    </w:rPr>
                    <w:t xml:space="preserve"> </w:t>
                  </w:r>
                  <w:proofErr w:type="spellStart"/>
                  <w:r w:rsidRPr="0025210E">
                    <w:rPr>
                      <w:rFonts w:ascii="Calibri" w:eastAsia="Times New Roman" w:hAnsi="Calibri" w:cs="Times New Roman"/>
                      <w:lang w:eastAsia="es-CO"/>
                    </w:rPr>
                    <w:t>Gonzalez</w:t>
                  </w:r>
                  <w:proofErr w:type="spellEnd"/>
                  <w:r w:rsidRPr="0025210E">
                    <w:rPr>
                      <w:rFonts w:ascii="Calibri" w:eastAsia="Times New Roman" w:hAnsi="Calibri" w:cs="Times New Roman"/>
                      <w:lang w:eastAsia="es-CO"/>
                    </w:rPr>
                    <w:br/>
                    <w:t xml:space="preserve">- Isabel Cristina </w:t>
                  </w:r>
                  <w:proofErr w:type="spellStart"/>
                  <w:r w:rsidRPr="0025210E">
                    <w:rPr>
                      <w:rFonts w:ascii="Calibri" w:eastAsia="Times New Roman" w:hAnsi="Calibri" w:cs="Times New Roman"/>
                      <w:lang w:eastAsia="es-CO"/>
                    </w:rPr>
                    <w:t>Cardenas</w:t>
                  </w:r>
                  <w:proofErr w:type="spellEnd"/>
                  <w:r w:rsidRPr="0025210E">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br/>
                    <w:t>Certificado de propiedad horizontal firmado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xml:space="preserve">Una vez redactada la certificación de propiedad horizontal, el Auxiliar Administrativo la revisa en asocio con el Secretario de Despacho de la Secretaría Jurídica, y </w:t>
                  </w:r>
                  <w:proofErr w:type="spellStart"/>
                  <w:r w:rsidRPr="0025210E">
                    <w:rPr>
                      <w:rFonts w:ascii="Calibri" w:eastAsia="Times New Roman" w:hAnsi="Calibri" w:cs="Times New Roman"/>
                      <w:lang w:eastAsia="es-CO"/>
                    </w:rPr>
                    <w:t>encontrandola</w:t>
                  </w:r>
                  <w:proofErr w:type="spellEnd"/>
                  <w:r w:rsidRPr="0025210E">
                    <w:rPr>
                      <w:rFonts w:ascii="Calibri" w:eastAsia="Times New Roman" w:hAnsi="Calibri" w:cs="Times New Roman"/>
                      <w:lang w:eastAsia="es-CO"/>
                    </w:rPr>
                    <w:t xml:space="preserve"> ajustada a la norma, se procede a la firma de la misma. </w:t>
                  </w:r>
                </w:p>
              </w:tc>
            </w:tr>
            <w:tr w:rsidR="0025210E" w:rsidRPr="0025210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Informar a la parte interesada sobre la entrega de la certificación de Propiedad Horizontal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 xml:space="preserve">- Luis Felipe </w:t>
                  </w:r>
                  <w:proofErr w:type="spellStart"/>
                  <w:r w:rsidRPr="0025210E">
                    <w:rPr>
                      <w:rFonts w:ascii="Calibri" w:eastAsia="Times New Roman" w:hAnsi="Calibri" w:cs="Times New Roman"/>
                      <w:lang w:eastAsia="es-CO"/>
                    </w:rPr>
                    <w:t>Florez</w:t>
                  </w:r>
                  <w:proofErr w:type="spellEnd"/>
                  <w:r w:rsidRPr="0025210E">
                    <w:rPr>
                      <w:rFonts w:ascii="Calibri" w:eastAsia="Times New Roman" w:hAnsi="Calibri" w:cs="Times New Roman"/>
                      <w:lang w:eastAsia="es-CO"/>
                    </w:rPr>
                    <w:t xml:space="preserve"> </w:t>
                  </w:r>
                  <w:proofErr w:type="spellStart"/>
                  <w:r w:rsidRPr="0025210E">
                    <w:rPr>
                      <w:rFonts w:ascii="Calibri" w:eastAsia="Times New Roman" w:hAnsi="Calibri" w:cs="Times New Roman"/>
                      <w:lang w:eastAsia="es-CO"/>
                    </w:rPr>
                    <w:t>Gonzalez</w:t>
                  </w:r>
                  <w:proofErr w:type="spellEnd"/>
                  <w:r w:rsidRPr="0025210E">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both"/>
                    <w:rPr>
                      <w:rFonts w:ascii="Calibri" w:eastAsia="Times New Roman" w:hAnsi="Calibri" w:cs="Times New Roman"/>
                      <w:lang w:eastAsia="es-CO"/>
                    </w:rPr>
                  </w:pPr>
                  <w:r w:rsidRPr="0025210E">
                    <w:rPr>
                      <w:rFonts w:ascii="Calibri" w:eastAsia="Times New Roman" w:hAnsi="Calibri" w:cs="Times New Roman"/>
                      <w:lang w:eastAsia="es-CO"/>
                    </w:rPr>
                    <w:t>Una vez firmada la certificación, se cita a la parte interesada para hacerle entrega del certificado solicitado. </w:t>
                  </w: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r w:rsidR="0025210E" w:rsidRPr="0025210E" w:rsidTr="0025210E">
        <w:trPr>
          <w:trHeight w:val="180"/>
          <w:tblCellSpacing w:w="15" w:type="dxa"/>
          <w:jc w:val="center"/>
        </w:trPr>
        <w:tc>
          <w:tcPr>
            <w:tcW w:w="0" w:type="auto"/>
            <w:vAlign w:val="center"/>
            <w:hideMark/>
          </w:tcPr>
          <w:p w:rsidR="0025210E" w:rsidRPr="0025210E" w:rsidRDefault="0025210E" w:rsidP="0025210E">
            <w:pPr>
              <w:spacing w:after="0" w:line="240" w:lineRule="auto"/>
              <w:rPr>
                <w:rFonts w:ascii="Times New Roman" w:eastAsia="Times New Roman" w:hAnsi="Times New Roman" w:cs="Times New Roman"/>
                <w:sz w:val="20"/>
                <w:szCs w:val="20"/>
                <w:lang w:eastAsia="es-CO"/>
              </w:rPr>
            </w:pPr>
          </w:p>
        </w:tc>
      </w:tr>
      <w:tr w:rsidR="0025210E" w:rsidRPr="0025210E" w:rsidTr="0025210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25210E" w:rsidRPr="0025210E">
              <w:trPr>
                <w:tblCellSpacing w:w="0" w:type="dxa"/>
                <w:jc w:val="center"/>
              </w:trPr>
              <w:tc>
                <w:tcPr>
                  <w:tcW w:w="0" w:type="auto"/>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8. CONTENIDO</w:t>
                  </w:r>
                </w:p>
              </w:tc>
            </w:tr>
            <w:tr w:rsidR="0025210E" w:rsidRPr="0025210E">
              <w:trPr>
                <w:tblCellSpacing w:w="0" w:type="dxa"/>
                <w:jc w:val="center"/>
              </w:trPr>
              <w:tc>
                <w:tcPr>
                  <w:tcW w:w="0" w:type="auto"/>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r w:rsidR="0025210E" w:rsidRPr="0025210E" w:rsidTr="0025210E">
        <w:trPr>
          <w:trHeight w:val="180"/>
          <w:tblCellSpacing w:w="15" w:type="dxa"/>
          <w:jc w:val="center"/>
        </w:trPr>
        <w:tc>
          <w:tcPr>
            <w:tcW w:w="0" w:type="auto"/>
            <w:vAlign w:val="center"/>
            <w:hideMark/>
          </w:tcPr>
          <w:p w:rsidR="0025210E" w:rsidRPr="0025210E" w:rsidRDefault="0025210E" w:rsidP="0025210E">
            <w:pPr>
              <w:spacing w:after="0" w:line="240" w:lineRule="auto"/>
              <w:rPr>
                <w:rFonts w:ascii="Times New Roman" w:eastAsia="Times New Roman" w:hAnsi="Times New Roman" w:cs="Times New Roman"/>
                <w:sz w:val="20"/>
                <w:szCs w:val="20"/>
                <w:lang w:eastAsia="es-CO"/>
              </w:rPr>
            </w:pPr>
          </w:p>
        </w:tc>
      </w:tr>
      <w:tr w:rsidR="0025210E" w:rsidRPr="0025210E" w:rsidTr="0025210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25210E" w:rsidRPr="0025210E">
              <w:trPr>
                <w:tblCellSpacing w:w="0" w:type="dxa"/>
                <w:jc w:val="center"/>
              </w:trPr>
              <w:tc>
                <w:tcPr>
                  <w:tcW w:w="0" w:type="auto"/>
                  <w:vAlign w:val="center"/>
                  <w:hideMark/>
                </w:tcPr>
                <w:p w:rsidR="0025210E" w:rsidRPr="0025210E" w:rsidRDefault="0025210E" w:rsidP="0025210E">
                  <w:pPr>
                    <w:spacing w:after="0" w:line="240" w:lineRule="auto"/>
                    <w:jc w:val="both"/>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LISTA DE VERSIONES</w:t>
                  </w:r>
                </w:p>
              </w:tc>
            </w:tr>
            <w:tr w:rsidR="0025210E" w:rsidRPr="0025210E">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25210E" w:rsidRPr="0025210E">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5210E" w:rsidRPr="0025210E" w:rsidRDefault="0025210E" w:rsidP="0025210E">
                        <w:pPr>
                          <w:spacing w:after="0" w:line="240" w:lineRule="auto"/>
                          <w:jc w:val="center"/>
                          <w:rPr>
                            <w:rFonts w:ascii="Calibri" w:eastAsia="Times New Roman" w:hAnsi="Calibri" w:cs="Times New Roman"/>
                            <w:b/>
                            <w:bCs/>
                            <w:color w:val="FFFFFF"/>
                            <w:sz w:val="24"/>
                            <w:szCs w:val="24"/>
                            <w:lang w:eastAsia="es-CO"/>
                          </w:rPr>
                        </w:pPr>
                        <w:r w:rsidRPr="0025210E">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5210E" w:rsidRPr="0025210E" w:rsidRDefault="0025210E" w:rsidP="0025210E">
                        <w:pPr>
                          <w:spacing w:after="0" w:line="240" w:lineRule="auto"/>
                          <w:jc w:val="center"/>
                          <w:rPr>
                            <w:rFonts w:ascii="Calibri" w:eastAsia="Times New Roman" w:hAnsi="Calibri" w:cs="Times New Roman"/>
                            <w:b/>
                            <w:bCs/>
                            <w:color w:val="FFFFFF"/>
                            <w:sz w:val="24"/>
                            <w:szCs w:val="24"/>
                            <w:lang w:eastAsia="es-CO"/>
                          </w:rPr>
                        </w:pPr>
                        <w:r w:rsidRPr="0025210E">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25210E" w:rsidRPr="0025210E" w:rsidRDefault="0025210E" w:rsidP="0025210E">
                        <w:pPr>
                          <w:spacing w:after="0" w:line="240" w:lineRule="auto"/>
                          <w:jc w:val="center"/>
                          <w:rPr>
                            <w:rFonts w:ascii="Calibri" w:eastAsia="Times New Roman" w:hAnsi="Calibri" w:cs="Times New Roman"/>
                            <w:b/>
                            <w:bCs/>
                            <w:color w:val="FFFFFF"/>
                            <w:sz w:val="24"/>
                            <w:szCs w:val="24"/>
                            <w:lang w:eastAsia="es-CO"/>
                          </w:rPr>
                        </w:pPr>
                        <w:r w:rsidRPr="0025210E">
                          <w:rPr>
                            <w:rFonts w:ascii="Calibri" w:eastAsia="Times New Roman" w:hAnsi="Calibri" w:cs="Times New Roman"/>
                            <w:b/>
                            <w:bCs/>
                            <w:color w:val="FFFFFF"/>
                            <w:sz w:val="24"/>
                            <w:szCs w:val="24"/>
                            <w:lang w:eastAsia="es-CO"/>
                          </w:rPr>
                          <w:t>RAZÓN DE LA ACTUALIZACIÓN</w:t>
                        </w:r>
                      </w:p>
                    </w:tc>
                  </w:tr>
                </w:tbl>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r w:rsidR="0025210E" w:rsidRPr="0025210E" w:rsidTr="0025210E">
        <w:trPr>
          <w:trHeight w:val="180"/>
          <w:tblCellSpacing w:w="15" w:type="dxa"/>
          <w:jc w:val="center"/>
        </w:trPr>
        <w:tc>
          <w:tcPr>
            <w:tcW w:w="0" w:type="auto"/>
            <w:vAlign w:val="center"/>
            <w:hideMark/>
          </w:tcPr>
          <w:p w:rsidR="0025210E" w:rsidRPr="0025210E" w:rsidRDefault="0025210E" w:rsidP="0025210E">
            <w:pPr>
              <w:spacing w:after="0" w:line="240" w:lineRule="auto"/>
              <w:rPr>
                <w:rFonts w:ascii="Times New Roman" w:eastAsia="Times New Roman" w:hAnsi="Times New Roman" w:cs="Times New Roman"/>
                <w:sz w:val="20"/>
                <w:szCs w:val="20"/>
                <w:lang w:eastAsia="es-CO"/>
              </w:rPr>
            </w:pPr>
          </w:p>
        </w:tc>
      </w:tr>
      <w:tr w:rsidR="0025210E" w:rsidRPr="0025210E" w:rsidTr="0025210E">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25210E" w:rsidRPr="0025210E">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center"/>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center"/>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25210E" w:rsidRPr="0025210E" w:rsidRDefault="0025210E" w:rsidP="0025210E">
                  <w:pPr>
                    <w:spacing w:after="0" w:line="240" w:lineRule="auto"/>
                    <w:jc w:val="center"/>
                    <w:rPr>
                      <w:rFonts w:ascii="Calibri" w:eastAsia="Times New Roman" w:hAnsi="Calibri" w:cs="Times New Roman"/>
                      <w:b/>
                      <w:bCs/>
                      <w:color w:val="000000"/>
                      <w:sz w:val="24"/>
                      <w:szCs w:val="24"/>
                      <w:lang w:eastAsia="es-CO"/>
                    </w:rPr>
                  </w:pPr>
                  <w:r w:rsidRPr="0025210E">
                    <w:rPr>
                      <w:rFonts w:ascii="Calibri" w:eastAsia="Times New Roman" w:hAnsi="Calibri" w:cs="Times New Roman"/>
                      <w:b/>
                      <w:bCs/>
                      <w:color w:val="000000"/>
                      <w:sz w:val="24"/>
                      <w:szCs w:val="24"/>
                      <w:lang w:eastAsia="es-CO"/>
                    </w:rPr>
                    <w:t>APROBÓ</w:t>
                  </w:r>
                </w:p>
              </w:tc>
            </w:tr>
            <w:tr w:rsidR="0025210E" w:rsidRPr="002521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25210E" w:rsidRPr="0025210E">
                    <w:trPr>
                      <w:trHeight w:val="720"/>
                      <w:tblCellSpacing w:w="15" w:type="dxa"/>
                    </w:trPr>
                    <w:tc>
                      <w:tcPr>
                        <w:tcW w:w="0" w:type="auto"/>
                        <w:gridSpan w:val="2"/>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color w:val="000000"/>
                            <w:lang w:eastAsia="es-CO"/>
                          </w:rPr>
                          <w:t> </w:t>
                        </w:r>
                      </w:p>
                    </w:tc>
                  </w:tr>
                  <w:tr w:rsidR="0025210E" w:rsidRPr="0025210E">
                    <w:trPr>
                      <w:tblCellSpacing w:w="15" w:type="dxa"/>
                    </w:trPr>
                    <w:tc>
                      <w:tcPr>
                        <w:tcW w:w="1250" w:type="pct"/>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b/>
                            <w:bCs/>
                            <w:color w:val="000000"/>
                            <w:lang w:eastAsia="es-CO"/>
                          </w:rPr>
                          <w:t>Nombre:</w:t>
                        </w:r>
                      </w:p>
                    </w:tc>
                    <w:tc>
                      <w:tcPr>
                        <w:tcW w:w="3750" w:type="pct"/>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color w:val="000000"/>
                            <w:lang w:eastAsia="es-CO"/>
                          </w:rPr>
                          <w:t>Valentina Giraldo Carmona</w:t>
                        </w:r>
                      </w:p>
                    </w:tc>
                  </w:tr>
                  <w:tr w:rsidR="0025210E" w:rsidRPr="0025210E">
                    <w:trPr>
                      <w:tblCellSpacing w:w="15" w:type="dxa"/>
                    </w:trPr>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b/>
                            <w:bCs/>
                            <w:color w:val="000000"/>
                            <w:lang w:eastAsia="es-CO"/>
                          </w:rPr>
                          <w:t>Cargo:</w:t>
                        </w:r>
                      </w:p>
                    </w:tc>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color w:val="000000"/>
                            <w:lang w:eastAsia="es-CO"/>
                          </w:rPr>
                          <w:t>Ninguno</w:t>
                        </w:r>
                      </w:p>
                    </w:tc>
                  </w:tr>
                  <w:tr w:rsidR="0025210E" w:rsidRPr="0025210E">
                    <w:trPr>
                      <w:tblCellSpacing w:w="15" w:type="dxa"/>
                    </w:trPr>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b/>
                            <w:bCs/>
                            <w:color w:val="000000"/>
                            <w:lang w:eastAsia="es-CO"/>
                          </w:rPr>
                          <w:t>Fecha:</w:t>
                        </w:r>
                      </w:p>
                    </w:tc>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color w:val="000000"/>
                            <w:lang w:eastAsia="es-CO"/>
                          </w:rPr>
                          <w:t>03/Mar/2017</w:t>
                        </w:r>
                      </w:p>
                    </w:tc>
                  </w:tr>
                </w:tbl>
                <w:p w:rsidR="0025210E" w:rsidRPr="0025210E" w:rsidRDefault="0025210E" w:rsidP="0025210E">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25210E" w:rsidRPr="0025210E">
                    <w:trPr>
                      <w:trHeight w:val="720"/>
                      <w:tblCellSpacing w:w="15" w:type="dxa"/>
                    </w:trPr>
                    <w:tc>
                      <w:tcPr>
                        <w:tcW w:w="0" w:type="auto"/>
                        <w:gridSpan w:val="2"/>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color w:val="000000"/>
                            <w:lang w:eastAsia="es-CO"/>
                          </w:rPr>
                          <w:t> </w:t>
                        </w:r>
                      </w:p>
                    </w:tc>
                  </w:tr>
                  <w:tr w:rsidR="0025210E" w:rsidRPr="0025210E">
                    <w:trPr>
                      <w:tblCellSpacing w:w="15" w:type="dxa"/>
                    </w:trPr>
                    <w:tc>
                      <w:tcPr>
                        <w:tcW w:w="1250" w:type="pct"/>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b/>
                            <w:bCs/>
                            <w:color w:val="000000"/>
                            <w:lang w:eastAsia="es-CO"/>
                          </w:rPr>
                          <w:t>Nombre:</w:t>
                        </w:r>
                      </w:p>
                    </w:tc>
                    <w:tc>
                      <w:tcPr>
                        <w:tcW w:w="3750" w:type="pct"/>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proofErr w:type="spellStart"/>
                        <w:r w:rsidRPr="0025210E">
                          <w:rPr>
                            <w:rFonts w:ascii="Calibri" w:eastAsia="Times New Roman" w:hAnsi="Calibri" w:cs="Times New Roman"/>
                            <w:color w:val="000000"/>
                            <w:lang w:eastAsia="es-CO"/>
                          </w:rPr>
                          <w:t>Asmed</w:t>
                        </w:r>
                        <w:proofErr w:type="spellEnd"/>
                        <w:r w:rsidRPr="0025210E">
                          <w:rPr>
                            <w:rFonts w:ascii="Calibri" w:eastAsia="Times New Roman" w:hAnsi="Calibri" w:cs="Times New Roman"/>
                            <w:color w:val="000000"/>
                            <w:lang w:eastAsia="es-CO"/>
                          </w:rPr>
                          <w:t xml:space="preserve"> </w:t>
                        </w:r>
                        <w:proofErr w:type="spellStart"/>
                        <w:r w:rsidRPr="0025210E">
                          <w:rPr>
                            <w:rFonts w:ascii="Calibri" w:eastAsia="Times New Roman" w:hAnsi="Calibri" w:cs="Times New Roman"/>
                            <w:color w:val="000000"/>
                            <w:lang w:eastAsia="es-CO"/>
                          </w:rPr>
                          <w:t>Heredía</w:t>
                        </w:r>
                        <w:proofErr w:type="spellEnd"/>
                        <w:r w:rsidRPr="0025210E">
                          <w:rPr>
                            <w:rFonts w:ascii="Calibri" w:eastAsia="Times New Roman" w:hAnsi="Calibri" w:cs="Times New Roman"/>
                            <w:color w:val="000000"/>
                            <w:lang w:eastAsia="es-CO"/>
                          </w:rPr>
                          <w:t xml:space="preserve"> </w:t>
                        </w:r>
                        <w:proofErr w:type="spellStart"/>
                        <w:r w:rsidRPr="0025210E">
                          <w:rPr>
                            <w:rFonts w:ascii="Calibri" w:eastAsia="Times New Roman" w:hAnsi="Calibri" w:cs="Times New Roman"/>
                            <w:color w:val="000000"/>
                            <w:lang w:eastAsia="es-CO"/>
                          </w:rPr>
                          <w:t>ramírez</w:t>
                        </w:r>
                        <w:proofErr w:type="spellEnd"/>
                      </w:p>
                    </w:tc>
                  </w:tr>
                  <w:tr w:rsidR="0025210E" w:rsidRPr="0025210E">
                    <w:trPr>
                      <w:tblCellSpacing w:w="15" w:type="dxa"/>
                    </w:trPr>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b/>
                            <w:bCs/>
                            <w:color w:val="000000"/>
                            <w:lang w:eastAsia="es-CO"/>
                          </w:rPr>
                          <w:t>Cargo:</w:t>
                        </w:r>
                      </w:p>
                    </w:tc>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color w:val="000000"/>
                            <w:lang w:eastAsia="es-CO"/>
                          </w:rPr>
                          <w:t>Profesional Especializado</w:t>
                        </w:r>
                      </w:p>
                    </w:tc>
                  </w:tr>
                  <w:tr w:rsidR="0025210E" w:rsidRPr="0025210E">
                    <w:trPr>
                      <w:tblCellSpacing w:w="15" w:type="dxa"/>
                    </w:trPr>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b/>
                            <w:bCs/>
                            <w:color w:val="000000"/>
                            <w:lang w:eastAsia="es-CO"/>
                          </w:rPr>
                          <w:t>Fecha:</w:t>
                        </w:r>
                      </w:p>
                    </w:tc>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color w:val="000000"/>
                            <w:lang w:eastAsia="es-CO"/>
                          </w:rPr>
                          <w:t>07/Nov/2017</w:t>
                        </w:r>
                      </w:p>
                    </w:tc>
                  </w:tr>
                </w:tbl>
                <w:p w:rsidR="0025210E" w:rsidRPr="0025210E" w:rsidRDefault="0025210E" w:rsidP="0025210E">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25210E" w:rsidRPr="0025210E">
                    <w:trPr>
                      <w:trHeight w:val="720"/>
                      <w:tblCellSpacing w:w="15" w:type="dxa"/>
                    </w:trPr>
                    <w:tc>
                      <w:tcPr>
                        <w:tcW w:w="0" w:type="auto"/>
                        <w:gridSpan w:val="2"/>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color w:val="000000"/>
                            <w:lang w:eastAsia="es-CO"/>
                          </w:rPr>
                          <w:t> </w:t>
                        </w:r>
                      </w:p>
                    </w:tc>
                  </w:tr>
                  <w:tr w:rsidR="0025210E" w:rsidRPr="0025210E">
                    <w:trPr>
                      <w:tblCellSpacing w:w="15" w:type="dxa"/>
                    </w:trPr>
                    <w:tc>
                      <w:tcPr>
                        <w:tcW w:w="1250" w:type="pct"/>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b/>
                            <w:bCs/>
                            <w:color w:val="000000"/>
                            <w:lang w:eastAsia="es-CO"/>
                          </w:rPr>
                          <w:t>Nombre:</w:t>
                        </w:r>
                      </w:p>
                    </w:tc>
                    <w:tc>
                      <w:tcPr>
                        <w:tcW w:w="3750" w:type="pct"/>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color w:val="000000"/>
                            <w:lang w:eastAsia="es-CO"/>
                          </w:rPr>
                          <w:t xml:space="preserve">Guillermo </w:t>
                        </w:r>
                        <w:proofErr w:type="spellStart"/>
                        <w:r w:rsidRPr="0025210E">
                          <w:rPr>
                            <w:rFonts w:ascii="Calibri" w:eastAsia="Times New Roman" w:hAnsi="Calibri" w:cs="Times New Roman"/>
                            <w:color w:val="000000"/>
                            <w:lang w:eastAsia="es-CO"/>
                          </w:rPr>
                          <w:t>Hernandez</w:t>
                        </w:r>
                        <w:proofErr w:type="spellEnd"/>
                        <w:r w:rsidRPr="0025210E">
                          <w:rPr>
                            <w:rFonts w:ascii="Calibri" w:eastAsia="Times New Roman" w:hAnsi="Calibri" w:cs="Times New Roman"/>
                            <w:color w:val="000000"/>
                            <w:lang w:eastAsia="es-CO"/>
                          </w:rPr>
                          <w:t xml:space="preserve"> </w:t>
                        </w:r>
                        <w:proofErr w:type="spellStart"/>
                        <w:r w:rsidRPr="0025210E">
                          <w:rPr>
                            <w:rFonts w:ascii="Calibri" w:eastAsia="Times New Roman" w:hAnsi="Calibri" w:cs="Times New Roman"/>
                            <w:color w:val="000000"/>
                            <w:lang w:eastAsia="es-CO"/>
                          </w:rPr>
                          <w:t>Gutierrez</w:t>
                        </w:r>
                        <w:proofErr w:type="spellEnd"/>
                      </w:p>
                    </w:tc>
                  </w:tr>
                  <w:tr w:rsidR="0025210E" w:rsidRPr="0025210E">
                    <w:trPr>
                      <w:tblCellSpacing w:w="15" w:type="dxa"/>
                    </w:trPr>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b/>
                            <w:bCs/>
                            <w:color w:val="000000"/>
                            <w:lang w:eastAsia="es-CO"/>
                          </w:rPr>
                          <w:t>Cargo:</w:t>
                        </w:r>
                      </w:p>
                    </w:tc>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color w:val="000000"/>
                            <w:lang w:eastAsia="es-CO"/>
                          </w:rPr>
                          <w:t>Secretario de Despacho</w:t>
                        </w:r>
                      </w:p>
                    </w:tc>
                  </w:tr>
                  <w:tr w:rsidR="0025210E" w:rsidRPr="0025210E">
                    <w:trPr>
                      <w:tblCellSpacing w:w="15" w:type="dxa"/>
                    </w:trPr>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b/>
                            <w:bCs/>
                            <w:color w:val="000000"/>
                            <w:lang w:eastAsia="es-CO"/>
                          </w:rPr>
                          <w:t>Fecha:</w:t>
                        </w:r>
                      </w:p>
                    </w:tc>
                    <w:tc>
                      <w:tcPr>
                        <w:tcW w:w="0" w:type="auto"/>
                        <w:vAlign w:val="center"/>
                        <w:hideMark/>
                      </w:tcPr>
                      <w:p w:rsidR="0025210E" w:rsidRPr="0025210E" w:rsidRDefault="0025210E" w:rsidP="0025210E">
                        <w:pPr>
                          <w:spacing w:after="0" w:line="240" w:lineRule="auto"/>
                          <w:rPr>
                            <w:rFonts w:ascii="Calibri" w:eastAsia="Times New Roman" w:hAnsi="Calibri" w:cs="Times New Roman"/>
                            <w:color w:val="000000"/>
                            <w:lang w:eastAsia="es-CO"/>
                          </w:rPr>
                        </w:pPr>
                        <w:r w:rsidRPr="0025210E">
                          <w:rPr>
                            <w:rFonts w:ascii="Calibri" w:eastAsia="Times New Roman" w:hAnsi="Calibri" w:cs="Times New Roman"/>
                            <w:color w:val="000000"/>
                            <w:lang w:eastAsia="es-CO"/>
                          </w:rPr>
                          <w:t>07/Nov/2017</w:t>
                        </w:r>
                      </w:p>
                    </w:tc>
                  </w:tr>
                </w:tbl>
                <w:p w:rsidR="0025210E" w:rsidRPr="0025210E" w:rsidRDefault="0025210E" w:rsidP="0025210E">
                  <w:pPr>
                    <w:spacing w:after="0" w:line="240" w:lineRule="auto"/>
                    <w:jc w:val="both"/>
                    <w:rPr>
                      <w:rFonts w:ascii="Calibri" w:eastAsia="Times New Roman" w:hAnsi="Calibri" w:cs="Times New Roman"/>
                      <w:lang w:eastAsia="es-CO"/>
                    </w:rPr>
                  </w:pPr>
                </w:p>
              </w:tc>
            </w:tr>
          </w:tbl>
          <w:p w:rsidR="0025210E" w:rsidRPr="0025210E" w:rsidRDefault="0025210E" w:rsidP="0025210E">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0E"/>
    <w:rsid w:val="0025210E"/>
    <w:rsid w:val="006127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6EF65-A848-45FA-9FE2-5B229371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25210E"/>
  </w:style>
  <w:style w:type="character" w:styleId="Hipervnculo">
    <w:name w:val="Hyperlink"/>
    <w:basedOn w:val="Fuentedeprrafopredeter"/>
    <w:uiPriority w:val="99"/>
    <w:semiHidden/>
    <w:unhideWhenUsed/>
    <w:rsid w:val="00252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0523">
      <w:bodyDiv w:val="1"/>
      <w:marLeft w:val="0"/>
      <w:marRight w:val="0"/>
      <w:marTop w:val="0"/>
      <w:marBottom w:val="0"/>
      <w:divBdr>
        <w:top w:val="none" w:sz="0" w:space="0" w:color="auto"/>
        <w:left w:val="none" w:sz="0" w:space="0" w:color="auto"/>
        <w:bottom w:val="none" w:sz="0" w:space="0" w:color="auto"/>
        <w:right w:val="none" w:sz="0" w:space="0" w:color="auto"/>
      </w:divBdr>
      <w:divsChild>
        <w:div w:id="1444032284">
          <w:marLeft w:val="0"/>
          <w:marRight w:val="0"/>
          <w:marTop w:val="0"/>
          <w:marBottom w:val="0"/>
          <w:divBdr>
            <w:top w:val="none" w:sz="0" w:space="0" w:color="auto"/>
            <w:left w:val="none" w:sz="0" w:space="0" w:color="auto"/>
            <w:bottom w:val="none" w:sz="0" w:space="0" w:color="auto"/>
            <w:right w:val="none" w:sz="0" w:space="0" w:color="auto"/>
          </w:divBdr>
        </w:div>
        <w:div w:id="776174291">
          <w:marLeft w:val="0"/>
          <w:marRight w:val="0"/>
          <w:marTop w:val="0"/>
          <w:marBottom w:val="0"/>
          <w:divBdr>
            <w:top w:val="none" w:sz="0" w:space="0" w:color="auto"/>
            <w:left w:val="none" w:sz="0" w:space="0" w:color="auto"/>
            <w:bottom w:val="none" w:sz="0" w:space="0" w:color="auto"/>
            <w:right w:val="none" w:sz="0" w:space="0" w:color="auto"/>
          </w:divBdr>
        </w:div>
        <w:div w:id="1422602051">
          <w:marLeft w:val="0"/>
          <w:marRight w:val="0"/>
          <w:marTop w:val="0"/>
          <w:marBottom w:val="0"/>
          <w:divBdr>
            <w:top w:val="none" w:sz="0" w:space="0" w:color="auto"/>
            <w:left w:val="none" w:sz="0" w:space="0" w:color="auto"/>
            <w:bottom w:val="none" w:sz="0" w:space="0" w:color="auto"/>
            <w:right w:val="none" w:sz="0" w:space="0" w:color="auto"/>
          </w:divBdr>
        </w:div>
        <w:div w:id="754859916">
          <w:marLeft w:val="0"/>
          <w:marRight w:val="0"/>
          <w:marTop w:val="0"/>
          <w:marBottom w:val="0"/>
          <w:divBdr>
            <w:top w:val="none" w:sz="0" w:space="0" w:color="auto"/>
            <w:left w:val="none" w:sz="0" w:space="0" w:color="auto"/>
            <w:bottom w:val="none" w:sz="0" w:space="0" w:color="auto"/>
            <w:right w:val="none" w:sz="0" w:space="0" w:color="auto"/>
          </w:divBdr>
        </w:div>
        <w:div w:id="514460503">
          <w:marLeft w:val="0"/>
          <w:marRight w:val="0"/>
          <w:marTop w:val="0"/>
          <w:marBottom w:val="0"/>
          <w:divBdr>
            <w:top w:val="none" w:sz="0" w:space="0" w:color="auto"/>
            <w:left w:val="none" w:sz="0" w:space="0" w:color="auto"/>
            <w:bottom w:val="none" w:sz="0" w:space="0" w:color="auto"/>
            <w:right w:val="none" w:sz="0" w:space="0" w:color="auto"/>
          </w:divBdr>
        </w:div>
        <w:div w:id="79495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C/C3A64C3E-3024-4539-81F4-A380577F21B6/C3A64C3E-3024-4539-81F4-A380577F21B6.asp?IdArticulo=2525"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2019-05-03T19:35:00Z</dcterms:created>
  <dcterms:modified xsi:type="dcterms:W3CDTF">2019-05-03T19:35:00Z</dcterms:modified>
</cp:coreProperties>
</file>