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30BBC" w14:textId="3C527D67" w:rsidR="00280E3A" w:rsidRPr="00195CD0" w:rsidRDefault="00F03A8E" w:rsidP="00280E3A">
      <w:pPr>
        <w:pStyle w:val="Encabezado"/>
        <w:tabs>
          <w:tab w:val="clear" w:pos="4252"/>
          <w:tab w:val="clear" w:pos="8504"/>
          <w:tab w:val="left" w:pos="1590"/>
        </w:tabs>
        <w:jc w:val="both"/>
        <w:rPr>
          <w:rFonts w:ascii="Arial Narrow" w:hAnsi="Arial Narrow" w:cs="Tahoma"/>
          <w:bCs/>
          <w:color w:val="000000"/>
          <w:sz w:val="22"/>
          <w:szCs w:val="22"/>
        </w:rPr>
      </w:pPr>
      <w:bookmarkStart w:id="0" w:name="_GoBack"/>
      <w:bookmarkEnd w:id="0"/>
      <w:r w:rsidRPr="00195CD0">
        <w:rPr>
          <w:rFonts w:ascii="Arial Narrow" w:hAnsi="Arial Narrow"/>
          <w:sz w:val="22"/>
          <w:szCs w:val="22"/>
        </w:rPr>
        <w:t xml:space="preserve">De conformidad con el artículo 2.2.1.1.2.1.2. del decreto 1082 de 2015, el Municipio de Manizales convoca a </w:t>
      </w:r>
      <w:r w:rsidR="001D34FB" w:rsidRPr="00195CD0">
        <w:rPr>
          <w:rFonts w:ascii="Arial Narrow" w:hAnsi="Arial Narrow"/>
          <w:bCs/>
          <w:sz w:val="22"/>
          <w:szCs w:val="22"/>
          <w:lang w:val="es-ES"/>
        </w:rPr>
        <w:t>Empresas de transporte terrestre automotor especial que se encuentren debidamente habilitadas de conformidad con lo establecido en el decreto 0348 de 2015, y que como mínimo tengan cinco (5) años de habilitadas por el Ministerio de Transporte, contados entre  la fecha de expedición de la resolución respectiva y la fecha de cierre del proceso de contratación</w:t>
      </w:r>
      <w:r w:rsidRPr="00195CD0">
        <w:rPr>
          <w:rFonts w:ascii="Arial Narrow" w:hAnsi="Arial Narrow" w:cs="Arial"/>
          <w:bCs/>
          <w:sz w:val="22"/>
          <w:szCs w:val="22"/>
          <w:lang w:val="es-ES"/>
        </w:rPr>
        <w:t xml:space="preserve">, con domicilio principal o sucursal, en la ciudad de Manizales con capacidad suficiente para atender todo lo relacionado con el objeto del contrato y los requerimientos del Municipio de Manizales, </w:t>
      </w:r>
      <w:r w:rsidRPr="00195CD0">
        <w:rPr>
          <w:rFonts w:ascii="Arial Narrow" w:hAnsi="Arial Narrow"/>
          <w:sz w:val="22"/>
          <w:szCs w:val="22"/>
        </w:rPr>
        <w:t>para que participen en el presente proceso, ya sea de manera individual o en consorcio o unión temporal,  que no estén incursos en las prohibiciones, inhabilidades e incompatibilidades consagradas en la Constitución Política, en los artículos 8º y 9° de la Ley 80 de 1993 y demás normas concordantes, para que participen en el</w:t>
      </w:r>
      <w:r w:rsidR="00506C7E" w:rsidRPr="00195CD0">
        <w:rPr>
          <w:rFonts w:ascii="Arial Narrow" w:hAnsi="Arial Narrow"/>
          <w:sz w:val="22"/>
          <w:szCs w:val="22"/>
        </w:rPr>
        <w:t xml:space="preserve">  proceso de licitación pública</w:t>
      </w:r>
      <w:r w:rsidR="005E40AA" w:rsidRPr="00195CD0">
        <w:rPr>
          <w:rFonts w:ascii="Arial Narrow" w:hAnsi="Arial Narrow"/>
          <w:sz w:val="22"/>
          <w:szCs w:val="22"/>
        </w:rPr>
        <w:t xml:space="preserve"> </w:t>
      </w:r>
      <w:r w:rsidR="00280E3A" w:rsidRPr="00195CD0">
        <w:rPr>
          <w:rFonts w:ascii="Arial Narrow" w:eastAsia="Times New Roman" w:hAnsi="Arial Narrow" w:cs="Calibri"/>
          <w:b/>
          <w:color w:val="000000"/>
          <w:sz w:val="22"/>
          <w:szCs w:val="22"/>
          <w:lang w:val="es-ES" w:eastAsia="es-ES"/>
        </w:rPr>
        <w:t>LP-SSA-AL-SPM-SD-SSM-SMA-SEM-SG-SDS-006-2019</w:t>
      </w:r>
      <w:r w:rsidR="005E40AA" w:rsidRPr="00195CD0">
        <w:rPr>
          <w:rFonts w:ascii="Arial Narrow" w:hAnsi="Arial Narrow"/>
          <w:sz w:val="22"/>
          <w:szCs w:val="22"/>
        </w:rPr>
        <w:t>, en</w:t>
      </w:r>
      <w:r w:rsidRPr="00195CD0">
        <w:rPr>
          <w:rFonts w:ascii="Arial Narrow" w:hAnsi="Arial Narrow"/>
          <w:sz w:val="22"/>
          <w:szCs w:val="22"/>
        </w:rPr>
        <w:t xml:space="preserve"> el cual a partir del </w:t>
      </w:r>
      <w:r w:rsidR="00280E3A" w:rsidRPr="00195CD0">
        <w:rPr>
          <w:rFonts w:ascii="Arial Narrow" w:hAnsi="Arial Narrow"/>
          <w:sz w:val="22"/>
          <w:szCs w:val="22"/>
        </w:rPr>
        <w:t>05 de marzo de 2019</w:t>
      </w:r>
      <w:r w:rsidRPr="00195CD0">
        <w:rPr>
          <w:rFonts w:ascii="Arial Narrow" w:hAnsi="Arial Narrow"/>
          <w:sz w:val="22"/>
          <w:szCs w:val="22"/>
        </w:rPr>
        <w:t xml:space="preserve"> y durante diez (10) días hábiles </w:t>
      </w:r>
      <w:r w:rsidR="005E40AA" w:rsidRPr="00195CD0">
        <w:rPr>
          <w:rFonts w:ascii="Arial Narrow" w:hAnsi="Arial Narrow"/>
          <w:sz w:val="22"/>
          <w:szCs w:val="22"/>
        </w:rPr>
        <w:t xml:space="preserve"> el proyecto de pliego de condiciones </w:t>
      </w:r>
      <w:r w:rsidRPr="00195CD0">
        <w:rPr>
          <w:rFonts w:ascii="Arial Narrow" w:hAnsi="Arial Narrow"/>
          <w:sz w:val="22"/>
          <w:szCs w:val="22"/>
        </w:rPr>
        <w:t>po</w:t>
      </w:r>
      <w:r w:rsidR="005E40AA" w:rsidRPr="00195CD0">
        <w:rPr>
          <w:rFonts w:ascii="Arial Narrow" w:hAnsi="Arial Narrow"/>
          <w:sz w:val="22"/>
          <w:szCs w:val="22"/>
        </w:rPr>
        <w:t xml:space="preserve">drá ser consultado en el SECOP; el proceso contractual tiene </w:t>
      </w:r>
      <w:r w:rsidRPr="00195CD0">
        <w:rPr>
          <w:rFonts w:ascii="Arial Narrow" w:hAnsi="Arial Narrow"/>
          <w:sz w:val="22"/>
          <w:szCs w:val="22"/>
        </w:rPr>
        <w:t>por objeto</w:t>
      </w:r>
      <w:r w:rsidRPr="00195CD0">
        <w:rPr>
          <w:rFonts w:ascii="Arial Narrow" w:hAnsi="Arial Narrow"/>
          <w:b/>
          <w:sz w:val="22"/>
          <w:szCs w:val="22"/>
        </w:rPr>
        <w:t>,</w:t>
      </w:r>
      <w:r w:rsidRPr="00195CD0">
        <w:rPr>
          <w:rFonts w:ascii="Arial Narrow" w:hAnsi="Arial Narrow" w:cs="Arial"/>
          <w:b/>
          <w:color w:val="000000"/>
          <w:sz w:val="22"/>
          <w:szCs w:val="22"/>
          <w:lang w:val="es-CO"/>
        </w:rPr>
        <w:t>“</w:t>
      </w:r>
      <w:r w:rsidR="00B4170E" w:rsidRPr="00195CD0">
        <w:rPr>
          <w:rFonts w:ascii="Arial Narrow" w:hAnsi="Arial Narrow" w:cs="Arial"/>
          <w:b/>
          <w:color w:val="000000"/>
          <w:sz w:val="22"/>
          <w:szCs w:val="22"/>
        </w:rPr>
        <w:t>SERVICIO DE TRANSPORTE PARA PERSONAL, HERRAMIENTAS, MATERIALES Y EQUIPOS, Y DESARROLLO DE PROGRAMAS,  DEL MUNICIPIO DE MANIZALES”</w:t>
      </w:r>
      <w:r w:rsidRPr="00195CD0">
        <w:rPr>
          <w:rFonts w:ascii="Arial Narrow" w:hAnsi="Arial Narrow" w:cs="Arial"/>
          <w:color w:val="000000"/>
          <w:sz w:val="22"/>
          <w:szCs w:val="22"/>
          <w:lang w:val="es-CO"/>
        </w:rPr>
        <w:t xml:space="preserve">, </w:t>
      </w:r>
      <w:r w:rsidRPr="00195CD0">
        <w:rPr>
          <w:rFonts w:ascii="Arial Narrow" w:hAnsi="Arial Narrow" w:cs="Tahoma"/>
          <w:bCs/>
          <w:color w:val="000000"/>
          <w:sz w:val="22"/>
          <w:szCs w:val="22"/>
        </w:rPr>
        <w:t>teniendo en cuenta la siguiente información:</w:t>
      </w:r>
    </w:p>
    <w:p w14:paraId="507229E0" w14:textId="77777777" w:rsidR="00195CD0" w:rsidRPr="00280E3A" w:rsidRDefault="00195CD0" w:rsidP="00280E3A">
      <w:pPr>
        <w:pStyle w:val="Encabezado"/>
        <w:tabs>
          <w:tab w:val="clear" w:pos="4252"/>
          <w:tab w:val="clear" w:pos="8504"/>
          <w:tab w:val="left" w:pos="1590"/>
        </w:tabs>
        <w:jc w:val="both"/>
        <w:rPr>
          <w:rFonts w:ascii="Arial Narrow" w:eastAsia="Times New Roman" w:hAnsi="Arial Narrow" w:cs="Calibri"/>
          <w:b/>
          <w:color w:val="000000"/>
          <w:sz w:val="22"/>
          <w:szCs w:val="22"/>
          <w:lang w:val="es-ES" w:eastAsia="es-ES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288"/>
      </w:tblGrid>
      <w:tr w:rsidR="00F03A8E" w:rsidRPr="00506C7E" w14:paraId="303A0FFD" w14:textId="77777777" w:rsidTr="00195C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F30C5" w14:textId="77777777" w:rsidR="00F03A8E" w:rsidRPr="00506C7E" w:rsidRDefault="00F03A8E" w:rsidP="00195CD0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NOMBRE Y DIRECCIÓN DE LA ENTIDAD CONTRATANTE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E3DD" w14:textId="01A3675B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MUNICIPIO DE MANIZALES: SECRETARÍAS DE</w:t>
            </w:r>
            <w:r w:rsidR="009F61D2">
              <w:rPr>
                <w:rFonts w:ascii="Arial Narrow" w:hAnsi="Arial Narrow"/>
                <w:sz w:val="20"/>
                <w:szCs w:val="18"/>
              </w:rPr>
              <w:t>: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SERVICIOS ADMINISTRATIVOS,</w:t>
            </w:r>
            <w:r w:rsidR="00B4170E">
              <w:rPr>
                <w:rFonts w:ascii="Arial Narrow" w:hAnsi="Arial Narrow"/>
                <w:sz w:val="20"/>
                <w:szCs w:val="18"/>
              </w:rPr>
              <w:t xml:space="preserve"> GENERAL, GOBIERNO,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EDUCACIÓN, </w:t>
            </w:r>
            <w:r w:rsidR="00B4170E">
              <w:rPr>
                <w:rFonts w:ascii="Arial Narrow" w:hAnsi="Arial Narrow"/>
                <w:sz w:val="20"/>
                <w:szCs w:val="18"/>
              </w:rPr>
              <w:t>SALUD PUBLICA, MEDIO AMBIENTE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="00280E3A">
              <w:rPr>
                <w:rFonts w:ascii="Arial Narrow" w:hAnsi="Arial Narrow"/>
                <w:sz w:val="20"/>
                <w:szCs w:val="18"/>
              </w:rPr>
              <w:t xml:space="preserve">PLANEACION, </w:t>
            </w:r>
            <w:r w:rsidR="00B4170E">
              <w:rPr>
                <w:rFonts w:ascii="Arial Narrow" w:hAnsi="Arial Narrow"/>
                <w:sz w:val="20"/>
                <w:szCs w:val="18"/>
              </w:rPr>
              <w:t>DEPORTE</w:t>
            </w:r>
            <w:r w:rsidR="00280E3A">
              <w:rPr>
                <w:rFonts w:ascii="Arial Narrow" w:hAnsi="Arial Narrow"/>
                <w:sz w:val="20"/>
                <w:szCs w:val="18"/>
              </w:rPr>
              <w:t>, Y DESARROLLO SOCIAL</w:t>
            </w:r>
          </w:p>
          <w:p w14:paraId="11E85726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Dirección: CALLE 19 Nº. 21-44   </w:t>
            </w:r>
          </w:p>
          <w:p w14:paraId="196419A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NIT: 890.801.053-7</w:t>
            </w:r>
          </w:p>
        </w:tc>
      </w:tr>
      <w:tr w:rsidR="00F03A8E" w:rsidRPr="001179AD" w14:paraId="50083516" w14:textId="77777777" w:rsidTr="00280E3A">
        <w:trPr>
          <w:trHeight w:val="1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42657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Y CORREOS ELECTRÓNICOS DONDE SE PODRÁN ATENDER A LOS INTERESADOS Y PARA LA PRESENTACIÓN DE DOCUMENTOS DIFERENTES A LA PROPUESTA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2B39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Calle 19 No. 21- 44  PISO 1</w:t>
            </w:r>
          </w:p>
          <w:p w14:paraId="277FB119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Oficina Urna de Cristal  </w:t>
            </w:r>
          </w:p>
          <w:p w14:paraId="68B9C36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Teléfono: 8879700 – Ext 71169</w:t>
            </w:r>
          </w:p>
          <w:p w14:paraId="39893C0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  <w:p w14:paraId="60D09F93" w14:textId="77777777" w:rsidR="00F03A8E" w:rsidRPr="008241F7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8"/>
                <w:u w:val="single"/>
              </w:rPr>
            </w:pPr>
            <w:r w:rsidRPr="008241F7">
              <w:rPr>
                <w:rStyle w:val="Hipervnculo"/>
                <w:rFonts w:ascii="Arial Narrow" w:hAnsi="Arial Narrow"/>
                <w:color w:val="auto"/>
                <w:sz w:val="20"/>
                <w:szCs w:val="18"/>
              </w:rPr>
              <w:t>jairo.hoyos</w:t>
            </w:r>
            <w:hyperlink r:id="rId9" w:history="1">
              <w:r w:rsidRPr="008241F7">
                <w:rPr>
                  <w:rStyle w:val="Hipervnculo"/>
                  <w:rFonts w:ascii="Arial Narrow" w:hAnsi="Arial Narrow"/>
                  <w:color w:val="auto"/>
                  <w:sz w:val="20"/>
                  <w:szCs w:val="18"/>
                </w:rPr>
                <w:t>@manizales.gov.co</w:t>
              </w:r>
            </w:hyperlink>
            <w:r w:rsidRPr="008241F7">
              <w:rPr>
                <w:rStyle w:val="Hipervnculo"/>
                <w:rFonts w:ascii="Arial Narrow" w:hAnsi="Arial Narrow"/>
                <w:color w:val="auto"/>
                <w:sz w:val="20"/>
                <w:szCs w:val="18"/>
              </w:rPr>
              <w:t xml:space="preserve">  </w:t>
            </w:r>
            <w:r w:rsidRPr="008241F7">
              <w:rPr>
                <w:rFonts w:ascii="Arial Narrow" w:hAnsi="Arial Narrow"/>
                <w:sz w:val="28"/>
                <w:u w:val="single"/>
              </w:rPr>
              <w:t xml:space="preserve">                            </w:t>
            </w:r>
          </w:p>
          <w:p w14:paraId="2890A49F" w14:textId="0CD4B063" w:rsidR="00F03A8E" w:rsidRPr="008241F7" w:rsidRDefault="007820AA" w:rsidP="007820AA">
            <w:pPr>
              <w:pStyle w:val="Standard"/>
              <w:spacing w:line="240" w:lineRule="exact"/>
              <w:rPr>
                <w:rFonts w:ascii="Arial Narrow" w:hAnsi="Arial Narrow"/>
                <w:color w:val="FF0000"/>
                <w:sz w:val="20"/>
                <w:szCs w:val="18"/>
                <w:highlight w:val="yellow"/>
                <w:u w:val="single"/>
              </w:rPr>
            </w:pPr>
            <w:r w:rsidRPr="008241F7">
              <w:rPr>
                <w:rFonts w:ascii="Arial Narrow" w:hAnsi="Arial Narrow"/>
                <w:sz w:val="20"/>
                <w:szCs w:val="18"/>
              </w:rPr>
              <w:t>santiago.loaiza@manizales.gov.co</w:t>
            </w:r>
          </w:p>
        </w:tc>
      </w:tr>
      <w:tr w:rsidR="00F03A8E" w:rsidRPr="00506C7E" w14:paraId="66CA54CD" w14:textId="77777777" w:rsidTr="007A2391">
        <w:trPr>
          <w:trHeight w:val="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7836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PARA LA PRESENTACIÓN DE LAS PROPUESTAS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5AD0C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Calle 19 N°. 21 - 44   Piso 1  - </w:t>
            </w:r>
            <w:r w:rsidRPr="00506C7E">
              <w:rPr>
                <w:rFonts w:ascii="Arial Narrow" w:hAnsi="Arial Narrow"/>
                <w:b/>
                <w:sz w:val="20"/>
                <w:szCs w:val="18"/>
              </w:rPr>
              <w:t>URNA DE CRISTAL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14:paraId="7CBC81BE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Municipio de Manizales</w:t>
            </w:r>
          </w:p>
        </w:tc>
      </w:tr>
      <w:tr w:rsidR="00F03A8E" w:rsidRPr="00506C7E" w14:paraId="4A8BCDC8" w14:textId="77777777" w:rsidTr="007820AA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2332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467367E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 xml:space="preserve">OBJETO DEL CONTRATO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38076" w14:textId="77777777" w:rsidR="00195CD0" w:rsidRDefault="00195CD0" w:rsidP="007820AA">
            <w:pPr>
              <w:pStyle w:val="Sangra2detindependiente1"/>
              <w:ind w:firstLine="0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s-CO"/>
              </w:rPr>
            </w:pPr>
          </w:p>
          <w:p w14:paraId="76A24707" w14:textId="0DF36C74" w:rsidR="00F03A8E" w:rsidRPr="00506C7E" w:rsidRDefault="00B4170E" w:rsidP="007820AA">
            <w:pPr>
              <w:pStyle w:val="Sangra2detindependiente1"/>
              <w:ind w:firstLine="0"/>
              <w:jc w:val="both"/>
              <w:rPr>
                <w:rFonts w:ascii="Arial Narrow" w:hAnsi="Arial Narrow" w:cs="Arial"/>
                <w:color w:val="000000"/>
                <w:sz w:val="22"/>
                <w:lang w:val="es-CO"/>
              </w:rPr>
            </w:pPr>
            <w:r w:rsidRPr="00B4170E">
              <w:rPr>
                <w:rFonts w:ascii="Arial Narrow" w:hAnsi="Arial Narrow" w:cs="Arial"/>
                <w:b/>
                <w:color w:val="000000"/>
                <w:sz w:val="22"/>
                <w:lang w:val="es-CO"/>
              </w:rPr>
              <w:t>“</w:t>
            </w:r>
            <w:r w:rsidRPr="00B4170E">
              <w:rPr>
                <w:rFonts w:ascii="Arial Narrow" w:hAnsi="Arial Narrow" w:cs="Arial"/>
                <w:b/>
                <w:color w:val="000000"/>
                <w:sz w:val="22"/>
              </w:rPr>
              <w:t>SERVICIO DE TRANSPORTE PARA PERSONAL, HERRAMIENTAS, MATERIALES Y EQUIPOS, Y DESARROLLO DE PROGRAMAS,  DEL MUNICIPIO DE MANIZALES”</w:t>
            </w:r>
            <w:r w:rsidRPr="00B4170E">
              <w:rPr>
                <w:rFonts w:ascii="Arial Narrow" w:hAnsi="Arial Narrow" w:cs="Arial"/>
                <w:color w:val="000000"/>
                <w:sz w:val="22"/>
                <w:lang w:val="es-CO"/>
              </w:rPr>
              <w:t>,</w:t>
            </w:r>
          </w:p>
        </w:tc>
      </w:tr>
      <w:tr w:rsidR="00F03A8E" w:rsidRPr="00506C7E" w14:paraId="77C9D34A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3D6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MODALIDAD DE SELECCIÓN: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B120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LICITACIÓN  PÚBLICA </w:t>
            </w:r>
          </w:p>
        </w:tc>
      </w:tr>
      <w:tr w:rsidR="00F03A8E" w:rsidRPr="00506C7E" w14:paraId="764FFD21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C6B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PLAZO: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45B52" w14:textId="3A618C12" w:rsidR="00F03A8E" w:rsidRPr="00280E3A" w:rsidRDefault="00B4170E" w:rsidP="00280E3A">
            <w:pPr>
              <w:suppressAutoHyphens/>
              <w:autoSpaceDE w:val="0"/>
              <w:spacing w:line="280" w:lineRule="exact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0"/>
                <w:lang w:val="es-ES" w:eastAsia="es-ES"/>
              </w:rPr>
            </w:pPr>
            <w:r>
              <w:rPr>
                <w:rFonts w:ascii="Arial Narrow" w:eastAsia="Arial" w:hAnsi="Arial Narrow" w:cs="Arial"/>
                <w:color w:val="000000"/>
                <w:sz w:val="22"/>
                <w:szCs w:val="20"/>
                <w:lang w:val="es-ES" w:eastAsia="ar-SA"/>
              </w:rPr>
              <w:t>A partir  de la suscripción del acta de inicio, previa aprobación de la garantía exigid</w:t>
            </w:r>
            <w:r w:rsidR="001E69AD">
              <w:rPr>
                <w:rFonts w:ascii="Arial Narrow" w:eastAsia="Arial" w:hAnsi="Arial Narrow" w:cs="Arial"/>
                <w:color w:val="000000"/>
                <w:sz w:val="22"/>
                <w:szCs w:val="20"/>
                <w:lang w:val="es-ES" w:eastAsia="ar-SA"/>
              </w:rPr>
              <w:t xml:space="preserve">a y hasta </w:t>
            </w:r>
            <w:r w:rsidR="001E69AD" w:rsidRPr="008241F7">
              <w:rPr>
                <w:rFonts w:ascii="Arial Narrow" w:eastAsia="Arial" w:hAnsi="Arial Narrow" w:cs="Arial"/>
                <w:sz w:val="22"/>
                <w:szCs w:val="20"/>
                <w:lang w:val="es-ES" w:eastAsia="ar-SA"/>
              </w:rPr>
              <w:t xml:space="preserve">el </w:t>
            </w:r>
            <w:r w:rsidR="008241F7" w:rsidRPr="008241F7">
              <w:rPr>
                <w:rFonts w:ascii="Arial Narrow" w:eastAsia="Arial" w:hAnsi="Arial Narrow" w:cs="Arial"/>
                <w:sz w:val="22"/>
                <w:szCs w:val="20"/>
                <w:lang w:val="es-ES" w:eastAsia="ar-SA"/>
              </w:rPr>
              <w:t>31 de diciembre</w:t>
            </w:r>
            <w:r w:rsidR="001E69AD" w:rsidRPr="008241F7">
              <w:rPr>
                <w:rFonts w:ascii="Arial Narrow" w:eastAsia="Arial" w:hAnsi="Arial Narrow" w:cs="Arial"/>
                <w:sz w:val="22"/>
                <w:szCs w:val="20"/>
                <w:lang w:val="es-ES" w:eastAsia="ar-SA"/>
              </w:rPr>
              <w:t xml:space="preserve"> de 2019</w:t>
            </w:r>
          </w:p>
        </w:tc>
      </w:tr>
      <w:tr w:rsidR="00F03A8E" w:rsidRPr="00506C7E" w14:paraId="2B5AB2F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ECF7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</w:pPr>
          </w:p>
          <w:p w14:paraId="4E5B1EB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  <w:t>F</w:t>
            </w: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eastAsia="es-CO"/>
              </w:rPr>
              <w:t xml:space="preserve">ECHA LÍMITE PARA PRESENTAR OFERTAS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D4786" w14:textId="77777777" w:rsidR="00195CD0" w:rsidRDefault="00195CD0" w:rsidP="007820AA">
            <w:pPr>
              <w:pStyle w:val="Subttulo"/>
              <w:spacing w:line="200" w:lineRule="exact"/>
              <w:jc w:val="left"/>
              <w:rPr>
                <w:rFonts w:ascii="Arial Narrow" w:eastAsia="Arial Unicode MS" w:hAnsi="Arial Narrow" w:cs="Arial Unicode MS"/>
                <w:szCs w:val="18"/>
                <w:lang w:val="es-ES_tradnl"/>
              </w:rPr>
            </w:pPr>
          </w:p>
          <w:p w14:paraId="221F3CD2" w14:textId="71867F74" w:rsidR="00F03A8E" w:rsidRPr="00195CD0" w:rsidRDefault="00280E3A" w:rsidP="007820AA">
            <w:pPr>
              <w:pStyle w:val="Subttulo"/>
              <w:spacing w:line="200" w:lineRule="exact"/>
              <w:jc w:val="left"/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</w:pPr>
            <w:r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>29</w:t>
            </w:r>
            <w:r w:rsidR="00B4170E"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 xml:space="preserve"> </w:t>
            </w:r>
            <w:r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>de marzo de 2019</w:t>
            </w:r>
            <w:r w:rsidR="007820AA"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 xml:space="preserve"> hasta las </w:t>
            </w:r>
            <w:r w:rsidR="00B4170E"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>4:00</w:t>
            </w:r>
            <w:r w:rsidR="007820AA" w:rsidRPr="00195CD0">
              <w:rPr>
                <w:rFonts w:ascii="Arial Narrow" w:eastAsia="Arial Unicode MS" w:hAnsi="Arial Narrow" w:cs="Arial Unicode MS"/>
                <w:sz w:val="22"/>
                <w:szCs w:val="22"/>
                <w:lang w:val="es-ES_tradnl"/>
              </w:rPr>
              <w:t xml:space="preserve"> P.M.</w:t>
            </w:r>
          </w:p>
          <w:p w14:paraId="348E22C2" w14:textId="77777777" w:rsidR="007A2391" w:rsidRPr="00280E3A" w:rsidRDefault="007A2391" w:rsidP="007820AA">
            <w:pPr>
              <w:pStyle w:val="Subttulo"/>
              <w:spacing w:line="200" w:lineRule="exact"/>
              <w:jc w:val="both"/>
              <w:rPr>
                <w:rFonts w:ascii="Arial Narrow" w:eastAsiaTheme="minorHAnsi" w:hAnsi="Arial Narrow" w:cstheme="minorBidi"/>
                <w:b w:val="0"/>
                <w:sz w:val="24"/>
                <w:szCs w:val="24"/>
                <w:lang w:val="es-ES_tradnl"/>
              </w:rPr>
            </w:pPr>
          </w:p>
          <w:p w14:paraId="236D18BC" w14:textId="0E51D946" w:rsidR="00F03A8E" w:rsidRPr="00280E3A" w:rsidRDefault="00F03A8E" w:rsidP="007820AA">
            <w:pPr>
              <w:pStyle w:val="Subttulo"/>
              <w:spacing w:line="200" w:lineRule="exact"/>
              <w:jc w:val="both"/>
              <w:rPr>
                <w:rFonts w:ascii="Arial Narrow" w:hAnsi="Arial Narrow" w:cs="Arial"/>
                <w:b w:val="0"/>
                <w:i/>
                <w:sz w:val="22"/>
                <w:szCs w:val="22"/>
              </w:rPr>
            </w:pPr>
            <w:r w:rsidRPr="00280E3A">
              <w:rPr>
                <w:rFonts w:ascii="Arial Narrow" w:hAnsi="Arial Narrow" w:cs="Arial"/>
                <w:sz w:val="22"/>
                <w:szCs w:val="22"/>
              </w:rPr>
              <w:t xml:space="preserve">NO SE ACEPTAN OFERTAS ENVIADAS POR CORREO ELECTRÓNICO. </w:t>
            </w:r>
          </w:p>
        </w:tc>
      </w:tr>
      <w:tr w:rsidR="00F03A8E" w:rsidRPr="00506C7E" w14:paraId="02EC9C13" w14:textId="77777777" w:rsidTr="00195CD0">
        <w:trPr>
          <w:trHeight w:val="7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0C9A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VALOR ESTIMADO DEL CONTRATO Y CERTIFICADOS  DE DISPONIBILIDAD PRESUPUESTAL: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50BA5" w14:textId="099AF8D6" w:rsidR="00F03A8E" w:rsidRPr="008209B6" w:rsidRDefault="008209B6" w:rsidP="008209B6">
            <w:pPr>
              <w:pStyle w:val="Textoindependiente"/>
              <w:tabs>
                <w:tab w:val="left" w:pos="360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94529">
              <w:rPr>
                <w:rFonts w:ascii="Arial Narrow" w:eastAsia="Times New Roman" w:hAnsi="Arial Narrow" w:cs="Arial"/>
                <w:b/>
                <w:sz w:val="22"/>
                <w:szCs w:val="22"/>
              </w:rPr>
              <w:t xml:space="preserve">MIL CUATROCIENTOS NOVENTA Y UN  MILLONES QUINIENTOS SETENTA Y NUEVE MIL OCHOCIENTOS CINCUENTA  </w:t>
            </w:r>
            <w:r w:rsidRPr="00B94529">
              <w:rPr>
                <w:rFonts w:ascii="Arial Narrow" w:hAnsi="Arial Narrow" w:cs="Arial"/>
                <w:b/>
                <w:sz w:val="22"/>
                <w:szCs w:val="22"/>
              </w:rPr>
              <w:t>PESOS COP ($1.491.579.850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03A8E" w:rsidRPr="00506C7E" w14:paraId="6EEC16F7" w14:textId="77777777" w:rsidTr="007820AA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6DC09" w14:textId="77777777" w:rsidR="00380529" w:rsidRPr="00B94529" w:rsidRDefault="00380529" w:rsidP="00380529">
            <w:pPr>
              <w:pStyle w:val="BodyText21"/>
              <w:spacing w:line="280" w:lineRule="exact"/>
              <w:rPr>
                <w:rFonts w:ascii="Arial Narrow" w:hAnsi="Arial Narrow" w:cs="Arial"/>
                <w:spacing w:val="-3"/>
                <w:sz w:val="22"/>
                <w:szCs w:val="22"/>
              </w:rPr>
            </w:pPr>
          </w:p>
          <w:tbl>
            <w:tblPr>
              <w:tblW w:w="9072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709"/>
              <w:gridCol w:w="992"/>
              <w:gridCol w:w="1276"/>
              <w:gridCol w:w="1842"/>
            </w:tblGrid>
            <w:tr w:rsidR="00380529" w:rsidRPr="00B94529" w14:paraId="2AF39FAD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073FB5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RUBRO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C7F2489" w14:textId="77777777" w:rsidR="00380529" w:rsidRPr="00B94529" w:rsidRDefault="00380529" w:rsidP="001D09F3">
                  <w:pPr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DENOMINACION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4A9581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CDP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FA5264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REGISTRO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BB177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 xml:space="preserve">VALOR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7EF7C2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  <w:t>DEPENDENCIA</w:t>
                  </w:r>
                </w:p>
              </w:tc>
            </w:tr>
            <w:tr w:rsidR="00380529" w:rsidRPr="00B94529" w14:paraId="3EAF0A31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416D4A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20-01-3-11-31-003-066-04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A879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proofErr w:type="spellStart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Fortalecim</w:t>
                  </w:r>
                  <w:proofErr w:type="spellEnd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 xml:space="preserve">. </w:t>
                  </w:r>
                  <w:proofErr w:type="gramStart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y</w:t>
                  </w:r>
                  <w:proofErr w:type="gramEnd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 xml:space="preserve"> </w:t>
                  </w:r>
                  <w:proofErr w:type="spellStart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Mejoram</w:t>
                  </w:r>
                  <w:proofErr w:type="spellEnd"/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. De las capacidades de Población Rural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1D37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1BAF5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208038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226E5B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30.000.000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0530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Secretaría General – Unidad Desarrollo Rural</w:t>
                  </w:r>
                </w:p>
              </w:tc>
            </w:tr>
            <w:tr w:rsidR="00380529" w:rsidRPr="00B94529" w14:paraId="5696588D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26D16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20-11-1-11-02-001-023-00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D400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Servicio de Transporte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E28E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023</w:t>
                  </w:r>
                </w:p>
                <w:p w14:paraId="40050AE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F1A1B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208023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193268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2.804.850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FAD4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Despacho Alcalde</w:t>
                  </w:r>
                </w:p>
              </w:tc>
            </w:tr>
            <w:tr w:rsidR="00380529" w:rsidRPr="00B94529" w14:paraId="2672B874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FED1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21-11-1-11-02-001-023-00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688D5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Servicio de transporte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C1D3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786AB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218068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A1E13E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490.000.000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AD24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Servicios Administrativos</w:t>
                  </w:r>
                </w:p>
              </w:tc>
            </w:tr>
            <w:tr w:rsidR="00380529" w:rsidRPr="00B94529" w14:paraId="3FAD8A8D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1B03D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22-01-03-11-41-6-93-04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7051AA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Aplicación Metodología de Estratificación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99D76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1A5BE8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228013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4BB48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6.800.000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1977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Planeación </w:t>
                  </w:r>
                </w:p>
              </w:tc>
            </w:tr>
            <w:tr w:rsidR="00380529" w:rsidRPr="00B94529" w14:paraId="43443D7E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90BA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24-1-3-22-42-1-71-14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1DE7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Apoyo, seguridad y convivencia ciudadana (5 % O.P.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137F3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041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3C5D9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248041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01F15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225.000.000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79155AAB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Gobierno</w:t>
                  </w:r>
                </w:p>
              </w:tc>
            </w:tr>
            <w:tr w:rsidR="00380529" w:rsidRPr="00B94529" w14:paraId="608182BF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7EFDA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24-1-3-82-42-1-71-4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9594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Apoyo, seguridad y convivencia ciudadana</w:t>
                  </w: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A400B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D5916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F4F39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315.000.000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95F1A5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80529" w:rsidRPr="00B94529" w14:paraId="3640E66D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1B3C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24-1-3-11-51-1-146-4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9A8D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Control Físico Urbanístico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2EFCA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049</w:t>
                  </w:r>
                </w:p>
              </w:tc>
              <w:tc>
                <w:tcPr>
                  <w:tcW w:w="9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F3D28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248049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9F1A3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50.000.000</w:t>
                  </w: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7C658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380529" w:rsidRPr="00B94529" w14:paraId="68A98398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4AFD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28-13-3-11-11-3-11-5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BFAC4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Fortalecimiento de los procesos de la Transporte Sec. de Educación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01BA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299F5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288043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C92B3E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8.000.000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C97D4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Educación</w:t>
                  </w:r>
                </w:p>
              </w:tc>
            </w:tr>
            <w:tr w:rsidR="00380529" w:rsidRPr="00B94529" w14:paraId="55FC5187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2A477E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28-11-1-33-2-1-23-0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58E7B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Transporte </w:t>
                  </w:r>
                  <w:proofErr w:type="spellStart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Sec</w:t>
                  </w:r>
                  <w:proofErr w:type="spellEnd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Educación (Cuota Admón.)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D92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195A9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288060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2769F4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24.000.000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8B59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Educación</w:t>
                  </w:r>
                </w:p>
              </w:tc>
            </w:tr>
            <w:tr w:rsidR="00380529" w:rsidRPr="00B94529" w14:paraId="0104AFE1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08DCC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29-1-3-11-13-8-20-4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C9837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Fortalecimiento a estrategias de superación de la pobreza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825F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es-CO"/>
                    </w:rPr>
                    <w:t>034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42540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298034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F609E0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</w:pPr>
                  <w:r w:rsidRPr="00B94529">
                    <w:rPr>
                      <w:rFonts w:ascii="Arial Narrow" w:hAnsi="Arial Narrow" w:cs="Arial"/>
                      <w:bCs/>
                      <w:sz w:val="18"/>
                      <w:szCs w:val="18"/>
                      <w:lang w:val="es-CO" w:eastAsia="es-CO"/>
                    </w:rPr>
                    <w:t>10.000.000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5B95B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Desarrollo Social</w:t>
                  </w:r>
                </w:p>
              </w:tc>
            </w:tr>
            <w:tr w:rsidR="00380529" w:rsidRPr="00B94529" w14:paraId="3A04156D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BF9B8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36-01-3-11-14-002-035-05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07DD6A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proofErr w:type="spellStart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Construcc</w:t>
                  </w:r>
                  <w:proofErr w:type="spellEnd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, adecuación,  </w:t>
                  </w:r>
                  <w:proofErr w:type="spellStart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Mnto</w:t>
                  </w:r>
                  <w:proofErr w:type="spellEnd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y </w:t>
                  </w:r>
                  <w:proofErr w:type="spellStart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Admon</w:t>
                  </w:r>
                  <w:proofErr w:type="spellEnd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Escenarios Deportivos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5FB1F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044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F9AA8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368044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1CFEAE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40.000.000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31AB4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Deporte</w:t>
                  </w:r>
                </w:p>
              </w:tc>
            </w:tr>
            <w:tr w:rsidR="00380529" w:rsidRPr="00B94529" w14:paraId="6D161B4E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6CC9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40-04-1-22-02-001-023-00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490F5" w14:textId="77777777" w:rsidR="00380529" w:rsidRPr="00B94529" w:rsidRDefault="00380529" w:rsidP="001D09F3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Servicio de transporte Sec. De Salud (</w:t>
                  </w:r>
                  <w:proofErr w:type="spellStart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Emsa</w:t>
                  </w:r>
                  <w:proofErr w:type="spellEnd"/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9CC63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B2D371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408050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66A251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9.975.000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DD878" w14:textId="77777777" w:rsidR="00380529" w:rsidRPr="00B94529" w:rsidRDefault="00380529" w:rsidP="001D09F3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Salud</w:t>
                  </w:r>
                </w:p>
              </w:tc>
            </w:tr>
            <w:tr w:rsidR="00380529" w:rsidRPr="00B94529" w14:paraId="4D9925DC" w14:textId="77777777" w:rsidTr="001D09F3">
              <w:trPr>
                <w:trHeight w:val="25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226385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14-01-3-11-22-001-109-04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09340" w14:textId="77777777" w:rsidR="00380529" w:rsidRPr="00B94529" w:rsidRDefault="00380529" w:rsidP="001D09F3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Recuperación del espacio público para una ciudad sostenible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DBEFD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es-ES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049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04C75B" w14:textId="77777777" w:rsidR="00380529" w:rsidRPr="00B94529" w:rsidRDefault="00380529" w:rsidP="001D09F3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148049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60A08F" w14:textId="77777777" w:rsidR="00380529" w:rsidRPr="00B94529" w:rsidRDefault="00380529" w:rsidP="001D09F3">
                  <w:pPr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280.000.000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C7820" w14:textId="77777777" w:rsidR="00380529" w:rsidRPr="00B94529" w:rsidRDefault="00380529" w:rsidP="001D09F3">
                  <w:pPr>
                    <w:pStyle w:val="Textoindependiente21"/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B94529">
                    <w:rPr>
                      <w:rFonts w:ascii="Arial Narrow" w:hAnsi="Arial Narrow" w:cs="Arial"/>
                      <w:sz w:val="18"/>
                      <w:szCs w:val="18"/>
                    </w:rPr>
                    <w:t>Medio Ambiente</w:t>
                  </w:r>
                </w:p>
              </w:tc>
            </w:tr>
          </w:tbl>
          <w:p w14:paraId="09B13933" w14:textId="77777777" w:rsidR="00380529" w:rsidRPr="00506C7E" w:rsidRDefault="00380529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F03A8E" w:rsidRPr="00506C7E" w14:paraId="40BF815A" w14:textId="77777777" w:rsidTr="007820AA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FFD5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618833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ACUERDO COMERCIAL: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CF8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18"/>
              </w:rPr>
              <w:t>La contratación no está cobijada por ningún Acuerdo Comercial.</w:t>
            </w:r>
          </w:p>
        </w:tc>
      </w:tr>
      <w:tr w:rsidR="00F03A8E" w:rsidRPr="00506C7E" w14:paraId="37C9C8E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379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54AB197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DESCRIPCIÓN  DE LAS CONDICIONES  PARA PARTICIPAR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5F52B" w14:textId="60653B08" w:rsidR="00B4170E" w:rsidRPr="00B4170E" w:rsidRDefault="00B4170E" w:rsidP="00B4170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b w:val="0"/>
                <w:sz w:val="22"/>
                <w:lang w:val="es-ES"/>
              </w:rPr>
            </w:pPr>
            <w:r w:rsidRPr="00B4170E">
              <w:rPr>
                <w:rFonts w:ascii="Arial Narrow" w:hAnsi="Arial Narrow"/>
                <w:b w:val="0"/>
                <w:sz w:val="22"/>
                <w:lang w:val="es-ES"/>
              </w:rPr>
              <w:t>Empresas de transporte terrestre automotor especial que se encuentren debidamente habilitadas de conformidad con lo establecido en el decreto 0348 de 2015, y que como mínimo tengan cinco (5) años de habilitadas por el Ministerio de Transporte, contados entre  la fecha de expedición de la resolución respectiva y la fecha de cier</w:t>
            </w:r>
            <w:r w:rsidR="001D34FB">
              <w:rPr>
                <w:rFonts w:ascii="Arial Narrow" w:hAnsi="Arial Narrow"/>
                <w:b w:val="0"/>
                <w:sz w:val="22"/>
                <w:lang w:val="es-ES"/>
              </w:rPr>
              <w:t xml:space="preserve">re </w:t>
            </w:r>
            <w:r w:rsidR="001D34FB">
              <w:rPr>
                <w:rFonts w:ascii="Arial Narrow" w:hAnsi="Arial Narrow"/>
                <w:b w:val="0"/>
                <w:sz w:val="22"/>
                <w:lang w:val="es-ES"/>
              </w:rPr>
              <w:lastRenderedPageBreak/>
              <w:t xml:space="preserve">del proceso de contratación, </w:t>
            </w:r>
            <w:r w:rsidR="001D34FB" w:rsidRPr="001D34FB">
              <w:rPr>
                <w:rFonts w:ascii="Arial Narrow" w:hAnsi="Arial Narrow"/>
                <w:b w:val="0"/>
                <w:sz w:val="22"/>
                <w:lang w:val="es-ES"/>
              </w:rPr>
              <w:t xml:space="preserve">con domicilio principal o sucursal, en la ciudad de Manizales </w:t>
            </w:r>
            <w:r w:rsidRPr="00B4170E">
              <w:rPr>
                <w:rFonts w:ascii="Arial Narrow" w:hAnsi="Arial Narrow"/>
                <w:b w:val="0"/>
                <w:sz w:val="22"/>
                <w:lang w:val="es-ES"/>
              </w:rPr>
              <w:t>Anexar copia de la resolución de habilitación.</w:t>
            </w:r>
          </w:p>
          <w:p w14:paraId="6B8F3039" w14:textId="77777777" w:rsidR="00F03A8E" w:rsidRPr="00506C7E" w:rsidRDefault="00F03A8E" w:rsidP="007820AA">
            <w:pPr>
              <w:pStyle w:val="PLIEGOS1"/>
              <w:spacing w:line="240" w:lineRule="exact"/>
              <w:ind w:left="360"/>
              <w:rPr>
                <w:rFonts w:ascii="Arial Narrow" w:hAnsi="Arial Narrow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  <w:p w14:paraId="6F39EE78" w14:textId="77777777" w:rsidR="00F03A8E" w:rsidRPr="00506C7E" w:rsidRDefault="00F03A8E" w:rsidP="00F03A8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>Los demás señalados en el pliego de condiciones</w:t>
            </w:r>
          </w:p>
          <w:p w14:paraId="1C7E63DD" w14:textId="77777777" w:rsidR="00F03A8E" w:rsidRPr="00506C7E" w:rsidRDefault="00F03A8E" w:rsidP="007820AA">
            <w:pPr>
              <w:pStyle w:val="PLIEGOS1"/>
              <w:spacing w:line="240" w:lineRule="exact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</w:tc>
      </w:tr>
      <w:tr w:rsidR="00506C7E" w:rsidRPr="00506C7E" w14:paraId="72EBA9CA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42C4" w14:textId="3449C6FF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</w:rPr>
              <w:lastRenderedPageBreak/>
              <w:t>PRECALIFICACIÓN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3F2D" w14:textId="708CE84C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>En el presente proceso de contratación no hay lugar a precalificación.</w:t>
            </w:r>
          </w:p>
        </w:tc>
      </w:tr>
      <w:tr w:rsidR="00506C7E" w:rsidRPr="00506C7E" w14:paraId="5A7CAC68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6BD2" w14:textId="77777777" w:rsidR="00506C7E" w:rsidRPr="00506C7E" w:rsidRDefault="00506C7E" w:rsidP="00506C7E">
            <w:pPr>
              <w:pStyle w:val="Standard"/>
              <w:spacing w:line="240" w:lineRule="exac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CONVOCATORIA LIMITADA A MIPYMES</w:t>
            </w:r>
          </w:p>
          <w:p w14:paraId="3610AA56" w14:textId="77777777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7498" w14:textId="77545C33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  <w:lang w:val="es-CO"/>
              </w:rPr>
              <w:t>De acuerdo a lo previsto en los artículos 2.2.1.2.4.2.2 y 2.2.1.2.4.2.3 del decreto 1082 de 2015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el presente proceso no está limitado 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Mimpye</w:t>
            </w:r>
            <w:proofErr w:type="spellEnd"/>
          </w:p>
        </w:tc>
      </w:tr>
      <w:tr w:rsidR="00F03A8E" w:rsidRPr="00506C7E" w14:paraId="2AF959A3" w14:textId="77777777" w:rsidTr="007820AA">
        <w:trPr>
          <w:trHeight w:val="1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D724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1184F8C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CONSULTAS: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1FD1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 xml:space="preserve">El proyecto de pliego de condiciones, los estudios y documentos previos, se podrán consultar en la Secretaría de Servicios Administrativos,  ubicada en la Calle 19 N° 21- 44, PISO 5,  PBX 8879700 ext. 71169 y en la página web: </w:t>
            </w:r>
            <w:hyperlink r:id="rId10" w:history="1">
              <w:r w:rsidRPr="00506C7E">
                <w:rPr>
                  <w:rFonts w:ascii="Arial Narrow" w:hAnsi="Arial Narrow"/>
                  <w:sz w:val="22"/>
                  <w:szCs w:val="22"/>
                </w:rPr>
                <w:t>www.contratos.gov.co</w:t>
              </w:r>
            </w:hyperlink>
            <w:r w:rsidRPr="00506C7E">
              <w:rPr>
                <w:rFonts w:ascii="Arial Narrow" w:hAnsi="Arial Narrow"/>
                <w:sz w:val="22"/>
                <w:szCs w:val="22"/>
              </w:rPr>
              <w:t xml:space="preserve">  en donde se surtirá la publicación de todo el proceso</w:t>
            </w:r>
            <w:r w:rsidRPr="00506C7E">
              <w:rPr>
                <w:rFonts w:ascii="Arial Narrow" w:hAnsi="Arial Narrow"/>
                <w:sz w:val="20"/>
                <w:szCs w:val="18"/>
              </w:rPr>
              <w:t>.</w:t>
            </w:r>
          </w:p>
        </w:tc>
      </w:tr>
      <w:tr w:rsidR="00F03A8E" w:rsidRPr="00506C7E" w14:paraId="65112C3F" w14:textId="77777777" w:rsidTr="007820AA">
        <w:trPr>
          <w:trHeight w:val="4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08B58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  <w:p w14:paraId="391E9399" w14:textId="77777777" w:rsidR="00F03A8E" w:rsidRPr="00506C7E" w:rsidRDefault="00F03A8E" w:rsidP="007820AA">
            <w:pPr>
              <w:pStyle w:val="Standard"/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506C7E">
              <w:rPr>
                <w:rFonts w:ascii="Arial Narrow" w:hAnsi="Arial Narrow"/>
                <w:b/>
                <w:sz w:val="22"/>
                <w:szCs w:val="20"/>
              </w:rPr>
              <w:t>CRONOGRAMA DEL PROCESO</w:t>
            </w:r>
          </w:p>
        </w:tc>
      </w:tr>
    </w:tbl>
    <w:p w14:paraId="7CA703C1" w14:textId="77777777" w:rsidR="00B4170E" w:rsidRDefault="00B4170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p w14:paraId="4239C59E" w14:textId="77777777" w:rsidR="00B4170E" w:rsidRDefault="00B4170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tbl>
      <w:tblPr>
        <w:tblW w:w="9132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119"/>
        <w:gridCol w:w="1417"/>
        <w:gridCol w:w="53"/>
        <w:gridCol w:w="89"/>
        <w:gridCol w:w="1276"/>
        <w:gridCol w:w="3118"/>
        <w:gridCol w:w="30"/>
      </w:tblGrid>
      <w:tr w:rsidR="00B4170E" w:rsidRPr="0018347E" w14:paraId="12DB479D" w14:textId="77777777" w:rsidTr="00195CD0">
        <w:trPr>
          <w:gridAfter w:val="1"/>
          <w:wAfter w:w="30" w:type="dxa"/>
          <w:cantSplit/>
          <w:trHeight w:val="450"/>
        </w:trPr>
        <w:tc>
          <w:tcPr>
            <w:tcW w:w="3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900528A" w14:textId="77777777" w:rsidR="00B4170E" w:rsidRPr="001179AD" w:rsidRDefault="00B4170E" w:rsidP="0046531D">
            <w:pPr>
              <w:snapToGrid w:val="0"/>
              <w:spacing w:line="280" w:lineRule="exact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6B69CC" w14:textId="478F292B" w:rsidR="00B4170E" w:rsidRPr="001179AD" w:rsidRDefault="008241F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FECHA/ AÑO 2019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FC6A601" w14:textId="77777777" w:rsidR="00B4170E" w:rsidRPr="001179AD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LUGAR</w:t>
            </w:r>
          </w:p>
        </w:tc>
      </w:tr>
      <w:tr w:rsidR="00B4170E" w:rsidRPr="0018347E" w14:paraId="59BBB08F" w14:textId="77777777" w:rsidTr="00195CD0">
        <w:trPr>
          <w:gridAfter w:val="1"/>
          <w:wAfter w:w="30" w:type="dxa"/>
          <w:cantSplit/>
          <w:trHeight w:val="97"/>
        </w:trPr>
        <w:tc>
          <w:tcPr>
            <w:tcW w:w="31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6FDF3" w14:textId="77777777" w:rsidR="00B4170E" w:rsidRPr="001179AD" w:rsidRDefault="00B4170E" w:rsidP="0046531D">
            <w:pPr>
              <w:snapToGrid w:val="0"/>
              <w:spacing w:line="280" w:lineRule="exact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8F154" w14:textId="77777777" w:rsidR="00B4170E" w:rsidRPr="001179AD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2ED0C6" w14:textId="77777777" w:rsidR="00B4170E" w:rsidRPr="001179AD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C162E" w14:textId="77777777" w:rsidR="00B4170E" w:rsidRPr="001179AD" w:rsidRDefault="00B4170E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1179AD" w:rsidRPr="0018347E" w14:paraId="038D3E83" w14:textId="77777777" w:rsidTr="00195CD0">
        <w:trPr>
          <w:gridAfter w:val="1"/>
          <w:wAfter w:w="30" w:type="dxa"/>
          <w:cantSplit/>
          <w:trHeight w:val="426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5397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DEL AVISO DE CONVOCATORIA (DECRETO 1082 DE 2015)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08213" w14:textId="024B565D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05 de Marzo de 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5DC5" w14:textId="6A3C7153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762C5174" w14:textId="77777777" w:rsidTr="00195CD0">
        <w:trPr>
          <w:gridAfter w:val="1"/>
          <w:wAfter w:w="30" w:type="dxa"/>
          <w:cantSplit/>
          <w:trHeight w:val="426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3E94D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 ESTUDIOS PREVIOS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A1447" w14:textId="7E0AB3F8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Cs/>
                <w:iCs/>
                <w:sz w:val="22"/>
                <w:szCs w:val="22"/>
              </w:rPr>
              <w:t>05 de Marzo de 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B173" w14:textId="0D5651B9" w:rsidR="001179AD" w:rsidRPr="001179AD" w:rsidRDefault="001179AD" w:rsidP="0046531D">
            <w:pPr>
              <w:spacing w:line="280" w:lineRule="exact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4215BFE8" w14:textId="77777777" w:rsidTr="00195CD0">
        <w:trPr>
          <w:gridAfter w:val="1"/>
          <w:wAfter w:w="30" w:type="dxa"/>
          <w:cantSplit/>
          <w:trHeight w:val="418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DD6B0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PROYECTO DE LOS PLIEGOS DE CONDICIONES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1E80A" w14:textId="54A5AA30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05 de Marzo de 2019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BA20" w14:textId="7AE6A162" w:rsidR="001179AD" w:rsidRPr="001179AD" w:rsidRDefault="00195CD0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1</w:t>
            </w:r>
            <w:r w:rsidR="001179AD"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5 de Marzo de 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42614" w14:textId="77777777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26CB7ABA" w14:textId="77777777" w:rsidTr="00195CD0">
        <w:trPr>
          <w:gridAfter w:val="1"/>
          <w:wAfter w:w="30" w:type="dxa"/>
          <w:cantSplit/>
          <w:trHeight w:val="1627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FDAC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7E6399E1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RECEPCIÓN DE OBSERVACIONES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34A3E" w14:textId="5F8C10A7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05</w:t>
            </w:r>
            <w:r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Marzo de 2019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40FF4" w14:textId="20348814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15</w:t>
            </w:r>
            <w:r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Marzo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DEE6" w14:textId="77777777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  <w:p w14:paraId="1ED826E7" w14:textId="77777777" w:rsidR="001179AD" w:rsidRPr="001179AD" w:rsidRDefault="003D2DAC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hyperlink r:id="rId11" w:history="1">
              <w:r w:rsidR="001179AD" w:rsidRPr="001179AD">
                <w:rPr>
                  <w:rFonts w:ascii="Arial Narrow" w:hAnsi="Arial Narrow" w:cs="Arial"/>
                  <w:sz w:val="22"/>
                  <w:szCs w:val="22"/>
                  <w:u w:val="single"/>
                </w:rPr>
                <w:t>jairo.hoyos@manizales.gov.co</w:t>
              </w:r>
            </w:hyperlink>
          </w:p>
          <w:p w14:paraId="65591D72" w14:textId="77777777" w:rsidR="001179AD" w:rsidRPr="001179AD" w:rsidRDefault="001179AD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79AD">
              <w:rPr>
                <w:rFonts w:ascii="Arial Narrow" w:hAnsi="Arial Narrow" w:cs="Arial"/>
                <w:sz w:val="22"/>
                <w:szCs w:val="22"/>
                <w:u w:val="single"/>
              </w:rPr>
              <w:t>Santiago.loaiza@manizales.gov.co</w:t>
            </w:r>
          </w:p>
        </w:tc>
      </w:tr>
      <w:tr w:rsidR="00EA1FB7" w:rsidRPr="0018347E" w14:paraId="62C1DFF9" w14:textId="77777777" w:rsidTr="00195CD0">
        <w:trPr>
          <w:gridAfter w:val="1"/>
          <w:wAfter w:w="30" w:type="dxa"/>
          <w:cantSplit/>
          <w:trHeight w:val="40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5BB0" w14:textId="77777777" w:rsidR="00EA1FB7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lastRenderedPageBreak/>
              <w:t>RESPUESTA Y PUBLICACIÓN DE OBSERVACIONES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26434" w14:textId="4038BE56" w:rsidR="00EA1FB7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19 de marzo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DCB5" w14:textId="7F1D1F00" w:rsidR="00EA1FB7" w:rsidRPr="000F63E6" w:rsidRDefault="00EA1FB7" w:rsidP="000F63E6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</w:pPr>
            <w:r w:rsidRPr="00EC1EC0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EA1FB7" w:rsidRPr="0018347E" w14:paraId="11E1CF32" w14:textId="77777777" w:rsidTr="00195CD0">
        <w:trPr>
          <w:gridBefore w:val="1"/>
          <w:wBefore w:w="30" w:type="dxa"/>
          <w:cantSplit/>
          <w:trHeight w:val="59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3397" w14:textId="77777777" w:rsidR="00EA1FB7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RESOLUCIÓN APERTURA Y PUBLICACIÓN EN LA PÁGINA WEB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A036A" w14:textId="5BEAD07E" w:rsidR="00EA1FB7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19 de marzo de 2019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1F85D" w14:textId="497FEB3B" w:rsidR="00EA1FB7" w:rsidRPr="000F63E6" w:rsidRDefault="00EA1FB7" w:rsidP="000F63E6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</w:pPr>
            <w:r w:rsidRPr="00EC1EC0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40F5ED8D" w14:textId="77777777" w:rsidTr="00195CD0">
        <w:trPr>
          <w:gridAfter w:val="1"/>
          <w:wAfter w:w="30" w:type="dxa"/>
          <w:cantSplit/>
          <w:trHeight w:val="469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6689D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 PLIEGO DE CONDICIONES DEFINITIVOS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81266" w14:textId="6C340DA7" w:rsidR="001179AD" w:rsidRPr="001179AD" w:rsidRDefault="001179AD" w:rsidP="00EA1FB7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19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Marzo de </w:t>
            </w:r>
            <w:r w:rsidR="00EA1FB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691D7" w14:textId="11465D11" w:rsidR="001179AD" w:rsidRPr="001179AD" w:rsidRDefault="000F63E6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C1EC0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2E2027FD" w14:textId="77777777" w:rsidTr="00195CD0">
        <w:trPr>
          <w:gridAfter w:val="1"/>
          <w:wAfter w:w="30" w:type="dxa"/>
          <w:cantSplit/>
          <w:trHeight w:val="348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70B39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AUDIENCIA ACLARATORIA Y DE ASIGNACIÓN DE RIESGOS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64ABE" w14:textId="2D6E9319" w:rsidR="001179AD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20</w:t>
            </w:r>
            <w:r w:rsidR="000F63E6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Marzo de 2019  a las 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4:00 p.m.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4E57" w14:textId="060E04A5" w:rsidR="001179AD" w:rsidRPr="001179AD" w:rsidRDefault="000F63E6" w:rsidP="000F63E6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1179AD" w:rsidRPr="0018347E" w14:paraId="3ADBEE3A" w14:textId="77777777" w:rsidTr="00195CD0">
        <w:trPr>
          <w:gridAfter w:val="1"/>
          <w:wAfter w:w="30" w:type="dxa"/>
          <w:cantSplit/>
          <w:trHeight w:val="53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AADA39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F8270DC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RECEPCIÓN DE OBSERVACIONES AL PLIEGO DEFINITIVO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06B96" w14:textId="07C4C33E" w:rsidR="001179AD" w:rsidRPr="001179AD" w:rsidRDefault="00EA1FB7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19</w:t>
            </w:r>
            <w:r w:rsidR="001179AD"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Marzo de 2019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C0DCB" w14:textId="1D6E8AA1" w:rsidR="001179AD" w:rsidRPr="001179AD" w:rsidRDefault="00EA1FB7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21</w:t>
            </w:r>
            <w:r w:rsidR="001179AD"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Marzo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F658" w14:textId="77777777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  <w:p w14:paraId="05FC6065" w14:textId="77777777" w:rsidR="001179AD" w:rsidRPr="001179AD" w:rsidRDefault="003D2DAC" w:rsidP="0046531D">
            <w:pPr>
              <w:spacing w:after="120" w:line="280" w:lineRule="exact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hyperlink r:id="rId12" w:history="1">
              <w:r w:rsidR="001179AD" w:rsidRPr="001179AD">
                <w:rPr>
                  <w:rFonts w:ascii="Arial Narrow" w:hAnsi="Arial Narrow" w:cs="Arial"/>
                  <w:sz w:val="22"/>
                  <w:szCs w:val="22"/>
                  <w:u w:val="single"/>
                </w:rPr>
                <w:t>jairo.hoyos@manizales.gov.co</w:t>
              </w:r>
            </w:hyperlink>
          </w:p>
          <w:p w14:paraId="3E0AAEAD" w14:textId="77777777" w:rsidR="001179AD" w:rsidRPr="001179AD" w:rsidRDefault="001179AD" w:rsidP="0046531D">
            <w:pPr>
              <w:spacing w:after="120"/>
              <w:rPr>
                <w:rFonts w:ascii="Arial Narrow" w:hAnsi="Arial Narrow" w:cs="Arial"/>
                <w:sz w:val="22"/>
                <w:szCs w:val="22"/>
                <w:lang w:val="es-CO" w:eastAsia="es-CO"/>
              </w:rPr>
            </w:pPr>
            <w:r w:rsidRPr="001179AD">
              <w:rPr>
                <w:rFonts w:ascii="Arial Narrow" w:hAnsi="Arial Narrow" w:cs="Arial"/>
                <w:sz w:val="22"/>
                <w:szCs w:val="22"/>
                <w:u w:val="single"/>
              </w:rPr>
              <w:t>Santiago.loaiza@manizales.gov.co</w:t>
            </w:r>
          </w:p>
        </w:tc>
      </w:tr>
      <w:tr w:rsidR="001179AD" w:rsidRPr="0018347E" w14:paraId="431DB300" w14:textId="77777777" w:rsidTr="00195CD0">
        <w:trPr>
          <w:gridAfter w:val="1"/>
          <w:wAfter w:w="30" w:type="dxa"/>
          <w:cantSplit/>
          <w:trHeight w:val="53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EF692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RESPUESTA  A OBSERVACIONES </w:t>
            </w:r>
          </w:p>
          <w:p w14:paraId="4A560E2A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A33E7" w14:textId="27119CE5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26 de marzo 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0C2C" w14:textId="01B21318" w:rsidR="001179AD" w:rsidRPr="001179AD" w:rsidRDefault="007C3ACA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EC1EC0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680452DA" w14:textId="77777777" w:rsidTr="00195CD0">
        <w:trPr>
          <w:gridAfter w:val="1"/>
          <w:wAfter w:w="30" w:type="dxa"/>
          <w:cantSplit/>
          <w:trHeight w:val="618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68D79F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0224D9B0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ADENDA</w:t>
            </w:r>
          </w:p>
          <w:p w14:paraId="5ABFF021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C0EDD" w14:textId="1A89F217" w:rsidR="001179AD" w:rsidRPr="001179AD" w:rsidRDefault="007C3ACA" w:rsidP="007C3ACA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26</w:t>
            </w:r>
            <w:r w:rsidR="001179AD"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marzo de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FBD8" w14:textId="545C5FA2" w:rsidR="001179AD" w:rsidRPr="001179AD" w:rsidRDefault="007C3ACA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EC1EC0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76F243AE" w14:textId="77777777" w:rsidTr="00195CD0">
        <w:trPr>
          <w:gridAfter w:val="1"/>
          <w:wAfter w:w="30" w:type="dxa"/>
          <w:cantSplit/>
          <w:trHeight w:val="53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B56AE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14:paraId="476910C0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RECEPCIÓN DE OFERTAS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470CA" w14:textId="10D32C01" w:rsidR="001179AD" w:rsidRPr="001179AD" w:rsidRDefault="00BB17E6" w:rsidP="00BB17E6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Hasta el  29 de marzo </w:t>
            </w:r>
            <w:r w:rsidR="001179AD"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 2019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a las 4:00 p.m.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C375" w14:textId="47F368F2" w:rsidR="001179AD" w:rsidRPr="001179AD" w:rsidRDefault="00BB17E6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1179AD" w:rsidRPr="0018347E" w14:paraId="36A7C811" w14:textId="77777777" w:rsidTr="00195CD0">
        <w:trPr>
          <w:gridAfter w:val="1"/>
          <w:wAfter w:w="30" w:type="dxa"/>
          <w:cantSplit/>
          <w:trHeight w:val="357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64CB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EVALUACIÓN DE OFERTAS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9FE2" w14:textId="7FB938D2" w:rsidR="001179AD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01</w:t>
            </w:r>
            <w:r w:rsidR="001179AD"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abril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0564E" w14:textId="56A04C9A" w:rsidR="001179AD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03</w:t>
            </w:r>
            <w:r w:rsidR="001179AD"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abril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A076" w14:textId="77777777" w:rsidR="001179AD" w:rsidRPr="001179AD" w:rsidRDefault="001179AD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BB17E6" w:rsidRPr="0018347E" w14:paraId="2E87911C" w14:textId="77777777" w:rsidTr="00195CD0">
        <w:trPr>
          <w:gridAfter w:val="1"/>
          <w:wAfter w:w="30" w:type="dxa"/>
          <w:cantSplit/>
          <w:trHeight w:val="59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F344" w14:textId="77777777" w:rsidR="00BB17E6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TRASLADO DEL INFORME PRELIMINAR DE EVALUACIÓN DE OFERTAS  Y SOLICITUD DE SUBSANACIONES Y ACLARACIONES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4F4C" w14:textId="32C288A8" w:rsidR="00BB17E6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04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abril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DD70C" w14:textId="0011AB90" w:rsidR="00BB17E6" w:rsidRPr="001179AD" w:rsidRDefault="00BB17E6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i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10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abril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C94B" w14:textId="77777777" w:rsidR="00BB17E6" w:rsidRPr="001179AD" w:rsidRDefault="00BB17E6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  <w:p w14:paraId="0E5A053C" w14:textId="77777777" w:rsidR="00BB17E6" w:rsidRPr="001179AD" w:rsidRDefault="00BB17E6" w:rsidP="0046531D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BB17E6" w:rsidRPr="0018347E" w14:paraId="4526B749" w14:textId="77777777" w:rsidTr="00195CD0">
        <w:trPr>
          <w:gridAfter w:val="1"/>
          <w:wAfter w:w="30" w:type="dxa"/>
          <w:cantSplit/>
          <w:trHeight w:val="59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AF7F" w14:textId="77777777" w:rsidR="00BB17E6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lastRenderedPageBreak/>
              <w:t>TRASLADO DEL INFORME DEFINITIVO DE EVALUACION DE OFERTAS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17F1D" w14:textId="37556A11" w:rsidR="00BB17E6" w:rsidRPr="00BB17E6" w:rsidRDefault="00BB17E6" w:rsidP="00BB17E6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12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de Abril de 2019 de 2019</w:t>
            </w:r>
            <w:r>
              <w:rPr>
                <w:rFonts w:ascii="Arial Narrow" w:eastAsia="Arial Unicode MS" w:hAnsi="Arial Narrow" w:cs="Arial"/>
                <w:bCs/>
                <w:sz w:val="22"/>
                <w:szCs w:val="22"/>
              </w:rPr>
              <w:t xml:space="preserve"> hasta las 5:00 p</w:t>
            </w: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.m.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66E8" w14:textId="68751370" w:rsidR="00BB17E6" w:rsidRPr="00BB17E6" w:rsidRDefault="00BB17E6" w:rsidP="00BB17E6">
            <w:pPr>
              <w:keepNext/>
              <w:spacing w:before="240" w:after="120" w:line="280" w:lineRule="exact"/>
              <w:jc w:val="center"/>
              <w:rPr>
                <w:rFonts w:ascii="Arial Narrow" w:eastAsia="Arial Unicode MS" w:hAnsi="Arial Narrow" w:cs="Arial"/>
                <w:b/>
                <w:i/>
                <w:i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1179AD" w:rsidRPr="0018347E" w14:paraId="7B2A66BA" w14:textId="77777777" w:rsidTr="00195CD0">
        <w:trPr>
          <w:gridAfter w:val="1"/>
          <w:wAfter w:w="30" w:type="dxa"/>
          <w:cantSplit/>
          <w:trHeight w:val="362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523FA9" w14:textId="77777777" w:rsidR="001179AD" w:rsidRPr="001179AD" w:rsidRDefault="001179AD" w:rsidP="0046531D">
            <w:pPr>
              <w:snapToGrid w:val="0"/>
              <w:spacing w:line="280" w:lineRule="exact"/>
              <w:ind w:right="91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ADJUDICACIÓN CONTRATO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35EC" w14:textId="20040D9E" w:rsidR="001179AD" w:rsidRPr="001179AD" w:rsidRDefault="00BB17E6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23 de Abril de 2019 de 2019 a las 10:00 a.m.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E7E92" w14:textId="771F9826" w:rsidR="001179AD" w:rsidRPr="001179AD" w:rsidRDefault="00BB17E6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CALLE 19 #21-44, PISO 1, OFICINA URNA DE CRISTAL</w:t>
            </w:r>
          </w:p>
        </w:tc>
      </w:tr>
      <w:tr w:rsidR="001179AD" w:rsidRPr="0018347E" w14:paraId="5182DB80" w14:textId="77777777" w:rsidTr="00195CD0">
        <w:trPr>
          <w:gridAfter w:val="1"/>
          <w:wAfter w:w="30" w:type="dxa"/>
          <w:cantSplit/>
          <w:trHeight w:val="277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D68C" w14:textId="77777777" w:rsidR="001179AD" w:rsidRPr="001179AD" w:rsidRDefault="001179AD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PUBLICACIÓN DEL ACTO ADMINISTRATIVO DE ADJUDICACIÓN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A7EC5" w14:textId="23D86442" w:rsidR="001179AD" w:rsidRPr="001179AD" w:rsidRDefault="00BB17E6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Cs/>
                <w:sz w:val="22"/>
                <w:szCs w:val="22"/>
              </w:rPr>
              <w:t>25 de abril</w:t>
            </w:r>
            <w:r w:rsidR="001179AD" w:rsidRPr="001179AD">
              <w:rPr>
                <w:rFonts w:ascii="Arial Narrow" w:eastAsia="Arial Unicode MS" w:hAnsi="Arial Narrow" w:cs="Arial"/>
                <w:iCs/>
                <w:sz w:val="22"/>
                <w:szCs w:val="22"/>
              </w:rPr>
              <w:t xml:space="preserve"> de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111A" w14:textId="1CE7741D" w:rsidR="001179AD" w:rsidRPr="001179AD" w:rsidRDefault="00BB17E6" w:rsidP="0046531D">
            <w:pPr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i/>
                <w:iCs/>
                <w:sz w:val="22"/>
                <w:szCs w:val="22"/>
              </w:rPr>
              <w:t>SECOP</w:t>
            </w:r>
          </w:p>
        </w:tc>
      </w:tr>
      <w:tr w:rsidR="00B4170E" w:rsidRPr="0018347E" w14:paraId="122C22A5" w14:textId="77777777" w:rsidTr="00195CD0">
        <w:trPr>
          <w:gridAfter w:val="1"/>
          <w:wAfter w:w="30" w:type="dxa"/>
          <w:cantSplit/>
          <w:trHeight w:val="547"/>
        </w:trPr>
        <w:tc>
          <w:tcPr>
            <w:tcW w:w="3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9B2A" w14:textId="77777777" w:rsidR="00B4170E" w:rsidRPr="001179AD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PLAZO PARA LA SUSCRIPCIÓN CONTRATO, PARA EL REGISTRO PRESUPUESTAL, APORTAR LOS DOCUMENTOS PARA EL PERFECCIONAMIENTO DEL CONTRATO Y LA EJECUCIÓN DEL MISMO Y PUBLICACIÓN EN EL SECOP.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4FAF" w14:textId="77777777" w:rsidR="00B4170E" w:rsidRPr="001179AD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14:paraId="7FB9B39A" w14:textId="77777777" w:rsidR="00B4170E" w:rsidRPr="001179AD" w:rsidRDefault="00B4170E" w:rsidP="0046531D">
            <w:pPr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1179AD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DENTRO DE LOS DOS  (2) DIAS HÁBILES SIGUIENTES A LA ADJUDICACION</w:t>
            </w:r>
          </w:p>
        </w:tc>
      </w:tr>
    </w:tbl>
    <w:p w14:paraId="65C879A7" w14:textId="77777777" w:rsidR="0045516F" w:rsidRDefault="0045516F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</w:rPr>
      </w:pPr>
    </w:p>
    <w:p w14:paraId="2E47FCCC" w14:textId="2E9EE6F4" w:rsidR="00B4170E" w:rsidRPr="0045516F" w:rsidRDefault="0045516F" w:rsidP="00F03A8E">
      <w:pPr>
        <w:spacing w:line="240" w:lineRule="exact"/>
        <w:jc w:val="both"/>
        <w:rPr>
          <w:rFonts w:ascii="Arial Narrow" w:eastAsia="Calibri" w:hAnsi="Arial Narrow" w:cs="Arial"/>
          <w:sz w:val="22"/>
          <w:szCs w:val="22"/>
        </w:rPr>
      </w:pPr>
      <w:r w:rsidRPr="0045516F">
        <w:rPr>
          <w:rFonts w:ascii="Arial Narrow" w:eastAsia="Calibri" w:hAnsi="Arial Narrow" w:cs="Arial"/>
          <w:b/>
          <w:sz w:val="22"/>
          <w:szCs w:val="22"/>
        </w:rPr>
        <w:t>NOTA</w:t>
      </w:r>
      <w:r w:rsidR="00354D21" w:rsidRPr="0045516F">
        <w:rPr>
          <w:rFonts w:ascii="Arial Narrow" w:eastAsia="Calibri" w:hAnsi="Arial Narrow" w:cs="Arial"/>
          <w:sz w:val="22"/>
          <w:szCs w:val="22"/>
        </w:rPr>
        <w:t>:</w:t>
      </w:r>
      <w:r w:rsidRPr="0045516F">
        <w:rPr>
          <w:rFonts w:ascii="Arial Narrow" w:eastAsia="Calibri" w:hAnsi="Arial Narrow" w:cs="Arial"/>
          <w:sz w:val="22"/>
          <w:szCs w:val="22"/>
        </w:rPr>
        <w:t xml:space="preserve"> Se informa  a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45516F">
        <w:rPr>
          <w:rFonts w:ascii="Arial Narrow" w:eastAsia="Calibri" w:hAnsi="Arial Narrow" w:cs="Arial"/>
          <w:sz w:val="22"/>
          <w:szCs w:val="22"/>
        </w:rPr>
        <w:t>los proponentes e interesados en el presente proceso de selección tener en</w:t>
      </w:r>
      <w:r>
        <w:rPr>
          <w:rFonts w:ascii="Arial Narrow" w:eastAsia="Calibri" w:hAnsi="Arial Narrow" w:cs="Arial"/>
          <w:sz w:val="22"/>
          <w:szCs w:val="22"/>
        </w:rPr>
        <w:t xml:space="preserve"> cuenta que en la Alcaldía de Ma</w:t>
      </w:r>
      <w:r w:rsidRPr="0045516F">
        <w:rPr>
          <w:rFonts w:ascii="Arial Narrow" w:eastAsia="Calibri" w:hAnsi="Arial Narrow" w:cs="Arial"/>
          <w:sz w:val="22"/>
          <w:szCs w:val="22"/>
        </w:rPr>
        <w:t xml:space="preserve">nizales </w:t>
      </w:r>
      <w:r w:rsidRPr="0045516F">
        <w:rPr>
          <w:rFonts w:ascii="Arial Narrow" w:eastAsia="Calibri" w:hAnsi="Arial Narrow" w:cs="Arial"/>
          <w:b/>
          <w:sz w:val="22"/>
          <w:szCs w:val="22"/>
          <w:u w:val="single"/>
        </w:rPr>
        <w:t>serán días hábiles los días 09 y 30 de Marzo y 06 de abril de 2019</w:t>
      </w:r>
      <w:r w:rsidRPr="0045516F">
        <w:rPr>
          <w:rFonts w:ascii="Arial Narrow" w:eastAsia="Calibri" w:hAnsi="Arial Narrow" w:cs="Arial"/>
          <w:sz w:val="22"/>
          <w:szCs w:val="22"/>
        </w:rPr>
        <w:t>,</w:t>
      </w:r>
      <w:r>
        <w:rPr>
          <w:rFonts w:ascii="Arial Narrow" w:eastAsia="Calibri" w:hAnsi="Arial Narrow" w:cs="Arial"/>
          <w:sz w:val="22"/>
          <w:szCs w:val="22"/>
        </w:rPr>
        <w:t xml:space="preserve"> de conformidad con la Circular Nº 038 de 2019 de la Secretaría de Servicios Administrativos</w:t>
      </w:r>
    </w:p>
    <w:p w14:paraId="0FDA5750" w14:textId="77777777" w:rsidR="00F03A8E" w:rsidRPr="0045516F" w:rsidRDefault="00F03A8E" w:rsidP="00F03A8E">
      <w:pPr>
        <w:rPr>
          <w:rFonts w:ascii="Arial Narrow" w:eastAsia="Calibri" w:hAnsi="Arial Narrow" w:cs="Arial"/>
          <w:sz w:val="22"/>
          <w:szCs w:val="22"/>
        </w:rPr>
      </w:pPr>
    </w:p>
    <w:p w14:paraId="63C27721" w14:textId="171BA555" w:rsidR="00F03A8E" w:rsidRPr="00506C7E" w:rsidRDefault="00BB17E6">
      <w:pPr>
        <w:rPr>
          <w:rFonts w:ascii="Arial Narrow" w:hAnsi="Arial Narrow"/>
        </w:rPr>
      </w:pPr>
      <w:r>
        <w:rPr>
          <w:rFonts w:ascii="Arial Narrow" w:hAnsi="Arial Narrow"/>
        </w:rPr>
        <w:t>Manizales, 4 de marzo de 2019</w:t>
      </w:r>
    </w:p>
    <w:sectPr w:rsidR="00F03A8E" w:rsidRPr="00506C7E" w:rsidSect="00074D61">
      <w:headerReference w:type="default" r:id="rId13"/>
      <w:footerReference w:type="default" r:id="rId14"/>
      <w:pgSz w:w="12240" w:h="15840"/>
      <w:pgMar w:top="1418" w:right="1701" w:bottom="2325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5CE8" w14:textId="77777777" w:rsidR="003D2DAC" w:rsidRDefault="003D2DAC" w:rsidP="000F4BAD">
      <w:r>
        <w:separator/>
      </w:r>
    </w:p>
  </w:endnote>
  <w:endnote w:type="continuationSeparator" w:id="0">
    <w:p w14:paraId="127983BA" w14:textId="77777777" w:rsidR="003D2DAC" w:rsidRDefault="003D2DAC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564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6FF1F5" w14:textId="542C527D" w:rsidR="001820AC" w:rsidRDefault="001820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53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53C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815939" w14:textId="77777777" w:rsidR="001820AC" w:rsidRDefault="00182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9D71" w14:textId="77777777" w:rsidR="003D2DAC" w:rsidRDefault="003D2DAC" w:rsidP="000F4BAD">
      <w:r>
        <w:separator/>
      </w:r>
    </w:p>
  </w:footnote>
  <w:footnote w:type="continuationSeparator" w:id="0">
    <w:p w14:paraId="78A87BB7" w14:textId="77777777" w:rsidR="003D2DAC" w:rsidRDefault="003D2DAC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7820AA" w:rsidRDefault="007820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7820AA" w:rsidRDefault="007820AA">
    <w:pPr>
      <w:pStyle w:val="Encabezado"/>
    </w:pPr>
  </w:p>
  <w:p w14:paraId="75F5D0A0" w14:textId="77777777" w:rsidR="007820AA" w:rsidRDefault="007820AA" w:rsidP="00F03A8E">
    <w:pPr>
      <w:pStyle w:val="Encabezado"/>
      <w:tabs>
        <w:tab w:val="clear" w:pos="4252"/>
        <w:tab w:val="clear" w:pos="8504"/>
        <w:tab w:val="left" w:pos="5100"/>
      </w:tabs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AVISO DE CONVOCATORIA</w:t>
    </w:r>
  </w:p>
  <w:p w14:paraId="5A0A7B45" w14:textId="77777777" w:rsidR="001820AC" w:rsidRPr="001820AC" w:rsidRDefault="001820AC" w:rsidP="001820AC">
    <w:pPr>
      <w:pStyle w:val="Encabezado"/>
      <w:jc w:val="center"/>
      <w:rPr>
        <w:rFonts w:ascii="Verdana" w:hAnsi="Verdana"/>
        <w:b/>
        <w:sz w:val="20"/>
        <w:szCs w:val="20"/>
        <w:lang w:val="es-ES"/>
      </w:rPr>
    </w:pPr>
    <w:r w:rsidRPr="001820AC">
      <w:rPr>
        <w:rFonts w:ascii="Verdana" w:hAnsi="Verdana"/>
        <w:b/>
        <w:sz w:val="20"/>
        <w:szCs w:val="20"/>
        <w:lang w:val="es-ES"/>
      </w:rPr>
      <w:t>PROCESO DE LICITACIÓN PÚBLICA</w:t>
    </w:r>
  </w:p>
  <w:p w14:paraId="031B139D" w14:textId="77777777" w:rsidR="00280E3A" w:rsidRPr="007D10E7" w:rsidRDefault="00280E3A" w:rsidP="00280E3A">
    <w:pPr>
      <w:pStyle w:val="Encabezado"/>
      <w:tabs>
        <w:tab w:val="clear" w:pos="4252"/>
        <w:tab w:val="clear" w:pos="8504"/>
        <w:tab w:val="left" w:pos="1590"/>
      </w:tabs>
      <w:jc w:val="center"/>
      <w:rPr>
        <w:rFonts w:ascii="Arial Narrow" w:eastAsia="Times New Roman" w:hAnsi="Arial Narrow" w:cs="Calibri"/>
        <w:b/>
        <w:color w:val="000000"/>
        <w:sz w:val="22"/>
        <w:szCs w:val="22"/>
        <w:lang w:val="es-ES" w:eastAsia="es-ES"/>
      </w:rPr>
    </w:pPr>
    <w:r w:rsidRPr="007D10E7">
      <w:rPr>
        <w:rFonts w:ascii="Arial Narrow" w:eastAsia="Times New Roman" w:hAnsi="Arial Narrow" w:cs="Calibri"/>
        <w:b/>
        <w:color w:val="000000"/>
        <w:sz w:val="22"/>
        <w:szCs w:val="22"/>
        <w:lang w:val="es-ES" w:eastAsia="es-ES"/>
      </w:rPr>
      <w:t>LP-SSA-AL-SPM-SD-SSM-SMA-SEM-SG-SDS-006-2019</w:t>
    </w:r>
  </w:p>
  <w:p w14:paraId="38DA3754" w14:textId="77777777" w:rsidR="007820AA" w:rsidRPr="00B4170E" w:rsidRDefault="007820A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CB61B34"/>
    <w:multiLevelType w:val="multilevel"/>
    <w:tmpl w:val="5A7A4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D357C5"/>
    <w:multiLevelType w:val="multilevel"/>
    <w:tmpl w:val="78D4C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61"/>
    <w:rsid w:val="00075D0F"/>
    <w:rsid w:val="00096701"/>
    <w:rsid w:val="000F4BAD"/>
    <w:rsid w:val="000F63E6"/>
    <w:rsid w:val="00116D6D"/>
    <w:rsid w:val="001179AD"/>
    <w:rsid w:val="0014223A"/>
    <w:rsid w:val="001453F6"/>
    <w:rsid w:val="00163176"/>
    <w:rsid w:val="001820AC"/>
    <w:rsid w:val="00195CD0"/>
    <w:rsid w:val="001961D8"/>
    <w:rsid w:val="001D07FE"/>
    <w:rsid w:val="001D34FB"/>
    <w:rsid w:val="001E69AD"/>
    <w:rsid w:val="001F02BE"/>
    <w:rsid w:val="00274203"/>
    <w:rsid w:val="00280E3A"/>
    <w:rsid w:val="002C59DB"/>
    <w:rsid w:val="002C7929"/>
    <w:rsid w:val="00320082"/>
    <w:rsid w:val="00340DF5"/>
    <w:rsid w:val="00343BBA"/>
    <w:rsid w:val="00352318"/>
    <w:rsid w:val="00354D21"/>
    <w:rsid w:val="00380529"/>
    <w:rsid w:val="003D2DAC"/>
    <w:rsid w:val="00416ED3"/>
    <w:rsid w:val="00426F72"/>
    <w:rsid w:val="0045459E"/>
    <w:rsid w:val="0045516F"/>
    <w:rsid w:val="00456ADD"/>
    <w:rsid w:val="00470275"/>
    <w:rsid w:val="00485DBA"/>
    <w:rsid w:val="004D776C"/>
    <w:rsid w:val="004E6A9C"/>
    <w:rsid w:val="00506C7E"/>
    <w:rsid w:val="0053675C"/>
    <w:rsid w:val="0053718F"/>
    <w:rsid w:val="005B5730"/>
    <w:rsid w:val="005E18D3"/>
    <w:rsid w:val="005E40AA"/>
    <w:rsid w:val="005F2D6E"/>
    <w:rsid w:val="00651346"/>
    <w:rsid w:val="00693BEC"/>
    <w:rsid w:val="006A65BA"/>
    <w:rsid w:val="006B6A9E"/>
    <w:rsid w:val="006C02FC"/>
    <w:rsid w:val="006E15A4"/>
    <w:rsid w:val="006E4EE2"/>
    <w:rsid w:val="006F3C71"/>
    <w:rsid w:val="006F4AA7"/>
    <w:rsid w:val="00702218"/>
    <w:rsid w:val="0070695A"/>
    <w:rsid w:val="00723A79"/>
    <w:rsid w:val="007553CB"/>
    <w:rsid w:val="00765061"/>
    <w:rsid w:val="00771E24"/>
    <w:rsid w:val="007820AA"/>
    <w:rsid w:val="007A1972"/>
    <w:rsid w:val="007A2391"/>
    <w:rsid w:val="007C3ACA"/>
    <w:rsid w:val="007C4DFD"/>
    <w:rsid w:val="008209B6"/>
    <w:rsid w:val="00821DF9"/>
    <w:rsid w:val="00822716"/>
    <w:rsid w:val="008241F7"/>
    <w:rsid w:val="00830CB9"/>
    <w:rsid w:val="00880996"/>
    <w:rsid w:val="008C082C"/>
    <w:rsid w:val="008E0C28"/>
    <w:rsid w:val="00904F4F"/>
    <w:rsid w:val="00990DB4"/>
    <w:rsid w:val="009A2DE6"/>
    <w:rsid w:val="009D7ED6"/>
    <w:rsid w:val="009F61D2"/>
    <w:rsid w:val="00A53F90"/>
    <w:rsid w:val="00B00192"/>
    <w:rsid w:val="00B4170E"/>
    <w:rsid w:val="00B74829"/>
    <w:rsid w:val="00B85778"/>
    <w:rsid w:val="00BA4351"/>
    <w:rsid w:val="00BB17E6"/>
    <w:rsid w:val="00BD1EB3"/>
    <w:rsid w:val="00BD7002"/>
    <w:rsid w:val="00BE7F86"/>
    <w:rsid w:val="00C24322"/>
    <w:rsid w:val="00C65078"/>
    <w:rsid w:val="00CA0270"/>
    <w:rsid w:val="00CD40E9"/>
    <w:rsid w:val="00D158B3"/>
    <w:rsid w:val="00D1695F"/>
    <w:rsid w:val="00D225E5"/>
    <w:rsid w:val="00D53A64"/>
    <w:rsid w:val="00DA0284"/>
    <w:rsid w:val="00DE08BC"/>
    <w:rsid w:val="00E1511C"/>
    <w:rsid w:val="00E20189"/>
    <w:rsid w:val="00E3105D"/>
    <w:rsid w:val="00E45E0A"/>
    <w:rsid w:val="00E82E29"/>
    <w:rsid w:val="00EA1FB7"/>
    <w:rsid w:val="00EE0F74"/>
    <w:rsid w:val="00F03A8E"/>
    <w:rsid w:val="00F40EE6"/>
    <w:rsid w:val="00F75E02"/>
    <w:rsid w:val="00FB671C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oindependiente21">
    <w:name w:val="Texto independiente 21"/>
    <w:basedOn w:val="Normal"/>
    <w:rsid w:val="00B4170E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1">
    <w:name w:val="Body Text 21"/>
    <w:basedOn w:val="Normal"/>
    <w:rsid w:val="00380529"/>
    <w:pPr>
      <w:suppressAutoHyphens/>
      <w:jc w:val="both"/>
    </w:pPr>
    <w:rPr>
      <w:rFonts w:ascii="Arial" w:eastAsia="Batang" w:hAnsi="Arial" w:cs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oindependiente21">
    <w:name w:val="Texto independiente 21"/>
    <w:basedOn w:val="Normal"/>
    <w:rsid w:val="00B4170E"/>
    <w:pPr>
      <w:widowControl w:val="0"/>
      <w:suppressAutoHyphens/>
      <w:jc w:val="both"/>
    </w:pPr>
    <w:rPr>
      <w:rFonts w:ascii="Arial" w:eastAsia="Lucida Sans Unicode" w:hAnsi="Arial" w:cs="Tahoma"/>
      <w:sz w:val="20"/>
      <w:lang w:val="es-ES" w:eastAsia="ar-SA"/>
    </w:rPr>
  </w:style>
  <w:style w:type="paragraph" w:customStyle="1" w:styleId="BodyText21">
    <w:name w:val="Body Text 21"/>
    <w:basedOn w:val="Normal"/>
    <w:rsid w:val="00380529"/>
    <w:pPr>
      <w:suppressAutoHyphens/>
      <w:jc w:val="both"/>
    </w:pPr>
    <w:rPr>
      <w:rFonts w:ascii="Arial" w:eastAsia="Batang" w:hAnsi="Arial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iro.hoyos@manizales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iro.hoyos@manizales.gov.c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tratos.gov.c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s.aristizabal@manizales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8853-DC5B-4D8E-A51F-CE12CC77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Jairo Hoyos L.</cp:lastModifiedBy>
  <cp:revision>24</cp:revision>
  <cp:lastPrinted>2019-03-04T19:27:00Z</cp:lastPrinted>
  <dcterms:created xsi:type="dcterms:W3CDTF">2018-10-03T22:27:00Z</dcterms:created>
  <dcterms:modified xsi:type="dcterms:W3CDTF">2019-03-04T19:30:00Z</dcterms:modified>
</cp:coreProperties>
</file>