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7º de la Resolución  Nº 1846</w:t>
      </w:r>
      <w:bookmarkStart w:id="0" w:name="_GoBack"/>
      <w:bookmarkEnd w:id="0"/>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 xml:space="preserve"> de octubre 10 de 2018, procede a publicar en la página electrónica de la Alcaldía Municipal, la parte Resolutiva  del citado acto administrativo:</w:t>
      </w: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bien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1030271003400 y la Matricula Inmobiliaria Nº 100-64653</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los señores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ALCIDES TORRES MURILLO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identificado con la cédula de ciudadanía Nº 6.284.629 y </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DISELVA MOLINA DE TORRES</w:t>
      </w:r>
      <w:r>
        <w:rPr>
          <w:rFonts w:ascii="Arial Narrow" w:hAnsi="Arial Narrow" w:eastAsia="Calibri" w:cs="Tahoma"/>
          <w:b w:val="0"/>
          <w:bCs/>
          <w:sz w:val="21"/>
          <w:szCs w:val="21"/>
          <w:lang w:val="es-ES" w:eastAsia="ar-SA"/>
          <w14:shadow w14:blurRad="50800" w14:dist="38100" w14:dir="2700000" w14:sx="100000" w14:sy="100000" w14:kx="0" w14:ky="0" w14:algn="tl">
            <w14:srgbClr w14:val="000000">
              <w14:alpha w14:val="60000"/>
            </w14:srgbClr>
          </w14:shadow>
        </w:rPr>
        <w:t>, identificada con la cédula de ciudadanía Nº 24.846.707</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ubicada en la Calle 27 Nº 8 - 65, barrio La Avanzada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en jurisdicción del Municipio de Manizales.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l bien inmueble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Nº 1030271003400 y la Matricula Inmobiliaria Nº 100-64653</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de propiedad de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los señores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ALCIDES TORRES MURILLO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identificado con la cédula de ciudadanía Nº 6.284.629 y </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DISELVA MOLINA DE TORRES</w:t>
      </w:r>
      <w:r>
        <w:rPr>
          <w:rFonts w:ascii="Arial Narrow" w:hAnsi="Arial Narrow" w:eastAsia="Calibri" w:cs="Tahoma"/>
          <w:b w:val="0"/>
          <w:bCs/>
          <w:sz w:val="21"/>
          <w:szCs w:val="21"/>
          <w:lang w:val="es-ES" w:eastAsia="ar-SA"/>
          <w14:shadow w14:blurRad="50800" w14:dist="38100" w14:dir="2700000" w14:sx="100000" w14:sy="100000" w14:kx="0" w14:ky="0" w14:algn="tl">
            <w14:srgbClr w14:val="000000">
              <w14:alpha w14:val="60000"/>
            </w14:srgbClr>
          </w14:shadow>
        </w:rPr>
        <w:t>, identificada con la cédula de ciudadanía Nº 24.846.707</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ubicada en la Calle 27 Nº 8 - 65, barrio La Avanzada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los señores </w:t>
      </w:r>
      <w:r>
        <w:rPr>
          <w:rFonts w:ascii="Arial Narrow" w:hAnsi="Arial Narrow" w:eastAsia="Arial" w:cs="Arial"/>
          <w:b/>
          <w:bCs/>
          <w:sz w:val="21"/>
          <w:szCs w:val="21"/>
          <w:lang w:val="es-ES"/>
          <w14:shadow w14:blurRad="50800" w14:dist="38100" w14:dir="2700000" w14:sx="100000" w14:sy="100000" w14:kx="0" w14:ky="0" w14:algn="tl">
            <w14:srgbClr w14:val="000000">
              <w14:alpha w14:val="60000"/>
            </w14:srgbClr>
          </w14:shadow>
        </w:rPr>
        <w:t>Alcides Torres Murillo y Diselva Molina de Torres</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val="0"/>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su calidad de propietar</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ios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rPr>
          <w:lang w:val="es-ES" w:eastAsia="ar-SA"/>
        </w:rPr>
      </w:pPr>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7B23914"/>
    <w:rsid w:val="0A6838A3"/>
    <w:rsid w:val="13AA5F04"/>
    <w:rsid w:val="15611470"/>
    <w:rsid w:val="18617FCF"/>
    <w:rsid w:val="1D297F18"/>
    <w:rsid w:val="21EE7EC7"/>
    <w:rsid w:val="26037FE1"/>
    <w:rsid w:val="260D0394"/>
    <w:rsid w:val="27913C23"/>
    <w:rsid w:val="28463800"/>
    <w:rsid w:val="2BA52845"/>
    <w:rsid w:val="37846522"/>
    <w:rsid w:val="3B014D8D"/>
    <w:rsid w:val="3BF63E57"/>
    <w:rsid w:val="40655F8C"/>
    <w:rsid w:val="414C6A03"/>
    <w:rsid w:val="43C97899"/>
    <w:rsid w:val="43CC50C7"/>
    <w:rsid w:val="48D62CD8"/>
    <w:rsid w:val="52B020C9"/>
    <w:rsid w:val="598B5A6D"/>
    <w:rsid w:val="5D142D4E"/>
    <w:rsid w:val="6C9A7677"/>
    <w:rsid w:val="6D9205E8"/>
    <w:rsid w:val="6E2922CC"/>
    <w:rsid w:val="73D2750D"/>
    <w:rsid w:val="756E3F1F"/>
    <w:rsid w:val="76071F21"/>
    <w:rsid w:val="7ED40784"/>
    <w:rsid w:val="7F105C3D"/>
    <w:rsid w:val="7F94046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2018-10-31T19:20:37Z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