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3E48CA" w:rsidRPr="003E48CA" w:rsidTr="003E48CA">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3E48CA" w:rsidRPr="003E48CA">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5" name="Imagen 25"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right"/>
                    <w:rPr>
                      <w:rFonts w:ascii="Calibri" w:eastAsia="Times New Roman" w:hAnsi="Calibri" w:cs="Times New Roman"/>
                      <w:b/>
                      <w:bCs/>
                      <w:caps/>
                      <w:color w:val="000000"/>
                      <w:sz w:val="24"/>
                      <w:szCs w:val="24"/>
                      <w:lang w:eastAsia="es-ES"/>
                    </w:rPr>
                  </w:pPr>
                  <w:r w:rsidRPr="003E48CA">
                    <w:rPr>
                      <w:rFonts w:ascii="Calibri" w:eastAsia="Times New Roman" w:hAnsi="Calibri" w:cs="Times New Roman"/>
                      <w:b/>
                      <w:bCs/>
                      <w:caps/>
                      <w:color w:val="000000"/>
                      <w:sz w:val="24"/>
                      <w:szCs w:val="24"/>
                      <w:lang w:eastAsia="es-ES"/>
                    </w:rPr>
                    <w:t>PROCEDIMIENTO</w:t>
                  </w:r>
                </w:p>
              </w:tc>
            </w:tr>
            <w:tr w:rsidR="003E48CA" w:rsidRPr="003E48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right"/>
                    <w:rPr>
                      <w:rFonts w:ascii="Calibri" w:eastAsia="Times New Roman" w:hAnsi="Calibri" w:cs="Times New Roman"/>
                      <w:b/>
                      <w:bCs/>
                      <w:caps/>
                      <w:color w:val="000000"/>
                      <w:sz w:val="24"/>
                      <w:szCs w:val="24"/>
                      <w:lang w:eastAsia="es-ES"/>
                    </w:rPr>
                  </w:pPr>
                  <w:bookmarkStart w:id="0" w:name="_GoBack"/>
                  <w:r w:rsidRPr="003E48CA">
                    <w:rPr>
                      <w:rFonts w:ascii="Calibri" w:eastAsia="Times New Roman" w:hAnsi="Calibri" w:cs="Times New Roman"/>
                      <w:b/>
                      <w:bCs/>
                      <w:caps/>
                      <w:color w:val="000000"/>
                      <w:sz w:val="24"/>
                      <w:szCs w:val="24"/>
                      <w:lang w:eastAsia="es-ES"/>
                    </w:rPr>
                    <w:t>ATENCIÓN DE SOLICITUDES POR POSIBLES EVENTOS DE RIESGO EN EL TERRITORIO</w:t>
                  </w:r>
                  <w:bookmarkEnd w:id="0"/>
                </w:p>
              </w:tc>
            </w:tr>
            <w:tr w:rsidR="003E48CA" w:rsidRPr="003E48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right"/>
                    <w:rPr>
                      <w:rFonts w:ascii="Calibri" w:eastAsia="Times New Roman" w:hAnsi="Calibri" w:cs="Times New Roman"/>
                      <w:b/>
                      <w:bCs/>
                      <w:caps/>
                      <w:color w:val="000000"/>
                      <w:sz w:val="24"/>
                      <w:szCs w:val="24"/>
                      <w:lang w:eastAsia="es-ES"/>
                    </w:rPr>
                  </w:pPr>
                  <w:r w:rsidRPr="003E48CA">
                    <w:rPr>
                      <w:rFonts w:ascii="Calibri" w:eastAsia="Times New Roman" w:hAnsi="Calibri" w:cs="Times New Roman"/>
                      <w:b/>
                      <w:bCs/>
                      <w:caps/>
                      <w:color w:val="000000"/>
                      <w:sz w:val="24"/>
                      <w:szCs w:val="24"/>
                      <w:lang w:eastAsia="es-ES"/>
                    </w:rPr>
                    <w:t>VERSIÓN 1</w:t>
                  </w:r>
                </w:p>
              </w:tc>
            </w:tr>
            <w:tr w:rsidR="003E48CA" w:rsidRPr="003E48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right"/>
                    <w:rPr>
                      <w:rFonts w:ascii="Calibri" w:eastAsia="Times New Roman" w:hAnsi="Calibri" w:cs="Times New Roman"/>
                      <w:b/>
                      <w:bCs/>
                      <w:caps/>
                      <w:color w:val="000000"/>
                      <w:sz w:val="24"/>
                      <w:szCs w:val="24"/>
                      <w:lang w:eastAsia="es-ES"/>
                    </w:rPr>
                  </w:pPr>
                  <w:r w:rsidRPr="003E48CA">
                    <w:rPr>
                      <w:rFonts w:ascii="Calibri" w:eastAsia="Times New Roman" w:hAnsi="Calibri" w:cs="Times New Roman"/>
                      <w:b/>
                      <w:bCs/>
                      <w:caps/>
                      <w:color w:val="000000"/>
                      <w:sz w:val="24"/>
                      <w:szCs w:val="24"/>
                      <w:lang w:eastAsia="es-ES"/>
                    </w:rPr>
                    <w:t>CÓDIGO GUE-RPD-PR-002</w:t>
                  </w:r>
                </w:p>
              </w:tc>
            </w:tr>
          </w:tbl>
          <w:p w:rsidR="003E48CA" w:rsidRPr="003E48CA" w:rsidRDefault="003E48CA" w:rsidP="003E48CA">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3E48CA" w:rsidRPr="003E48CA">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right"/>
                    <w:rPr>
                      <w:rFonts w:ascii="Calibri" w:eastAsia="Times New Roman" w:hAnsi="Calibri" w:cs="Times New Roman"/>
                      <w:b/>
                      <w:bCs/>
                      <w:caps/>
                      <w:color w:val="000000"/>
                      <w:sz w:val="24"/>
                      <w:szCs w:val="24"/>
                      <w:lang w:eastAsia="es-ES"/>
                    </w:rPr>
                  </w:pPr>
                  <w:r w:rsidRPr="003E48CA">
                    <w:rPr>
                      <w:rFonts w:ascii="Calibri" w:eastAsia="Times New Roman" w:hAnsi="Calibri" w:cs="Times New Roman"/>
                      <w:b/>
                      <w:bCs/>
                      <w:caps/>
                      <w:color w:val="000000"/>
                      <w:sz w:val="24"/>
                      <w:szCs w:val="24"/>
                      <w:lang w:eastAsia="es-ES"/>
                    </w:rPr>
                    <w:t>SUBPROCESO GESTIÓN DEL RIESGO Y PREVENCIÓN DE DESASTRES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right"/>
                    <w:rPr>
                      <w:rFonts w:ascii="Calibri" w:eastAsia="Times New Roman" w:hAnsi="Calibri" w:cs="Times New Roman"/>
                      <w:b/>
                      <w:bCs/>
                      <w:caps/>
                      <w:color w:val="000000"/>
                      <w:sz w:val="24"/>
                      <w:szCs w:val="24"/>
                      <w:lang w:eastAsia="es-ES"/>
                    </w:rPr>
                  </w:pPr>
                  <w:r w:rsidRPr="003E48CA">
                    <w:rPr>
                      <w:rFonts w:ascii="Calibri" w:eastAsia="Times New Roman" w:hAnsi="Calibri" w:cs="Times New Roman"/>
                      <w:b/>
                      <w:bCs/>
                      <w:caps/>
                      <w:color w:val="000000"/>
                      <w:sz w:val="24"/>
                      <w:szCs w:val="24"/>
                      <w:lang w:eastAsia="es-ES"/>
                    </w:rPr>
                    <w:t>ESTADO</w:t>
                  </w: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1. OBJETIVO</w:t>
                  </w:r>
                </w:p>
              </w:tc>
            </w:tr>
            <w:tr w:rsidR="003E48CA" w:rsidRPr="003E48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3" name="Imagen 2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Dar trámite a las solicitudes realizadas por la Comunidad, entidades o instituciones o por las mismas dependencias de la Administración Central Municipal, para atender los posibles eventos de riesgo que se presenten en la zona urbana y rural del Municipio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2. ALCANCE</w:t>
                  </w:r>
                </w:p>
              </w:tc>
            </w:tr>
            <w:tr w:rsidR="003E48CA" w:rsidRPr="003E48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Inicia con la solicitud de la comunidad, entidad o dependencia, hasta la entrega de la respuesta al dicho solicitante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3. RESPONSABLE</w:t>
                  </w:r>
                </w:p>
              </w:tc>
            </w:tr>
            <w:tr w:rsidR="003E48CA" w:rsidRPr="003E48C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3E48CA" w:rsidRPr="003E48CA">
                    <w:trPr>
                      <w:tblCellSpacing w:w="15" w:type="dxa"/>
                    </w:trPr>
                    <w:tc>
                      <w:tcPr>
                        <w:tcW w:w="15" w:type="dxa"/>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p>
                    </w:tc>
                    <w:tc>
                      <w:tcPr>
                        <w:tcW w:w="5000" w:type="pct"/>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xml:space="preserve">Cesar Alberto </w:t>
                        </w:r>
                        <w:proofErr w:type="spellStart"/>
                        <w:r w:rsidRPr="003E48CA">
                          <w:rPr>
                            <w:rFonts w:ascii="Calibri" w:eastAsia="Times New Roman" w:hAnsi="Calibri" w:cs="Times New Roman"/>
                            <w:lang w:eastAsia="es-ES"/>
                          </w:rPr>
                          <w:t>Gutierrez</w:t>
                        </w:r>
                        <w:proofErr w:type="spellEnd"/>
                        <w:r w:rsidRPr="003E48CA">
                          <w:rPr>
                            <w:rFonts w:ascii="Calibri" w:eastAsia="Times New Roman" w:hAnsi="Calibri" w:cs="Times New Roman"/>
                            <w:lang w:eastAsia="es-ES"/>
                          </w:rPr>
                          <w:t xml:space="preserve"> </w:t>
                        </w:r>
                        <w:proofErr w:type="spellStart"/>
                        <w:r w:rsidRPr="003E48CA">
                          <w:rPr>
                            <w:rFonts w:ascii="Calibri" w:eastAsia="Times New Roman" w:hAnsi="Calibri" w:cs="Times New Roman"/>
                            <w:lang w:eastAsia="es-ES"/>
                          </w:rPr>
                          <w:t>Garcia</w:t>
                        </w:r>
                        <w:proofErr w:type="spellEnd"/>
                        <w:r w:rsidRPr="003E48CA">
                          <w:rPr>
                            <w:rFonts w:ascii="Calibri" w:eastAsia="Times New Roman" w:hAnsi="Calibri" w:cs="Times New Roman"/>
                            <w:lang w:eastAsia="es-ES"/>
                          </w:rPr>
                          <w:t>, Jairo Alfredo López Baena</w:t>
                        </w:r>
                      </w:p>
                    </w:tc>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4. CONDICIONES GENERALES</w:t>
                  </w:r>
                </w:p>
              </w:tc>
            </w:tr>
            <w:tr w:rsidR="003E48CA" w:rsidRPr="003E48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1. Cuando el riesgo identificado se encuentra en propiedad privada, es el propietario al que le corresponde tomar las medidas de mitigación necesarias para mantener su predio. Como competencia de la Administración Central Municipal se brinda asesoría puede ser previa y posterior a las obras de mitigación.</w:t>
                        </w:r>
                        <w:r w:rsidRPr="003E48CA">
                          <w:rPr>
                            <w:rFonts w:ascii="Calibri" w:eastAsia="Times New Roman" w:hAnsi="Calibri" w:cs="Times New Roman"/>
                            <w:lang w:eastAsia="es-ES"/>
                          </w:rPr>
                          <w:br/>
                        </w:r>
                        <w:r w:rsidRPr="003E48CA">
                          <w:rPr>
                            <w:rFonts w:ascii="Calibri" w:eastAsia="Times New Roman" w:hAnsi="Calibri" w:cs="Times New Roman"/>
                            <w:lang w:eastAsia="es-ES"/>
                          </w:rPr>
                          <w:lastRenderedPageBreak/>
                          <w:br/>
                          <w:t>2. Cuando se trate de calamidades públicas, declaración de alerta roja, sismos, urgencia manifiesta o eventos principales, no es obligatorio aplicar el presente procedimiento, pues las acciones a llevar a cabo deben ser de manera inmediata y de forma especial por las consideraciones legales existentes al respecto.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5. DEFINICIONES</w:t>
                  </w:r>
                </w:p>
              </w:tc>
            </w:tr>
            <w:tr w:rsidR="003E48CA" w:rsidRPr="003E48CA">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b/>
                            <w:bCs/>
                            <w:color w:val="000000"/>
                            <w:sz w:val="24"/>
                            <w:szCs w:val="24"/>
                            <w:lang w:eastAsia="es-ES"/>
                          </w:rPr>
                          <w:t>5.1. RIESGO POR DESLIZAMIENTO:</w:t>
                        </w:r>
                        <w:r w:rsidRPr="003E48CA">
                          <w:rPr>
                            <w:rFonts w:ascii="Calibri" w:eastAsia="Times New Roman" w:hAnsi="Calibri" w:cs="Times New Roman"/>
                            <w:lang w:eastAsia="es-ES"/>
                          </w:rPr>
                          <w:t> Medida de la probabilidad y severidad de un efecto adverso a la vida, salud, propiedad o al ambiente. Corresponde a los daños o pérdidas potenciales que pueden presentarse debido a eventos físicos peligrosos de origen natural, socio natural o antrópico no intencional en un período específico y que son determinados por la vulnerabilidad de los elementos expuestos.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b/>
                            <w:bCs/>
                            <w:color w:val="000000"/>
                            <w:sz w:val="24"/>
                            <w:szCs w:val="24"/>
                            <w:lang w:eastAsia="es-ES"/>
                          </w:rPr>
                          <w:t>5.2. AMENAZA POR DESLIZAMIENTO:</w:t>
                        </w:r>
                        <w:r w:rsidRPr="003E48CA">
                          <w:rPr>
                            <w:rFonts w:ascii="Calibri" w:eastAsia="Times New Roman" w:hAnsi="Calibri" w:cs="Times New Roman"/>
                            <w:lang w:eastAsia="es-ES"/>
                          </w:rPr>
                          <w:t> Peligro latente de que un evento físico de origen natural o causado o inducido por la acción humana de modo accidental, se presente con una severidad suficiente para causar pérdidas de vidas, lesiones u otros impactos en la salud. Así como también daño y pérdidas en los bienes, la infraestructura, los medios de sustento y la prestación de servicios y los recursos ambientales.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b/>
                            <w:bCs/>
                            <w:color w:val="000000"/>
                            <w:sz w:val="24"/>
                            <w:szCs w:val="24"/>
                            <w:lang w:eastAsia="es-ES"/>
                          </w:rPr>
                          <w:t>5.3. VULNERABILIDAD:</w:t>
                        </w:r>
                        <w:r w:rsidRPr="003E48CA">
                          <w:rPr>
                            <w:rFonts w:ascii="Calibri" w:eastAsia="Times New Roman" w:hAnsi="Calibri" w:cs="Times New Roman"/>
                            <w:lang w:eastAsia="es-ES"/>
                          </w:rPr>
                          <w:t> Susceptibilidad o fragilidad física, económica, social, ambiental o institucional que tiene una comunidad de ser afectada o de sufrir efectos adversos en caso de que un evento físico peligroso se presente.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b/>
                            <w:bCs/>
                            <w:color w:val="000000"/>
                            <w:sz w:val="24"/>
                            <w:szCs w:val="24"/>
                            <w:lang w:eastAsia="es-ES"/>
                          </w:rPr>
                          <w:t>5.4. TALUD:</w:t>
                        </w:r>
                        <w:r w:rsidRPr="003E48CA">
                          <w:rPr>
                            <w:rFonts w:ascii="Calibri" w:eastAsia="Times New Roman" w:hAnsi="Calibri" w:cs="Times New Roman"/>
                            <w:lang w:eastAsia="es-ES"/>
                          </w:rPr>
                          <w:t> Es una masa de tierra conformada artificialmente que no es plana sino que posee pendiente y cambios de altura significativos. Este puede conformarse en 3 categorías: Terraplenes, cortes de ladera naturales y muros de contención.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r w:rsidR="003E48CA" w:rsidRPr="003E48CA">
                    <w:trPr>
                      <w:tblCellSpacing w:w="0" w:type="dxa"/>
                    </w:trPr>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48CA" w:rsidRPr="003E48CA" w:rsidRDefault="003E48CA" w:rsidP="003E48CA">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b/>
                            <w:bCs/>
                            <w:color w:val="000000"/>
                            <w:sz w:val="24"/>
                            <w:szCs w:val="24"/>
                            <w:lang w:eastAsia="es-ES"/>
                          </w:rPr>
                          <w:t>5.5. LADERA:</w:t>
                        </w:r>
                        <w:r w:rsidRPr="003E48CA">
                          <w:rPr>
                            <w:rFonts w:ascii="Calibri" w:eastAsia="Times New Roman" w:hAnsi="Calibri" w:cs="Times New Roman"/>
                            <w:lang w:eastAsia="es-ES"/>
                          </w:rPr>
                          <w:t> Es una masa de tierra que no es plana sino que posee pendiente y cambios de altura significativos. En la literatura técnica se define ladera cuando su conformación actual tuvo como origen un proceso natural.  </w:t>
                        </w:r>
                      </w:p>
                    </w:tc>
                  </w:tr>
                  <w:tr w:rsidR="003E48CA" w:rsidRPr="003E48CA">
                    <w:trPr>
                      <w:trHeight w:val="75"/>
                      <w:tblCellSpacing w:w="0" w:type="dxa"/>
                    </w:trPr>
                    <w:tc>
                      <w:tcPr>
                        <w:tcW w:w="0" w:type="auto"/>
                        <w:gridSpan w:val="4"/>
                        <w:vAlign w:val="center"/>
                        <w:hideMark/>
                      </w:tcPr>
                      <w:p w:rsidR="003E48CA" w:rsidRPr="003E48CA" w:rsidRDefault="003E48CA" w:rsidP="003E48CA">
                        <w:pPr>
                          <w:spacing w:after="0" w:line="240" w:lineRule="auto"/>
                          <w:jc w:val="both"/>
                          <w:rPr>
                            <w:rFonts w:ascii="Calibri" w:eastAsia="Times New Roman" w:hAnsi="Calibri" w:cs="Times New Roman"/>
                            <w:sz w:val="8"/>
                            <w:lang w:eastAsia="es-ES"/>
                          </w:rPr>
                        </w:pP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6. DOCUMENTACIÓN EXTERNA RELACIONADA</w:t>
                  </w:r>
                </w:p>
              </w:tc>
            </w:tr>
            <w:tr w:rsidR="003E48CA" w:rsidRPr="003E48CA">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3E48CA" w:rsidRPr="003E48CA">
                    <w:trPr>
                      <w:tblCellSpacing w:w="15" w:type="dxa"/>
                    </w:trPr>
                    <w:tc>
                      <w:tcPr>
                        <w:tcW w:w="15" w:type="dxa"/>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p>
                    </w:tc>
                    <w:tc>
                      <w:tcPr>
                        <w:tcW w:w="5000" w:type="pct"/>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hyperlink r:id="rId7" w:history="1">
                          <w:r w:rsidRPr="003E48CA">
                            <w:rPr>
                              <w:rFonts w:ascii="Calibri" w:eastAsia="Times New Roman" w:hAnsi="Calibri" w:cs="Times New Roman"/>
                              <w:color w:val="0000FF"/>
                              <w:u w:val="single"/>
                              <w:lang w:eastAsia="es-ES"/>
                            </w:rPr>
                            <w:t>- Decreto 1077 de 2015</w:t>
                          </w:r>
                        </w:hyperlink>
                        <w:r w:rsidRPr="003E48CA">
                          <w:rPr>
                            <w:rFonts w:ascii="Calibri" w:eastAsia="Times New Roman" w:hAnsi="Calibri" w:cs="Times New Roman"/>
                            <w:lang w:eastAsia="es-ES"/>
                          </w:rPr>
                          <w:br/>
                        </w:r>
                        <w:hyperlink r:id="rId8" w:history="1">
                          <w:r w:rsidRPr="003E48CA">
                            <w:rPr>
                              <w:rFonts w:ascii="Calibri" w:eastAsia="Times New Roman" w:hAnsi="Calibri" w:cs="Times New Roman"/>
                              <w:color w:val="0000FF"/>
                              <w:u w:val="single"/>
                              <w:lang w:eastAsia="es-ES"/>
                            </w:rPr>
                            <w:t>- Norma Sismo Resistente 2010</w:t>
                          </w:r>
                        </w:hyperlink>
                        <w:r w:rsidRPr="003E48CA">
                          <w:rPr>
                            <w:rFonts w:ascii="Calibri" w:eastAsia="Times New Roman" w:hAnsi="Calibri" w:cs="Times New Roman"/>
                            <w:lang w:eastAsia="es-ES"/>
                          </w:rPr>
                          <w:br/>
                        </w:r>
                        <w:hyperlink r:id="rId9" w:history="1">
                          <w:r w:rsidRPr="003E48CA">
                            <w:rPr>
                              <w:rFonts w:ascii="Calibri" w:eastAsia="Times New Roman" w:hAnsi="Calibri" w:cs="Times New Roman"/>
                              <w:color w:val="0000FF"/>
                              <w:u w:val="single"/>
                              <w:lang w:eastAsia="es-ES"/>
                            </w:rPr>
                            <w:t>- Acuerdo 0663 de 2007</w:t>
                          </w:r>
                        </w:hyperlink>
                        <w:r w:rsidRPr="003E48CA">
                          <w:rPr>
                            <w:rFonts w:ascii="Calibri" w:eastAsia="Times New Roman" w:hAnsi="Calibri" w:cs="Times New Roman"/>
                            <w:lang w:eastAsia="es-ES"/>
                          </w:rPr>
                          <w:br/>
                        </w:r>
                        <w:hyperlink r:id="rId10" w:history="1">
                          <w:r w:rsidRPr="003E48CA">
                            <w:rPr>
                              <w:rFonts w:ascii="Calibri" w:eastAsia="Times New Roman" w:hAnsi="Calibri" w:cs="Times New Roman"/>
                              <w:color w:val="0000FF"/>
                              <w:u w:val="single"/>
                              <w:lang w:eastAsia="es-ES"/>
                            </w:rPr>
                            <w:t>- Ley 1523 De 2012</w:t>
                          </w:r>
                        </w:hyperlink>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7. DESARROLLO</w:t>
                  </w: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3E48CA" w:rsidRPr="003E48CA">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CÓMO LO HACE</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Solicitar la visita al sitio donde se presenta el riesgo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hyperlink r:id="rId11" w:history="1">
                    <w:r w:rsidRPr="003E48CA">
                      <w:rPr>
                        <w:rFonts w:ascii="Calibri" w:eastAsia="Times New Roman" w:hAnsi="Calibri" w:cs="Times New Roman"/>
                        <w:color w:val="0000FF"/>
                        <w:u w:val="single"/>
                        <w:lang w:eastAsia="es-ES"/>
                      </w:rPr>
                      <w:t>- Registro de Prestación del Servicio</w:t>
                    </w:r>
                  </w:hyperlink>
                  <w:r w:rsidRPr="003E48CA">
                    <w:rPr>
                      <w:rFonts w:ascii="Calibri" w:eastAsia="Times New Roman" w:hAnsi="Calibri" w:cs="Times New Roman"/>
                      <w:lang w:eastAsia="es-ES"/>
                    </w:rPr>
                    <w:br/>
                    <w:t>- Oficio</w:t>
                  </w:r>
                  <w:r w:rsidRPr="003E48CA">
                    <w:rPr>
                      <w:rFonts w:ascii="Calibri" w:eastAsia="Times New Roman" w:hAnsi="Calibri" w:cs="Times New Roman"/>
                      <w:lang w:eastAsia="es-ES"/>
                    </w:rPr>
                    <w:br/>
                    <w:t>- Correo electrónico</w:t>
                  </w:r>
                  <w:r w:rsidRPr="003E48CA">
                    <w:rPr>
                      <w:rFonts w:ascii="Calibri" w:eastAsia="Times New Roman" w:hAnsi="Calibri" w:cs="Times New Roman"/>
                      <w:lang w:eastAsia="es-ES"/>
                    </w:rPr>
                    <w:br/>
                    <w:t>- Verbal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xml:space="preserve">Mediante oficio, correo electrónico, telefónica o personalmente, los ciudadanos solicitan a la Secretaría de Obras Públicas o a la Unidad de Gestión del Riesgo, una visita técnica para hacer valoración del riesgo de lo que </w:t>
                  </w:r>
                  <w:proofErr w:type="spellStart"/>
                  <w:r w:rsidRPr="003E48CA">
                    <w:rPr>
                      <w:rFonts w:ascii="Calibri" w:eastAsia="Times New Roman" w:hAnsi="Calibri" w:cs="Times New Roman"/>
                      <w:lang w:eastAsia="es-ES"/>
                    </w:rPr>
                    <w:t>esta</w:t>
                  </w:r>
                  <w:proofErr w:type="spellEnd"/>
                  <w:r w:rsidRPr="003E48CA">
                    <w:rPr>
                      <w:rFonts w:ascii="Calibri" w:eastAsia="Times New Roman" w:hAnsi="Calibri" w:cs="Times New Roman"/>
                      <w:lang w:eastAsia="es-ES"/>
                    </w:rPr>
                    <w:t xml:space="preserve"> ocurriendo en el sitio.</w:t>
                  </w:r>
                  <w:r w:rsidRPr="003E48CA">
                    <w:rPr>
                      <w:rFonts w:ascii="Calibri" w:eastAsia="Times New Roman" w:hAnsi="Calibri" w:cs="Times New Roman"/>
                      <w:lang w:eastAsia="es-ES"/>
                    </w:rPr>
                    <w:br/>
                  </w:r>
                  <w:r w:rsidRPr="003E48CA">
                    <w:rPr>
                      <w:rFonts w:ascii="Calibri" w:eastAsia="Times New Roman" w:hAnsi="Calibri" w:cs="Times New Roman"/>
                      <w:lang w:eastAsia="es-ES"/>
                    </w:rPr>
                    <w:br/>
                    <w:t xml:space="preserve">Esta solicitud también puede ser realizada por entidades competentes como </w:t>
                  </w:r>
                  <w:proofErr w:type="spellStart"/>
                  <w:r w:rsidRPr="003E48CA">
                    <w:rPr>
                      <w:rFonts w:ascii="Calibri" w:eastAsia="Times New Roman" w:hAnsi="Calibri" w:cs="Times New Roman"/>
                      <w:lang w:eastAsia="es-ES"/>
                    </w:rPr>
                    <w:t>Corpocaldas</w:t>
                  </w:r>
                  <w:proofErr w:type="spellEnd"/>
                  <w:r w:rsidRPr="003E48CA">
                    <w:rPr>
                      <w:rFonts w:ascii="Calibri" w:eastAsia="Times New Roman" w:hAnsi="Calibri" w:cs="Times New Roman"/>
                      <w:lang w:eastAsia="es-ES"/>
                    </w:rPr>
                    <w:t xml:space="preserve"> o el Cuerpo Oficial de Bomberos. </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Delegar la realización de la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Jairo Alfredo López Baena</w:t>
                  </w:r>
                  <w:r w:rsidRPr="003E48CA">
                    <w:rPr>
                      <w:rFonts w:ascii="Calibri" w:eastAsia="Times New Roman" w:hAnsi="Calibri" w:cs="Times New Roman"/>
                      <w:lang w:eastAsia="es-ES"/>
                    </w:rPr>
                    <w:br/>
                    <w:t xml:space="preserve">- Cesar Alberto </w:t>
                  </w:r>
                  <w:proofErr w:type="spellStart"/>
                  <w:r w:rsidRPr="003E48CA">
                    <w:rPr>
                      <w:rFonts w:ascii="Calibri" w:eastAsia="Times New Roman" w:hAnsi="Calibri" w:cs="Times New Roman"/>
                      <w:lang w:eastAsia="es-ES"/>
                    </w:rPr>
                    <w:t>Gutierrez</w:t>
                  </w:r>
                  <w:proofErr w:type="spellEnd"/>
                  <w:r w:rsidRPr="003E48CA">
                    <w:rPr>
                      <w:rFonts w:ascii="Calibri" w:eastAsia="Times New Roman" w:hAnsi="Calibri" w:cs="Times New Roman"/>
                      <w:lang w:eastAsia="es-ES"/>
                    </w:rPr>
                    <w:t xml:space="preserve"> </w:t>
                  </w:r>
                  <w:proofErr w:type="spellStart"/>
                  <w:r w:rsidRPr="003E48CA">
                    <w:rPr>
                      <w:rFonts w:ascii="Calibri" w:eastAsia="Times New Roman" w:hAnsi="Calibri" w:cs="Times New Roman"/>
                      <w:lang w:eastAsia="es-ES"/>
                    </w:rPr>
                    <w:t>Garcia</w:t>
                  </w:r>
                  <w:proofErr w:type="spellEnd"/>
                  <w:r w:rsidRPr="003E48CA">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Mediante la entrega del oficio o el requerimiento, los jefes de las Dependencias delegan la realización de la visita en el funcionario que consideren competente. </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Recibir la delegación y programar fecha de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br/>
                    <w:t>Cronograma o agenda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xml:space="preserve">De acuerdo a la disponibilidad del cronograma o agenda que maneja cada funcionario y del transporte, este programa la visita in situ para dar trámite a la </w:t>
                  </w:r>
                  <w:r w:rsidRPr="003E48CA">
                    <w:rPr>
                      <w:rFonts w:ascii="Calibri" w:eastAsia="Times New Roman" w:hAnsi="Calibri" w:cs="Times New Roman"/>
                      <w:lang w:eastAsia="es-ES"/>
                    </w:rPr>
                    <w:lastRenderedPageBreak/>
                    <w:t>solicitud. </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lastRenderedPageBreak/>
                    <w:t>Ubicar el sitio y llamar al ciudadano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El día de la visita, el funcionario que la realizará, ubica el sitio con los datos de dirección suministrados para conocer la ruta a seguir, y posteriormente llama al ciudadano solicitante para informar la hora de llegada.</w:t>
                  </w:r>
                  <w:r w:rsidRPr="003E48CA">
                    <w:rPr>
                      <w:rFonts w:ascii="Calibri" w:eastAsia="Times New Roman" w:hAnsi="Calibri" w:cs="Times New Roman"/>
                      <w:lang w:eastAsia="es-ES"/>
                    </w:rPr>
                    <w:br/>
                    <w:t>Esta llamada se realizará siempre y cuando se conozcan los datos personales del solicitante. Si la visita es a un sitio sin dueño, no hay lugar a ningún aviso previo. </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Realizar la visita in situ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En el sitio de la visita, se llega directamente al punto de la problemática, se hace inspección visual y se acompaña de registro fotográfico.</w:t>
                  </w:r>
                  <w:r w:rsidRPr="003E48CA">
                    <w:rPr>
                      <w:rFonts w:ascii="Calibri" w:eastAsia="Times New Roman" w:hAnsi="Calibri" w:cs="Times New Roman"/>
                      <w:lang w:eastAsia="es-ES"/>
                    </w:rPr>
                    <w:br/>
                  </w:r>
                  <w:r w:rsidRPr="003E48CA">
                    <w:rPr>
                      <w:rFonts w:ascii="Calibri" w:eastAsia="Times New Roman" w:hAnsi="Calibri" w:cs="Times New Roman"/>
                      <w:lang w:eastAsia="es-ES"/>
                    </w:rPr>
                    <w:br/>
                    <w:t>De acuerdo a la observación, se analizan las causas del evento y se define si el riesgo es inminente. Si es el caso, deben tomarse medidas inmediatas con la intervención de las entidades u oficinas competentes.</w:t>
                  </w:r>
                  <w:r w:rsidRPr="003E48CA">
                    <w:rPr>
                      <w:rFonts w:ascii="Calibri" w:eastAsia="Times New Roman" w:hAnsi="Calibri" w:cs="Times New Roman"/>
                      <w:lang w:eastAsia="es-ES"/>
                    </w:rPr>
                    <w:br/>
                  </w:r>
                  <w:r w:rsidRPr="003E48CA">
                    <w:rPr>
                      <w:rFonts w:ascii="Calibri" w:eastAsia="Times New Roman" w:hAnsi="Calibri" w:cs="Times New Roman"/>
                      <w:lang w:eastAsia="es-ES"/>
                    </w:rPr>
                    <w:br/>
                    <w:t xml:space="preserve">Si el riesgo no es inminente, se entra a analizar si es necesario </w:t>
                  </w:r>
                  <w:r w:rsidRPr="003E48CA">
                    <w:rPr>
                      <w:rFonts w:ascii="Calibri" w:eastAsia="Times New Roman" w:hAnsi="Calibri" w:cs="Times New Roman"/>
                      <w:lang w:eastAsia="es-ES"/>
                    </w:rPr>
                    <w:lastRenderedPageBreak/>
                    <w:t>visitar otros puntos del sitio que puedan estar haciendo parte de la problemática o incidiendo en ella. Si es necesario y dependiendo de la dimensión del sitio, se programa nueva visita y se aplica el procedimiento completo. Sino, se realiza inmediatamente.</w:t>
                  </w:r>
                  <w:r w:rsidRPr="003E48CA">
                    <w:rPr>
                      <w:rFonts w:ascii="Calibri" w:eastAsia="Times New Roman" w:hAnsi="Calibri" w:cs="Times New Roman"/>
                      <w:lang w:eastAsia="es-ES"/>
                    </w:rPr>
                    <w:br/>
                  </w:r>
                  <w:r w:rsidRPr="003E48CA">
                    <w:rPr>
                      <w:rFonts w:ascii="Calibri" w:eastAsia="Times New Roman" w:hAnsi="Calibri" w:cs="Times New Roman"/>
                      <w:lang w:eastAsia="es-ES"/>
                    </w:rPr>
                    <w:br/>
                    <w:t>Cuando se concluye que la intervención en el sitio puede hacerse a mediano o largo plazo, o no se requiere, se finaliza la visita y se procede a la elaboración del informe. </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lastRenderedPageBreak/>
                    <w:t>Elaborar el informe de visita y respuesta al ciudadano con las respectivas copias y firmas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br/>
                    <w:t>Informe de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El informe debe contener principalmente lo siguiente:</w:t>
                  </w:r>
                  <w:r w:rsidRPr="003E48CA">
                    <w:rPr>
                      <w:rFonts w:ascii="Calibri" w:eastAsia="Times New Roman" w:hAnsi="Calibri" w:cs="Times New Roman"/>
                      <w:lang w:eastAsia="es-ES"/>
                    </w:rPr>
                    <w:br/>
                  </w:r>
                  <w:r w:rsidRPr="003E48CA">
                    <w:rPr>
                      <w:rFonts w:ascii="Calibri" w:eastAsia="Times New Roman" w:hAnsi="Calibri" w:cs="Times New Roman"/>
                      <w:lang w:eastAsia="es-ES"/>
                    </w:rPr>
                    <w:br/>
                    <w:t>- Descripción de lo observado en el momento de la visita</w:t>
                  </w:r>
                  <w:r w:rsidRPr="003E48CA">
                    <w:rPr>
                      <w:rFonts w:ascii="Calibri" w:eastAsia="Times New Roman" w:hAnsi="Calibri" w:cs="Times New Roman"/>
                      <w:lang w:eastAsia="es-ES"/>
                    </w:rPr>
                    <w:br/>
                    <w:t>- Concepto técnico con las posibles causas del evento, siempre y cuando hayan podido ser evidenciadas en la visita.</w:t>
                  </w:r>
                  <w:r w:rsidRPr="003E48CA">
                    <w:rPr>
                      <w:rFonts w:ascii="Calibri" w:eastAsia="Times New Roman" w:hAnsi="Calibri" w:cs="Times New Roman"/>
                      <w:lang w:eastAsia="es-ES"/>
                    </w:rPr>
                    <w:br/>
                    <w:t>- Recomendaciones y conclusiones de la visita.</w:t>
                  </w:r>
                  <w:r w:rsidRPr="003E48CA">
                    <w:rPr>
                      <w:rFonts w:ascii="Calibri" w:eastAsia="Times New Roman" w:hAnsi="Calibri" w:cs="Times New Roman"/>
                      <w:lang w:eastAsia="es-ES"/>
                    </w:rPr>
                    <w:br/>
                    <w:t> </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t xml:space="preserve">Enviar respuesta al solicitante, </w:t>
                  </w:r>
                  <w:r w:rsidRPr="003E48CA">
                    <w:rPr>
                      <w:rFonts w:ascii="Calibri" w:eastAsia="Times New Roman" w:hAnsi="Calibri" w:cs="Times New Roman"/>
                      <w:lang w:eastAsia="es-ES"/>
                    </w:rPr>
                    <w:lastRenderedPageBreak/>
                    <w:t>con copia a la Entidad que le pueda interesar o que deba intervenir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lastRenderedPageBreak/>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br/>
                  </w:r>
                  <w:r w:rsidRPr="003E48CA">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r w:rsidRPr="003E48CA">
                    <w:rPr>
                      <w:rFonts w:ascii="Calibri" w:eastAsia="Times New Roman" w:hAnsi="Calibri" w:cs="Times New Roman"/>
                      <w:lang w:eastAsia="es-ES"/>
                    </w:rPr>
                    <w:lastRenderedPageBreak/>
                    <w:t xml:space="preserve">El informe de respuesta, se envía </w:t>
                  </w:r>
                  <w:r w:rsidRPr="003E48CA">
                    <w:rPr>
                      <w:rFonts w:ascii="Calibri" w:eastAsia="Times New Roman" w:hAnsi="Calibri" w:cs="Times New Roman"/>
                      <w:lang w:eastAsia="es-ES"/>
                    </w:rPr>
                    <w:lastRenderedPageBreak/>
                    <w:t xml:space="preserve">al ciudadano o entidad solicitante, y </w:t>
                  </w:r>
                  <w:proofErr w:type="spellStart"/>
                  <w:r w:rsidRPr="003E48CA">
                    <w:rPr>
                      <w:rFonts w:ascii="Calibri" w:eastAsia="Times New Roman" w:hAnsi="Calibri" w:cs="Times New Roman"/>
                      <w:lang w:eastAsia="es-ES"/>
                    </w:rPr>
                    <w:t>ademas</w:t>
                  </w:r>
                  <w:proofErr w:type="spellEnd"/>
                  <w:r w:rsidRPr="003E48CA">
                    <w:rPr>
                      <w:rFonts w:ascii="Calibri" w:eastAsia="Times New Roman" w:hAnsi="Calibri" w:cs="Times New Roman"/>
                      <w:lang w:eastAsia="es-ES"/>
                    </w:rPr>
                    <w:t xml:space="preserve"> se compulsan copias a las entidades que, de acuerdo a su competencia, deban estar informadas del evento, deban pronunciarse al respecto o intervenir de acuerdo a la necesidad. </w:t>
                  </w: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8. CONTENIDO</w:t>
                  </w:r>
                </w:p>
              </w:tc>
            </w:tr>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48CA" w:rsidRPr="003E48CA">
              <w:trPr>
                <w:tblCellSpacing w:w="0" w:type="dxa"/>
                <w:jc w:val="center"/>
              </w:trPr>
              <w:tc>
                <w:tcPr>
                  <w:tcW w:w="0" w:type="auto"/>
                  <w:vAlign w:val="center"/>
                  <w:hideMark/>
                </w:tcPr>
                <w:p w:rsidR="003E48CA" w:rsidRPr="003E48CA" w:rsidRDefault="003E48CA" w:rsidP="003E48CA">
                  <w:pPr>
                    <w:spacing w:after="0" w:line="240" w:lineRule="auto"/>
                    <w:jc w:val="both"/>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LISTA DE VERSIONES</w:t>
                  </w:r>
                </w:p>
              </w:tc>
            </w:tr>
            <w:tr w:rsidR="003E48CA" w:rsidRPr="003E48CA">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3E48CA" w:rsidRPr="003E48CA">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48CA" w:rsidRPr="003E48CA" w:rsidRDefault="003E48CA" w:rsidP="003E48CA">
                        <w:pPr>
                          <w:spacing w:after="0" w:line="240" w:lineRule="auto"/>
                          <w:jc w:val="center"/>
                          <w:rPr>
                            <w:rFonts w:ascii="Calibri" w:eastAsia="Times New Roman" w:hAnsi="Calibri" w:cs="Times New Roman"/>
                            <w:b/>
                            <w:bCs/>
                            <w:color w:val="FFFFFF"/>
                            <w:sz w:val="24"/>
                            <w:szCs w:val="24"/>
                            <w:lang w:eastAsia="es-ES"/>
                          </w:rPr>
                        </w:pPr>
                        <w:r w:rsidRPr="003E48CA">
                          <w:rPr>
                            <w:rFonts w:ascii="Calibri" w:eastAsia="Times New Roman" w:hAnsi="Calibri" w:cs="Times New Roman"/>
                            <w:b/>
                            <w:bCs/>
                            <w:color w:val="FFFFFF"/>
                            <w:sz w:val="24"/>
                            <w:szCs w:val="24"/>
                            <w:lang w:eastAsia="es-ES"/>
                          </w:rPr>
                          <w:t>RAZÓN DE LA ACTUALIZACIÓN</w:t>
                        </w: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r w:rsidR="003E48CA" w:rsidRPr="003E48CA" w:rsidTr="003E48CA">
        <w:trPr>
          <w:trHeight w:val="225"/>
          <w:tblCellSpacing w:w="15" w:type="dxa"/>
          <w:jc w:val="center"/>
        </w:trPr>
        <w:tc>
          <w:tcPr>
            <w:tcW w:w="0" w:type="auto"/>
            <w:vAlign w:val="center"/>
            <w:hideMark/>
          </w:tcPr>
          <w:p w:rsidR="003E48CA" w:rsidRPr="003E48CA" w:rsidRDefault="003E48CA" w:rsidP="003E48CA">
            <w:pPr>
              <w:spacing w:after="0" w:line="240" w:lineRule="auto"/>
              <w:rPr>
                <w:rFonts w:ascii="Times New Roman" w:eastAsia="Times New Roman" w:hAnsi="Times New Roman" w:cs="Times New Roman"/>
                <w:szCs w:val="24"/>
                <w:lang w:eastAsia="es-ES"/>
              </w:rPr>
            </w:pPr>
          </w:p>
        </w:tc>
      </w:tr>
      <w:tr w:rsidR="003E48CA" w:rsidRPr="003E48CA" w:rsidTr="003E48CA">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3E48CA" w:rsidRPr="003E48CA">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center"/>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center"/>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E48CA" w:rsidRPr="003E48CA" w:rsidRDefault="003E48CA" w:rsidP="003E48CA">
                  <w:pPr>
                    <w:spacing w:after="0" w:line="240" w:lineRule="auto"/>
                    <w:jc w:val="center"/>
                    <w:rPr>
                      <w:rFonts w:ascii="Calibri" w:eastAsia="Times New Roman" w:hAnsi="Calibri" w:cs="Times New Roman"/>
                      <w:b/>
                      <w:bCs/>
                      <w:color w:val="000000"/>
                      <w:sz w:val="24"/>
                      <w:szCs w:val="24"/>
                      <w:lang w:eastAsia="es-ES"/>
                    </w:rPr>
                  </w:pPr>
                  <w:r w:rsidRPr="003E48CA">
                    <w:rPr>
                      <w:rFonts w:ascii="Calibri" w:eastAsia="Times New Roman" w:hAnsi="Calibri" w:cs="Times New Roman"/>
                      <w:b/>
                      <w:bCs/>
                      <w:color w:val="000000"/>
                      <w:sz w:val="24"/>
                      <w:szCs w:val="24"/>
                      <w:lang w:eastAsia="es-ES"/>
                    </w:rPr>
                    <w:t>APROBÓ</w:t>
                  </w:r>
                </w:p>
              </w:tc>
            </w:tr>
            <w:tr w:rsidR="003E48CA" w:rsidRPr="003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3E48CA" w:rsidRPr="003E48CA">
                    <w:trPr>
                      <w:tblCellSpacing w:w="15" w:type="dxa"/>
                    </w:trPr>
                    <w:tc>
                      <w:tcPr>
                        <w:tcW w:w="12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Nombre:</w:t>
                        </w:r>
                      </w:p>
                    </w:tc>
                    <w:tc>
                      <w:tcPr>
                        <w:tcW w:w="37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Leandra Meza Uribe</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Cargo:</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Profesional Universitario</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Fecha:</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27/Jun/2017</w:t>
                        </w:r>
                      </w:p>
                    </w:tc>
                  </w:tr>
                </w:tbl>
                <w:p w:rsidR="003E48CA" w:rsidRPr="003E48CA" w:rsidRDefault="003E48CA" w:rsidP="003E48C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E48CA" w:rsidRPr="003E48CA">
                    <w:trPr>
                      <w:tblCellSpacing w:w="15" w:type="dxa"/>
                    </w:trPr>
                    <w:tc>
                      <w:tcPr>
                        <w:tcW w:w="12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Nombre:</w:t>
                        </w:r>
                      </w:p>
                    </w:tc>
                    <w:tc>
                      <w:tcPr>
                        <w:tcW w:w="37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Daniela Robledo Posada</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Cargo:</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Planta Temporal</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Fecha:</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27/Jun/2017</w:t>
                        </w:r>
                      </w:p>
                    </w:tc>
                  </w:tr>
                </w:tbl>
                <w:p w:rsidR="003E48CA" w:rsidRPr="003E48CA" w:rsidRDefault="003E48CA" w:rsidP="003E48CA">
                  <w:pPr>
                    <w:spacing w:after="0" w:line="240" w:lineRule="auto"/>
                    <w:jc w:val="both"/>
                    <w:rPr>
                      <w:rFonts w:ascii="Calibri" w:eastAsia="Times New Roman" w:hAnsi="Calibri" w:cs="Times New Roman"/>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E48CA" w:rsidRPr="003E48CA">
                    <w:trPr>
                      <w:tblCellSpacing w:w="15" w:type="dxa"/>
                    </w:trPr>
                    <w:tc>
                      <w:tcPr>
                        <w:tcW w:w="12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Nombre:</w:t>
                        </w:r>
                      </w:p>
                    </w:tc>
                    <w:tc>
                      <w:tcPr>
                        <w:tcW w:w="37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Norberto Javier Arenas Canabal</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Cargo:</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Profesional Universitario</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Fecha:</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27/Jun/2017</w:t>
                        </w:r>
                      </w:p>
                    </w:tc>
                  </w:tr>
                </w:tbl>
                <w:p w:rsidR="003E48CA" w:rsidRPr="003E48CA" w:rsidRDefault="003E48CA" w:rsidP="003E48CA">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E48CA" w:rsidRPr="003E48CA">
                    <w:trPr>
                      <w:tblCellSpacing w:w="15" w:type="dxa"/>
                    </w:trPr>
                    <w:tc>
                      <w:tcPr>
                        <w:tcW w:w="12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Nombre:</w:t>
                        </w:r>
                      </w:p>
                    </w:tc>
                    <w:tc>
                      <w:tcPr>
                        <w:tcW w:w="3750" w:type="pct"/>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 xml:space="preserve">Guillermo </w:t>
                        </w:r>
                        <w:proofErr w:type="spellStart"/>
                        <w:r w:rsidRPr="003E48CA">
                          <w:rPr>
                            <w:rFonts w:ascii="Calibri" w:eastAsia="Times New Roman" w:hAnsi="Calibri" w:cs="Times New Roman"/>
                            <w:color w:val="000000"/>
                            <w:lang w:eastAsia="es-ES"/>
                          </w:rPr>
                          <w:t>Hernandez</w:t>
                        </w:r>
                        <w:proofErr w:type="spellEnd"/>
                        <w:r w:rsidRPr="003E48CA">
                          <w:rPr>
                            <w:rFonts w:ascii="Calibri" w:eastAsia="Times New Roman" w:hAnsi="Calibri" w:cs="Times New Roman"/>
                            <w:color w:val="000000"/>
                            <w:lang w:eastAsia="es-ES"/>
                          </w:rPr>
                          <w:t xml:space="preserve"> </w:t>
                        </w:r>
                        <w:proofErr w:type="spellStart"/>
                        <w:r w:rsidRPr="003E48CA">
                          <w:rPr>
                            <w:rFonts w:ascii="Calibri" w:eastAsia="Times New Roman" w:hAnsi="Calibri" w:cs="Times New Roman"/>
                            <w:color w:val="000000"/>
                            <w:lang w:eastAsia="es-ES"/>
                          </w:rPr>
                          <w:t>Gutierrez</w:t>
                        </w:r>
                        <w:proofErr w:type="spellEnd"/>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Cargo:</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Líder de Programa</w:t>
                        </w:r>
                      </w:p>
                    </w:tc>
                  </w:tr>
                  <w:tr w:rsidR="003E48CA" w:rsidRPr="003E48CA">
                    <w:trPr>
                      <w:tblCellSpacing w:w="15" w:type="dxa"/>
                    </w:trPr>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b/>
                            <w:bCs/>
                            <w:color w:val="000000"/>
                            <w:lang w:eastAsia="es-ES"/>
                          </w:rPr>
                          <w:t>Fecha:</w:t>
                        </w:r>
                      </w:p>
                    </w:tc>
                    <w:tc>
                      <w:tcPr>
                        <w:tcW w:w="0" w:type="auto"/>
                        <w:vAlign w:val="center"/>
                        <w:hideMark/>
                      </w:tcPr>
                      <w:p w:rsidR="003E48CA" w:rsidRPr="003E48CA" w:rsidRDefault="003E48CA" w:rsidP="003E48CA">
                        <w:pPr>
                          <w:spacing w:after="0" w:line="240" w:lineRule="auto"/>
                          <w:rPr>
                            <w:rFonts w:ascii="Calibri" w:eastAsia="Times New Roman" w:hAnsi="Calibri" w:cs="Times New Roman"/>
                            <w:color w:val="000000"/>
                            <w:lang w:eastAsia="es-ES"/>
                          </w:rPr>
                        </w:pPr>
                        <w:r w:rsidRPr="003E48CA">
                          <w:rPr>
                            <w:rFonts w:ascii="Calibri" w:eastAsia="Times New Roman" w:hAnsi="Calibri" w:cs="Times New Roman"/>
                            <w:color w:val="000000"/>
                            <w:lang w:eastAsia="es-ES"/>
                          </w:rPr>
                          <w:t>27/Jun/2017</w:t>
                        </w:r>
                      </w:p>
                    </w:tc>
                  </w:tr>
                </w:tbl>
                <w:p w:rsidR="003E48CA" w:rsidRPr="003E48CA" w:rsidRDefault="003E48CA" w:rsidP="003E48CA">
                  <w:pPr>
                    <w:spacing w:after="0" w:line="240" w:lineRule="auto"/>
                    <w:jc w:val="both"/>
                    <w:rPr>
                      <w:rFonts w:ascii="Calibri" w:eastAsia="Times New Roman" w:hAnsi="Calibri" w:cs="Times New Roman"/>
                      <w:lang w:eastAsia="es-ES"/>
                    </w:rPr>
                  </w:pPr>
                </w:p>
              </w:tc>
            </w:tr>
          </w:tbl>
          <w:p w:rsidR="003E48CA" w:rsidRPr="003E48CA" w:rsidRDefault="003E48CA" w:rsidP="003E48CA">
            <w:pPr>
              <w:spacing w:after="0" w:line="240" w:lineRule="auto"/>
              <w:rPr>
                <w:rFonts w:ascii="Times New Roman" w:eastAsia="Times New Roman" w:hAnsi="Times New Roman" w:cs="Times New Roman"/>
                <w:sz w:val="24"/>
                <w:szCs w:val="24"/>
                <w:lang w:eastAsia="es-ES"/>
              </w:rPr>
            </w:pPr>
          </w:p>
        </w:tc>
      </w:tr>
    </w:tbl>
    <w:p w:rsidR="007F17DF" w:rsidRDefault="003E48CA"/>
    <w:sectPr w:rsidR="007F17DF" w:rsidSect="003E48C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CA"/>
    <w:rsid w:val="000106FC"/>
    <w:rsid w:val="001336B7"/>
    <w:rsid w:val="002D4109"/>
    <w:rsid w:val="003E48CA"/>
    <w:rsid w:val="00874852"/>
    <w:rsid w:val="00894079"/>
    <w:rsid w:val="0094203E"/>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3E48CA"/>
  </w:style>
  <w:style w:type="character" w:styleId="Hipervnculo">
    <w:name w:val="Hyperlink"/>
    <w:basedOn w:val="Fuentedeprrafopredeter"/>
    <w:uiPriority w:val="99"/>
    <w:semiHidden/>
    <w:unhideWhenUsed/>
    <w:rsid w:val="003E48CA"/>
    <w:rPr>
      <w:color w:val="0000FF"/>
      <w:u w:val="single"/>
    </w:rPr>
  </w:style>
  <w:style w:type="paragraph" w:styleId="Textodeglobo">
    <w:name w:val="Balloon Text"/>
    <w:basedOn w:val="Normal"/>
    <w:link w:val="TextodegloboCar"/>
    <w:uiPriority w:val="99"/>
    <w:semiHidden/>
    <w:unhideWhenUsed/>
    <w:rsid w:val="003E4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3E48CA"/>
  </w:style>
  <w:style w:type="character" w:styleId="Hipervnculo">
    <w:name w:val="Hyperlink"/>
    <w:basedOn w:val="Fuentedeprrafopredeter"/>
    <w:uiPriority w:val="99"/>
    <w:semiHidden/>
    <w:unhideWhenUsed/>
    <w:rsid w:val="003E48CA"/>
    <w:rPr>
      <w:color w:val="0000FF"/>
      <w:u w:val="single"/>
    </w:rPr>
  </w:style>
  <w:style w:type="paragraph" w:styleId="Textodeglobo">
    <w:name w:val="Balloon Text"/>
    <w:basedOn w:val="Normal"/>
    <w:link w:val="TextodegloboCar"/>
    <w:uiPriority w:val="99"/>
    <w:semiHidden/>
    <w:unhideWhenUsed/>
    <w:rsid w:val="003E4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3710">
      <w:bodyDiv w:val="1"/>
      <w:marLeft w:val="0"/>
      <w:marRight w:val="0"/>
      <w:marTop w:val="0"/>
      <w:marBottom w:val="0"/>
      <w:divBdr>
        <w:top w:val="none" w:sz="0" w:space="0" w:color="auto"/>
        <w:left w:val="none" w:sz="0" w:space="0" w:color="auto"/>
        <w:bottom w:val="none" w:sz="0" w:space="0" w:color="auto"/>
        <w:right w:val="none" w:sz="0" w:space="0" w:color="auto"/>
      </w:divBdr>
      <w:divsChild>
        <w:div w:id="791047951">
          <w:marLeft w:val="0"/>
          <w:marRight w:val="0"/>
          <w:marTop w:val="0"/>
          <w:marBottom w:val="0"/>
          <w:divBdr>
            <w:top w:val="none" w:sz="0" w:space="0" w:color="auto"/>
            <w:left w:val="none" w:sz="0" w:space="0" w:color="auto"/>
            <w:bottom w:val="none" w:sz="0" w:space="0" w:color="auto"/>
            <w:right w:val="none" w:sz="0" w:space="0" w:color="auto"/>
          </w:divBdr>
        </w:div>
        <w:div w:id="575288223">
          <w:marLeft w:val="0"/>
          <w:marRight w:val="0"/>
          <w:marTop w:val="0"/>
          <w:marBottom w:val="0"/>
          <w:divBdr>
            <w:top w:val="none" w:sz="0" w:space="0" w:color="auto"/>
            <w:left w:val="none" w:sz="0" w:space="0" w:color="auto"/>
            <w:bottom w:val="none" w:sz="0" w:space="0" w:color="auto"/>
            <w:right w:val="none" w:sz="0" w:space="0" w:color="auto"/>
          </w:divBdr>
        </w:div>
        <w:div w:id="1778214655">
          <w:marLeft w:val="0"/>
          <w:marRight w:val="0"/>
          <w:marTop w:val="0"/>
          <w:marBottom w:val="0"/>
          <w:divBdr>
            <w:top w:val="none" w:sz="0" w:space="0" w:color="auto"/>
            <w:left w:val="none" w:sz="0" w:space="0" w:color="auto"/>
            <w:bottom w:val="none" w:sz="0" w:space="0" w:color="auto"/>
            <w:right w:val="none" w:sz="0" w:space="0" w:color="auto"/>
          </w:divBdr>
        </w:div>
        <w:div w:id="484007674">
          <w:marLeft w:val="0"/>
          <w:marRight w:val="0"/>
          <w:marTop w:val="0"/>
          <w:marBottom w:val="0"/>
          <w:divBdr>
            <w:top w:val="none" w:sz="0" w:space="0" w:color="auto"/>
            <w:left w:val="none" w:sz="0" w:space="0" w:color="auto"/>
            <w:bottom w:val="none" w:sz="0" w:space="0" w:color="auto"/>
            <w:right w:val="none" w:sz="0" w:space="0" w:color="auto"/>
          </w:divBdr>
        </w:div>
        <w:div w:id="332146688">
          <w:marLeft w:val="0"/>
          <w:marRight w:val="0"/>
          <w:marTop w:val="0"/>
          <w:marBottom w:val="0"/>
          <w:divBdr>
            <w:top w:val="none" w:sz="0" w:space="0" w:color="auto"/>
            <w:left w:val="none" w:sz="0" w:space="0" w:color="auto"/>
            <w:bottom w:val="none" w:sz="0" w:space="0" w:color="auto"/>
            <w:right w:val="none" w:sz="0" w:space="0" w:color="auto"/>
          </w:divBdr>
        </w:div>
        <w:div w:id="1471248669">
          <w:marLeft w:val="0"/>
          <w:marRight w:val="0"/>
          <w:marTop w:val="0"/>
          <w:marBottom w:val="0"/>
          <w:divBdr>
            <w:top w:val="none" w:sz="0" w:space="0" w:color="auto"/>
            <w:left w:val="none" w:sz="0" w:space="0" w:color="auto"/>
            <w:bottom w:val="none" w:sz="0" w:space="0" w:color="auto"/>
            <w:right w:val="none" w:sz="0" w:space="0" w:color="auto"/>
          </w:divBdr>
        </w:div>
        <w:div w:id="1580022169">
          <w:marLeft w:val="0"/>
          <w:marRight w:val="0"/>
          <w:marTop w:val="0"/>
          <w:marBottom w:val="0"/>
          <w:divBdr>
            <w:top w:val="none" w:sz="0" w:space="0" w:color="auto"/>
            <w:left w:val="none" w:sz="0" w:space="0" w:color="auto"/>
            <w:bottom w:val="none" w:sz="0" w:space="0" w:color="auto"/>
            <w:right w:val="none" w:sz="0" w:space="0" w:color="auto"/>
          </w:divBdr>
        </w:div>
        <w:div w:id="99568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lucion.com.co/Isolucion3AlcManizales/bancoconocimientoalcmanizales/N/NormaSismoResistente2010/NormaSismoResistente2010.asp?IdArticulo=27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olucion.com.co/Isolucion3AlcManizales/bancoconocimientoalcmanizales/D/Decreto1077de2015/Decreto1077de2015.asp?IdArticulo=125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isolucion.com.co/Isolucion3AlcManizales/bancoconocimientoalcmanizales/R/RegistrodePrestaciondelServicio_v3/RegistrodePrestaciondelServicio_v3.asp?IdArticulo=2751" TargetMode="External"/><Relationship Id="rId5" Type="http://schemas.openxmlformats.org/officeDocument/2006/relationships/image" Target="media/image1.png"/><Relationship Id="rId10" Type="http://schemas.openxmlformats.org/officeDocument/2006/relationships/hyperlink" Target="https://www.isolucion.com.co/Isolucion3AlcManizales/bancoconocimientoalcmanizales/L/Ley1523De2012/Ley1523De2012.asp?IdArticulo=2559" TargetMode="External"/><Relationship Id="rId4" Type="http://schemas.openxmlformats.org/officeDocument/2006/relationships/webSettings" Target="webSettings.xml"/><Relationship Id="rId9" Type="http://schemas.openxmlformats.org/officeDocument/2006/relationships/hyperlink" Target="https://www.isolucion.com.co/Isolucion3AlcManizales/bancoconocimientoalcmanizales/A/Acuerdo0663de2007/Acuerdo0663de2007.asp?IdArticulo=3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2017-07-12T22:49:00Z</dcterms:created>
  <dcterms:modified xsi:type="dcterms:W3CDTF">2017-07-12T22:49:00Z</dcterms:modified>
</cp:coreProperties>
</file>