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3381" w14:textId="77777777" w:rsidR="00E40AF9" w:rsidRDefault="00E40AF9" w:rsidP="00E40AF9">
      <w:pPr>
        <w:rPr>
          <w:rFonts w:ascii="Tahoma" w:hAnsi="Tahoma" w:cs="Tahoma"/>
          <w:sz w:val="22"/>
          <w:szCs w:val="22"/>
        </w:rPr>
      </w:pPr>
    </w:p>
    <w:p w14:paraId="051D0DCF" w14:textId="77777777" w:rsidR="005D7638" w:rsidRDefault="005D7638" w:rsidP="00E40AF9">
      <w:pPr>
        <w:rPr>
          <w:rFonts w:ascii="Tahoma" w:hAnsi="Tahoma" w:cs="Tahoma"/>
          <w:sz w:val="22"/>
          <w:szCs w:val="22"/>
        </w:rPr>
      </w:pPr>
    </w:p>
    <w:tbl>
      <w:tblPr>
        <w:tblStyle w:val="Tablaconcuadrcula"/>
        <w:tblpPr w:leftFromText="141" w:rightFromText="141" w:vertAnchor="text" w:horzAnchor="margin" w:tblpY="62"/>
        <w:tblW w:w="9180" w:type="dxa"/>
        <w:tblLook w:val="04A0" w:firstRow="1" w:lastRow="0" w:firstColumn="1" w:lastColumn="0" w:noHBand="0" w:noVBand="1"/>
      </w:tblPr>
      <w:tblGrid>
        <w:gridCol w:w="2388"/>
        <w:gridCol w:w="2408"/>
        <w:gridCol w:w="2157"/>
        <w:gridCol w:w="2227"/>
      </w:tblGrid>
      <w:tr w:rsidR="005D7638" w:rsidRPr="00E40AF9" w14:paraId="37B56AAA" w14:textId="77777777" w:rsidTr="005D7638">
        <w:trPr>
          <w:trHeight w:val="599"/>
        </w:trPr>
        <w:tc>
          <w:tcPr>
            <w:tcW w:w="9180" w:type="dxa"/>
            <w:gridSpan w:val="4"/>
            <w:shd w:val="clear" w:color="auto" w:fill="D9D9D9" w:themeFill="background1" w:themeFillShade="D9"/>
            <w:noWrap/>
            <w:vAlign w:val="center"/>
            <w:hideMark/>
          </w:tcPr>
          <w:p w14:paraId="0B4D835E" w14:textId="77777777" w:rsidR="005D7638" w:rsidRPr="00E40AF9" w:rsidRDefault="005D7638" w:rsidP="005D7638">
            <w:pPr>
              <w:jc w:val="center"/>
              <w:rPr>
                <w:rFonts w:ascii="Tahoma" w:hAnsi="Tahoma" w:cs="Tahoma"/>
                <w:b/>
                <w:bCs/>
                <w:sz w:val="22"/>
                <w:szCs w:val="22"/>
              </w:rPr>
            </w:pPr>
            <w:r w:rsidRPr="00E40AF9">
              <w:rPr>
                <w:rFonts w:ascii="Tahoma" w:hAnsi="Tahoma" w:cs="Tahoma"/>
                <w:b/>
                <w:bCs/>
                <w:sz w:val="22"/>
                <w:szCs w:val="22"/>
              </w:rPr>
              <w:t>1. INFORMACIÓN GENERAL</w:t>
            </w:r>
          </w:p>
        </w:tc>
      </w:tr>
      <w:tr w:rsidR="005D7638" w:rsidRPr="00E40AF9" w14:paraId="7E0719E4" w14:textId="77777777" w:rsidTr="005D7638">
        <w:trPr>
          <w:trHeight w:val="509"/>
        </w:trPr>
        <w:tc>
          <w:tcPr>
            <w:tcW w:w="2388" w:type="dxa"/>
            <w:vAlign w:val="center"/>
            <w:hideMark/>
          </w:tcPr>
          <w:p w14:paraId="45C9DA78"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Nombre de la Entidad</w:t>
            </w:r>
          </w:p>
        </w:tc>
        <w:tc>
          <w:tcPr>
            <w:tcW w:w="6792" w:type="dxa"/>
            <w:gridSpan w:val="3"/>
            <w:noWrap/>
            <w:vAlign w:val="center"/>
            <w:hideMark/>
          </w:tcPr>
          <w:p w14:paraId="6BCEF7D8"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ALCALDÍA DE MANIZALES</w:t>
            </w:r>
          </w:p>
        </w:tc>
      </w:tr>
      <w:tr w:rsidR="005D7638" w:rsidRPr="00E40AF9" w14:paraId="7797C04B" w14:textId="77777777" w:rsidTr="005D7638">
        <w:trPr>
          <w:trHeight w:val="509"/>
        </w:trPr>
        <w:tc>
          <w:tcPr>
            <w:tcW w:w="2388" w:type="dxa"/>
            <w:vAlign w:val="center"/>
            <w:hideMark/>
          </w:tcPr>
          <w:p w14:paraId="71794CEA"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Secretario / Director</w:t>
            </w:r>
          </w:p>
        </w:tc>
        <w:tc>
          <w:tcPr>
            <w:tcW w:w="6792" w:type="dxa"/>
            <w:gridSpan w:val="3"/>
            <w:noWrap/>
            <w:vAlign w:val="center"/>
            <w:hideMark/>
          </w:tcPr>
          <w:p w14:paraId="5588AE68" w14:textId="77777777" w:rsidR="005D7638" w:rsidRPr="00E40AF9" w:rsidRDefault="005D7638" w:rsidP="005D7638">
            <w:pPr>
              <w:rPr>
                <w:rFonts w:ascii="Tahoma" w:hAnsi="Tahoma" w:cs="Tahoma"/>
                <w:b/>
                <w:bCs/>
                <w:sz w:val="22"/>
                <w:szCs w:val="22"/>
              </w:rPr>
            </w:pPr>
            <w:r w:rsidRPr="008601F9">
              <w:rPr>
                <w:rFonts w:ascii="Tahoma" w:hAnsi="Tahoma" w:cs="Tahoma"/>
                <w:b/>
                <w:bCs/>
              </w:rPr>
              <w:t>RICARDO GERMÁN GALLO BENAVIDEZ</w:t>
            </w:r>
          </w:p>
        </w:tc>
      </w:tr>
      <w:tr w:rsidR="005D7638" w:rsidRPr="00E40AF9" w14:paraId="1840B84E" w14:textId="77777777" w:rsidTr="005D7638">
        <w:trPr>
          <w:trHeight w:val="549"/>
        </w:trPr>
        <w:tc>
          <w:tcPr>
            <w:tcW w:w="2388" w:type="dxa"/>
            <w:noWrap/>
            <w:vAlign w:val="center"/>
            <w:hideMark/>
          </w:tcPr>
          <w:p w14:paraId="13B8E866"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Ejecución de la Auditoria</w:t>
            </w:r>
          </w:p>
        </w:tc>
        <w:tc>
          <w:tcPr>
            <w:tcW w:w="2408" w:type="dxa"/>
            <w:noWrap/>
            <w:vAlign w:val="center"/>
            <w:hideMark/>
          </w:tcPr>
          <w:p w14:paraId="37B83AF1" w14:textId="77777777" w:rsidR="005D7638" w:rsidRPr="00E40AF9" w:rsidRDefault="005D7638" w:rsidP="005D7638">
            <w:pPr>
              <w:rPr>
                <w:rFonts w:ascii="Tahoma" w:hAnsi="Tahoma" w:cs="Tahoma"/>
                <w:b/>
                <w:bCs/>
                <w:sz w:val="22"/>
                <w:szCs w:val="22"/>
              </w:rPr>
            </w:pPr>
            <w:r w:rsidRPr="00D35A0B">
              <w:rPr>
                <w:rFonts w:ascii="Tahoma" w:hAnsi="Tahoma" w:cs="Tahoma"/>
                <w:bCs/>
                <w:sz w:val="22"/>
                <w:szCs w:val="22"/>
              </w:rPr>
              <w:t>Desde el 6  al  10 de Marzo  de 2017</w:t>
            </w:r>
            <w:r w:rsidRPr="00E40AF9">
              <w:rPr>
                <w:rFonts w:ascii="Tahoma" w:hAnsi="Tahoma" w:cs="Tahoma"/>
                <w:b/>
                <w:bCs/>
                <w:sz w:val="22"/>
                <w:szCs w:val="22"/>
              </w:rPr>
              <w:t xml:space="preserve"> </w:t>
            </w:r>
          </w:p>
        </w:tc>
        <w:tc>
          <w:tcPr>
            <w:tcW w:w="2157" w:type="dxa"/>
            <w:noWrap/>
            <w:vAlign w:val="center"/>
            <w:hideMark/>
          </w:tcPr>
          <w:p w14:paraId="31B9F7A2"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Fecha de entrega del informe final</w:t>
            </w:r>
          </w:p>
        </w:tc>
        <w:tc>
          <w:tcPr>
            <w:tcW w:w="2227" w:type="dxa"/>
            <w:noWrap/>
            <w:vAlign w:val="center"/>
            <w:hideMark/>
          </w:tcPr>
          <w:p w14:paraId="465DD1A6" w14:textId="77777777" w:rsidR="005D7638" w:rsidRPr="00E40AF9" w:rsidRDefault="005D7638" w:rsidP="005D7638">
            <w:pPr>
              <w:rPr>
                <w:rFonts w:ascii="Tahoma" w:hAnsi="Tahoma" w:cs="Tahoma"/>
                <w:bCs/>
                <w:sz w:val="22"/>
                <w:szCs w:val="22"/>
              </w:rPr>
            </w:pPr>
            <w:r>
              <w:rPr>
                <w:rFonts w:ascii="Tahoma" w:hAnsi="Tahoma" w:cs="Tahoma"/>
                <w:bCs/>
                <w:sz w:val="22"/>
                <w:szCs w:val="22"/>
              </w:rPr>
              <w:t>24 de Marzo de 2017</w:t>
            </w:r>
          </w:p>
        </w:tc>
      </w:tr>
      <w:tr w:rsidR="005D7638" w:rsidRPr="00E40AF9" w14:paraId="0F95B7D6" w14:textId="77777777" w:rsidTr="005D7638">
        <w:trPr>
          <w:trHeight w:val="369"/>
        </w:trPr>
        <w:tc>
          <w:tcPr>
            <w:tcW w:w="2388" w:type="dxa"/>
            <w:vAlign w:val="center"/>
            <w:hideMark/>
          </w:tcPr>
          <w:p w14:paraId="05EB4A80"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Reunión de Apertura</w:t>
            </w:r>
          </w:p>
        </w:tc>
        <w:tc>
          <w:tcPr>
            <w:tcW w:w="2408" w:type="dxa"/>
            <w:noWrap/>
            <w:vAlign w:val="center"/>
            <w:hideMark/>
          </w:tcPr>
          <w:p w14:paraId="2E95D2E3" w14:textId="77777777" w:rsidR="005D7638" w:rsidRPr="005D7638" w:rsidRDefault="005D7638" w:rsidP="005D7638">
            <w:pPr>
              <w:rPr>
                <w:rFonts w:ascii="Tahoma" w:hAnsi="Tahoma" w:cs="Tahoma"/>
                <w:bCs/>
                <w:sz w:val="22"/>
                <w:szCs w:val="22"/>
              </w:rPr>
            </w:pPr>
            <w:r w:rsidRPr="005D7638">
              <w:rPr>
                <w:rFonts w:ascii="Tahoma" w:hAnsi="Tahoma" w:cs="Tahoma"/>
                <w:bCs/>
                <w:sz w:val="22"/>
                <w:szCs w:val="22"/>
              </w:rPr>
              <w:t>6 de Marzo de 2017</w:t>
            </w:r>
          </w:p>
        </w:tc>
        <w:tc>
          <w:tcPr>
            <w:tcW w:w="2157" w:type="dxa"/>
            <w:vAlign w:val="center"/>
            <w:hideMark/>
          </w:tcPr>
          <w:p w14:paraId="44C825C2"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Reunión de Cierre</w:t>
            </w:r>
          </w:p>
        </w:tc>
        <w:tc>
          <w:tcPr>
            <w:tcW w:w="2227" w:type="dxa"/>
            <w:noWrap/>
            <w:vAlign w:val="center"/>
            <w:hideMark/>
          </w:tcPr>
          <w:p w14:paraId="4D5D4E68" w14:textId="77777777" w:rsidR="005D7638" w:rsidRPr="00E40AF9" w:rsidRDefault="005D7638" w:rsidP="005D7638">
            <w:pPr>
              <w:rPr>
                <w:rFonts w:ascii="Tahoma" w:hAnsi="Tahoma" w:cs="Tahoma"/>
                <w:sz w:val="22"/>
                <w:szCs w:val="22"/>
              </w:rPr>
            </w:pPr>
            <w:r>
              <w:rPr>
                <w:rFonts w:ascii="Tahoma" w:hAnsi="Tahoma" w:cs="Tahoma"/>
                <w:sz w:val="22"/>
                <w:szCs w:val="22"/>
              </w:rPr>
              <w:t>21 de Marzo de 2017</w:t>
            </w:r>
          </w:p>
        </w:tc>
      </w:tr>
      <w:tr w:rsidR="005D7638" w:rsidRPr="00E40AF9" w14:paraId="1DB1AA79" w14:textId="77777777" w:rsidTr="005D7638">
        <w:trPr>
          <w:trHeight w:val="521"/>
        </w:trPr>
        <w:tc>
          <w:tcPr>
            <w:tcW w:w="2388" w:type="dxa"/>
            <w:vAlign w:val="center"/>
            <w:hideMark/>
          </w:tcPr>
          <w:p w14:paraId="7DBA4E3A"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Objetivo de la Auditoria:</w:t>
            </w:r>
          </w:p>
        </w:tc>
        <w:tc>
          <w:tcPr>
            <w:tcW w:w="6792" w:type="dxa"/>
            <w:gridSpan w:val="3"/>
            <w:vAlign w:val="center"/>
          </w:tcPr>
          <w:p w14:paraId="6F57FDD4" w14:textId="77777777" w:rsidR="005D7638" w:rsidRPr="00D35A0B" w:rsidRDefault="005D7638" w:rsidP="005D7638">
            <w:pPr>
              <w:jc w:val="both"/>
              <w:rPr>
                <w:rFonts w:ascii="Tahoma" w:hAnsi="Tahoma" w:cs="Tahoma"/>
                <w:sz w:val="22"/>
                <w:szCs w:val="22"/>
              </w:rPr>
            </w:pPr>
            <w:r w:rsidRPr="00D35A0B">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 la gestión financiera, así como los componentes establecidos en el Modelo Estándar de Control Interno  “MECI”.</w:t>
            </w:r>
          </w:p>
        </w:tc>
      </w:tr>
      <w:tr w:rsidR="005D7638" w:rsidRPr="00E40AF9" w14:paraId="3C482272" w14:textId="77777777" w:rsidTr="005D7638">
        <w:trPr>
          <w:trHeight w:val="620"/>
        </w:trPr>
        <w:tc>
          <w:tcPr>
            <w:tcW w:w="2388" w:type="dxa"/>
            <w:vAlign w:val="center"/>
            <w:hideMark/>
          </w:tcPr>
          <w:p w14:paraId="43E5B28F"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Alcance de la Auditoria:</w:t>
            </w:r>
          </w:p>
        </w:tc>
        <w:tc>
          <w:tcPr>
            <w:tcW w:w="6792" w:type="dxa"/>
            <w:gridSpan w:val="3"/>
            <w:vAlign w:val="center"/>
          </w:tcPr>
          <w:p w14:paraId="5DFFE02E" w14:textId="77777777" w:rsidR="005D7638" w:rsidRPr="00D35A0B" w:rsidRDefault="005D7638" w:rsidP="005D7638">
            <w:pPr>
              <w:jc w:val="both"/>
              <w:rPr>
                <w:rFonts w:ascii="Tahoma" w:hAnsi="Tahoma" w:cs="Tahoma"/>
                <w:sz w:val="22"/>
                <w:szCs w:val="22"/>
              </w:rPr>
            </w:pPr>
            <w:r>
              <w:rPr>
                <w:rFonts w:ascii="Tahoma" w:hAnsi="Tahoma" w:cs="Tahoma"/>
                <w:sz w:val="22"/>
                <w:szCs w:val="22"/>
              </w:rPr>
              <w:t>Plan de Mejoramiento N°.</w:t>
            </w:r>
            <w:r w:rsidRPr="00D35A0B">
              <w:rPr>
                <w:rFonts w:ascii="Tahoma" w:hAnsi="Tahoma" w:cs="Tahoma"/>
                <w:sz w:val="22"/>
                <w:szCs w:val="22"/>
              </w:rPr>
              <w:t>5</w:t>
            </w:r>
            <w:r>
              <w:rPr>
                <w:rFonts w:ascii="Tahoma" w:hAnsi="Tahoma" w:cs="Tahoma"/>
                <w:sz w:val="22"/>
                <w:szCs w:val="22"/>
              </w:rPr>
              <w:t>-2016</w:t>
            </w:r>
            <w:r w:rsidRPr="00D35A0B">
              <w:rPr>
                <w:rFonts w:ascii="Tahoma" w:hAnsi="Tahoma" w:cs="Tahoma"/>
                <w:sz w:val="22"/>
                <w:szCs w:val="22"/>
              </w:rPr>
              <w:t>,  Contratación, Ejecución Presupuestal, Mapas de Riesgos, Modelo Estándar de Control Interno MECI,  Cumplimiento de metas e indicadores  durante el periodo comprendido del 4 de marzo de 2016 al 3 de marzo de 2017.</w:t>
            </w:r>
          </w:p>
        </w:tc>
      </w:tr>
      <w:tr w:rsidR="005D7638" w:rsidRPr="00E40AF9" w14:paraId="512B46E6" w14:textId="77777777" w:rsidTr="005D7638">
        <w:trPr>
          <w:trHeight w:val="454"/>
        </w:trPr>
        <w:tc>
          <w:tcPr>
            <w:tcW w:w="2388" w:type="dxa"/>
            <w:vAlign w:val="center"/>
            <w:hideMark/>
          </w:tcPr>
          <w:p w14:paraId="365E522C"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Jefe de la Unidad de Control Interno</w:t>
            </w:r>
          </w:p>
        </w:tc>
        <w:tc>
          <w:tcPr>
            <w:tcW w:w="6792" w:type="dxa"/>
            <w:gridSpan w:val="3"/>
            <w:noWrap/>
            <w:vAlign w:val="center"/>
          </w:tcPr>
          <w:p w14:paraId="5B8324E5" w14:textId="77777777" w:rsidR="005D7638" w:rsidRPr="00E40AF9" w:rsidRDefault="005D7638" w:rsidP="005D7638">
            <w:pPr>
              <w:rPr>
                <w:rFonts w:ascii="Tahoma" w:hAnsi="Tahoma" w:cs="Tahoma"/>
                <w:b/>
                <w:bCs/>
                <w:sz w:val="22"/>
                <w:szCs w:val="22"/>
              </w:rPr>
            </w:pPr>
            <w:r>
              <w:rPr>
                <w:rFonts w:ascii="Tahoma" w:hAnsi="Tahoma" w:cs="Tahoma"/>
                <w:b/>
                <w:bCs/>
                <w:sz w:val="22"/>
                <w:szCs w:val="22"/>
              </w:rPr>
              <w:t>ANDREA RESTREPO LARGO</w:t>
            </w:r>
          </w:p>
        </w:tc>
      </w:tr>
      <w:tr w:rsidR="005D7638" w:rsidRPr="00E40AF9" w14:paraId="63289C0C" w14:textId="77777777" w:rsidTr="005D7638">
        <w:trPr>
          <w:trHeight w:val="454"/>
        </w:trPr>
        <w:tc>
          <w:tcPr>
            <w:tcW w:w="2388" w:type="dxa"/>
            <w:vAlign w:val="center"/>
            <w:hideMark/>
          </w:tcPr>
          <w:p w14:paraId="044BBA01"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Auditor Líder</w:t>
            </w:r>
          </w:p>
        </w:tc>
        <w:tc>
          <w:tcPr>
            <w:tcW w:w="6792" w:type="dxa"/>
            <w:gridSpan w:val="3"/>
            <w:noWrap/>
            <w:vAlign w:val="center"/>
          </w:tcPr>
          <w:p w14:paraId="682B60AC" w14:textId="77777777" w:rsidR="005D7638" w:rsidRPr="00E40AF9" w:rsidRDefault="005D7638" w:rsidP="005D7638">
            <w:pPr>
              <w:rPr>
                <w:rFonts w:ascii="Tahoma" w:hAnsi="Tahoma" w:cs="Tahoma"/>
                <w:b/>
                <w:bCs/>
                <w:sz w:val="22"/>
                <w:szCs w:val="22"/>
              </w:rPr>
            </w:pPr>
            <w:r>
              <w:rPr>
                <w:rFonts w:ascii="Tahoma" w:hAnsi="Tahoma" w:cs="Tahoma"/>
                <w:b/>
                <w:bCs/>
                <w:sz w:val="22"/>
                <w:szCs w:val="22"/>
              </w:rPr>
              <w:t>GLORIA ESPERANZA RESTREPO GARAY</w:t>
            </w:r>
          </w:p>
        </w:tc>
      </w:tr>
      <w:tr w:rsidR="005D7638" w:rsidRPr="00E40AF9" w14:paraId="56ED803E" w14:textId="77777777" w:rsidTr="005D7638">
        <w:trPr>
          <w:trHeight w:val="454"/>
        </w:trPr>
        <w:tc>
          <w:tcPr>
            <w:tcW w:w="2388" w:type="dxa"/>
            <w:vAlign w:val="center"/>
          </w:tcPr>
          <w:p w14:paraId="27F751FA"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t>Limitantes de la auditoria</w:t>
            </w:r>
          </w:p>
        </w:tc>
        <w:tc>
          <w:tcPr>
            <w:tcW w:w="6792" w:type="dxa"/>
            <w:gridSpan w:val="3"/>
            <w:noWrap/>
            <w:vAlign w:val="center"/>
          </w:tcPr>
          <w:p w14:paraId="5A78558E" w14:textId="61073089" w:rsidR="005D7638" w:rsidRDefault="005D7638" w:rsidP="005D7638">
            <w:pPr>
              <w:pStyle w:val="Prrafodelista"/>
              <w:spacing w:after="0" w:line="240" w:lineRule="auto"/>
              <w:ind w:left="29"/>
              <w:jc w:val="both"/>
              <w:rPr>
                <w:rFonts w:ascii="Tahoma" w:hAnsi="Tahoma" w:cs="Tahoma"/>
                <w:bCs/>
              </w:rPr>
            </w:pPr>
            <w:r>
              <w:rPr>
                <w:rFonts w:ascii="Tahoma" w:hAnsi="Tahoma" w:cs="Tahoma"/>
                <w:bCs/>
              </w:rPr>
              <w:t>A pesar de que el</w:t>
            </w:r>
            <w:r w:rsidRPr="00D35A0B">
              <w:rPr>
                <w:rFonts w:ascii="Tahoma" w:hAnsi="Tahoma" w:cs="Tahoma"/>
                <w:bCs/>
              </w:rPr>
              <w:t xml:space="preserve"> Secretario de Despacho, persona responsable</w:t>
            </w:r>
            <w:r>
              <w:rPr>
                <w:rFonts w:ascii="Tahoma" w:hAnsi="Tahoma" w:cs="Tahoma"/>
                <w:bCs/>
              </w:rPr>
              <w:t xml:space="preserve"> de los procesos de la Secretarí</w:t>
            </w:r>
            <w:r w:rsidRPr="00D35A0B">
              <w:rPr>
                <w:rFonts w:ascii="Tahoma" w:hAnsi="Tahoma" w:cs="Tahoma"/>
                <w:bCs/>
              </w:rPr>
              <w:t xml:space="preserve">a de </w:t>
            </w:r>
            <w:r w:rsidR="00052CF2">
              <w:rPr>
                <w:rFonts w:ascii="Tahoma" w:hAnsi="Tahoma" w:cs="Tahoma"/>
                <w:bCs/>
              </w:rPr>
              <w:t>TIC</w:t>
            </w:r>
            <w:r w:rsidRPr="00D35A0B">
              <w:rPr>
                <w:rFonts w:ascii="Tahoma" w:hAnsi="Tahoma" w:cs="Tahoma"/>
                <w:bCs/>
              </w:rPr>
              <w:t xml:space="preserve"> y Competitividad</w:t>
            </w:r>
            <w:r>
              <w:rPr>
                <w:rFonts w:ascii="Tahoma" w:hAnsi="Tahoma" w:cs="Tahoma"/>
                <w:bCs/>
              </w:rPr>
              <w:t>, presentó excusas por la inasistencia a la reunión de apertura, se hace necesario recordar que la presencia del Secretario de Despacho es fundamental en la reunión de apertura y de cierre para conocer el proceso de auditoría que tiene como fin único calificar la gestión de la Secretaría, generando un impacto directo en la evaluación de desempeño de los funci</w:t>
            </w:r>
            <w:r w:rsidR="003D0570">
              <w:rPr>
                <w:rFonts w:ascii="Tahoma" w:hAnsi="Tahoma" w:cs="Tahoma"/>
                <w:bCs/>
              </w:rPr>
              <w:t>onarios bajo su responsabilidad.</w:t>
            </w:r>
          </w:p>
          <w:p w14:paraId="5610A096" w14:textId="7CAED6EE" w:rsidR="003D0570" w:rsidRPr="00207AB1" w:rsidRDefault="003D0570" w:rsidP="005D7638">
            <w:pPr>
              <w:pStyle w:val="Prrafodelista"/>
              <w:spacing w:after="0" w:line="240" w:lineRule="auto"/>
              <w:ind w:left="29"/>
              <w:jc w:val="both"/>
              <w:rPr>
                <w:rFonts w:ascii="Tahoma" w:eastAsiaTheme="minorEastAsia" w:hAnsi="Tahoma" w:cs="Tahoma"/>
                <w:bCs/>
                <w:lang w:eastAsia="es-ES"/>
              </w:rPr>
            </w:pPr>
          </w:p>
        </w:tc>
      </w:tr>
      <w:tr w:rsidR="005D7638" w:rsidRPr="00E40AF9" w14:paraId="359A8CEC" w14:textId="77777777" w:rsidTr="005D7638">
        <w:trPr>
          <w:trHeight w:val="4853"/>
        </w:trPr>
        <w:tc>
          <w:tcPr>
            <w:tcW w:w="2388" w:type="dxa"/>
            <w:vAlign w:val="center"/>
          </w:tcPr>
          <w:p w14:paraId="705DBDFC" w14:textId="77777777" w:rsidR="005D7638" w:rsidRPr="00E40AF9" w:rsidRDefault="005D7638" w:rsidP="005D7638">
            <w:pPr>
              <w:rPr>
                <w:rFonts w:ascii="Tahoma" w:hAnsi="Tahoma" w:cs="Tahoma"/>
                <w:b/>
                <w:bCs/>
                <w:sz w:val="22"/>
                <w:szCs w:val="22"/>
              </w:rPr>
            </w:pPr>
            <w:r w:rsidRPr="00E40AF9">
              <w:rPr>
                <w:rFonts w:ascii="Tahoma" w:hAnsi="Tahoma" w:cs="Tahoma"/>
                <w:b/>
                <w:bCs/>
                <w:sz w:val="22"/>
                <w:szCs w:val="22"/>
              </w:rPr>
              <w:lastRenderedPageBreak/>
              <w:t>Fortalezas</w:t>
            </w:r>
          </w:p>
        </w:tc>
        <w:tc>
          <w:tcPr>
            <w:tcW w:w="6792" w:type="dxa"/>
            <w:gridSpan w:val="3"/>
            <w:noWrap/>
            <w:vAlign w:val="center"/>
          </w:tcPr>
          <w:p w14:paraId="574E693A" w14:textId="77777777" w:rsidR="005D7638" w:rsidRDefault="005D7638" w:rsidP="005D7638">
            <w:pPr>
              <w:numPr>
                <w:ilvl w:val="0"/>
                <w:numId w:val="7"/>
              </w:numPr>
              <w:tabs>
                <w:tab w:val="center" w:pos="284"/>
              </w:tabs>
              <w:jc w:val="both"/>
              <w:rPr>
                <w:rFonts w:ascii="Tahoma" w:hAnsi="Tahoma" w:cs="Tahoma"/>
                <w:bCs/>
                <w:sz w:val="22"/>
                <w:szCs w:val="22"/>
              </w:rPr>
            </w:pPr>
            <w:r>
              <w:rPr>
                <w:rFonts w:ascii="Tahoma" w:hAnsi="Tahoma" w:cs="Tahoma"/>
                <w:bCs/>
                <w:sz w:val="22"/>
                <w:szCs w:val="22"/>
              </w:rPr>
              <w:t xml:space="preserve">  Creación de nuevos </w:t>
            </w:r>
            <w:r w:rsidRPr="00853A9E">
              <w:rPr>
                <w:rFonts w:ascii="Tahoma" w:hAnsi="Tahoma" w:cs="Tahoma"/>
                <w:bCs/>
                <w:sz w:val="22"/>
                <w:szCs w:val="22"/>
              </w:rPr>
              <w:t>lineamientos al interior del Proceso</w:t>
            </w:r>
            <w:r>
              <w:rPr>
                <w:rFonts w:ascii="Tahoma" w:hAnsi="Tahoma" w:cs="Tahoma"/>
                <w:bCs/>
                <w:sz w:val="22"/>
                <w:szCs w:val="22"/>
              </w:rPr>
              <w:t xml:space="preserve"> de contratación,</w:t>
            </w:r>
            <w:r w:rsidRPr="00853A9E">
              <w:rPr>
                <w:rFonts w:ascii="Tahoma" w:hAnsi="Tahoma" w:cs="Tahoma"/>
                <w:bCs/>
                <w:sz w:val="22"/>
                <w:szCs w:val="22"/>
              </w:rPr>
              <w:t xml:space="preserve"> con el fin de mejorar los procedimientos internos creando mecanismos de control </w:t>
            </w:r>
            <w:r>
              <w:rPr>
                <w:rFonts w:ascii="Tahoma" w:hAnsi="Tahoma" w:cs="Tahoma"/>
                <w:bCs/>
                <w:sz w:val="22"/>
                <w:szCs w:val="22"/>
              </w:rPr>
              <w:t>y así</w:t>
            </w:r>
            <w:r w:rsidRPr="00853A9E">
              <w:rPr>
                <w:rFonts w:ascii="Tahoma" w:hAnsi="Tahoma" w:cs="Tahoma"/>
                <w:bCs/>
                <w:sz w:val="22"/>
                <w:szCs w:val="22"/>
              </w:rPr>
              <w:t xml:space="preserve">  evitar</w:t>
            </w:r>
            <w:r>
              <w:rPr>
                <w:rFonts w:ascii="Tahoma" w:hAnsi="Tahoma" w:cs="Tahoma"/>
                <w:bCs/>
                <w:sz w:val="22"/>
                <w:szCs w:val="22"/>
              </w:rPr>
              <w:t xml:space="preserve"> de manera satisfactoria</w:t>
            </w:r>
            <w:r w:rsidRPr="00853A9E">
              <w:rPr>
                <w:rFonts w:ascii="Tahoma" w:hAnsi="Tahoma" w:cs="Tahoma"/>
                <w:bCs/>
                <w:sz w:val="22"/>
                <w:szCs w:val="22"/>
              </w:rPr>
              <w:t xml:space="preserve"> publicaciones extemporáneas en el SECOP. </w:t>
            </w:r>
          </w:p>
          <w:p w14:paraId="18E46C71" w14:textId="77777777" w:rsidR="003D0570" w:rsidRDefault="003D0570" w:rsidP="003D0570">
            <w:pPr>
              <w:tabs>
                <w:tab w:val="center" w:pos="284"/>
              </w:tabs>
              <w:ind w:left="515"/>
              <w:jc w:val="both"/>
              <w:rPr>
                <w:rFonts w:ascii="Tahoma" w:hAnsi="Tahoma" w:cs="Tahoma"/>
                <w:bCs/>
                <w:sz w:val="22"/>
                <w:szCs w:val="22"/>
              </w:rPr>
            </w:pPr>
          </w:p>
          <w:p w14:paraId="7627B97F" w14:textId="3BDAEE1C" w:rsidR="005D7638" w:rsidRPr="003D0570" w:rsidRDefault="005D7638" w:rsidP="005D7638">
            <w:pPr>
              <w:pStyle w:val="Prrafodelista"/>
              <w:numPr>
                <w:ilvl w:val="0"/>
                <w:numId w:val="7"/>
              </w:numPr>
              <w:spacing w:after="0" w:line="240" w:lineRule="auto"/>
              <w:jc w:val="both"/>
              <w:rPr>
                <w:rFonts w:ascii="Tahoma" w:eastAsiaTheme="minorEastAsia" w:hAnsi="Tahoma" w:cs="Tahoma"/>
                <w:bCs/>
                <w:lang w:val="es-ES_tradnl" w:eastAsia="es-ES"/>
              </w:rPr>
            </w:pPr>
            <w:r w:rsidRPr="00B50426">
              <w:rPr>
                <w:rFonts w:ascii="Tahoma" w:eastAsiaTheme="minorEastAsia" w:hAnsi="Tahoma" w:cs="Tahoma"/>
                <w:bCs/>
                <w:lang w:eastAsia="es-ES"/>
              </w:rPr>
              <w:t xml:space="preserve">Se observó compromiso por parte de las Profesionales responsables del seguimiento al Mapa de Riesgos de la Secretaría de </w:t>
            </w:r>
            <w:r w:rsidR="00052CF2">
              <w:rPr>
                <w:rFonts w:ascii="Tahoma" w:eastAsiaTheme="minorEastAsia" w:hAnsi="Tahoma" w:cs="Tahoma"/>
                <w:bCs/>
                <w:lang w:eastAsia="es-ES"/>
              </w:rPr>
              <w:t>TIC</w:t>
            </w:r>
            <w:r w:rsidRPr="00B50426">
              <w:rPr>
                <w:rFonts w:ascii="Tahoma" w:eastAsiaTheme="minorEastAsia" w:hAnsi="Tahoma" w:cs="Tahoma"/>
                <w:bCs/>
                <w:lang w:eastAsia="es-ES"/>
              </w:rPr>
              <w:t xml:space="preserve"> y Competitividad, toda vez, que ejecutan las acciones de control con eficiencia y responsabilidad.</w:t>
            </w:r>
          </w:p>
          <w:p w14:paraId="0E20EFD7" w14:textId="77777777" w:rsidR="003D0570" w:rsidRPr="00B50426" w:rsidRDefault="003D0570" w:rsidP="003D0570">
            <w:pPr>
              <w:pStyle w:val="Prrafodelista"/>
              <w:spacing w:after="0" w:line="240" w:lineRule="auto"/>
              <w:ind w:left="515"/>
              <w:jc w:val="both"/>
              <w:rPr>
                <w:rFonts w:ascii="Tahoma" w:eastAsiaTheme="minorEastAsia" w:hAnsi="Tahoma" w:cs="Tahoma"/>
                <w:bCs/>
                <w:lang w:val="es-ES_tradnl" w:eastAsia="es-ES"/>
              </w:rPr>
            </w:pPr>
          </w:p>
          <w:p w14:paraId="6D043EC3" w14:textId="28EC926C" w:rsidR="005D7638" w:rsidRPr="003D0570" w:rsidRDefault="005D7638" w:rsidP="005D7638">
            <w:pPr>
              <w:pStyle w:val="Prrafodelista"/>
              <w:numPr>
                <w:ilvl w:val="0"/>
                <w:numId w:val="7"/>
              </w:numPr>
              <w:spacing w:after="0" w:line="240" w:lineRule="auto"/>
              <w:jc w:val="both"/>
              <w:rPr>
                <w:rFonts w:ascii="Tahoma" w:eastAsiaTheme="minorEastAsia" w:hAnsi="Tahoma" w:cs="Tahoma"/>
                <w:bCs/>
                <w:lang w:val="es-ES_tradnl" w:eastAsia="es-ES"/>
              </w:rPr>
            </w:pPr>
            <w:r w:rsidRPr="005D7638">
              <w:rPr>
                <w:rFonts w:ascii="Tahoma" w:eastAsiaTheme="minorEastAsia" w:hAnsi="Tahoma" w:cs="Tahoma"/>
                <w:bCs/>
                <w:lang w:eastAsia="es-ES"/>
              </w:rPr>
              <w:t xml:space="preserve">Se evidenció por parte de los funcionarios encuestados de la Secretaría de </w:t>
            </w:r>
            <w:r w:rsidR="00052CF2">
              <w:rPr>
                <w:rFonts w:ascii="Tahoma" w:eastAsiaTheme="minorEastAsia" w:hAnsi="Tahoma" w:cs="Tahoma"/>
                <w:bCs/>
                <w:lang w:eastAsia="es-ES"/>
              </w:rPr>
              <w:t>TIC</w:t>
            </w:r>
            <w:r w:rsidRPr="005D7638">
              <w:rPr>
                <w:rFonts w:ascii="Tahoma" w:eastAsiaTheme="minorEastAsia" w:hAnsi="Tahoma" w:cs="Tahoma"/>
                <w:bCs/>
                <w:lang w:eastAsia="es-ES"/>
              </w:rPr>
              <w:t xml:space="preserve"> y Competitividad, el conocimiento que tienen de la Institucionalidad de la Alcaldía de Manizales y el compromiso para llevar a cabo los objetivos propuestos en el desarrollo de los elementos del Sistema de Control Interno - MECI</w:t>
            </w:r>
            <w:r w:rsidRPr="005D7638">
              <w:rPr>
                <w:rFonts w:ascii="Tahoma" w:hAnsi="Tahoma" w:cs="Tahoma"/>
                <w:bCs/>
              </w:rPr>
              <w:t>.</w:t>
            </w:r>
          </w:p>
          <w:p w14:paraId="209DB4D8" w14:textId="77777777" w:rsidR="003D0570" w:rsidRPr="005D7638" w:rsidRDefault="003D0570" w:rsidP="003D0570">
            <w:pPr>
              <w:pStyle w:val="Prrafodelista"/>
              <w:spacing w:after="0" w:line="240" w:lineRule="auto"/>
              <w:ind w:left="515"/>
              <w:jc w:val="both"/>
              <w:rPr>
                <w:rFonts w:ascii="Tahoma" w:eastAsiaTheme="minorEastAsia" w:hAnsi="Tahoma" w:cs="Tahoma"/>
                <w:bCs/>
                <w:lang w:val="es-ES_tradnl" w:eastAsia="es-ES"/>
              </w:rPr>
            </w:pPr>
          </w:p>
          <w:p w14:paraId="55771468" w14:textId="77777777" w:rsidR="005D7638" w:rsidRPr="003D0570" w:rsidRDefault="005D7638" w:rsidP="005D7638">
            <w:pPr>
              <w:numPr>
                <w:ilvl w:val="0"/>
                <w:numId w:val="7"/>
              </w:numPr>
              <w:tabs>
                <w:tab w:val="center" w:pos="284"/>
              </w:tabs>
              <w:jc w:val="both"/>
              <w:rPr>
                <w:rFonts w:ascii="Tahoma" w:hAnsi="Tahoma" w:cs="Tahoma"/>
                <w:bCs/>
              </w:rPr>
            </w:pPr>
            <w:r w:rsidRPr="005D7638">
              <w:rPr>
                <w:rFonts w:ascii="Tahoma" w:hAnsi="Tahoma" w:cs="Tahoma"/>
                <w:bCs/>
                <w:sz w:val="22"/>
                <w:szCs w:val="22"/>
              </w:rPr>
              <w:t xml:space="preserve"> </w:t>
            </w:r>
            <w:r>
              <w:rPr>
                <w:rFonts w:ascii="Tahoma" w:hAnsi="Tahoma" w:cs="Tahoma"/>
                <w:bCs/>
                <w:sz w:val="22"/>
                <w:szCs w:val="22"/>
              </w:rPr>
              <w:t xml:space="preserve">  </w:t>
            </w:r>
            <w:r w:rsidRPr="005D7638">
              <w:rPr>
                <w:rFonts w:ascii="Tahoma" w:hAnsi="Tahoma" w:cs="Tahoma"/>
                <w:bCs/>
                <w:sz w:val="22"/>
                <w:szCs w:val="22"/>
              </w:rPr>
              <w:t>Se observó un proceso de planeación consistente y sistemático, el cual beneficia el logro de los objetivos y metas propuestas para la gestión.</w:t>
            </w:r>
          </w:p>
          <w:p w14:paraId="56E8A1F8" w14:textId="77777777" w:rsidR="003D0570" w:rsidRPr="00B50426" w:rsidRDefault="003D0570" w:rsidP="003D0570">
            <w:pPr>
              <w:tabs>
                <w:tab w:val="center" w:pos="284"/>
              </w:tabs>
              <w:jc w:val="both"/>
              <w:rPr>
                <w:rFonts w:ascii="Tahoma" w:hAnsi="Tahoma" w:cs="Tahoma"/>
                <w:bCs/>
              </w:rPr>
            </w:pPr>
          </w:p>
        </w:tc>
      </w:tr>
    </w:tbl>
    <w:p w14:paraId="11D09E17" w14:textId="77777777" w:rsidR="005D7638" w:rsidRPr="00E40AF9" w:rsidRDefault="005D7638" w:rsidP="00E40AF9">
      <w:pPr>
        <w:rPr>
          <w:rFonts w:ascii="Tahoma" w:hAnsi="Tahoma" w:cs="Tahoma"/>
          <w:sz w:val="22"/>
          <w:szCs w:val="22"/>
        </w:rPr>
      </w:pPr>
    </w:p>
    <w:tbl>
      <w:tblPr>
        <w:tblStyle w:val="Tablaconcuadrcula"/>
        <w:tblW w:w="9180" w:type="dxa"/>
        <w:tblLook w:val="04A0" w:firstRow="1" w:lastRow="0" w:firstColumn="1" w:lastColumn="0" w:noHBand="0" w:noVBand="1"/>
      </w:tblPr>
      <w:tblGrid>
        <w:gridCol w:w="4608"/>
        <w:gridCol w:w="4572"/>
      </w:tblGrid>
      <w:tr w:rsidR="00E40AF9" w:rsidRPr="00E40AF9" w14:paraId="3B6BACF1" w14:textId="77777777" w:rsidTr="00D545B4">
        <w:trPr>
          <w:trHeight w:val="548"/>
        </w:trPr>
        <w:tc>
          <w:tcPr>
            <w:tcW w:w="9180" w:type="dxa"/>
            <w:gridSpan w:val="2"/>
            <w:shd w:val="clear" w:color="auto" w:fill="D0CECE" w:themeFill="background2" w:themeFillShade="E6"/>
            <w:noWrap/>
            <w:vAlign w:val="center"/>
            <w:hideMark/>
          </w:tcPr>
          <w:p w14:paraId="51D38A40" w14:textId="77777777" w:rsidR="00E40AF9" w:rsidRPr="00E40AF9" w:rsidRDefault="00E40AF9" w:rsidP="00EE2FA4">
            <w:pPr>
              <w:rPr>
                <w:rFonts w:ascii="Tahoma" w:hAnsi="Tahoma" w:cs="Tahoma"/>
                <w:b/>
                <w:bCs/>
                <w:sz w:val="22"/>
                <w:szCs w:val="22"/>
              </w:rPr>
            </w:pPr>
            <w:r w:rsidRPr="00E40AF9">
              <w:rPr>
                <w:rFonts w:ascii="Tahoma" w:hAnsi="Tahoma" w:cs="Tahoma"/>
                <w:b/>
                <w:bCs/>
                <w:sz w:val="22"/>
                <w:szCs w:val="22"/>
              </w:rPr>
              <w:t>2.  PLAN DE MEJORAMIENTO</w:t>
            </w:r>
          </w:p>
        </w:tc>
      </w:tr>
      <w:tr w:rsidR="00E40AF9" w:rsidRPr="00E40AF9" w14:paraId="7EC10ADA" w14:textId="77777777" w:rsidTr="0069651A">
        <w:trPr>
          <w:trHeight w:val="1008"/>
        </w:trPr>
        <w:tc>
          <w:tcPr>
            <w:tcW w:w="4608" w:type="dxa"/>
            <w:noWrap/>
            <w:vAlign w:val="center"/>
            <w:hideMark/>
          </w:tcPr>
          <w:p w14:paraId="0B984437" w14:textId="77777777" w:rsidR="0069651A" w:rsidRDefault="00E40AF9" w:rsidP="00EE2FA4">
            <w:pPr>
              <w:rPr>
                <w:rFonts w:ascii="Tahoma" w:hAnsi="Tahoma" w:cs="Tahoma"/>
                <w:b/>
                <w:bCs/>
                <w:sz w:val="22"/>
                <w:szCs w:val="22"/>
              </w:rPr>
            </w:pPr>
            <w:r w:rsidRPr="00E40AF9">
              <w:rPr>
                <w:rFonts w:ascii="Tahoma" w:hAnsi="Tahoma" w:cs="Tahoma"/>
                <w:b/>
                <w:bCs/>
                <w:sz w:val="22"/>
                <w:szCs w:val="22"/>
              </w:rPr>
              <w:t>Auditor del Proceso:</w:t>
            </w:r>
            <w:r w:rsidR="000D01BA">
              <w:rPr>
                <w:rFonts w:ascii="Tahoma" w:hAnsi="Tahoma" w:cs="Tahoma"/>
                <w:b/>
                <w:bCs/>
                <w:sz w:val="22"/>
                <w:szCs w:val="22"/>
              </w:rPr>
              <w:t xml:space="preserve"> </w:t>
            </w:r>
          </w:p>
          <w:p w14:paraId="4BFE2901" w14:textId="6B7DA767" w:rsidR="00E40AF9" w:rsidRPr="00E40AF9" w:rsidRDefault="000D01BA" w:rsidP="00EE2FA4">
            <w:pPr>
              <w:rPr>
                <w:rFonts w:ascii="Tahoma" w:hAnsi="Tahoma" w:cs="Tahoma"/>
                <w:b/>
                <w:bCs/>
                <w:sz w:val="22"/>
                <w:szCs w:val="22"/>
              </w:rPr>
            </w:pPr>
            <w:r>
              <w:rPr>
                <w:rFonts w:ascii="Tahoma" w:hAnsi="Tahoma" w:cs="Tahoma"/>
                <w:b/>
                <w:bCs/>
                <w:sz w:val="22"/>
                <w:szCs w:val="22"/>
              </w:rPr>
              <w:t>GLORIA ESPERANZA RESTREPO GARAY</w:t>
            </w:r>
          </w:p>
        </w:tc>
        <w:tc>
          <w:tcPr>
            <w:tcW w:w="4572" w:type="dxa"/>
            <w:hideMark/>
          </w:tcPr>
          <w:p w14:paraId="426A3005" w14:textId="561AD65D" w:rsidR="00E40AF9" w:rsidRPr="00E40AF9" w:rsidRDefault="00E40AF9" w:rsidP="003D0570">
            <w:pPr>
              <w:rPr>
                <w:rFonts w:ascii="Tahoma" w:hAnsi="Tahoma" w:cs="Tahoma"/>
                <w:b/>
                <w:bCs/>
                <w:sz w:val="22"/>
                <w:szCs w:val="22"/>
              </w:rPr>
            </w:pPr>
            <w:r w:rsidRPr="00E40AF9">
              <w:rPr>
                <w:rFonts w:ascii="Tahoma" w:hAnsi="Tahoma" w:cs="Tahoma"/>
                <w:b/>
                <w:bCs/>
                <w:sz w:val="22"/>
                <w:szCs w:val="22"/>
              </w:rPr>
              <w:t>Firma del Auditor</w:t>
            </w:r>
          </w:p>
        </w:tc>
      </w:tr>
      <w:tr w:rsidR="00E40AF9" w:rsidRPr="00E40AF9" w14:paraId="29C06EDE" w14:textId="77777777" w:rsidTr="00D545B4">
        <w:trPr>
          <w:trHeight w:val="689"/>
        </w:trPr>
        <w:tc>
          <w:tcPr>
            <w:tcW w:w="9180" w:type="dxa"/>
            <w:gridSpan w:val="2"/>
            <w:vAlign w:val="center"/>
            <w:hideMark/>
          </w:tcPr>
          <w:p w14:paraId="4044C82E" w14:textId="72770CE7" w:rsidR="00E40AF9" w:rsidRPr="00EE2FA4" w:rsidRDefault="00E40AF9" w:rsidP="00EE2FA4">
            <w:pPr>
              <w:rPr>
                <w:rFonts w:ascii="Tahoma" w:hAnsi="Tahoma" w:cs="Tahoma"/>
                <w:b/>
                <w:bCs/>
                <w:sz w:val="22"/>
                <w:szCs w:val="22"/>
              </w:rPr>
            </w:pPr>
            <w:r w:rsidRPr="00E40AF9">
              <w:rPr>
                <w:rFonts w:ascii="Tahoma" w:hAnsi="Tahoma" w:cs="Tahoma"/>
                <w:b/>
                <w:bCs/>
                <w:sz w:val="22"/>
                <w:szCs w:val="22"/>
              </w:rPr>
              <w:t>Criterios:</w:t>
            </w:r>
            <w:r w:rsidR="00853A9E" w:rsidRPr="00CA5BEF">
              <w:rPr>
                <w:rFonts w:ascii="Tahoma" w:hAnsi="Tahoma" w:cs="Tahoma"/>
                <w:bCs/>
                <w:sz w:val="22"/>
                <w:szCs w:val="22"/>
              </w:rPr>
              <w:t xml:space="preserve"> Resolución 332 de 2011 de la Contraloría General del Municipio de Manizales</w:t>
            </w:r>
            <w:r w:rsidR="00853A9E">
              <w:rPr>
                <w:rFonts w:ascii="Tahoma" w:hAnsi="Tahoma" w:cs="Tahoma"/>
                <w:bCs/>
                <w:sz w:val="22"/>
                <w:szCs w:val="22"/>
              </w:rPr>
              <w:t>.</w:t>
            </w:r>
            <w:r w:rsidR="00853A9E" w:rsidRPr="004043C7">
              <w:rPr>
                <w:rFonts w:ascii="Tahoma" w:hAnsi="Tahoma" w:cs="Tahoma"/>
                <w:sz w:val="22"/>
                <w:szCs w:val="22"/>
              </w:rPr>
              <w:t xml:space="preserve"> </w:t>
            </w:r>
            <w:r w:rsidR="007D78EA" w:rsidRPr="004043C7">
              <w:rPr>
                <w:rFonts w:ascii="Tahoma" w:hAnsi="Tahoma" w:cs="Tahoma"/>
                <w:sz w:val="22"/>
                <w:szCs w:val="22"/>
              </w:rPr>
              <w:t xml:space="preserve">Decreto </w:t>
            </w:r>
            <w:r w:rsidR="007D78EA">
              <w:rPr>
                <w:rFonts w:ascii="Tahoma" w:hAnsi="Tahoma" w:cs="Tahoma"/>
                <w:sz w:val="22"/>
                <w:szCs w:val="22"/>
              </w:rPr>
              <w:t>1082 de 2015</w:t>
            </w:r>
          </w:p>
        </w:tc>
      </w:tr>
    </w:tbl>
    <w:p w14:paraId="566A128A" w14:textId="77777777" w:rsidR="00E40AF9" w:rsidRDefault="00E40AF9" w:rsidP="00E40AF9">
      <w:pPr>
        <w:rPr>
          <w:rFonts w:ascii="Tahoma" w:hAnsi="Tahoma" w:cs="Tahoma"/>
          <w:sz w:val="22"/>
          <w:szCs w:val="22"/>
        </w:rPr>
      </w:pPr>
    </w:p>
    <w:p w14:paraId="3E561472" w14:textId="77777777" w:rsidR="00E40AF9" w:rsidRPr="005D7638" w:rsidRDefault="00E40AF9" w:rsidP="00E40AF9">
      <w:pPr>
        <w:rPr>
          <w:rFonts w:ascii="Tahoma" w:hAnsi="Tahoma" w:cs="Tahoma"/>
          <w:b/>
          <w:bCs/>
          <w:sz w:val="22"/>
          <w:szCs w:val="22"/>
        </w:rPr>
      </w:pPr>
      <w:r w:rsidRPr="005D7638">
        <w:rPr>
          <w:rFonts w:ascii="Tahoma" w:hAnsi="Tahoma" w:cs="Tahoma"/>
          <w:b/>
          <w:bCs/>
          <w:sz w:val="22"/>
          <w:szCs w:val="22"/>
        </w:rPr>
        <w:t>2.1. MUESTRA AUDITADA</w:t>
      </w:r>
    </w:p>
    <w:p w14:paraId="075B2ADD" w14:textId="77777777" w:rsidR="00E40AF9" w:rsidRPr="005D7638" w:rsidRDefault="00E40AF9" w:rsidP="00E40AF9">
      <w:pPr>
        <w:rPr>
          <w:rFonts w:ascii="Tahoma" w:hAnsi="Tahoma" w:cs="Tahoma"/>
          <w:b/>
          <w:bCs/>
          <w:sz w:val="22"/>
          <w:szCs w:val="22"/>
        </w:rPr>
      </w:pPr>
    </w:p>
    <w:p w14:paraId="2C7BB48B" w14:textId="76FFF4EA" w:rsidR="002377CF" w:rsidRDefault="002377CF" w:rsidP="003D0570">
      <w:pPr>
        <w:pStyle w:val="Prrafodelista"/>
        <w:numPr>
          <w:ilvl w:val="0"/>
          <w:numId w:val="7"/>
        </w:numPr>
        <w:spacing w:after="0" w:line="240" w:lineRule="auto"/>
        <w:ind w:left="518"/>
        <w:rPr>
          <w:rFonts w:ascii="Tahoma" w:hAnsi="Tahoma" w:cs="Tahoma"/>
          <w:b/>
          <w:bCs/>
          <w:color w:val="222222"/>
          <w:shd w:val="clear" w:color="auto" w:fill="FFFFFF"/>
        </w:rPr>
      </w:pPr>
      <w:r w:rsidRPr="005D7638">
        <w:rPr>
          <w:rFonts w:ascii="Tahoma" w:hAnsi="Tahoma" w:cs="Tahoma"/>
          <w:color w:val="222222"/>
          <w:shd w:val="clear" w:color="auto" w:fill="FFFFFF"/>
        </w:rPr>
        <w:t>El Sistema Electrónico para la Contratación Pública,</w:t>
      </w:r>
      <w:r w:rsidRPr="005D7638">
        <w:rPr>
          <w:rStyle w:val="apple-converted-space"/>
          <w:rFonts w:ascii="Tahoma" w:hAnsi="Tahoma" w:cs="Tahoma"/>
          <w:color w:val="222222"/>
          <w:shd w:val="clear" w:color="auto" w:fill="FFFFFF"/>
        </w:rPr>
        <w:t> </w:t>
      </w:r>
      <w:r w:rsidRPr="005D7638">
        <w:rPr>
          <w:rFonts w:ascii="Tahoma" w:hAnsi="Tahoma" w:cs="Tahoma"/>
          <w:b/>
          <w:bCs/>
          <w:color w:val="222222"/>
          <w:shd w:val="clear" w:color="auto" w:fill="FFFFFF"/>
        </w:rPr>
        <w:t>SECOP.</w:t>
      </w:r>
    </w:p>
    <w:p w14:paraId="300A5ED2" w14:textId="77777777" w:rsidR="003D0570" w:rsidRPr="005D7638" w:rsidRDefault="003D0570" w:rsidP="003D0570">
      <w:pPr>
        <w:pStyle w:val="Prrafodelista"/>
        <w:spacing w:after="0" w:line="240" w:lineRule="auto"/>
        <w:ind w:left="518"/>
        <w:rPr>
          <w:rFonts w:ascii="Tahoma" w:hAnsi="Tahoma" w:cs="Tahoma"/>
          <w:b/>
          <w:bCs/>
          <w:color w:val="222222"/>
          <w:shd w:val="clear" w:color="auto" w:fill="FFFFFF"/>
        </w:rPr>
      </w:pPr>
    </w:p>
    <w:p w14:paraId="6864AAFF" w14:textId="77777777" w:rsidR="003D0570" w:rsidRPr="003D0570" w:rsidRDefault="002377CF" w:rsidP="003D0570">
      <w:pPr>
        <w:pStyle w:val="Prrafodelista"/>
        <w:numPr>
          <w:ilvl w:val="0"/>
          <w:numId w:val="7"/>
        </w:numPr>
        <w:spacing w:after="0" w:line="240" w:lineRule="auto"/>
        <w:ind w:left="518"/>
        <w:rPr>
          <w:rFonts w:ascii="Tahoma" w:hAnsi="Tahoma" w:cs="Tahoma"/>
          <w:b/>
          <w:bCs/>
          <w:color w:val="222222"/>
          <w:shd w:val="clear" w:color="auto" w:fill="FFFFFF"/>
        </w:rPr>
      </w:pPr>
      <w:r w:rsidRPr="005D7638">
        <w:rPr>
          <w:rFonts w:ascii="Tahoma" w:hAnsi="Tahoma" w:cs="Tahoma"/>
          <w:color w:val="222222"/>
          <w:shd w:val="clear" w:color="auto" w:fill="FFFFFF"/>
        </w:rPr>
        <w:t xml:space="preserve">Revisión de la contratación de la </w:t>
      </w:r>
      <w:r w:rsidR="005D7638" w:rsidRPr="005D7638">
        <w:rPr>
          <w:rFonts w:ascii="Tahoma" w:hAnsi="Tahoma" w:cs="Tahoma"/>
          <w:color w:val="222222"/>
          <w:shd w:val="clear" w:color="auto" w:fill="FFFFFF"/>
        </w:rPr>
        <w:t>Secretaría</w:t>
      </w:r>
      <w:r w:rsidRPr="005D7638">
        <w:rPr>
          <w:rFonts w:ascii="Tahoma" w:hAnsi="Tahoma" w:cs="Tahoma"/>
          <w:color w:val="222222"/>
          <w:shd w:val="clear" w:color="auto" w:fill="FFFFFF"/>
        </w:rPr>
        <w:t xml:space="preserve"> durante el periodo </w:t>
      </w:r>
      <w:r w:rsidRPr="005D7638">
        <w:rPr>
          <w:rFonts w:ascii="Tahoma" w:hAnsi="Tahoma" w:cs="Tahoma"/>
          <w:bCs/>
        </w:rPr>
        <w:t xml:space="preserve">del </w:t>
      </w:r>
      <w:r w:rsidRPr="005D7638">
        <w:rPr>
          <w:rFonts w:ascii="Tahoma" w:hAnsi="Tahoma" w:cs="Tahoma"/>
        </w:rPr>
        <w:t>4 de marzo de 2016 al 3 de marzo de 2017.</w:t>
      </w:r>
    </w:p>
    <w:p w14:paraId="02CF6330" w14:textId="2EC7A065" w:rsidR="002377CF" w:rsidRDefault="002377CF" w:rsidP="003D0570">
      <w:pPr>
        <w:pStyle w:val="Prrafodelista"/>
        <w:spacing w:after="0" w:line="240" w:lineRule="auto"/>
        <w:ind w:left="518"/>
        <w:rPr>
          <w:rFonts w:ascii="Tahoma" w:hAnsi="Tahoma" w:cs="Tahoma"/>
        </w:rPr>
      </w:pPr>
    </w:p>
    <w:p w14:paraId="3B610D3F" w14:textId="77777777" w:rsidR="003D0570" w:rsidRPr="0069651A" w:rsidRDefault="003D0570" w:rsidP="0069651A">
      <w:pPr>
        <w:rPr>
          <w:rFonts w:ascii="Tahoma" w:hAnsi="Tahoma" w:cs="Tahoma"/>
          <w:b/>
          <w:bCs/>
          <w:color w:val="222222"/>
          <w:shd w:val="clear" w:color="auto" w:fill="FFFFFF"/>
        </w:rPr>
      </w:pPr>
    </w:p>
    <w:p w14:paraId="0DAA1471" w14:textId="20CA0FDD" w:rsidR="00E40AF9" w:rsidRPr="005D7638" w:rsidRDefault="00E40AF9" w:rsidP="00E40AF9">
      <w:pPr>
        <w:rPr>
          <w:rFonts w:ascii="Tahoma" w:hAnsi="Tahoma" w:cs="Tahoma"/>
          <w:b/>
          <w:bCs/>
          <w:sz w:val="22"/>
          <w:szCs w:val="22"/>
        </w:rPr>
      </w:pPr>
      <w:r w:rsidRPr="005D7638">
        <w:rPr>
          <w:rFonts w:ascii="Tahoma" w:hAnsi="Tahoma" w:cs="Tahoma"/>
          <w:b/>
          <w:bCs/>
          <w:sz w:val="22"/>
          <w:szCs w:val="22"/>
        </w:rPr>
        <w:lastRenderedPageBreak/>
        <w:t>2.2. CONCLUSIONES DE LA AUDITORIA</w:t>
      </w:r>
    </w:p>
    <w:p w14:paraId="101AD3A3" w14:textId="77777777" w:rsidR="002377CF" w:rsidRPr="005D7638" w:rsidRDefault="002377CF" w:rsidP="00E40AF9">
      <w:pPr>
        <w:rPr>
          <w:rFonts w:ascii="Tahoma" w:hAnsi="Tahoma" w:cs="Tahoma"/>
          <w:b/>
          <w:bCs/>
          <w:sz w:val="22"/>
          <w:szCs w:val="22"/>
        </w:rPr>
      </w:pPr>
    </w:p>
    <w:p w14:paraId="36149870" w14:textId="77777777" w:rsidR="002377CF" w:rsidRPr="005D7638" w:rsidRDefault="002377CF" w:rsidP="002377CF">
      <w:pPr>
        <w:pStyle w:val="Encabezado"/>
        <w:tabs>
          <w:tab w:val="right" w:pos="709"/>
          <w:tab w:val="right" w:pos="8222"/>
        </w:tabs>
        <w:jc w:val="both"/>
        <w:rPr>
          <w:rFonts w:ascii="Tahoma" w:hAnsi="Tahoma" w:cs="Tahoma"/>
          <w:bCs/>
          <w:sz w:val="22"/>
          <w:szCs w:val="22"/>
        </w:rPr>
      </w:pPr>
      <w:r w:rsidRPr="005D7638">
        <w:rPr>
          <w:rFonts w:ascii="Tahoma" w:hAnsi="Tahoma" w:cs="Tahoma"/>
          <w:bCs/>
          <w:sz w:val="22"/>
          <w:szCs w:val="22"/>
        </w:rPr>
        <w:t xml:space="preserve">Se realizó evaluación y seguimiento al cumplimiento de una (1) acción suscrita en el Plan de Mejoramiento No. 5  de 2016 evidenciándose en la nueva revisión a la Contratación dentro del periodo comprendido del </w:t>
      </w:r>
      <w:r w:rsidRPr="005D7638">
        <w:rPr>
          <w:rFonts w:ascii="Tahoma" w:hAnsi="Tahoma" w:cs="Tahoma"/>
          <w:sz w:val="22"/>
          <w:szCs w:val="22"/>
        </w:rPr>
        <w:t xml:space="preserve">4 de marzo de 2016 al 3 de marzo de 2017  que las publicaciones se realizan de acuerdo a lo estipulado en el Decreto 1510 de 2003, por lo tanto la evaluación arroja un resultado final </w:t>
      </w:r>
      <w:r w:rsidRPr="005D7638">
        <w:rPr>
          <w:rFonts w:ascii="Tahoma" w:hAnsi="Tahoma" w:cs="Tahoma"/>
          <w:bCs/>
          <w:sz w:val="22"/>
          <w:szCs w:val="22"/>
        </w:rPr>
        <w:t xml:space="preserve">equivalente a </w:t>
      </w:r>
      <w:r w:rsidRPr="005D7638">
        <w:rPr>
          <w:rFonts w:ascii="Tahoma" w:hAnsi="Tahoma" w:cs="Tahoma"/>
          <w:b/>
          <w:bCs/>
          <w:sz w:val="22"/>
          <w:szCs w:val="22"/>
        </w:rPr>
        <w:t>2</w:t>
      </w:r>
      <w:r w:rsidRPr="005D7638">
        <w:rPr>
          <w:rFonts w:ascii="Tahoma" w:hAnsi="Tahoma" w:cs="Tahoma"/>
          <w:bCs/>
          <w:sz w:val="22"/>
          <w:szCs w:val="22"/>
        </w:rPr>
        <w:t xml:space="preserve"> representado en un </w:t>
      </w:r>
      <w:r w:rsidRPr="005D7638">
        <w:rPr>
          <w:rFonts w:ascii="Tahoma" w:hAnsi="Tahoma" w:cs="Tahoma"/>
          <w:b/>
          <w:bCs/>
          <w:sz w:val="22"/>
          <w:szCs w:val="22"/>
        </w:rPr>
        <w:t>100%</w:t>
      </w:r>
    </w:p>
    <w:p w14:paraId="3542A60A" w14:textId="77777777" w:rsidR="002377CF" w:rsidRPr="002377CF" w:rsidRDefault="002377CF" w:rsidP="002377CF">
      <w:pPr>
        <w:jc w:val="both"/>
        <w:rPr>
          <w:rFonts w:ascii="Tahoma" w:hAnsi="Tahoma" w:cs="Tahoma"/>
          <w:b/>
          <w:bCs/>
        </w:rPr>
      </w:pPr>
    </w:p>
    <w:p w14:paraId="58E8A61F" w14:textId="77777777" w:rsidR="002377CF" w:rsidRPr="00104D21" w:rsidRDefault="002377CF" w:rsidP="002377CF">
      <w:pPr>
        <w:pStyle w:val="Prrafodelista"/>
        <w:spacing w:after="0" w:line="240" w:lineRule="auto"/>
        <w:ind w:left="708"/>
        <w:jc w:val="both"/>
        <w:rPr>
          <w:rFonts w:ascii="Tahoma" w:hAnsi="Tahoma" w:cs="Tahoma"/>
          <w:bCs/>
        </w:rPr>
      </w:pPr>
      <w:r w:rsidRPr="00104D21">
        <w:rPr>
          <w:rFonts w:ascii="Tahoma" w:hAnsi="Tahoma" w:cs="Tahoma"/>
          <w:b/>
          <w:bCs/>
        </w:rPr>
        <w:t>0:</w:t>
      </w:r>
      <w:r w:rsidRPr="00104D21">
        <w:rPr>
          <w:rFonts w:ascii="Tahoma" w:hAnsi="Tahoma" w:cs="Tahoma"/>
          <w:bCs/>
        </w:rPr>
        <w:tab/>
        <w:t>No cumple</w:t>
      </w:r>
    </w:p>
    <w:p w14:paraId="7039E0F4" w14:textId="77777777" w:rsidR="002377CF" w:rsidRPr="00104D21" w:rsidRDefault="002377CF" w:rsidP="002377CF">
      <w:pPr>
        <w:pStyle w:val="Prrafodelista"/>
        <w:spacing w:after="0" w:line="240" w:lineRule="auto"/>
        <w:ind w:left="708"/>
        <w:jc w:val="both"/>
        <w:rPr>
          <w:rFonts w:ascii="Tahoma" w:hAnsi="Tahoma" w:cs="Tahoma"/>
          <w:bCs/>
        </w:rPr>
      </w:pPr>
      <w:r w:rsidRPr="00104D21">
        <w:rPr>
          <w:rFonts w:ascii="Tahoma" w:hAnsi="Tahoma" w:cs="Tahoma"/>
          <w:b/>
          <w:bCs/>
        </w:rPr>
        <w:t>1:</w:t>
      </w:r>
      <w:r w:rsidRPr="00104D21">
        <w:rPr>
          <w:rFonts w:ascii="Tahoma" w:hAnsi="Tahoma" w:cs="Tahoma"/>
          <w:bCs/>
        </w:rPr>
        <w:tab/>
        <w:t>Cumple Parcialmente</w:t>
      </w:r>
    </w:p>
    <w:p w14:paraId="4EEC6563" w14:textId="61F3CE22" w:rsidR="002377CF" w:rsidRDefault="002377CF" w:rsidP="002377CF">
      <w:pPr>
        <w:pStyle w:val="Prrafodelista"/>
        <w:spacing w:after="0" w:line="240" w:lineRule="auto"/>
        <w:ind w:left="708"/>
        <w:jc w:val="both"/>
        <w:rPr>
          <w:rFonts w:ascii="Tahoma" w:hAnsi="Tahoma" w:cs="Tahoma"/>
          <w:bCs/>
        </w:rPr>
      </w:pPr>
      <w:r w:rsidRPr="00104D21">
        <w:rPr>
          <w:rFonts w:ascii="Tahoma" w:hAnsi="Tahoma" w:cs="Tahoma"/>
          <w:b/>
          <w:bCs/>
        </w:rPr>
        <w:t>2:</w:t>
      </w:r>
      <w:r w:rsidRPr="00104D21">
        <w:rPr>
          <w:rFonts w:ascii="Tahoma" w:hAnsi="Tahoma" w:cs="Tahoma"/>
          <w:bCs/>
        </w:rPr>
        <w:tab/>
        <w:t>Cumple totalmente</w:t>
      </w:r>
    </w:p>
    <w:p w14:paraId="1A97EA61" w14:textId="77777777" w:rsidR="002377CF" w:rsidRPr="00676DC6" w:rsidRDefault="002377CF" w:rsidP="002377CF">
      <w:pPr>
        <w:pStyle w:val="Encabezado"/>
        <w:tabs>
          <w:tab w:val="clear" w:pos="4252"/>
          <w:tab w:val="center" w:pos="709"/>
        </w:tabs>
        <w:jc w:val="both"/>
        <w:rPr>
          <w:rFonts w:ascii="Tahoma" w:hAnsi="Tahoma" w:cs="Tahoma"/>
          <w:bCs/>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2377CF" w:rsidRPr="00E451C4" w14:paraId="75585B83" w14:textId="77777777" w:rsidTr="00CD3B49">
        <w:trPr>
          <w:trHeight w:val="390"/>
          <w:jc w:val="center"/>
        </w:trPr>
        <w:tc>
          <w:tcPr>
            <w:tcW w:w="1214" w:type="dxa"/>
            <w:shd w:val="clear" w:color="000000" w:fill="F2F2F2"/>
            <w:vAlign w:val="center"/>
            <w:hideMark/>
          </w:tcPr>
          <w:p w14:paraId="5107405D"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No. Hallazgo</w:t>
            </w:r>
          </w:p>
        </w:tc>
        <w:tc>
          <w:tcPr>
            <w:tcW w:w="1841" w:type="dxa"/>
            <w:shd w:val="clear" w:color="000000" w:fill="F2F2F2"/>
            <w:vAlign w:val="center"/>
            <w:hideMark/>
          </w:tcPr>
          <w:p w14:paraId="1E3D014F"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Valoración - cumplimiento</w:t>
            </w:r>
          </w:p>
        </w:tc>
        <w:tc>
          <w:tcPr>
            <w:tcW w:w="1875" w:type="dxa"/>
            <w:shd w:val="clear" w:color="000000" w:fill="F2F2F2"/>
            <w:vAlign w:val="center"/>
            <w:hideMark/>
          </w:tcPr>
          <w:p w14:paraId="2567FF27"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 Cumplimiento</w:t>
            </w:r>
          </w:p>
        </w:tc>
        <w:tc>
          <w:tcPr>
            <w:tcW w:w="1147" w:type="dxa"/>
            <w:shd w:val="clear" w:color="000000" w:fill="F2F2F2"/>
            <w:vAlign w:val="center"/>
            <w:hideMark/>
          </w:tcPr>
          <w:p w14:paraId="21B451A3"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Eficacia</w:t>
            </w:r>
          </w:p>
        </w:tc>
        <w:tc>
          <w:tcPr>
            <w:tcW w:w="1326" w:type="dxa"/>
            <w:shd w:val="clear" w:color="000000" w:fill="F2F2F2"/>
            <w:vAlign w:val="center"/>
            <w:hideMark/>
          </w:tcPr>
          <w:p w14:paraId="1DACA538"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Eficiencia</w:t>
            </w:r>
          </w:p>
        </w:tc>
        <w:tc>
          <w:tcPr>
            <w:tcW w:w="1527" w:type="dxa"/>
            <w:shd w:val="clear" w:color="000000" w:fill="F2F2F2"/>
            <w:vAlign w:val="center"/>
            <w:hideMark/>
          </w:tcPr>
          <w:p w14:paraId="034B285E"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Impacto</w:t>
            </w:r>
          </w:p>
        </w:tc>
      </w:tr>
      <w:tr w:rsidR="002377CF" w:rsidRPr="00E451C4" w14:paraId="69B062C0" w14:textId="77777777" w:rsidTr="00CD3B49">
        <w:trPr>
          <w:trHeight w:val="237"/>
          <w:jc w:val="center"/>
        </w:trPr>
        <w:tc>
          <w:tcPr>
            <w:tcW w:w="1214" w:type="dxa"/>
            <w:shd w:val="clear" w:color="auto" w:fill="auto"/>
            <w:noWrap/>
            <w:vAlign w:val="center"/>
            <w:hideMark/>
          </w:tcPr>
          <w:p w14:paraId="59BBA7BA" w14:textId="77777777" w:rsidR="002377CF" w:rsidRPr="00E451C4" w:rsidRDefault="002377CF" w:rsidP="00CD3B49">
            <w:pPr>
              <w:jc w:val="center"/>
              <w:rPr>
                <w:rFonts w:ascii="Tahoma" w:eastAsia="Times New Roman" w:hAnsi="Tahoma" w:cs="Tahoma"/>
                <w:b/>
                <w:color w:val="000000"/>
                <w:sz w:val="18"/>
                <w:szCs w:val="18"/>
                <w:lang w:val="es-CO" w:eastAsia="es-CO"/>
              </w:rPr>
            </w:pPr>
            <w:r w:rsidRPr="00E451C4">
              <w:rPr>
                <w:rFonts w:ascii="Tahoma" w:eastAsia="Times New Roman" w:hAnsi="Tahoma" w:cs="Tahoma"/>
                <w:b/>
                <w:color w:val="000000"/>
                <w:sz w:val="18"/>
                <w:szCs w:val="18"/>
                <w:lang w:val="es-CO" w:eastAsia="es-CO"/>
              </w:rPr>
              <w:t>1</w:t>
            </w:r>
          </w:p>
        </w:tc>
        <w:tc>
          <w:tcPr>
            <w:tcW w:w="1841" w:type="dxa"/>
            <w:shd w:val="clear" w:color="auto" w:fill="00B050"/>
            <w:vAlign w:val="center"/>
            <w:hideMark/>
          </w:tcPr>
          <w:p w14:paraId="0F1E73FF"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2</w:t>
            </w:r>
          </w:p>
        </w:tc>
        <w:tc>
          <w:tcPr>
            <w:tcW w:w="1875" w:type="dxa"/>
            <w:shd w:val="clear" w:color="auto" w:fill="00B050"/>
            <w:vAlign w:val="center"/>
            <w:hideMark/>
          </w:tcPr>
          <w:p w14:paraId="1E54C6EB"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100%</w:t>
            </w:r>
          </w:p>
        </w:tc>
        <w:tc>
          <w:tcPr>
            <w:tcW w:w="1147" w:type="dxa"/>
            <w:shd w:val="clear" w:color="auto" w:fill="00B050"/>
            <w:vAlign w:val="center"/>
            <w:hideMark/>
          </w:tcPr>
          <w:p w14:paraId="355FF193"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326" w:type="dxa"/>
            <w:shd w:val="clear" w:color="auto" w:fill="00B050"/>
            <w:vAlign w:val="center"/>
            <w:hideMark/>
          </w:tcPr>
          <w:p w14:paraId="3CC363D4"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527" w:type="dxa"/>
            <w:shd w:val="clear" w:color="auto" w:fill="00B050"/>
            <w:vAlign w:val="center"/>
            <w:hideMark/>
          </w:tcPr>
          <w:p w14:paraId="2ED9842C"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POSITIVO</w:t>
            </w:r>
          </w:p>
        </w:tc>
      </w:tr>
      <w:tr w:rsidR="002377CF" w:rsidRPr="00E451C4" w14:paraId="226C6778" w14:textId="77777777" w:rsidTr="00CD3B49">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1D280044" w14:textId="77777777" w:rsidR="002377CF" w:rsidRPr="00E451C4" w:rsidRDefault="002377CF" w:rsidP="00CD3B49">
            <w:pPr>
              <w:jc w:val="center"/>
              <w:rPr>
                <w:rFonts w:ascii="Tahoma" w:eastAsia="Times New Roman" w:hAnsi="Tahoma" w:cs="Tahoma"/>
                <w:b/>
                <w:bCs/>
                <w:color w:val="00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229EEED2" w14:textId="77777777" w:rsidR="002377CF" w:rsidRPr="00E451C4" w:rsidRDefault="002377CF" w:rsidP="00CD3B49">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100</w:t>
            </w:r>
            <w:r w:rsidRPr="00E451C4">
              <w:rPr>
                <w:rFonts w:ascii="Tahoma" w:eastAsia="Times New Roman" w:hAnsi="Tahoma" w:cs="Tahoma"/>
                <w:b/>
                <w:bCs/>
                <w:color w:val="000000"/>
                <w:sz w:val="18"/>
                <w:szCs w:val="18"/>
                <w:lang w:val="es-CO" w:eastAsia="es-CO"/>
              </w:rPr>
              <w:t>%</w:t>
            </w:r>
          </w:p>
        </w:tc>
        <w:tc>
          <w:tcPr>
            <w:tcW w:w="4000" w:type="dxa"/>
            <w:gridSpan w:val="3"/>
            <w:tcBorders>
              <w:top w:val="nil"/>
              <w:left w:val="single" w:sz="4" w:space="0" w:color="auto"/>
              <w:bottom w:val="nil"/>
              <w:right w:val="nil"/>
            </w:tcBorders>
            <w:shd w:val="clear" w:color="auto" w:fill="auto"/>
            <w:noWrap/>
            <w:vAlign w:val="center"/>
          </w:tcPr>
          <w:p w14:paraId="463CB805" w14:textId="77777777" w:rsidR="002377CF" w:rsidRPr="00E451C4" w:rsidRDefault="002377CF" w:rsidP="00CD3B49">
            <w:pPr>
              <w:jc w:val="center"/>
              <w:rPr>
                <w:rFonts w:ascii="Tahoma" w:eastAsia="Times New Roman" w:hAnsi="Tahoma" w:cs="Tahoma"/>
                <w:b/>
                <w:bCs/>
                <w:color w:val="000000"/>
                <w:sz w:val="18"/>
                <w:szCs w:val="18"/>
                <w:lang w:val="es-CO" w:eastAsia="es-CO"/>
              </w:rPr>
            </w:pPr>
          </w:p>
        </w:tc>
      </w:tr>
    </w:tbl>
    <w:p w14:paraId="33CA1D4B" w14:textId="77777777" w:rsidR="002377CF" w:rsidRPr="00485C21" w:rsidRDefault="002377CF" w:rsidP="002377CF">
      <w:pPr>
        <w:pStyle w:val="Encabezado"/>
        <w:jc w:val="both"/>
        <w:rPr>
          <w:rFonts w:ascii="Tahoma" w:hAnsi="Tahoma" w:cs="Tahoma"/>
          <w:sz w:val="20"/>
          <w:szCs w:val="20"/>
        </w:rPr>
      </w:pPr>
    </w:p>
    <w:tbl>
      <w:tblPr>
        <w:tblW w:w="8693" w:type="dxa"/>
        <w:tblInd w:w="99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2377CF" w:rsidRPr="00E451C4" w14:paraId="51150242" w14:textId="77777777" w:rsidTr="00E148E4">
        <w:trPr>
          <w:gridAfter w:val="3"/>
          <w:wAfter w:w="1355"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BD290A6"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0804184F" w14:textId="77777777" w:rsidR="002377CF" w:rsidRPr="00E451C4" w:rsidRDefault="002377CF" w:rsidP="00CD3B49">
            <w:pPr>
              <w:jc w:val="center"/>
              <w:rPr>
                <w:rFonts w:ascii="Tahoma" w:eastAsia="Times New Roman" w:hAnsi="Tahoma" w:cs="Tahoma"/>
                <w:b/>
                <w:bCs/>
                <w:sz w:val="18"/>
                <w:szCs w:val="18"/>
                <w:lang w:val="es-CO" w:eastAsia="es-CO"/>
              </w:rPr>
            </w:pPr>
            <w:r w:rsidRPr="00E451C4">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auto" w:fill="F4B083" w:themeFill="accent2" w:themeFillTint="99"/>
            <w:vAlign w:val="center"/>
            <w:hideMark/>
          </w:tcPr>
          <w:p w14:paraId="202546AC" w14:textId="77777777" w:rsidR="002377CF" w:rsidRPr="00E451C4" w:rsidRDefault="002377CF" w:rsidP="00CD3B49">
            <w:pPr>
              <w:jc w:val="center"/>
              <w:rPr>
                <w:rFonts w:ascii="Tahoma" w:eastAsia="Times New Roman" w:hAnsi="Tahoma" w:cs="Tahoma"/>
                <w:b/>
                <w:bCs/>
                <w:sz w:val="18"/>
                <w:szCs w:val="18"/>
                <w:lang w:val="es-CO" w:eastAsia="es-CO"/>
              </w:rPr>
            </w:pPr>
            <w:r w:rsidRPr="00E451C4">
              <w:rPr>
                <w:rFonts w:ascii="Tahoma" w:eastAsia="Times New Roman" w:hAnsi="Tahoma" w:cs="Tahoma"/>
                <w:b/>
                <w:bCs/>
                <w:sz w:val="18"/>
                <w:szCs w:val="18"/>
                <w:lang w:val="es-CO" w:eastAsia="es-CO"/>
              </w:rPr>
              <w:t>NO CUMPLE</w:t>
            </w:r>
          </w:p>
        </w:tc>
      </w:tr>
      <w:tr w:rsidR="002377CF" w:rsidRPr="00E451C4" w14:paraId="5C00F320" w14:textId="77777777" w:rsidTr="00CD3B49">
        <w:trPr>
          <w:gridAfter w:val="3"/>
          <w:wAfter w:w="1355"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2E048CA6" w14:textId="77777777" w:rsidR="002377CF" w:rsidRPr="00E451C4" w:rsidRDefault="002377CF" w:rsidP="00CD3B49">
            <w:pPr>
              <w:rPr>
                <w:rFonts w:ascii="Tahoma" w:eastAsia="Times New Roman" w:hAnsi="Tahoma" w:cs="Tahoma"/>
                <w:b/>
                <w:bCs/>
                <w:color w:val="000000"/>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F947AA4"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E31EA93"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CUMPLE PARCIALMENTE</w:t>
            </w:r>
          </w:p>
        </w:tc>
      </w:tr>
      <w:tr w:rsidR="002377CF" w:rsidRPr="00E451C4" w14:paraId="6FBA70BE" w14:textId="77777777" w:rsidTr="00CD3B49">
        <w:trPr>
          <w:gridAfter w:val="3"/>
          <w:wAfter w:w="1355"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2B7BF7DB" w14:textId="77777777" w:rsidR="002377CF" w:rsidRPr="00E451C4" w:rsidRDefault="002377CF" w:rsidP="00CD3B49">
            <w:pPr>
              <w:rPr>
                <w:rFonts w:ascii="Tahoma" w:eastAsia="Times New Roman" w:hAnsi="Tahoma" w:cs="Tahoma"/>
                <w:b/>
                <w:bCs/>
                <w:color w:val="000000"/>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4DE04F3F"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314CF0B0" w14:textId="5460FB60"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 xml:space="preserve">CUMPLE </w:t>
            </w:r>
            <w:r w:rsidR="00E148E4">
              <w:rPr>
                <w:rFonts w:ascii="Tahoma" w:eastAsia="Times New Roman" w:hAnsi="Tahoma" w:cs="Tahoma"/>
                <w:b/>
                <w:bCs/>
                <w:color w:val="000000"/>
                <w:sz w:val="18"/>
                <w:szCs w:val="18"/>
                <w:lang w:val="es-CO" w:eastAsia="es-CO"/>
              </w:rPr>
              <w:t>SATISF</w:t>
            </w:r>
            <w:r w:rsidRPr="00E451C4">
              <w:rPr>
                <w:rFonts w:ascii="Tahoma" w:eastAsia="Times New Roman" w:hAnsi="Tahoma" w:cs="Tahoma"/>
                <w:b/>
                <w:bCs/>
                <w:color w:val="000000"/>
                <w:sz w:val="18"/>
                <w:szCs w:val="18"/>
                <w:lang w:val="es-CO" w:eastAsia="es-CO"/>
              </w:rPr>
              <w:t>ACTORIAMENTE</w:t>
            </w:r>
          </w:p>
        </w:tc>
      </w:tr>
      <w:tr w:rsidR="002377CF" w:rsidRPr="00E451C4" w14:paraId="5A77588F" w14:textId="77777777" w:rsidTr="00CD3B49">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5E841CF0" w14:textId="77777777" w:rsidR="002377CF" w:rsidRPr="00E451C4" w:rsidRDefault="002377CF" w:rsidP="00CD3B49">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0D56FD08" w14:textId="77777777" w:rsidR="002377CF" w:rsidRPr="00E451C4" w:rsidRDefault="002377CF" w:rsidP="00CD3B49">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2</w:t>
            </w:r>
          </w:p>
        </w:tc>
        <w:tc>
          <w:tcPr>
            <w:tcW w:w="3525" w:type="dxa"/>
            <w:tcBorders>
              <w:top w:val="nil"/>
              <w:left w:val="nil"/>
              <w:bottom w:val="single" w:sz="4" w:space="0" w:color="auto"/>
              <w:right w:val="single" w:sz="4" w:space="0" w:color="auto"/>
            </w:tcBorders>
            <w:shd w:val="clear" w:color="000000" w:fill="DCE6F1"/>
            <w:noWrap/>
            <w:vAlign w:val="bottom"/>
            <w:hideMark/>
          </w:tcPr>
          <w:p w14:paraId="5D35C737" w14:textId="77777777" w:rsidR="002377CF" w:rsidRPr="00E451C4" w:rsidRDefault="002377CF" w:rsidP="00CD3B49">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100</w:t>
            </w:r>
            <w:r w:rsidRPr="00E451C4">
              <w:rPr>
                <w:rFonts w:ascii="Tahoma" w:eastAsia="Times New Roman" w:hAnsi="Tahoma" w:cs="Tahoma"/>
                <w:b/>
                <w:bCs/>
                <w:color w:val="000000"/>
                <w:sz w:val="18"/>
                <w:szCs w:val="18"/>
                <w:lang w:val="es-CO" w:eastAsia="es-CO"/>
              </w:rPr>
              <w:t>%</w:t>
            </w:r>
          </w:p>
        </w:tc>
        <w:tc>
          <w:tcPr>
            <w:tcW w:w="1051" w:type="dxa"/>
            <w:tcBorders>
              <w:top w:val="nil"/>
              <w:left w:val="nil"/>
              <w:bottom w:val="nil"/>
              <w:right w:val="nil"/>
            </w:tcBorders>
            <w:shd w:val="clear" w:color="auto" w:fill="auto"/>
            <w:noWrap/>
            <w:vAlign w:val="bottom"/>
            <w:hideMark/>
          </w:tcPr>
          <w:p w14:paraId="7328625E" w14:textId="77777777" w:rsidR="002377CF" w:rsidRPr="00E451C4" w:rsidRDefault="002377CF" w:rsidP="00CD3B49">
            <w:pPr>
              <w:rPr>
                <w:rFonts w:ascii="Tahoma" w:eastAsia="Times New Roman" w:hAnsi="Tahoma" w:cs="Tahoma"/>
                <w:b/>
                <w:bCs/>
                <w:color w:val="000000"/>
                <w:sz w:val="18"/>
                <w:szCs w:val="18"/>
                <w:lang w:val="es-CO" w:eastAsia="es-CO"/>
              </w:rPr>
            </w:pPr>
          </w:p>
        </w:tc>
        <w:tc>
          <w:tcPr>
            <w:tcW w:w="145" w:type="dxa"/>
            <w:tcBorders>
              <w:top w:val="nil"/>
              <w:left w:val="nil"/>
              <w:bottom w:val="nil"/>
              <w:right w:val="nil"/>
            </w:tcBorders>
            <w:shd w:val="clear" w:color="auto" w:fill="auto"/>
            <w:noWrap/>
            <w:vAlign w:val="bottom"/>
            <w:hideMark/>
          </w:tcPr>
          <w:p w14:paraId="6F52A4BC" w14:textId="77777777" w:rsidR="002377CF" w:rsidRPr="00E451C4" w:rsidRDefault="002377CF" w:rsidP="00CD3B49">
            <w:pPr>
              <w:rPr>
                <w:rFonts w:ascii="Tahoma" w:eastAsia="Times New Roman" w:hAnsi="Tahoma" w:cs="Tahoma"/>
                <w:b/>
                <w:bCs/>
                <w:color w:val="000000"/>
                <w:sz w:val="18"/>
                <w:szCs w:val="18"/>
                <w:lang w:val="es-CO" w:eastAsia="es-CO"/>
              </w:rPr>
            </w:pPr>
          </w:p>
        </w:tc>
        <w:tc>
          <w:tcPr>
            <w:tcW w:w="159" w:type="dxa"/>
            <w:tcBorders>
              <w:top w:val="nil"/>
              <w:left w:val="nil"/>
              <w:bottom w:val="nil"/>
              <w:right w:val="nil"/>
            </w:tcBorders>
            <w:shd w:val="clear" w:color="auto" w:fill="auto"/>
            <w:noWrap/>
            <w:vAlign w:val="bottom"/>
            <w:hideMark/>
          </w:tcPr>
          <w:p w14:paraId="5086B269" w14:textId="77777777" w:rsidR="002377CF" w:rsidRPr="00E451C4" w:rsidRDefault="002377CF" w:rsidP="00CD3B49">
            <w:pPr>
              <w:rPr>
                <w:rFonts w:ascii="Tahoma" w:eastAsia="Times New Roman" w:hAnsi="Tahoma" w:cs="Tahoma"/>
                <w:b/>
                <w:bCs/>
                <w:color w:val="000000"/>
                <w:sz w:val="18"/>
                <w:szCs w:val="18"/>
                <w:lang w:val="es-CO" w:eastAsia="es-CO"/>
              </w:rPr>
            </w:pPr>
          </w:p>
        </w:tc>
      </w:tr>
    </w:tbl>
    <w:p w14:paraId="5BC75120" w14:textId="77777777" w:rsidR="002377CF" w:rsidRPr="00E40AF9" w:rsidRDefault="002377CF" w:rsidP="00E40AF9">
      <w:pPr>
        <w:rPr>
          <w:rFonts w:ascii="Tahoma" w:hAnsi="Tahoma" w:cs="Tahoma"/>
          <w:b/>
          <w:bCs/>
          <w:sz w:val="22"/>
          <w:szCs w:val="22"/>
        </w:rPr>
      </w:pPr>
    </w:p>
    <w:p w14:paraId="57433B61" w14:textId="77777777" w:rsidR="00E40AF9" w:rsidRPr="00E40AF9" w:rsidRDefault="00E40AF9" w:rsidP="00E40AF9">
      <w:pPr>
        <w:rPr>
          <w:rFonts w:ascii="Tahoma" w:hAnsi="Tahoma" w:cs="Tahoma"/>
          <w:b/>
          <w:bCs/>
          <w:sz w:val="22"/>
          <w:szCs w:val="22"/>
          <w:lang w:val="es-CO"/>
        </w:rPr>
      </w:pPr>
    </w:p>
    <w:tbl>
      <w:tblPr>
        <w:tblStyle w:val="Tablaconcuadrcula"/>
        <w:tblW w:w="9322" w:type="dxa"/>
        <w:tblLook w:val="04A0" w:firstRow="1" w:lastRow="0" w:firstColumn="1" w:lastColumn="0" w:noHBand="0" w:noVBand="1"/>
      </w:tblPr>
      <w:tblGrid>
        <w:gridCol w:w="4928"/>
        <w:gridCol w:w="4394"/>
      </w:tblGrid>
      <w:tr w:rsidR="00932007" w:rsidRPr="00D257E9" w14:paraId="735E0EBF" w14:textId="77777777" w:rsidTr="00207AB1">
        <w:trPr>
          <w:trHeight w:val="465"/>
        </w:trPr>
        <w:tc>
          <w:tcPr>
            <w:tcW w:w="9322" w:type="dxa"/>
            <w:gridSpan w:val="2"/>
            <w:shd w:val="clear" w:color="auto" w:fill="D9D9D9" w:themeFill="background1" w:themeFillShade="D9"/>
            <w:noWrap/>
            <w:vAlign w:val="center"/>
            <w:hideMark/>
          </w:tcPr>
          <w:p w14:paraId="44224FD9" w14:textId="7BD15D36" w:rsidR="00932007" w:rsidRPr="00D257E9" w:rsidRDefault="002377CF" w:rsidP="00E40E82">
            <w:pPr>
              <w:rPr>
                <w:rFonts w:ascii="Tahoma" w:hAnsi="Tahoma" w:cs="Tahoma"/>
                <w:b/>
                <w:bCs/>
                <w:sz w:val="22"/>
                <w:szCs w:val="22"/>
              </w:rPr>
            </w:pPr>
            <w:r>
              <w:rPr>
                <w:rFonts w:ascii="Tahoma" w:hAnsi="Tahoma" w:cs="Tahoma"/>
                <w:b/>
                <w:bCs/>
                <w:sz w:val="22"/>
                <w:szCs w:val="22"/>
              </w:rPr>
              <w:t>3</w:t>
            </w:r>
            <w:r w:rsidR="00932007" w:rsidRPr="00D257E9">
              <w:rPr>
                <w:rFonts w:ascii="Tahoma" w:hAnsi="Tahoma" w:cs="Tahoma"/>
                <w:b/>
                <w:bCs/>
                <w:sz w:val="22"/>
                <w:szCs w:val="22"/>
              </w:rPr>
              <w:t xml:space="preserve">.  MAPA DE RIESGOS </w:t>
            </w:r>
          </w:p>
        </w:tc>
      </w:tr>
      <w:tr w:rsidR="00932007" w:rsidRPr="00D257E9" w14:paraId="7C975C32" w14:textId="77777777" w:rsidTr="0069651A">
        <w:trPr>
          <w:trHeight w:val="1008"/>
        </w:trPr>
        <w:tc>
          <w:tcPr>
            <w:tcW w:w="4928" w:type="dxa"/>
            <w:noWrap/>
            <w:vAlign w:val="center"/>
            <w:hideMark/>
          </w:tcPr>
          <w:p w14:paraId="30C97252" w14:textId="77777777" w:rsidR="003D0570" w:rsidRDefault="00932007" w:rsidP="00E40E82">
            <w:pPr>
              <w:rPr>
                <w:rFonts w:ascii="Tahoma" w:hAnsi="Tahoma" w:cs="Tahoma"/>
                <w:b/>
                <w:bCs/>
                <w:sz w:val="22"/>
                <w:szCs w:val="22"/>
              </w:rPr>
            </w:pPr>
            <w:r w:rsidRPr="00D257E9">
              <w:rPr>
                <w:rFonts w:ascii="Tahoma" w:hAnsi="Tahoma" w:cs="Tahoma"/>
                <w:b/>
                <w:bCs/>
                <w:sz w:val="22"/>
                <w:szCs w:val="22"/>
              </w:rPr>
              <w:t>Auditor del Proceso: </w:t>
            </w:r>
            <w:r>
              <w:rPr>
                <w:rFonts w:ascii="Tahoma" w:hAnsi="Tahoma" w:cs="Tahoma"/>
                <w:b/>
                <w:bCs/>
                <w:sz w:val="22"/>
                <w:szCs w:val="22"/>
              </w:rPr>
              <w:t xml:space="preserve"> </w:t>
            </w:r>
          </w:p>
          <w:p w14:paraId="40856A7E" w14:textId="3B338BC1" w:rsidR="00932007" w:rsidRPr="00D257E9" w:rsidRDefault="00932007" w:rsidP="00E40E82">
            <w:pPr>
              <w:rPr>
                <w:rFonts w:ascii="Tahoma" w:hAnsi="Tahoma" w:cs="Tahoma"/>
                <w:b/>
                <w:bCs/>
                <w:sz w:val="22"/>
                <w:szCs w:val="22"/>
              </w:rPr>
            </w:pPr>
            <w:r w:rsidRPr="00932007">
              <w:rPr>
                <w:rFonts w:ascii="Tahoma" w:hAnsi="Tahoma" w:cs="Tahoma"/>
                <w:b/>
                <w:bCs/>
                <w:sz w:val="22"/>
                <w:szCs w:val="22"/>
              </w:rPr>
              <w:t>LUZ ESTELLA TORO OSORIO</w:t>
            </w:r>
          </w:p>
        </w:tc>
        <w:tc>
          <w:tcPr>
            <w:tcW w:w="4394" w:type="dxa"/>
            <w:vAlign w:val="center"/>
            <w:hideMark/>
          </w:tcPr>
          <w:p w14:paraId="595329FB" w14:textId="77777777" w:rsidR="00932007" w:rsidRPr="00D257E9" w:rsidRDefault="00932007" w:rsidP="00E40E82">
            <w:pPr>
              <w:rPr>
                <w:rFonts w:ascii="Tahoma" w:hAnsi="Tahoma" w:cs="Tahoma"/>
                <w:b/>
                <w:bCs/>
                <w:sz w:val="22"/>
                <w:szCs w:val="22"/>
              </w:rPr>
            </w:pPr>
            <w:r w:rsidRPr="00D257E9">
              <w:rPr>
                <w:rFonts w:ascii="Tahoma" w:hAnsi="Tahoma" w:cs="Tahoma"/>
                <w:b/>
                <w:bCs/>
                <w:sz w:val="22"/>
                <w:szCs w:val="22"/>
              </w:rPr>
              <w:t>Firma del Auditor:</w:t>
            </w:r>
          </w:p>
          <w:p w14:paraId="667E6397" w14:textId="77777777" w:rsidR="00932007" w:rsidRPr="00D257E9" w:rsidRDefault="00932007" w:rsidP="00E40E82">
            <w:pPr>
              <w:rPr>
                <w:rFonts w:ascii="Tahoma" w:hAnsi="Tahoma" w:cs="Tahoma"/>
                <w:b/>
                <w:bCs/>
                <w:sz w:val="22"/>
                <w:szCs w:val="22"/>
              </w:rPr>
            </w:pPr>
          </w:p>
          <w:p w14:paraId="613D028A" w14:textId="77777777" w:rsidR="00932007" w:rsidRPr="00D257E9" w:rsidRDefault="00932007" w:rsidP="00E40E82">
            <w:pPr>
              <w:rPr>
                <w:rFonts w:ascii="Tahoma" w:hAnsi="Tahoma" w:cs="Tahoma"/>
                <w:b/>
                <w:bCs/>
                <w:sz w:val="22"/>
                <w:szCs w:val="22"/>
              </w:rPr>
            </w:pPr>
          </w:p>
        </w:tc>
      </w:tr>
      <w:tr w:rsidR="00932007" w:rsidRPr="00D257E9" w14:paraId="34F15F7E" w14:textId="77777777" w:rsidTr="00207AB1">
        <w:trPr>
          <w:trHeight w:val="2319"/>
        </w:trPr>
        <w:tc>
          <w:tcPr>
            <w:tcW w:w="9322" w:type="dxa"/>
            <w:gridSpan w:val="2"/>
            <w:vAlign w:val="center"/>
            <w:hideMark/>
          </w:tcPr>
          <w:p w14:paraId="2E57F41C" w14:textId="4E40B489" w:rsidR="00932007" w:rsidRDefault="00932007" w:rsidP="003D0570">
            <w:pPr>
              <w:rPr>
                <w:rFonts w:ascii="Tahoma" w:hAnsi="Tahoma" w:cs="Tahoma"/>
                <w:b/>
                <w:bCs/>
                <w:sz w:val="22"/>
                <w:szCs w:val="22"/>
              </w:rPr>
            </w:pPr>
            <w:r w:rsidRPr="00D257E9">
              <w:rPr>
                <w:rFonts w:ascii="Tahoma" w:hAnsi="Tahoma" w:cs="Tahoma"/>
                <w:b/>
                <w:bCs/>
                <w:sz w:val="22"/>
                <w:szCs w:val="22"/>
              </w:rPr>
              <w:t>Criterios:</w:t>
            </w:r>
          </w:p>
          <w:p w14:paraId="0BFE2B22" w14:textId="77777777" w:rsidR="003D0570" w:rsidRPr="00D257E9" w:rsidRDefault="003D0570" w:rsidP="003D0570">
            <w:pPr>
              <w:rPr>
                <w:rFonts w:ascii="Tahoma" w:hAnsi="Tahoma" w:cs="Tahoma"/>
                <w:b/>
                <w:bCs/>
                <w:sz w:val="22"/>
                <w:szCs w:val="22"/>
              </w:rPr>
            </w:pPr>
          </w:p>
          <w:p w14:paraId="7F3CB46E" w14:textId="77777777" w:rsidR="00932007" w:rsidRPr="000D01BA" w:rsidRDefault="00932007" w:rsidP="003D0570">
            <w:pPr>
              <w:pStyle w:val="Prrafodelista"/>
              <w:numPr>
                <w:ilvl w:val="0"/>
                <w:numId w:val="14"/>
              </w:numPr>
              <w:spacing w:after="0" w:line="240" w:lineRule="auto"/>
              <w:jc w:val="both"/>
              <w:rPr>
                <w:rFonts w:ascii="Tahoma" w:eastAsiaTheme="minorEastAsia" w:hAnsi="Tahoma" w:cs="Tahoma"/>
                <w:bCs/>
                <w:lang w:eastAsia="es-ES"/>
              </w:rPr>
            </w:pPr>
            <w:r w:rsidRPr="000D01BA">
              <w:rPr>
                <w:rFonts w:ascii="Tahoma" w:eastAsiaTheme="minorEastAsia" w:hAnsi="Tahoma" w:cs="Tahoma"/>
                <w:bCs/>
                <w:lang w:eastAsia="es-ES"/>
              </w:rPr>
              <w:t>Decreto 0160  del 25 de abril  de 2014 “Por el cual se adopta la nueva plataforma estratégica de la Administración Central del Municipio de Manizales”.</w:t>
            </w:r>
          </w:p>
          <w:p w14:paraId="56E2CD21" w14:textId="77777777" w:rsidR="00932007" w:rsidRPr="000D01BA" w:rsidRDefault="00932007" w:rsidP="003D0570">
            <w:pPr>
              <w:pStyle w:val="Prrafodelista"/>
              <w:numPr>
                <w:ilvl w:val="0"/>
                <w:numId w:val="14"/>
              </w:numPr>
              <w:spacing w:after="0" w:line="240" w:lineRule="auto"/>
              <w:jc w:val="both"/>
              <w:rPr>
                <w:rFonts w:ascii="Tahoma" w:eastAsiaTheme="minorEastAsia" w:hAnsi="Tahoma" w:cs="Tahoma"/>
                <w:bCs/>
                <w:lang w:eastAsia="es-ES"/>
              </w:rPr>
            </w:pPr>
            <w:r w:rsidRPr="000D01BA">
              <w:rPr>
                <w:rFonts w:ascii="Tahoma" w:eastAsiaTheme="minorEastAsia" w:hAnsi="Tahoma" w:cs="Tahoma"/>
                <w:bCs/>
                <w:lang w:eastAsia="es-ES"/>
              </w:rPr>
              <w:t>Decreto Nro. 0453 del 14 de Septiembre de 2016 “Por el cual se modifica el artículo 13 del Decreto 0160 de 2014 y se deroga el Decreto 508 de 2014”.</w:t>
            </w:r>
          </w:p>
          <w:p w14:paraId="55E45DDA" w14:textId="77777777" w:rsidR="00932007" w:rsidRPr="000D01BA" w:rsidRDefault="00932007" w:rsidP="003D0570">
            <w:pPr>
              <w:pStyle w:val="Prrafodelista"/>
              <w:numPr>
                <w:ilvl w:val="0"/>
                <w:numId w:val="14"/>
              </w:numPr>
              <w:spacing w:after="0" w:line="240" w:lineRule="auto"/>
              <w:jc w:val="both"/>
              <w:rPr>
                <w:rFonts w:ascii="Tahoma" w:eastAsiaTheme="minorEastAsia" w:hAnsi="Tahoma" w:cs="Tahoma"/>
                <w:b/>
                <w:bCs/>
                <w:lang w:eastAsia="es-ES"/>
              </w:rPr>
            </w:pPr>
            <w:r w:rsidRPr="000D01BA">
              <w:rPr>
                <w:rFonts w:ascii="Tahoma" w:eastAsiaTheme="minorEastAsia" w:hAnsi="Tahoma" w:cs="Tahoma"/>
                <w:bCs/>
                <w:lang w:eastAsia="es-ES"/>
              </w:rPr>
              <w:t>Guía Nro. 18 “Administración del Riesgo” – Versión 2, del Departamento Administrativo de la Función Pública – DAFP.</w:t>
            </w:r>
            <w:r w:rsidRPr="000D01BA">
              <w:rPr>
                <w:rFonts w:ascii="Tahoma" w:eastAsiaTheme="minorEastAsia" w:hAnsi="Tahoma" w:cs="Tahoma"/>
                <w:lang w:eastAsia="es-ES"/>
              </w:rPr>
              <w:t> </w:t>
            </w:r>
          </w:p>
        </w:tc>
      </w:tr>
    </w:tbl>
    <w:p w14:paraId="13EC7672" w14:textId="77777777" w:rsidR="00E40AF9" w:rsidRDefault="00E40AF9" w:rsidP="00E40AF9">
      <w:pPr>
        <w:rPr>
          <w:rFonts w:ascii="Tahoma" w:hAnsi="Tahoma" w:cs="Tahoma"/>
          <w:b/>
          <w:bCs/>
          <w:sz w:val="22"/>
          <w:szCs w:val="22"/>
        </w:rPr>
      </w:pPr>
    </w:p>
    <w:p w14:paraId="1545F977" w14:textId="77777777" w:rsidR="003D0570" w:rsidRDefault="003D0570" w:rsidP="00E40AF9">
      <w:pPr>
        <w:rPr>
          <w:rFonts w:ascii="Tahoma" w:hAnsi="Tahoma" w:cs="Tahoma"/>
          <w:b/>
          <w:bCs/>
          <w:sz w:val="22"/>
          <w:szCs w:val="22"/>
        </w:rPr>
      </w:pPr>
    </w:p>
    <w:p w14:paraId="6C3D6FFD" w14:textId="77777777" w:rsidR="003D0570" w:rsidRDefault="003D0570" w:rsidP="00E40AF9">
      <w:pPr>
        <w:rPr>
          <w:rFonts w:ascii="Tahoma" w:hAnsi="Tahoma" w:cs="Tahoma"/>
          <w:b/>
          <w:bCs/>
          <w:sz w:val="22"/>
          <w:szCs w:val="22"/>
        </w:rPr>
      </w:pPr>
    </w:p>
    <w:p w14:paraId="387FF9F6" w14:textId="77777777" w:rsidR="003D0570" w:rsidRPr="00E40AF9" w:rsidRDefault="003D0570" w:rsidP="00E40AF9">
      <w:pPr>
        <w:rPr>
          <w:rFonts w:ascii="Tahoma" w:hAnsi="Tahoma" w:cs="Tahoma"/>
          <w:b/>
          <w:bCs/>
          <w:sz w:val="22"/>
          <w:szCs w:val="22"/>
        </w:rPr>
      </w:pPr>
    </w:p>
    <w:p w14:paraId="099692C6" w14:textId="3C39ED44" w:rsidR="00932007" w:rsidRPr="003D0570" w:rsidRDefault="002377CF" w:rsidP="00932007">
      <w:pPr>
        <w:rPr>
          <w:rFonts w:ascii="Tahoma" w:hAnsi="Tahoma" w:cs="Tahoma"/>
          <w:b/>
          <w:bCs/>
          <w:sz w:val="22"/>
          <w:szCs w:val="22"/>
        </w:rPr>
      </w:pPr>
      <w:r w:rsidRPr="003D0570">
        <w:rPr>
          <w:rFonts w:ascii="Tahoma" w:hAnsi="Tahoma" w:cs="Tahoma"/>
          <w:b/>
          <w:bCs/>
          <w:sz w:val="22"/>
          <w:szCs w:val="22"/>
        </w:rPr>
        <w:lastRenderedPageBreak/>
        <w:t>3</w:t>
      </w:r>
      <w:r w:rsidR="00932007" w:rsidRPr="003D0570">
        <w:rPr>
          <w:rFonts w:ascii="Tahoma" w:hAnsi="Tahoma" w:cs="Tahoma"/>
          <w:b/>
          <w:bCs/>
          <w:sz w:val="22"/>
          <w:szCs w:val="22"/>
        </w:rPr>
        <w:t>.1. MUESTRA AUDITADA</w:t>
      </w:r>
    </w:p>
    <w:p w14:paraId="70896B6D" w14:textId="77777777" w:rsidR="00932007" w:rsidRPr="003D0570" w:rsidRDefault="00932007" w:rsidP="00932007">
      <w:pPr>
        <w:rPr>
          <w:rFonts w:ascii="Tahoma" w:hAnsi="Tahoma" w:cs="Tahoma"/>
          <w:b/>
          <w:bCs/>
          <w:sz w:val="22"/>
          <w:szCs w:val="22"/>
        </w:rPr>
      </w:pPr>
    </w:p>
    <w:p w14:paraId="158EA6D7" w14:textId="778C7ED6" w:rsidR="00932007" w:rsidRPr="003D0570" w:rsidRDefault="00932007" w:rsidP="00932007">
      <w:pPr>
        <w:jc w:val="both"/>
        <w:rPr>
          <w:rFonts w:ascii="Tahoma" w:hAnsi="Tahoma" w:cs="Tahoma"/>
          <w:bCs/>
          <w:sz w:val="22"/>
          <w:szCs w:val="22"/>
        </w:rPr>
      </w:pPr>
      <w:r w:rsidRPr="003D0570">
        <w:rPr>
          <w:rFonts w:ascii="Tahoma" w:eastAsia="Calibri" w:hAnsi="Tahoma" w:cs="Tahoma"/>
          <w:bCs/>
          <w:sz w:val="22"/>
          <w:szCs w:val="22"/>
          <w:lang w:val="es-CO" w:eastAsia="es-CO"/>
        </w:rPr>
        <w:t xml:space="preserve">Para realizar la Evaluación del Mapa de </w:t>
      </w:r>
      <w:r w:rsidR="00E1772B">
        <w:rPr>
          <w:rFonts w:ascii="Tahoma" w:eastAsia="Calibri" w:hAnsi="Tahoma" w:cs="Tahoma"/>
          <w:bCs/>
          <w:sz w:val="22"/>
          <w:szCs w:val="22"/>
          <w:lang w:val="es-CO" w:eastAsia="es-CO"/>
        </w:rPr>
        <w:t xml:space="preserve">Riesgos de la Secretaría de </w:t>
      </w:r>
      <w:r w:rsidR="00052CF2">
        <w:rPr>
          <w:rFonts w:ascii="Tahoma" w:eastAsia="Calibri" w:hAnsi="Tahoma" w:cs="Tahoma"/>
          <w:bCs/>
          <w:sz w:val="22"/>
          <w:szCs w:val="22"/>
          <w:lang w:val="es-CO" w:eastAsia="es-CO"/>
        </w:rPr>
        <w:t>TIC</w:t>
      </w:r>
      <w:r w:rsidRPr="003D0570">
        <w:rPr>
          <w:rFonts w:ascii="Tahoma" w:eastAsia="Calibri" w:hAnsi="Tahoma" w:cs="Tahoma"/>
          <w:bCs/>
          <w:sz w:val="22"/>
          <w:szCs w:val="22"/>
          <w:lang w:val="es-CO" w:eastAsia="es-CO"/>
        </w:rPr>
        <w:t xml:space="preserve"> y Competitividad se verificó la Matriz d</w:t>
      </w:r>
      <w:r w:rsidRPr="003D0570">
        <w:rPr>
          <w:rFonts w:ascii="Tahoma" w:hAnsi="Tahoma" w:cs="Tahoma"/>
          <w:bCs/>
          <w:sz w:val="22"/>
          <w:szCs w:val="22"/>
        </w:rPr>
        <w:t>el Mapa de Riesgos</w:t>
      </w:r>
      <w:r w:rsidRPr="003D0570">
        <w:rPr>
          <w:rFonts w:ascii="Tahoma" w:eastAsia="Calibri" w:hAnsi="Tahoma" w:cs="Tahoma"/>
          <w:bCs/>
          <w:sz w:val="22"/>
          <w:szCs w:val="22"/>
          <w:lang w:val="es-CO" w:eastAsia="es-CO"/>
        </w:rPr>
        <w:t xml:space="preserve"> </w:t>
      </w:r>
      <w:r w:rsidRPr="003D0570">
        <w:rPr>
          <w:rFonts w:ascii="Tahoma" w:hAnsi="Tahoma" w:cs="Tahoma"/>
          <w:bCs/>
          <w:sz w:val="22"/>
          <w:szCs w:val="22"/>
        </w:rPr>
        <w:t>en el Sistema de Gestión Integral Software ISOLUCION, con el fin, de corroborar que éstos cumplieran con la actualización al 31 de Enero de 2017 de acuerdo a los lineamientos establecidos en el Decreto Nro. 0453 del 14 de Septiembre de 2016; además de lo anterior, se evidenció Acta de Reunión de fecha 17 de Enero de 2017, en la cual se llevó a cabo el ejercicio de la actualización del Mapa de Riesgos.</w:t>
      </w:r>
    </w:p>
    <w:p w14:paraId="1CA33F0E" w14:textId="77777777" w:rsidR="00932007" w:rsidRPr="003D0570" w:rsidRDefault="00932007" w:rsidP="00932007">
      <w:pPr>
        <w:jc w:val="both"/>
        <w:rPr>
          <w:rFonts w:ascii="Tahoma" w:eastAsia="Calibri" w:hAnsi="Tahoma" w:cs="Tahoma"/>
          <w:bCs/>
          <w:sz w:val="22"/>
          <w:szCs w:val="22"/>
          <w:lang w:val="es-CO" w:eastAsia="es-CO"/>
        </w:rPr>
      </w:pPr>
    </w:p>
    <w:p w14:paraId="3DB6B15C" w14:textId="4A02823B" w:rsidR="00932007" w:rsidRPr="003D0570" w:rsidRDefault="00932007" w:rsidP="00932007">
      <w:pPr>
        <w:jc w:val="both"/>
        <w:rPr>
          <w:rFonts w:ascii="Tahoma" w:eastAsia="Calibri" w:hAnsi="Tahoma" w:cs="Tahoma"/>
          <w:bCs/>
          <w:sz w:val="22"/>
          <w:szCs w:val="22"/>
          <w:lang w:val="es-CO" w:eastAsia="es-CO"/>
        </w:rPr>
      </w:pPr>
      <w:r w:rsidRPr="003D0570">
        <w:rPr>
          <w:rFonts w:ascii="Tahoma" w:eastAsia="Calibri" w:hAnsi="Tahoma" w:cs="Tahoma"/>
          <w:bCs/>
          <w:sz w:val="22"/>
          <w:szCs w:val="22"/>
          <w:lang w:val="es-CO" w:eastAsia="es-CO"/>
        </w:rPr>
        <w:t xml:space="preserve">Se efectuó entrevista personalizada con las Profesionales responsables de administrar los riesgos en cada Unidad de la Secretaría de </w:t>
      </w:r>
      <w:r w:rsidR="00052CF2">
        <w:rPr>
          <w:rFonts w:ascii="Tahoma" w:eastAsia="Calibri" w:hAnsi="Tahoma" w:cs="Tahoma"/>
          <w:bCs/>
          <w:sz w:val="22"/>
          <w:szCs w:val="22"/>
          <w:lang w:val="es-CO" w:eastAsia="es-CO"/>
        </w:rPr>
        <w:t>TIC</w:t>
      </w:r>
      <w:r w:rsidRPr="003D0570">
        <w:rPr>
          <w:rFonts w:ascii="Tahoma" w:eastAsia="Calibri" w:hAnsi="Tahoma" w:cs="Tahoma"/>
          <w:bCs/>
          <w:sz w:val="22"/>
          <w:szCs w:val="22"/>
          <w:lang w:val="es-CO" w:eastAsia="es-CO"/>
        </w:rPr>
        <w:t xml:space="preserve"> y Competitividad como son: Unidad de </w:t>
      </w:r>
      <w:r w:rsidR="00052CF2">
        <w:rPr>
          <w:rFonts w:ascii="Tahoma" w:eastAsia="Calibri" w:hAnsi="Tahoma" w:cs="Tahoma"/>
          <w:bCs/>
          <w:sz w:val="22"/>
          <w:szCs w:val="22"/>
          <w:lang w:val="es-CO" w:eastAsia="es-CO"/>
        </w:rPr>
        <w:t>TIC</w:t>
      </w:r>
      <w:r w:rsidRPr="003D0570">
        <w:rPr>
          <w:rFonts w:ascii="Tahoma" w:eastAsia="Calibri" w:hAnsi="Tahoma" w:cs="Tahoma"/>
          <w:bCs/>
          <w:sz w:val="22"/>
          <w:szCs w:val="22"/>
          <w:lang w:val="es-CO" w:eastAsia="es-CO"/>
        </w:rPr>
        <w:t xml:space="preserve"> y Fomento Empresarial, en las cuales se evaluaron los Controles Existentes y las Acciones de Control para su mitigación.</w:t>
      </w:r>
    </w:p>
    <w:p w14:paraId="24BEF5E2" w14:textId="77777777" w:rsidR="00932007" w:rsidRPr="003D0570" w:rsidRDefault="00932007" w:rsidP="00932007">
      <w:pPr>
        <w:rPr>
          <w:rFonts w:ascii="Tahoma" w:hAnsi="Tahoma" w:cs="Tahoma"/>
          <w:b/>
          <w:bCs/>
          <w:sz w:val="22"/>
          <w:szCs w:val="22"/>
        </w:rPr>
      </w:pPr>
    </w:p>
    <w:p w14:paraId="4CEBA250" w14:textId="403F2859" w:rsidR="00932007" w:rsidRPr="003D0570" w:rsidRDefault="002377CF" w:rsidP="00932007">
      <w:pPr>
        <w:rPr>
          <w:rFonts w:ascii="Tahoma" w:hAnsi="Tahoma" w:cs="Tahoma"/>
          <w:b/>
          <w:bCs/>
          <w:sz w:val="22"/>
          <w:szCs w:val="22"/>
        </w:rPr>
      </w:pPr>
      <w:r w:rsidRPr="003D0570">
        <w:rPr>
          <w:rFonts w:ascii="Tahoma" w:hAnsi="Tahoma" w:cs="Tahoma"/>
          <w:b/>
          <w:bCs/>
          <w:sz w:val="22"/>
          <w:szCs w:val="22"/>
        </w:rPr>
        <w:t>3</w:t>
      </w:r>
      <w:r w:rsidR="00932007" w:rsidRPr="003D0570">
        <w:rPr>
          <w:rFonts w:ascii="Tahoma" w:hAnsi="Tahoma" w:cs="Tahoma"/>
          <w:b/>
          <w:bCs/>
          <w:sz w:val="22"/>
          <w:szCs w:val="22"/>
        </w:rPr>
        <w:t>.2. CONCLUSIONES DE LA AUDITORIA</w:t>
      </w:r>
    </w:p>
    <w:p w14:paraId="06BEAE48" w14:textId="77777777" w:rsidR="00932007" w:rsidRPr="003D0570" w:rsidRDefault="00932007" w:rsidP="00932007">
      <w:pPr>
        <w:rPr>
          <w:rFonts w:ascii="Tahoma" w:hAnsi="Tahoma" w:cs="Tahoma"/>
          <w:b/>
          <w:bCs/>
          <w:sz w:val="22"/>
          <w:szCs w:val="22"/>
        </w:rPr>
      </w:pPr>
    </w:p>
    <w:p w14:paraId="5C30C41D" w14:textId="77777777" w:rsidR="00932007" w:rsidRPr="003D0570" w:rsidRDefault="00932007" w:rsidP="00932007">
      <w:pPr>
        <w:pStyle w:val="Encabezado"/>
        <w:tabs>
          <w:tab w:val="center" w:pos="284"/>
        </w:tabs>
        <w:jc w:val="both"/>
        <w:rPr>
          <w:rFonts w:ascii="Tahoma" w:hAnsi="Tahoma" w:cs="Tahoma"/>
          <w:bCs/>
          <w:sz w:val="22"/>
          <w:szCs w:val="22"/>
        </w:rPr>
      </w:pPr>
      <w:r w:rsidRPr="003D0570">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w:t>
      </w:r>
    </w:p>
    <w:p w14:paraId="55E08312" w14:textId="77777777" w:rsidR="00932007" w:rsidRPr="00D257E9" w:rsidRDefault="00932007" w:rsidP="00932007">
      <w:pPr>
        <w:rPr>
          <w:rFonts w:ascii="Tahoma" w:hAnsi="Tahoma" w:cs="Tahoma"/>
          <w:b/>
          <w:b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1350"/>
        <w:gridCol w:w="1260"/>
        <w:gridCol w:w="1260"/>
        <w:gridCol w:w="900"/>
        <w:gridCol w:w="900"/>
        <w:gridCol w:w="2734"/>
      </w:tblGrid>
      <w:tr w:rsidR="00932007" w:rsidRPr="00D257E9" w14:paraId="6C5AB965" w14:textId="77777777" w:rsidTr="00FC1E90">
        <w:trPr>
          <w:trHeight w:val="414"/>
        </w:trPr>
        <w:tc>
          <w:tcPr>
            <w:tcW w:w="810" w:type="dxa"/>
            <w:vMerge w:val="restart"/>
            <w:shd w:val="clear" w:color="auto" w:fill="BFBFBF" w:themeFill="background1" w:themeFillShade="BF"/>
            <w:vAlign w:val="center"/>
            <w:hideMark/>
          </w:tcPr>
          <w:p w14:paraId="21113104"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N</w:t>
            </w:r>
            <w:r w:rsidRPr="00D257E9">
              <w:rPr>
                <w:rFonts w:ascii="Tahoma" w:eastAsia="Times New Roman" w:hAnsi="Tahoma" w:cs="Tahoma"/>
                <w:b/>
                <w:bCs/>
                <w:sz w:val="14"/>
                <w:szCs w:val="14"/>
                <w:lang w:val="es-CO" w:eastAsia="es-CO"/>
              </w:rPr>
              <w:t>r</w:t>
            </w:r>
            <w:r w:rsidRPr="00D947AD">
              <w:rPr>
                <w:rFonts w:ascii="Tahoma" w:eastAsia="Times New Roman" w:hAnsi="Tahoma" w:cs="Tahoma"/>
                <w:b/>
                <w:bCs/>
                <w:sz w:val="14"/>
                <w:szCs w:val="14"/>
                <w:lang w:val="es-CO" w:eastAsia="es-CO"/>
              </w:rPr>
              <w:t>o. DEL RIESGO</w:t>
            </w:r>
          </w:p>
        </w:tc>
        <w:tc>
          <w:tcPr>
            <w:tcW w:w="1350" w:type="dxa"/>
            <w:vMerge w:val="restart"/>
            <w:shd w:val="clear" w:color="auto" w:fill="BFBFBF" w:themeFill="background1" w:themeFillShade="BF"/>
            <w:vAlign w:val="center"/>
            <w:hideMark/>
          </w:tcPr>
          <w:p w14:paraId="2B923A60"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NOMBRE DEL RIESGO</w:t>
            </w:r>
          </w:p>
        </w:tc>
        <w:tc>
          <w:tcPr>
            <w:tcW w:w="7054" w:type="dxa"/>
            <w:gridSpan w:val="5"/>
            <w:shd w:val="clear" w:color="auto" w:fill="BFBFBF" w:themeFill="background1" w:themeFillShade="BF"/>
            <w:vAlign w:val="center"/>
            <w:hideMark/>
          </w:tcPr>
          <w:p w14:paraId="23D63923" w14:textId="6493340B" w:rsidR="00932007" w:rsidRPr="00D947AD" w:rsidRDefault="00932007" w:rsidP="00E1772B">
            <w:pPr>
              <w:jc w:val="center"/>
              <w:rPr>
                <w:rFonts w:ascii="Tahoma" w:eastAsia="Times New Roman" w:hAnsi="Tahoma" w:cs="Tahoma"/>
                <w:b/>
                <w:bCs/>
                <w:sz w:val="14"/>
                <w:szCs w:val="14"/>
                <w:u w:val="single"/>
                <w:lang w:val="es-CO" w:eastAsia="es-CO"/>
              </w:rPr>
            </w:pPr>
            <w:r w:rsidRPr="00D947AD">
              <w:rPr>
                <w:rFonts w:ascii="Tahoma" w:eastAsia="Times New Roman" w:hAnsi="Tahoma" w:cs="Tahoma"/>
                <w:b/>
                <w:bCs/>
                <w:sz w:val="14"/>
                <w:szCs w:val="14"/>
                <w:u w:val="single"/>
                <w:lang w:val="es-CO" w:eastAsia="es-CO"/>
              </w:rPr>
              <w:t>VALORACION DE CONTROLES - SECRETARÍA DE TIC Y COMPETITIVIDAD.</w:t>
            </w:r>
            <w:r w:rsidRPr="00D947AD">
              <w:rPr>
                <w:rFonts w:ascii="Tahoma" w:eastAsia="Times New Roman" w:hAnsi="Tahoma" w:cs="Tahoma"/>
                <w:b/>
                <w:bCs/>
                <w:sz w:val="14"/>
                <w:szCs w:val="14"/>
                <w:u w:val="single"/>
                <w:lang w:val="es-CO" w:eastAsia="es-CO"/>
              </w:rPr>
              <w:br/>
              <w:t>VIGENCIA 2017</w:t>
            </w:r>
          </w:p>
        </w:tc>
      </w:tr>
      <w:tr w:rsidR="00932007" w:rsidRPr="00D257E9" w14:paraId="6AE98F50" w14:textId="77777777" w:rsidTr="00FC1E90">
        <w:trPr>
          <w:trHeight w:val="315"/>
        </w:trPr>
        <w:tc>
          <w:tcPr>
            <w:tcW w:w="810" w:type="dxa"/>
            <w:vMerge/>
            <w:vAlign w:val="center"/>
            <w:hideMark/>
          </w:tcPr>
          <w:p w14:paraId="6F87550B" w14:textId="77777777" w:rsidR="00932007" w:rsidRPr="00D947AD" w:rsidRDefault="00932007" w:rsidP="00E40E82">
            <w:pPr>
              <w:rPr>
                <w:rFonts w:ascii="Tahoma" w:eastAsia="Times New Roman" w:hAnsi="Tahoma" w:cs="Tahoma"/>
                <w:b/>
                <w:bCs/>
                <w:sz w:val="14"/>
                <w:szCs w:val="14"/>
                <w:lang w:val="es-CO" w:eastAsia="es-CO"/>
              </w:rPr>
            </w:pPr>
          </w:p>
        </w:tc>
        <w:tc>
          <w:tcPr>
            <w:tcW w:w="1350" w:type="dxa"/>
            <w:vMerge/>
            <w:vAlign w:val="center"/>
            <w:hideMark/>
          </w:tcPr>
          <w:p w14:paraId="35D682DA" w14:textId="77777777" w:rsidR="00932007" w:rsidRPr="00D947AD" w:rsidRDefault="00932007" w:rsidP="00E40E82">
            <w:pPr>
              <w:rPr>
                <w:rFonts w:ascii="Tahoma" w:eastAsia="Times New Roman" w:hAnsi="Tahoma" w:cs="Tahoma"/>
                <w:b/>
                <w:bCs/>
                <w:sz w:val="14"/>
                <w:szCs w:val="14"/>
                <w:lang w:val="es-CO" w:eastAsia="es-CO"/>
              </w:rPr>
            </w:pPr>
          </w:p>
        </w:tc>
        <w:tc>
          <w:tcPr>
            <w:tcW w:w="1260" w:type="dxa"/>
            <w:vMerge w:val="restart"/>
            <w:shd w:val="clear" w:color="000000" w:fill="C0C0C0"/>
            <w:vAlign w:val="center"/>
            <w:hideMark/>
          </w:tcPr>
          <w:p w14:paraId="0166C8C7"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DESCRIPCIÓN</w:t>
            </w:r>
            <w:r w:rsidRPr="00D947AD">
              <w:rPr>
                <w:rFonts w:ascii="Tahoma" w:eastAsia="Times New Roman" w:hAnsi="Tahoma" w:cs="Tahoma"/>
                <w:b/>
                <w:bCs/>
                <w:sz w:val="14"/>
                <w:szCs w:val="14"/>
                <w:lang w:val="es-CO" w:eastAsia="es-CO"/>
              </w:rPr>
              <w:br/>
              <w:t xml:space="preserve"> (Control al riesgo)</w:t>
            </w:r>
          </w:p>
        </w:tc>
        <w:tc>
          <w:tcPr>
            <w:tcW w:w="1260" w:type="dxa"/>
            <w:vMerge w:val="restart"/>
            <w:shd w:val="clear" w:color="000000" w:fill="C0C0C0"/>
            <w:vAlign w:val="center"/>
            <w:hideMark/>
          </w:tcPr>
          <w:p w14:paraId="5F313D21"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CALIFICACIÓN DEL CONTROL</w:t>
            </w:r>
          </w:p>
        </w:tc>
        <w:tc>
          <w:tcPr>
            <w:tcW w:w="900" w:type="dxa"/>
            <w:vMerge w:val="restart"/>
            <w:shd w:val="clear" w:color="000000" w:fill="C0C0C0"/>
            <w:vAlign w:val="center"/>
            <w:hideMark/>
          </w:tcPr>
          <w:p w14:paraId="7F02F5B9"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CONTROL DEL RIESGO</w:t>
            </w:r>
          </w:p>
        </w:tc>
        <w:tc>
          <w:tcPr>
            <w:tcW w:w="900" w:type="dxa"/>
            <w:vMerge w:val="restart"/>
            <w:shd w:val="clear" w:color="000000" w:fill="C0C0C0"/>
            <w:vAlign w:val="center"/>
            <w:hideMark/>
          </w:tcPr>
          <w:p w14:paraId="2F99C49A"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CONTROL DEL PROCESO</w:t>
            </w:r>
          </w:p>
        </w:tc>
        <w:tc>
          <w:tcPr>
            <w:tcW w:w="2734" w:type="dxa"/>
            <w:vMerge w:val="restart"/>
            <w:shd w:val="clear" w:color="000000" w:fill="C0C0C0"/>
            <w:vAlign w:val="center"/>
            <w:hideMark/>
          </w:tcPr>
          <w:p w14:paraId="39180E4E"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EVIDENCIAS ENCONTRADAS</w:t>
            </w:r>
          </w:p>
        </w:tc>
      </w:tr>
      <w:tr w:rsidR="00932007" w:rsidRPr="00D257E9" w14:paraId="7E32405D" w14:textId="77777777" w:rsidTr="00FC1E90">
        <w:trPr>
          <w:trHeight w:val="233"/>
        </w:trPr>
        <w:tc>
          <w:tcPr>
            <w:tcW w:w="810" w:type="dxa"/>
            <w:vMerge/>
            <w:vAlign w:val="center"/>
            <w:hideMark/>
          </w:tcPr>
          <w:p w14:paraId="1D2BED1F" w14:textId="77777777" w:rsidR="00932007" w:rsidRPr="00D947AD" w:rsidRDefault="00932007" w:rsidP="00E40E82">
            <w:pPr>
              <w:rPr>
                <w:rFonts w:ascii="Tahoma" w:eastAsia="Times New Roman" w:hAnsi="Tahoma" w:cs="Tahoma"/>
                <w:b/>
                <w:bCs/>
                <w:sz w:val="14"/>
                <w:szCs w:val="14"/>
                <w:lang w:val="es-CO" w:eastAsia="es-CO"/>
              </w:rPr>
            </w:pPr>
          </w:p>
        </w:tc>
        <w:tc>
          <w:tcPr>
            <w:tcW w:w="1350" w:type="dxa"/>
            <w:vMerge/>
            <w:vAlign w:val="center"/>
            <w:hideMark/>
          </w:tcPr>
          <w:p w14:paraId="393477E2" w14:textId="77777777" w:rsidR="00932007" w:rsidRPr="00D947AD" w:rsidRDefault="00932007" w:rsidP="00E40E82">
            <w:pPr>
              <w:rPr>
                <w:rFonts w:ascii="Tahoma" w:eastAsia="Times New Roman" w:hAnsi="Tahoma" w:cs="Tahoma"/>
                <w:b/>
                <w:bCs/>
                <w:sz w:val="14"/>
                <w:szCs w:val="14"/>
                <w:lang w:val="es-CO" w:eastAsia="es-CO"/>
              </w:rPr>
            </w:pPr>
          </w:p>
        </w:tc>
        <w:tc>
          <w:tcPr>
            <w:tcW w:w="1260" w:type="dxa"/>
            <w:vMerge/>
            <w:vAlign w:val="center"/>
            <w:hideMark/>
          </w:tcPr>
          <w:p w14:paraId="2CE7E6BB" w14:textId="77777777" w:rsidR="00932007" w:rsidRPr="00D947AD" w:rsidRDefault="00932007" w:rsidP="00E40E82">
            <w:pPr>
              <w:rPr>
                <w:rFonts w:ascii="Tahoma" w:eastAsia="Times New Roman" w:hAnsi="Tahoma" w:cs="Tahoma"/>
                <w:b/>
                <w:bCs/>
                <w:sz w:val="14"/>
                <w:szCs w:val="14"/>
                <w:lang w:val="es-CO" w:eastAsia="es-CO"/>
              </w:rPr>
            </w:pPr>
          </w:p>
        </w:tc>
        <w:tc>
          <w:tcPr>
            <w:tcW w:w="1260" w:type="dxa"/>
            <w:vMerge/>
            <w:vAlign w:val="center"/>
            <w:hideMark/>
          </w:tcPr>
          <w:p w14:paraId="578B4E4D" w14:textId="77777777" w:rsidR="00932007" w:rsidRPr="00D947AD" w:rsidRDefault="00932007" w:rsidP="00E40E82">
            <w:pPr>
              <w:rPr>
                <w:rFonts w:ascii="Tahoma" w:eastAsia="Times New Roman" w:hAnsi="Tahoma" w:cs="Tahoma"/>
                <w:b/>
                <w:bCs/>
                <w:sz w:val="14"/>
                <w:szCs w:val="14"/>
                <w:lang w:val="es-CO" w:eastAsia="es-CO"/>
              </w:rPr>
            </w:pPr>
          </w:p>
        </w:tc>
        <w:tc>
          <w:tcPr>
            <w:tcW w:w="900" w:type="dxa"/>
            <w:vMerge/>
            <w:vAlign w:val="center"/>
            <w:hideMark/>
          </w:tcPr>
          <w:p w14:paraId="1647CCEC" w14:textId="77777777" w:rsidR="00932007" w:rsidRPr="00D947AD" w:rsidRDefault="00932007" w:rsidP="00E40E82">
            <w:pPr>
              <w:rPr>
                <w:rFonts w:ascii="Tahoma" w:eastAsia="Times New Roman" w:hAnsi="Tahoma" w:cs="Tahoma"/>
                <w:b/>
                <w:bCs/>
                <w:sz w:val="14"/>
                <w:szCs w:val="14"/>
                <w:lang w:val="es-CO" w:eastAsia="es-CO"/>
              </w:rPr>
            </w:pPr>
          </w:p>
        </w:tc>
        <w:tc>
          <w:tcPr>
            <w:tcW w:w="900" w:type="dxa"/>
            <w:vMerge/>
            <w:vAlign w:val="center"/>
            <w:hideMark/>
          </w:tcPr>
          <w:p w14:paraId="5B8D3141" w14:textId="77777777" w:rsidR="00932007" w:rsidRPr="00D947AD" w:rsidRDefault="00932007" w:rsidP="00E40E82">
            <w:pPr>
              <w:rPr>
                <w:rFonts w:ascii="Tahoma" w:eastAsia="Times New Roman" w:hAnsi="Tahoma" w:cs="Tahoma"/>
                <w:b/>
                <w:bCs/>
                <w:sz w:val="14"/>
                <w:szCs w:val="14"/>
                <w:lang w:val="es-CO" w:eastAsia="es-CO"/>
              </w:rPr>
            </w:pPr>
          </w:p>
        </w:tc>
        <w:tc>
          <w:tcPr>
            <w:tcW w:w="2734" w:type="dxa"/>
            <w:vMerge/>
            <w:vAlign w:val="center"/>
            <w:hideMark/>
          </w:tcPr>
          <w:p w14:paraId="52A77B4E" w14:textId="77777777" w:rsidR="00932007" w:rsidRPr="00D947AD" w:rsidRDefault="00932007" w:rsidP="00E40E82">
            <w:pPr>
              <w:rPr>
                <w:rFonts w:ascii="Tahoma" w:eastAsia="Times New Roman" w:hAnsi="Tahoma" w:cs="Tahoma"/>
                <w:b/>
                <w:bCs/>
                <w:sz w:val="14"/>
                <w:szCs w:val="14"/>
                <w:lang w:val="es-CO" w:eastAsia="es-CO"/>
              </w:rPr>
            </w:pPr>
          </w:p>
        </w:tc>
      </w:tr>
      <w:tr w:rsidR="00932007" w:rsidRPr="00D257E9" w14:paraId="60CADAC0" w14:textId="77777777" w:rsidTr="00FC1E90">
        <w:trPr>
          <w:trHeight w:val="1520"/>
        </w:trPr>
        <w:tc>
          <w:tcPr>
            <w:tcW w:w="810" w:type="dxa"/>
            <w:shd w:val="clear" w:color="000000" w:fill="FFFFFF"/>
            <w:vAlign w:val="center"/>
            <w:hideMark/>
          </w:tcPr>
          <w:p w14:paraId="68DC389A"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824</w:t>
            </w:r>
          </w:p>
        </w:tc>
        <w:tc>
          <w:tcPr>
            <w:tcW w:w="1350" w:type="dxa"/>
            <w:shd w:val="clear" w:color="000000" w:fill="FFFFFF"/>
            <w:vAlign w:val="center"/>
            <w:hideMark/>
          </w:tcPr>
          <w:p w14:paraId="63745FB5"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Desarticulación de los proyectos y programas de la Secretaría con respecto a los lineamientos base de la Agenda de Competitividad.</w:t>
            </w:r>
          </w:p>
        </w:tc>
        <w:tc>
          <w:tcPr>
            <w:tcW w:w="1260" w:type="dxa"/>
            <w:shd w:val="clear" w:color="000000" w:fill="FFFFFF"/>
            <w:vAlign w:val="center"/>
            <w:hideMark/>
          </w:tcPr>
          <w:p w14:paraId="028894F3"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Establecimiento de mesas sectoriales de competitividad para la dinamización de la agenda.</w:t>
            </w:r>
          </w:p>
        </w:tc>
        <w:tc>
          <w:tcPr>
            <w:tcW w:w="1260" w:type="dxa"/>
            <w:shd w:val="clear" w:color="000000" w:fill="FFFFFF"/>
            <w:vAlign w:val="center"/>
            <w:hideMark/>
          </w:tcPr>
          <w:p w14:paraId="4CC6DADC"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shd w:val="clear" w:color="000000" w:fill="FFFFFF"/>
            <w:vAlign w:val="center"/>
            <w:hideMark/>
          </w:tcPr>
          <w:p w14:paraId="03C706B0"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vMerge w:val="restart"/>
            <w:shd w:val="clear" w:color="000000" w:fill="FFFFFF"/>
            <w:vAlign w:val="center"/>
            <w:hideMark/>
          </w:tcPr>
          <w:p w14:paraId="0558537A"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85.0</w:t>
            </w:r>
          </w:p>
        </w:tc>
        <w:tc>
          <w:tcPr>
            <w:tcW w:w="2734" w:type="dxa"/>
            <w:shd w:val="clear" w:color="000000" w:fill="FFFFFF"/>
            <w:vAlign w:val="center"/>
            <w:hideMark/>
          </w:tcPr>
          <w:p w14:paraId="28871204" w14:textId="77777777" w:rsidR="00932007" w:rsidRPr="00D947AD" w:rsidRDefault="00932007" w:rsidP="005C5714">
            <w:pPr>
              <w:jc w:val="both"/>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Convenio de Asociación Nro. 1703060168 de fecha 06 de marzo de 2017, suscrito entre el Municipio de Manizales, la Cámara de Comercio de Manizales por Caldas y la Corporación Acción por Caldas - Actuar Microempresas, cuyo objeto es</w:t>
            </w:r>
            <w:r w:rsidRPr="00D947AD">
              <w:rPr>
                <w:rFonts w:ascii="Tahoma" w:eastAsia="Times New Roman" w:hAnsi="Tahoma" w:cs="Tahoma"/>
                <w:b/>
                <w:bCs/>
                <w:sz w:val="14"/>
                <w:szCs w:val="14"/>
                <w:lang w:val="es-CO" w:eastAsia="es-CO"/>
              </w:rPr>
              <w:t xml:space="preserve"> " Aunar esfuerzos para dinamizar la Agenda de Competitividad de Manizales a través de los sectores priorizados".</w:t>
            </w:r>
          </w:p>
        </w:tc>
      </w:tr>
      <w:tr w:rsidR="00932007" w:rsidRPr="00D257E9" w14:paraId="583487CB" w14:textId="77777777" w:rsidTr="00FC1E90">
        <w:trPr>
          <w:trHeight w:val="1340"/>
        </w:trPr>
        <w:tc>
          <w:tcPr>
            <w:tcW w:w="810" w:type="dxa"/>
            <w:shd w:val="clear" w:color="000000" w:fill="FFFFFF"/>
            <w:vAlign w:val="center"/>
            <w:hideMark/>
          </w:tcPr>
          <w:p w14:paraId="6136D389"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827</w:t>
            </w:r>
          </w:p>
        </w:tc>
        <w:tc>
          <w:tcPr>
            <w:tcW w:w="1350" w:type="dxa"/>
            <w:shd w:val="clear" w:color="000000" w:fill="FFFFFF"/>
            <w:vAlign w:val="center"/>
            <w:hideMark/>
          </w:tcPr>
          <w:p w14:paraId="0F5E1C2B"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Desarticulación de las entidades y empresarios del sector turístico.</w:t>
            </w:r>
          </w:p>
        </w:tc>
        <w:tc>
          <w:tcPr>
            <w:tcW w:w="1260" w:type="dxa"/>
            <w:shd w:val="clear" w:color="000000" w:fill="FFFFFF"/>
            <w:vAlign w:val="center"/>
            <w:hideMark/>
          </w:tcPr>
          <w:p w14:paraId="286B5897"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Establecimiento de la mesa sectorial de turismo a nivel departamental.</w:t>
            </w:r>
          </w:p>
        </w:tc>
        <w:tc>
          <w:tcPr>
            <w:tcW w:w="1260" w:type="dxa"/>
            <w:shd w:val="clear" w:color="000000" w:fill="FFFFFF"/>
            <w:vAlign w:val="center"/>
            <w:hideMark/>
          </w:tcPr>
          <w:p w14:paraId="393270D2"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shd w:val="clear" w:color="000000" w:fill="FFFFFF"/>
            <w:vAlign w:val="center"/>
            <w:hideMark/>
          </w:tcPr>
          <w:p w14:paraId="5F1F0B91"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vMerge/>
            <w:vAlign w:val="center"/>
            <w:hideMark/>
          </w:tcPr>
          <w:p w14:paraId="450BAD5D" w14:textId="77777777" w:rsidR="00932007" w:rsidRPr="00D947AD" w:rsidRDefault="00932007" w:rsidP="00E40E82">
            <w:pPr>
              <w:rPr>
                <w:rFonts w:ascii="Tahoma" w:eastAsia="Times New Roman" w:hAnsi="Tahoma" w:cs="Tahoma"/>
                <w:b/>
                <w:bCs/>
                <w:sz w:val="14"/>
                <w:szCs w:val="14"/>
                <w:lang w:val="es-CO" w:eastAsia="es-CO"/>
              </w:rPr>
            </w:pPr>
          </w:p>
        </w:tc>
        <w:tc>
          <w:tcPr>
            <w:tcW w:w="2734" w:type="dxa"/>
            <w:shd w:val="clear" w:color="000000" w:fill="FFFFFF"/>
            <w:vAlign w:val="center"/>
            <w:hideMark/>
          </w:tcPr>
          <w:p w14:paraId="6C06B401" w14:textId="77777777" w:rsidR="00932007" w:rsidRPr="00D947AD" w:rsidRDefault="00932007" w:rsidP="005C5714">
            <w:pPr>
              <w:jc w:val="both"/>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 xml:space="preserve">Ordenanza Nro. 733 de fecha 02 de Mayo de 2014 </w:t>
            </w:r>
            <w:r w:rsidRPr="00D947AD">
              <w:rPr>
                <w:rFonts w:ascii="Tahoma" w:eastAsia="Times New Roman" w:hAnsi="Tahoma" w:cs="Tahoma"/>
                <w:b/>
                <w:bCs/>
                <w:sz w:val="14"/>
                <w:szCs w:val="14"/>
                <w:lang w:val="es-CO" w:eastAsia="es-CO"/>
              </w:rPr>
              <w:t>"Por medio de la cual se crea el Consejo Departamental de Turismo".</w:t>
            </w:r>
            <w:r w:rsidRPr="00D947AD">
              <w:rPr>
                <w:rFonts w:ascii="Tahoma" w:eastAsia="Times New Roman" w:hAnsi="Tahoma" w:cs="Tahoma"/>
                <w:b/>
                <w:bCs/>
                <w:sz w:val="14"/>
                <w:szCs w:val="14"/>
                <w:lang w:val="es-CO" w:eastAsia="es-CO"/>
              </w:rPr>
              <w:br/>
            </w:r>
            <w:r w:rsidRPr="00D947AD">
              <w:rPr>
                <w:rFonts w:ascii="Tahoma" w:eastAsia="Times New Roman" w:hAnsi="Tahoma" w:cs="Tahoma"/>
                <w:b/>
                <w:bCs/>
                <w:sz w:val="14"/>
                <w:szCs w:val="14"/>
                <w:lang w:val="es-CO" w:eastAsia="es-CO"/>
              </w:rPr>
              <w:br/>
            </w:r>
            <w:r w:rsidRPr="00D947AD">
              <w:rPr>
                <w:rFonts w:ascii="Tahoma" w:eastAsia="Times New Roman" w:hAnsi="Tahoma" w:cs="Tahoma"/>
                <w:sz w:val="14"/>
                <w:szCs w:val="14"/>
                <w:lang w:val="es-CO" w:eastAsia="es-CO"/>
              </w:rPr>
              <w:t xml:space="preserve">Matriz de actividades del sector turismo, donde figuran las entidades responsables de la ejecución de las acciones. </w:t>
            </w:r>
          </w:p>
        </w:tc>
      </w:tr>
    </w:tbl>
    <w:p w14:paraId="639F9670" w14:textId="77777777" w:rsidR="003D0570" w:rsidRDefault="003D0570"/>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1350"/>
        <w:gridCol w:w="1260"/>
        <w:gridCol w:w="1260"/>
        <w:gridCol w:w="900"/>
        <w:gridCol w:w="900"/>
        <w:gridCol w:w="2734"/>
      </w:tblGrid>
      <w:tr w:rsidR="003D0570" w:rsidRPr="00D257E9" w14:paraId="3898D1D8" w14:textId="77777777" w:rsidTr="0069651A">
        <w:trPr>
          <w:trHeight w:val="414"/>
        </w:trPr>
        <w:tc>
          <w:tcPr>
            <w:tcW w:w="810" w:type="dxa"/>
            <w:vMerge w:val="restart"/>
            <w:shd w:val="clear" w:color="auto" w:fill="BFBFBF" w:themeFill="background1" w:themeFillShade="BF"/>
            <w:vAlign w:val="center"/>
            <w:hideMark/>
          </w:tcPr>
          <w:p w14:paraId="62A4573D"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lastRenderedPageBreak/>
              <w:t>N</w:t>
            </w:r>
            <w:r w:rsidRPr="00D257E9">
              <w:rPr>
                <w:rFonts w:ascii="Tahoma" w:eastAsia="Times New Roman" w:hAnsi="Tahoma" w:cs="Tahoma"/>
                <w:b/>
                <w:bCs/>
                <w:sz w:val="14"/>
                <w:szCs w:val="14"/>
                <w:lang w:val="es-CO" w:eastAsia="es-CO"/>
              </w:rPr>
              <w:t>r</w:t>
            </w:r>
            <w:r w:rsidRPr="00D947AD">
              <w:rPr>
                <w:rFonts w:ascii="Tahoma" w:eastAsia="Times New Roman" w:hAnsi="Tahoma" w:cs="Tahoma"/>
                <w:b/>
                <w:bCs/>
                <w:sz w:val="14"/>
                <w:szCs w:val="14"/>
                <w:lang w:val="es-CO" w:eastAsia="es-CO"/>
              </w:rPr>
              <w:t>o. DEL RIESGO</w:t>
            </w:r>
          </w:p>
        </w:tc>
        <w:tc>
          <w:tcPr>
            <w:tcW w:w="1350" w:type="dxa"/>
            <w:vMerge w:val="restart"/>
            <w:shd w:val="clear" w:color="auto" w:fill="BFBFBF" w:themeFill="background1" w:themeFillShade="BF"/>
            <w:vAlign w:val="center"/>
            <w:hideMark/>
          </w:tcPr>
          <w:p w14:paraId="55B3B88B"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NOMBRE DEL RIESGO</w:t>
            </w:r>
          </w:p>
        </w:tc>
        <w:tc>
          <w:tcPr>
            <w:tcW w:w="7054" w:type="dxa"/>
            <w:gridSpan w:val="5"/>
            <w:shd w:val="clear" w:color="auto" w:fill="BFBFBF" w:themeFill="background1" w:themeFillShade="BF"/>
            <w:vAlign w:val="center"/>
            <w:hideMark/>
          </w:tcPr>
          <w:p w14:paraId="6ABB9039" w14:textId="1EC90740" w:rsidR="003D0570" w:rsidRPr="00D947AD" w:rsidRDefault="003D0570" w:rsidP="00E1772B">
            <w:pPr>
              <w:jc w:val="center"/>
              <w:rPr>
                <w:rFonts w:ascii="Tahoma" w:eastAsia="Times New Roman" w:hAnsi="Tahoma" w:cs="Tahoma"/>
                <w:b/>
                <w:bCs/>
                <w:sz w:val="14"/>
                <w:szCs w:val="14"/>
                <w:u w:val="single"/>
                <w:lang w:val="es-CO" w:eastAsia="es-CO"/>
              </w:rPr>
            </w:pPr>
            <w:r w:rsidRPr="00D947AD">
              <w:rPr>
                <w:rFonts w:ascii="Tahoma" w:eastAsia="Times New Roman" w:hAnsi="Tahoma" w:cs="Tahoma"/>
                <w:b/>
                <w:bCs/>
                <w:sz w:val="14"/>
                <w:szCs w:val="14"/>
                <w:u w:val="single"/>
                <w:lang w:val="es-CO" w:eastAsia="es-CO"/>
              </w:rPr>
              <w:t xml:space="preserve">VALORACION DE CONTROLES - SECRETARÍA DE </w:t>
            </w:r>
            <w:r w:rsidR="00052CF2">
              <w:rPr>
                <w:rFonts w:ascii="Tahoma" w:eastAsia="Times New Roman" w:hAnsi="Tahoma" w:cs="Tahoma"/>
                <w:b/>
                <w:bCs/>
                <w:sz w:val="14"/>
                <w:szCs w:val="14"/>
                <w:u w:val="single"/>
                <w:lang w:val="es-CO" w:eastAsia="es-CO"/>
              </w:rPr>
              <w:t>TIC</w:t>
            </w:r>
            <w:r w:rsidRPr="00D947AD">
              <w:rPr>
                <w:rFonts w:ascii="Tahoma" w:eastAsia="Times New Roman" w:hAnsi="Tahoma" w:cs="Tahoma"/>
                <w:b/>
                <w:bCs/>
                <w:sz w:val="14"/>
                <w:szCs w:val="14"/>
                <w:u w:val="single"/>
                <w:lang w:val="es-CO" w:eastAsia="es-CO"/>
              </w:rPr>
              <w:t xml:space="preserve"> Y COMPETITIVIDAD.</w:t>
            </w:r>
            <w:r w:rsidRPr="00D947AD">
              <w:rPr>
                <w:rFonts w:ascii="Tahoma" w:eastAsia="Times New Roman" w:hAnsi="Tahoma" w:cs="Tahoma"/>
                <w:b/>
                <w:bCs/>
                <w:sz w:val="14"/>
                <w:szCs w:val="14"/>
                <w:u w:val="single"/>
                <w:lang w:val="es-CO" w:eastAsia="es-CO"/>
              </w:rPr>
              <w:br/>
              <w:t>VIGENCIA 2017</w:t>
            </w:r>
          </w:p>
        </w:tc>
      </w:tr>
      <w:tr w:rsidR="003D0570" w:rsidRPr="00D257E9" w14:paraId="4CF96B6C" w14:textId="77777777" w:rsidTr="0069651A">
        <w:trPr>
          <w:trHeight w:val="315"/>
        </w:trPr>
        <w:tc>
          <w:tcPr>
            <w:tcW w:w="810" w:type="dxa"/>
            <w:vMerge/>
            <w:vAlign w:val="center"/>
            <w:hideMark/>
          </w:tcPr>
          <w:p w14:paraId="59B71DF7" w14:textId="77777777" w:rsidR="003D0570" w:rsidRPr="00D947AD" w:rsidRDefault="003D0570" w:rsidP="0069651A">
            <w:pPr>
              <w:rPr>
                <w:rFonts w:ascii="Tahoma" w:eastAsia="Times New Roman" w:hAnsi="Tahoma" w:cs="Tahoma"/>
                <w:b/>
                <w:bCs/>
                <w:sz w:val="14"/>
                <w:szCs w:val="14"/>
                <w:lang w:val="es-CO" w:eastAsia="es-CO"/>
              </w:rPr>
            </w:pPr>
          </w:p>
        </w:tc>
        <w:tc>
          <w:tcPr>
            <w:tcW w:w="1350" w:type="dxa"/>
            <w:vMerge/>
            <w:vAlign w:val="center"/>
            <w:hideMark/>
          </w:tcPr>
          <w:p w14:paraId="6105660B" w14:textId="77777777" w:rsidR="003D0570" w:rsidRPr="00D947AD" w:rsidRDefault="003D0570" w:rsidP="0069651A">
            <w:pPr>
              <w:rPr>
                <w:rFonts w:ascii="Tahoma" w:eastAsia="Times New Roman" w:hAnsi="Tahoma" w:cs="Tahoma"/>
                <w:b/>
                <w:bCs/>
                <w:sz w:val="14"/>
                <w:szCs w:val="14"/>
                <w:lang w:val="es-CO" w:eastAsia="es-CO"/>
              </w:rPr>
            </w:pPr>
          </w:p>
        </w:tc>
        <w:tc>
          <w:tcPr>
            <w:tcW w:w="1260" w:type="dxa"/>
            <w:vMerge w:val="restart"/>
            <w:shd w:val="clear" w:color="000000" w:fill="C0C0C0"/>
            <w:vAlign w:val="center"/>
            <w:hideMark/>
          </w:tcPr>
          <w:p w14:paraId="2728A19E"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DESCRIPCIÓN</w:t>
            </w:r>
            <w:r w:rsidRPr="00D947AD">
              <w:rPr>
                <w:rFonts w:ascii="Tahoma" w:eastAsia="Times New Roman" w:hAnsi="Tahoma" w:cs="Tahoma"/>
                <w:b/>
                <w:bCs/>
                <w:sz w:val="14"/>
                <w:szCs w:val="14"/>
                <w:lang w:val="es-CO" w:eastAsia="es-CO"/>
              </w:rPr>
              <w:br/>
              <w:t xml:space="preserve"> (Control al riesgo)</w:t>
            </w:r>
          </w:p>
        </w:tc>
        <w:tc>
          <w:tcPr>
            <w:tcW w:w="1260" w:type="dxa"/>
            <w:vMerge w:val="restart"/>
            <w:shd w:val="clear" w:color="000000" w:fill="C0C0C0"/>
            <w:vAlign w:val="center"/>
            <w:hideMark/>
          </w:tcPr>
          <w:p w14:paraId="5CCCFA45"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CALIFICACIÓN DEL CONTROL</w:t>
            </w:r>
          </w:p>
        </w:tc>
        <w:tc>
          <w:tcPr>
            <w:tcW w:w="900" w:type="dxa"/>
            <w:vMerge w:val="restart"/>
            <w:shd w:val="clear" w:color="000000" w:fill="C0C0C0"/>
            <w:vAlign w:val="center"/>
            <w:hideMark/>
          </w:tcPr>
          <w:p w14:paraId="3EAA1B08"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CONTROL DEL RIESGO</w:t>
            </w:r>
          </w:p>
        </w:tc>
        <w:tc>
          <w:tcPr>
            <w:tcW w:w="900" w:type="dxa"/>
            <w:vMerge w:val="restart"/>
            <w:shd w:val="clear" w:color="000000" w:fill="C0C0C0"/>
            <w:vAlign w:val="center"/>
            <w:hideMark/>
          </w:tcPr>
          <w:p w14:paraId="1EDBE650"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CONTROL DEL PROCESO</w:t>
            </w:r>
          </w:p>
        </w:tc>
        <w:tc>
          <w:tcPr>
            <w:tcW w:w="2734" w:type="dxa"/>
            <w:vMerge w:val="restart"/>
            <w:shd w:val="clear" w:color="000000" w:fill="C0C0C0"/>
            <w:vAlign w:val="center"/>
            <w:hideMark/>
          </w:tcPr>
          <w:p w14:paraId="751F4DD2"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EVIDENCIAS ENCONTRADAS</w:t>
            </w:r>
          </w:p>
        </w:tc>
      </w:tr>
      <w:tr w:rsidR="003D0570" w:rsidRPr="00D257E9" w14:paraId="67EF5513" w14:textId="77777777" w:rsidTr="0069651A">
        <w:trPr>
          <w:trHeight w:val="233"/>
        </w:trPr>
        <w:tc>
          <w:tcPr>
            <w:tcW w:w="810" w:type="dxa"/>
            <w:vMerge/>
            <w:vAlign w:val="center"/>
            <w:hideMark/>
          </w:tcPr>
          <w:p w14:paraId="179AEB13" w14:textId="77777777" w:rsidR="003D0570" w:rsidRPr="00D947AD" w:rsidRDefault="003D0570" w:rsidP="0069651A">
            <w:pPr>
              <w:rPr>
                <w:rFonts w:ascii="Tahoma" w:eastAsia="Times New Roman" w:hAnsi="Tahoma" w:cs="Tahoma"/>
                <w:b/>
                <w:bCs/>
                <w:sz w:val="14"/>
                <w:szCs w:val="14"/>
                <w:lang w:val="es-CO" w:eastAsia="es-CO"/>
              </w:rPr>
            </w:pPr>
          </w:p>
        </w:tc>
        <w:tc>
          <w:tcPr>
            <w:tcW w:w="1350" w:type="dxa"/>
            <w:vMerge/>
            <w:vAlign w:val="center"/>
            <w:hideMark/>
          </w:tcPr>
          <w:p w14:paraId="2D38ED67" w14:textId="77777777" w:rsidR="003D0570" w:rsidRPr="00D947AD" w:rsidRDefault="003D0570" w:rsidP="0069651A">
            <w:pPr>
              <w:rPr>
                <w:rFonts w:ascii="Tahoma" w:eastAsia="Times New Roman" w:hAnsi="Tahoma" w:cs="Tahoma"/>
                <w:b/>
                <w:bCs/>
                <w:sz w:val="14"/>
                <w:szCs w:val="14"/>
                <w:lang w:val="es-CO" w:eastAsia="es-CO"/>
              </w:rPr>
            </w:pPr>
          </w:p>
        </w:tc>
        <w:tc>
          <w:tcPr>
            <w:tcW w:w="1260" w:type="dxa"/>
            <w:vMerge/>
            <w:vAlign w:val="center"/>
            <w:hideMark/>
          </w:tcPr>
          <w:p w14:paraId="7BF8566A" w14:textId="77777777" w:rsidR="003D0570" w:rsidRPr="00D947AD" w:rsidRDefault="003D0570" w:rsidP="0069651A">
            <w:pPr>
              <w:rPr>
                <w:rFonts w:ascii="Tahoma" w:eastAsia="Times New Roman" w:hAnsi="Tahoma" w:cs="Tahoma"/>
                <w:b/>
                <w:bCs/>
                <w:sz w:val="14"/>
                <w:szCs w:val="14"/>
                <w:lang w:val="es-CO" w:eastAsia="es-CO"/>
              </w:rPr>
            </w:pPr>
          </w:p>
        </w:tc>
        <w:tc>
          <w:tcPr>
            <w:tcW w:w="1260" w:type="dxa"/>
            <w:vMerge/>
            <w:vAlign w:val="center"/>
            <w:hideMark/>
          </w:tcPr>
          <w:p w14:paraId="01182416" w14:textId="77777777" w:rsidR="003D0570" w:rsidRPr="00D947AD" w:rsidRDefault="003D0570" w:rsidP="0069651A">
            <w:pPr>
              <w:rPr>
                <w:rFonts w:ascii="Tahoma" w:eastAsia="Times New Roman" w:hAnsi="Tahoma" w:cs="Tahoma"/>
                <w:b/>
                <w:bCs/>
                <w:sz w:val="14"/>
                <w:szCs w:val="14"/>
                <w:lang w:val="es-CO" w:eastAsia="es-CO"/>
              </w:rPr>
            </w:pPr>
          </w:p>
        </w:tc>
        <w:tc>
          <w:tcPr>
            <w:tcW w:w="900" w:type="dxa"/>
            <w:vMerge/>
            <w:vAlign w:val="center"/>
            <w:hideMark/>
          </w:tcPr>
          <w:p w14:paraId="162D11F9" w14:textId="77777777" w:rsidR="003D0570" w:rsidRPr="00D947AD" w:rsidRDefault="003D0570" w:rsidP="0069651A">
            <w:pPr>
              <w:rPr>
                <w:rFonts w:ascii="Tahoma" w:eastAsia="Times New Roman" w:hAnsi="Tahoma" w:cs="Tahoma"/>
                <w:b/>
                <w:bCs/>
                <w:sz w:val="14"/>
                <w:szCs w:val="14"/>
                <w:lang w:val="es-CO" w:eastAsia="es-CO"/>
              </w:rPr>
            </w:pPr>
          </w:p>
        </w:tc>
        <w:tc>
          <w:tcPr>
            <w:tcW w:w="900" w:type="dxa"/>
            <w:vMerge/>
            <w:vAlign w:val="center"/>
            <w:hideMark/>
          </w:tcPr>
          <w:p w14:paraId="5A1736DA" w14:textId="77777777" w:rsidR="003D0570" w:rsidRPr="00D947AD" w:rsidRDefault="003D0570" w:rsidP="0069651A">
            <w:pPr>
              <w:rPr>
                <w:rFonts w:ascii="Tahoma" w:eastAsia="Times New Roman" w:hAnsi="Tahoma" w:cs="Tahoma"/>
                <w:b/>
                <w:bCs/>
                <w:sz w:val="14"/>
                <w:szCs w:val="14"/>
                <w:lang w:val="es-CO" w:eastAsia="es-CO"/>
              </w:rPr>
            </w:pPr>
          </w:p>
        </w:tc>
        <w:tc>
          <w:tcPr>
            <w:tcW w:w="2734" w:type="dxa"/>
            <w:vMerge/>
            <w:vAlign w:val="center"/>
            <w:hideMark/>
          </w:tcPr>
          <w:p w14:paraId="47A033C8" w14:textId="77777777" w:rsidR="003D0570" w:rsidRPr="00D947AD" w:rsidRDefault="003D0570" w:rsidP="0069651A">
            <w:pPr>
              <w:rPr>
                <w:rFonts w:ascii="Tahoma" w:eastAsia="Times New Roman" w:hAnsi="Tahoma" w:cs="Tahoma"/>
                <w:b/>
                <w:bCs/>
                <w:sz w:val="14"/>
                <w:szCs w:val="14"/>
                <w:lang w:val="es-CO" w:eastAsia="es-CO"/>
              </w:rPr>
            </w:pPr>
          </w:p>
        </w:tc>
      </w:tr>
      <w:tr w:rsidR="00932007" w:rsidRPr="00D257E9" w14:paraId="71FC0B18" w14:textId="77777777" w:rsidTr="00FC1E90">
        <w:trPr>
          <w:trHeight w:val="2510"/>
        </w:trPr>
        <w:tc>
          <w:tcPr>
            <w:tcW w:w="810" w:type="dxa"/>
            <w:shd w:val="clear" w:color="000000" w:fill="FFFFFF"/>
            <w:vAlign w:val="center"/>
            <w:hideMark/>
          </w:tcPr>
          <w:p w14:paraId="724A5321"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826</w:t>
            </w:r>
          </w:p>
        </w:tc>
        <w:tc>
          <w:tcPr>
            <w:tcW w:w="1350" w:type="dxa"/>
            <w:shd w:val="clear" w:color="000000" w:fill="FFFFFF"/>
            <w:vAlign w:val="center"/>
            <w:hideMark/>
          </w:tcPr>
          <w:p w14:paraId="286417C5"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Desarticulación interinstitucional para la creación de agro empresas y empresas rurales.</w:t>
            </w:r>
          </w:p>
        </w:tc>
        <w:tc>
          <w:tcPr>
            <w:tcW w:w="1260" w:type="dxa"/>
            <w:shd w:val="clear" w:color="000000" w:fill="FFFFFF"/>
            <w:vAlign w:val="center"/>
            <w:hideMark/>
          </w:tcPr>
          <w:p w14:paraId="22F0A0EF"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Establecimiento de mesas sectoriales en conjunto con la Unidad de Desarrollo Rural.</w:t>
            </w:r>
          </w:p>
        </w:tc>
        <w:tc>
          <w:tcPr>
            <w:tcW w:w="1260" w:type="dxa"/>
            <w:shd w:val="clear" w:color="000000" w:fill="FFFFFF"/>
            <w:vAlign w:val="center"/>
            <w:hideMark/>
          </w:tcPr>
          <w:p w14:paraId="045AA56E"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shd w:val="clear" w:color="000000" w:fill="FFFFFF"/>
            <w:vAlign w:val="center"/>
            <w:hideMark/>
          </w:tcPr>
          <w:p w14:paraId="24890DB5"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vMerge w:val="restart"/>
            <w:vAlign w:val="center"/>
            <w:hideMark/>
          </w:tcPr>
          <w:p w14:paraId="38DF9AB1" w14:textId="77777777" w:rsidR="00932007" w:rsidRPr="00D947AD" w:rsidRDefault="00932007" w:rsidP="00E40E82">
            <w:pPr>
              <w:rPr>
                <w:rFonts w:ascii="Tahoma" w:eastAsia="Times New Roman" w:hAnsi="Tahoma" w:cs="Tahoma"/>
                <w:b/>
                <w:bCs/>
                <w:sz w:val="14"/>
                <w:szCs w:val="14"/>
                <w:lang w:val="es-CO" w:eastAsia="es-CO"/>
              </w:rPr>
            </w:pPr>
          </w:p>
        </w:tc>
        <w:tc>
          <w:tcPr>
            <w:tcW w:w="2734" w:type="dxa"/>
            <w:shd w:val="clear" w:color="000000" w:fill="FFFFFF"/>
            <w:vAlign w:val="center"/>
            <w:hideMark/>
          </w:tcPr>
          <w:p w14:paraId="753E4C25" w14:textId="77777777" w:rsidR="00932007" w:rsidRPr="00D947AD" w:rsidRDefault="00932007" w:rsidP="005C5714">
            <w:pPr>
              <w:jc w:val="both"/>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Convenio de Asociación Nro. 1703010158 de fecha 01 de Marzo de 2014, suscrito entre el Municipio de Manizales y la Universidad Autónoma de Manizales, cuyo objeto es</w:t>
            </w:r>
            <w:r w:rsidRPr="00D947AD">
              <w:rPr>
                <w:rFonts w:ascii="Tahoma" w:eastAsia="Times New Roman" w:hAnsi="Tahoma" w:cs="Tahoma"/>
                <w:b/>
                <w:bCs/>
                <w:sz w:val="14"/>
                <w:szCs w:val="14"/>
                <w:lang w:val="es-CO" w:eastAsia="es-CO"/>
              </w:rPr>
              <w:t xml:space="preserve"> "Aunar esfuerzos para la ejecución del </w:t>
            </w:r>
            <w:proofErr w:type="spellStart"/>
            <w:r w:rsidRPr="00D947AD">
              <w:rPr>
                <w:rFonts w:ascii="Tahoma" w:eastAsia="Times New Roman" w:hAnsi="Tahoma" w:cs="Tahoma"/>
                <w:b/>
                <w:bCs/>
                <w:sz w:val="14"/>
                <w:szCs w:val="14"/>
                <w:lang w:val="es-CO" w:eastAsia="es-CO"/>
              </w:rPr>
              <w:t>Macroproyecto</w:t>
            </w:r>
            <w:proofErr w:type="spellEnd"/>
            <w:r w:rsidRPr="00D947AD">
              <w:rPr>
                <w:rFonts w:ascii="Tahoma" w:eastAsia="Times New Roman" w:hAnsi="Tahoma" w:cs="Tahoma"/>
                <w:b/>
                <w:bCs/>
                <w:sz w:val="14"/>
                <w:szCs w:val="14"/>
                <w:lang w:val="es-CO" w:eastAsia="es-CO"/>
              </w:rPr>
              <w:t xml:space="preserve"> de Investigación y Desarrollo para el fortalecimiento de la Competitividad del sector de Musáceas en Manizales".</w:t>
            </w:r>
            <w:r w:rsidRPr="00D947AD">
              <w:rPr>
                <w:rFonts w:ascii="Tahoma" w:eastAsia="Times New Roman" w:hAnsi="Tahoma" w:cs="Tahoma"/>
                <w:b/>
                <w:bCs/>
                <w:sz w:val="14"/>
                <w:szCs w:val="14"/>
                <w:lang w:val="es-CO" w:eastAsia="es-CO"/>
              </w:rPr>
              <w:br/>
            </w:r>
            <w:r w:rsidRPr="00D947AD">
              <w:rPr>
                <w:rFonts w:ascii="Tahoma" w:eastAsia="Times New Roman" w:hAnsi="Tahoma" w:cs="Tahoma"/>
                <w:b/>
                <w:bCs/>
                <w:sz w:val="14"/>
                <w:szCs w:val="14"/>
                <w:lang w:val="es-CO" w:eastAsia="es-CO"/>
              </w:rPr>
              <w:br/>
            </w:r>
            <w:r w:rsidRPr="00D947AD">
              <w:rPr>
                <w:rFonts w:ascii="Tahoma" w:eastAsia="Times New Roman" w:hAnsi="Tahoma" w:cs="Tahoma"/>
                <w:sz w:val="14"/>
                <w:szCs w:val="14"/>
                <w:lang w:val="es-CO" w:eastAsia="es-CO"/>
              </w:rPr>
              <w:t>Estudios Previos de fecha 28 de Febrero de 2017, donde se exponen las necesidades que el Municipio pret</w:t>
            </w:r>
            <w:r w:rsidRPr="00D257E9">
              <w:rPr>
                <w:rFonts w:ascii="Tahoma" w:eastAsia="Times New Roman" w:hAnsi="Tahoma" w:cs="Tahoma"/>
                <w:sz w:val="14"/>
                <w:szCs w:val="14"/>
                <w:lang w:val="es-CO" w:eastAsia="es-CO"/>
              </w:rPr>
              <w:t>end</w:t>
            </w:r>
            <w:r w:rsidRPr="00D947AD">
              <w:rPr>
                <w:rFonts w:ascii="Tahoma" w:eastAsia="Times New Roman" w:hAnsi="Tahoma" w:cs="Tahoma"/>
                <w:sz w:val="14"/>
                <w:szCs w:val="14"/>
                <w:lang w:val="es-CO" w:eastAsia="es-CO"/>
              </w:rPr>
              <w:t>e satisfacer con el Convenio 1703010158 de fecha 01 de Marzo de 2014.</w:t>
            </w:r>
          </w:p>
        </w:tc>
      </w:tr>
      <w:tr w:rsidR="00932007" w:rsidRPr="00D257E9" w14:paraId="11EF572D" w14:textId="77777777" w:rsidTr="00FC1E90">
        <w:trPr>
          <w:trHeight w:val="2312"/>
        </w:trPr>
        <w:tc>
          <w:tcPr>
            <w:tcW w:w="810" w:type="dxa"/>
            <w:shd w:val="clear" w:color="000000" w:fill="FFFFFF"/>
            <w:vAlign w:val="center"/>
            <w:hideMark/>
          </w:tcPr>
          <w:p w14:paraId="6D4287E2"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825</w:t>
            </w:r>
          </w:p>
        </w:tc>
        <w:tc>
          <w:tcPr>
            <w:tcW w:w="1350" w:type="dxa"/>
            <w:shd w:val="clear" w:color="000000" w:fill="FFFFFF"/>
            <w:vAlign w:val="center"/>
            <w:hideMark/>
          </w:tcPr>
          <w:p w14:paraId="2C63E629" w14:textId="11F11EB8"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 xml:space="preserve">Desconocimiento del rol de la Secretaría de </w:t>
            </w:r>
            <w:r w:rsidR="00052CF2">
              <w:rPr>
                <w:rFonts w:ascii="Tahoma" w:eastAsia="Times New Roman" w:hAnsi="Tahoma" w:cs="Tahoma"/>
                <w:b/>
                <w:bCs/>
                <w:sz w:val="14"/>
                <w:szCs w:val="14"/>
                <w:lang w:val="es-CO" w:eastAsia="es-CO"/>
              </w:rPr>
              <w:t>TIC</w:t>
            </w:r>
            <w:r w:rsidRPr="00D947AD">
              <w:rPr>
                <w:rFonts w:ascii="Tahoma" w:eastAsia="Times New Roman" w:hAnsi="Tahoma" w:cs="Tahoma"/>
                <w:b/>
                <w:bCs/>
                <w:sz w:val="14"/>
                <w:szCs w:val="14"/>
                <w:lang w:val="es-CO" w:eastAsia="es-CO"/>
              </w:rPr>
              <w:t xml:space="preserve"> y Competitividad por parte del sector empresarial.</w:t>
            </w:r>
          </w:p>
        </w:tc>
        <w:tc>
          <w:tcPr>
            <w:tcW w:w="1260" w:type="dxa"/>
            <w:shd w:val="clear" w:color="000000" w:fill="FFFFFF"/>
            <w:vAlign w:val="center"/>
            <w:hideMark/>
          </w:tcPr>
          <w:p w14:paraId="0F816C85"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Presencia en todas las actividades y eventos programados con el Sector Empresarial cuando son liderados y apoyados por la Secretaría.</w:t>
            </w:r>
          </w:p>
        </w:tc>
        <w:tc>
          <w:tcPr>
            <w:tcW w:w="1260" w:type="dxa"/>
            <w:shd w:val="clear" w:color="000000" w:fill="FFFFFF"/>
            <w:vAlign w:val="center"/>
            <w:hideMark/>
          </w:tcPr>
          <w:p w14:paraId="732CD193"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shd w:val="clear" w:color="000000" w:fill="FFFFFF"/>
            <w:vAlign w:val="center"/>
            <w:hideMark/>
          </w:tcPr>
          <w:p w14:paraId="1970FB80"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vMerge/>
            <w:vAlign w:val="center"/>
            <w:hideMark/>
          </w:tcPr>
          <w:p w14:paraId="1E6D2429" w14:textId="77777777" w:rsidR="00932007" w:rsidRPr="00D947AD" w:rsidRDefault="00932007" w:rsidP="00E40E82">
            <w:pPr>
              <w:rPr>
                <w:rFonts w:ascii="Tahoma" w:eastAsia="Times New Roman" w:hAnsi="Tahoma" w:cs="Tahoma"/>
                <w:b/>
                <w:bCs/>
                <w:sz w:val="14"/>
                <w:szCs w:val="14"/>
                <w:lang w:val="es-CO" w:eastAsia="es-CO"/>
              </w:rPr>
            </w:pPr>
          </w:p>
        </w:tc>
        <w:tc>
          <w:tcPr>
            <w:tcW w:w="2734" w:type="dxa"/>
            <w:shd w:val="clear" w:color="000000" w:fill="FFFFFF"/>
            <w:vAlign w:val="center"/>
            <w:hideMark/>
          </w:tcPr>
          <w:p w14:paraId="5C10F762" w14:textId="02EEE13A" w:rsidR="00932007" w:rsidRPr="00D947AD" w:rsidRDefault="00932007" w:rsidP="005C5714">
            <w:pPr>
              <w:jc w:val="both"/>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 xml:space="preserve">Convenio de Asociación Nro. 1703060168 </w:t>
            </w:r>
            <w:proofErr w:type="gramStart"/>
            <w:r w:rsidRPr="00D947AD">
              <w:rPr>
                <w:rFonts w:ascii="Tahoma" w:eastAsia="Times New Roman" w:hAnsi="Tahoma" w:cs="Tahoma"/>
                <w:sz w:val="14"/>
                <w:szCs w:val="14"/>
                <w:lang w:val="es-CO" w:eastAsia="es-CO"/>
              </w:rPr>
              <w:t>de</w:t>
            </w:r>
            <w:proofErr w:type="gramEnd"/>
            <w:r w:rsidRPr="00D947AD">
              <w:rPr>
                <w:rFonts w:ascii="Tahoma" w:eastAsia="Times New Roman" w:hAnsi="Tahoma" w:cs="Tahoma"/>
                <w:sz w:val="14"/>
                <w:szCs w:val="14"/>
                <w:lang w:val="es-CO" w:eastAsia="es-CO"/>
              </w:rPr>
              <w:t xml:space="preserve"> fecha 06 de marzo de 2017, el cual dentro de sus obligaciones en el numeral 13 dice: </w:t>
            </w:r>
            <w:r w:rsidRPr="00D947AD">
              <w:rPr>
                <w:rFonts w:ascii="Tahoma" w:eastAsia="Times New Roman" w:hAnsi="Tahoma" w:cs="Tahoma"/>
                <w:i/>
                <w:iCs/>
                <w:sz w:val="14"/>
                <w:szCs w:val="14"/>
                <w:lang w:val="es-CO" w:eastAsia="es-CO"/>
              </w:rPr>
              <w:t>"</w:t>
            </w:r>
            <w:r w:rsidRPr="00D947AD">
              <w:rPr>
                <w:rFonts w:ascii="Tahoma" w:eastAsia="Times New Roman" w:hAnsi="Tahoma" w:cs="Tahoma"/>
                <w:sz w:val="14"/>
                <w:szCs w:val="14"/>
                <w:lang w:val="es-CO" w:eastAsia="es-CO"/>
              </w:rPr>
              <w:t xml:space="preserve">Dar los créditos a la Alcaldía de Manizales - Secretaría de </w:t>
            </w:r>
            <w:r w:rsidR="00052CF2">
              <w:rPr>
                <w:rFonts w:ascii="Tahoma" w:eastAsia="Times New Roman" w:hAnsi="Tahoma" w:cs="Tahoma"/>
                <w:sz w:val="14"/>
                <w:szCs w:val="14"/>
                <w:lang w:val="es-CO" w:eastAsia="es-CO"/>
              </w:rPr>
              <w:t>TIC</w:t>
            </w:r>
            <w:r w:rsidRPr="00D947AD">
              <w:rPr>
                <w:rFonts w:ascii="Tahoma" w:eastAsia="Times New Roman" w:hAnsi="Tahoma" w:cs="Tahoma"/>
                <w:sz w:val="14"/>
                <w:szCs w:val="14"/>
                <w:lang w:val="es-CO" w:eastAsia="es-CO"/>
              </w:rPr>
              <w:t xml:space="preserve"> y Competitividad, en todas las reuniones realizadas, en las publicaciones en las redes sociales y boletines de prensa e indicar con claridad que se trata de una labor realizada en conjunto, dando a conocer a los beneficiarios el apoyo que se da a través de la Secretaría".</w:t>
            </w:r>
            <w:r w:rsidRPr="00D947AD">
              <w:rPr>
                <w:rFonts w:ascii="Tahoma" w:eastAsia="Times New Roman" w:hAnsi="Tahoma" w:cs="Tahoma"/>
                <w:sz w:val="14"/>
                <w:szCs w:val="14"/>
                <w:lang w:val="es-CO" w:eastAsia="es-CO"/>
              </w:rPr>
              <w:br/>
            </w:r>
            <w:r w:rsidRPr="00D947AD">
              <w:rPr>
                <w:rFonts w:ascii="Tahoma" w:eastAsia="Times New Roman" w:hAnsi="Tahoma" w:cs="Tahoma"/>
                <w:sz w:val="14"/>
                <w:szCs w:val="14"/>
                <w:lang w:val="es-CO" w:eastAsia="es-CO"/>
              </w:rPr>
              <w:br/>
              <w:t xml:space="preserve">Registros fotográficos donde se visualiza la imagen de la Alcaldía de Manizales y la Secretaría </w:t>
            </w:r>
            <w:r w:rsidR="00052CF2">
              <w:rPr>
                <w:rFonts w:ascii="Tahoma" w:eastAsia="Times New Roman" w:hAnsi="Tahoma" w:cs="Tahoma"/>
                <w:sz w:val="14"/>
                <w:szCs w:val="14"/>
                <w:lang w:val="es-CO" w:eastAsia="es-CO"/>
              </w:rPr>
              <w:t>TIC</w:t>
            </w:r>
            <w:r w:rsidRPr="00D947AD">
              <w:rPr>
                <w:rFonts w:ascii="Tahoma" w:eastAsia="Times New Roman" w:hAnsi="Tahoma" w:cs="Tahoma"/>
                <w:sz w:val="14"/>
                <w:szCs w:val="14"/>
                <w:lang w:val="es-CO" w:eastAsia="es-CO"/>
              </w:rPr>
              <w:t xml:space="preserve"> y Competitividad.</w:t>
            </w:r>
          </w:p>
        </w:tc>
      </w:tr>
      <w:tr w:rsidR="00932007" w:rsidRPr="00D257E9" w14:paraId="5C4590F2" w14:textId="77777777" w:rsidTr="00FC1E90">
        <w:trPr>
          <w:trHeight w:val="1592"/>
        </w:trPr>
        <w:tc>
          <w:tcPr>
            <w:tcW w:w="810" w:type="dxa"/>
            <w:shd w:val="clear" w:color="000000" w:fill="FFFFFF"/>
            <w:vAlign w:val="center"/>
            <w:hideMark/>
          </w:tcPr>
          <w:p w14:paraId="25F01465"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828</w:t>
            </w:r>
          </w:p>
        </w:tc>
        <w:tc>
          <w:tcPr>
            <w:tcW w:w="1350" w:type="dxa"/>
            <w:shd w:val="clear" w:color="000000" w:fill="FFFFFF"/>
            <w:vAlign w:val="center"/>
            <w:hideMark/>
          </w:tcPr>
          <w:p w14:paraId="064B1F44"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No llegar a un consenso en la formulación de la política pública de emprendimiento, competitividad y empleo.</w:t>
            </w:r>
          </w:p>
        </w:tc>
        <w:tc>
          <w:tcPr>
            <w:tcW w:w="1260" w:type="dxa"/>
            <w:shd w:val="clear" w:color="000000" w:fill="FFFFFF"/>
            <w:vAlign w:val="center"/>
            <w:hideMark/>
          </w:tcPr>
          <w:p w14:paraId="0AFB2C81"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Metodología participativa para la formulación de la política.</w:t>
            </w:r>
          </w:p>
        </w:tc>
        <w:tc>
          <w:tcPr>
            <w:tcW w:w="1260" w:type="dxa"/>
            <w:shd w:val="clear" w:color="000000" w:fill="FFFFFF"/>
            <w:vAlign w:val="center"/>
            <w:hideMark/>
          </w:tcPr>
          <w:p w14:paraId="60E6F833"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shd w:val="clear" w:color="000000" w:fill="FFFFFF"/>
            <w:vAlign w:val="center"/>
            <w:hideMark/>
          </w:tcPr>
          <w:p w14:paraId="17CCA43B"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vMerge/>
            <w:vAlign w:val="center"/>
            <w:hideMark/>
          </w:tcPr>
          <w:p w14:paraId="20C52DE6" w14:textId="77777777" w:rsidR="00932007" w:rsidRPr="00D947AD" w:rsidRDefault="00932007" w:rsidP="00E40E82">
            <w:pPr>
              <w:rPr>
                <w:rFonts w:ascii="Tahoma" w:eastAsia="Times New Roman" w:hAnsi="Tahoma" w:cs="Tahoma"/>
                <w:b/>
                <w:bCs/>
                <w:sz w:val="14"/>
                <w:szCs w:val="14"/>
                <w:lang w:val="es-CO" w:eastAsia="es-CO"/>
              </w:rPr>
            </w:pPr>
          </w:p>
        </w:tc>
        <w:tc>
          <w:tcPr>
            <w:tcW w:w="2734" w:type="dxa"/>
            <w:shd w:val="clear" w:color="000000" w:fill="FFFFFF"/>
            <w:vAlign w:val="center"/>
            <w:hideMark/>
          </w:tcPr>
          <w:p w14:paraId="477E8873" w14:textId="77777777" w:rsidR="00932007" w:rsidRPr="00D947AD" w:rsidRDefault="00932007" w:rsidP="005C5714">
            <w:pPr>
              <w:jc w:val="both"/>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Documento - Estrategia de comunicación Política Pública.</w:t>
            </w:r>
            <w:r w:rsidRPr="00D947AD">
              <w:rPr>
                <w:rFonts w:ascii="Tahoma" w:eastAsia="Times New Roman" w:hAnsi="Tahoma" w:cs="Tahoma"/>
                <w:sz w:val="14"/>
                <w:szCs w:val="14"/>
                <w:lang w:val="es-CO" w:eastAsia="es-CO"/>
              </w:rPr>
              <w:br/>
            </w:r>
            <w:r w:rsidRPr="00D947AD">
              <w:rPr>
                <w:rFonts w:ascii="Tahoma" w:eastAsia="Times New Roman" w:hAnsi="Tahoma" w:cs="Tahoma"/>
                <w:sz w:val="14"/>
                <w:szCs w:val="14"/>
                <w:lang w:val="es-CO" w:eastAsia="es-CO"/>
              </w:rPr>
              <w:br/>
              <w:t xml:space="preserve">Convenio de Asociación Nro. 1611110639, suscrito entre el Municipio de Manizales y el Comité </w:t>
            </w:r>
            <w:proofErr w:type="spellStart"/>
            <w:r w:rsidRPr="00D947AD">
              <w:rPr>
                <w:rFonts w:ascii="Tahoma" w:eastAsia="Times New Roman" w:hAnsi="Tahoma" w:cs="Tahoma"/>
                <w:sz w:val="14"/>
                <w:szCs w:val="14"/>
                <w:lang w:val="es-CO" w:eastAsia="es-CO"/>
              </w:rPr>
              <w:t>Intergremial</w:t>
            </w:r>
            <w:proofErr w:type="spellEnd"/>
            <w:r w:rsidRPr="00D947AD">
              <w:rPr>
                <w:rFonts w:ascii="Tahoma" w:eastAsia="Times New Roman" w:hAnsi="Tahoma" w:cs="Tahoma"/>
                <w:sz w:val="14"/>
                <w:szCs w:val="14"/>
                <w:lang w:val="es-CO" w:eastAsia="es-CO"/>
              </w:rPr>
              <w:t xml:space="preserve"> de Caldas, cuyo objeto es "Diseñar y elaborar el diagnóstico situacional del Municipio en Emprendimiento, Competitividad y Empleo en el marco de la estrategia para la formulación de la Política Pública contemplada en el Plan de Desarrollo.</w:t>
            </w:r>
          </w:p>
        </w:tc>
      </w:tr>
      <w:tr w:rsidR="00932007" w:rsidRPr="00D257E9" w14:paraId="29F6596E" w14:textId="77777777" w:rsidTr="00FC1E90">
        <w:trPr>
          <w:trHeight w:val="1772"/>
        </w:trPr>
        <w:tc>
          <w:tcPr>
            <w:tcW w:w="810" w:type="dxa"/>
            <w:shd w:val="clear" w:color="000000" w:fill="FFFFFF"/>
            <w:vAlign w:val="center"/>
            <w:hideMark/>
          </w:tcPr>
          <w:p w14:paraId="73D686B4"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830</w:t>
            </w:r>
          </w:p>
        </w:tc>
        <w:tc>
          <w:tcPr>
            <w:tcW w:w="1350" w:type="dxa"/>
            <w:shd w:val="clear" w:color="000000" w:fill="FFFFFF"/>
            <w:vAlign w:val="center"/>
            <w:hideMark/>
          </w:tcPr>
          <w:p w14:paraId="07FA8BB9"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No lograr interacción entre la Universidad, Empresa y Estado para la generación de proyectos de ciencia, tecnología e innovación.</w:t>
            </w:r>
          </w:p>
        </w:tc>
        <w:tc>
          <w:tcPr>
            <w:tcW w:w="1260" w:type="dxa"/>
            <w:shd w:val="clear" w:color="000000" w:fill="FFFFFF"/>
            <w:vAlign w:val="center"/>
            <w:hideMark/>
          </w:tcPr>
          <w:p w14:paraId="31CEF413"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Realización del Comité Universidad - Empresa - Estado con regularidad.</w:t>
            </w:r>
          </w:p>
        </w:tc>
        <w:tc>
          <w:tcPr>
            <w:tcW w:w="1260" w:type="dxa"/>
            <w:shd w:val="clear" w:color="000000" w:fill="FFFFFF"/>
            <w:vAlign w:val="center"/>
            <w:hideMark/>
          </w:tcPr>
          <w:p w14:paraId="6B765BC2"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shd w:val="clear" w:color="000000" w:fill="FFFFFF"/>
            <w:vAlign w:val="center"/>
            <w:hideMark/>
          </w:tcPr>
          <w:p w14:paraId="36AB2008"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vMerge/>
            <w:vAlign w:val="center"/>
            <w:hideMark/>
          </w:tcPr>
          <w:p w14:paraId="5DF8A4CD" w14:textId="77777777" w:rsidR="00932007" w:rsidRPr="00D947AD" w:rsidRDefault="00932007" w:rsidP="00E40E82">
            <w:pPr>
              <w:rPr>
                <w:rFonts w:ascii="Tahoma" w:eastAsia="Times New Roman" w:hAnsi="Tahoma" w:cs="Tahoma"/>
                <w:b/>
                <w:bCs/>
                <w:sz w:val="14"/>
                <w:szCs w:val="14"/>
                <w:lang w:val="es-CO" w:eastAsia="es-CO"/>
              </w:rPr>
            </w:pPr>
          </w:p>
        </w:tc>
        <w:tc>
          <w:tcPr>
            <w:tcW w:w="2734" w:type="dxa"/>
            <w:shd w:val="clear" w:color="000000" w:fill="FFFFFF"/>
            <w:vAlign w:val="center"/>
            <w:hideMark/>
          </w:tcPr>
          <w:p w14:paraId="26D73AC5" w14:textId="77777777" w:rsidR="00932007" w:rsidRPr="00D947AD" w:rsidRDefault="00932007" w:rsidP="005C5714">
            <w:pPr>
              <w:spacing w:after="240"/>
              <w:jc w:val="both"/>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Cronograma de Actividades del Sistema Universitario de Manizales, en el cual se definen unos componentes y dentro de éstos unas necesidades actuales de la</w:t>
            </w:r>
            <w:r w:rsidRPr="00D257E9">
              <w:rPr>
                <w:rFonts w:ascii="Tahoma" w:eastAsia="Times New Roman" w:hAnsi="Tahoma" w:cs="Tahoma"/>
                <w:sz w:val="14"/>
                <w:szCs w:val="14"/>
                <w:lang w:val="es-CO" w:eastAsia="es-CO"/>
              </w:rPr>
              <w:t>s</w:t>
            </w:r>
            <w:r w:rsidRPr="00D947AD">
              <w:rPr>
                <w:rFonts w:ascii="Tahoma" w:eastAsia="Times New Roman" w:hAnsi="Tahoma" w:cs="Tahoma"/>
                <w:sz w:val="14"/>
                <w:szCs w:val="14"/>
                <w:lang w:val="es-CO" w:eastAsia="es-CO"/>
              </w:rPr>
              <w:t xml:space="preserve"> mesas de competitividad. </w:t>
            </w:r>
          </w:p>
        </w:tc>
      </w:tr>
    </w:tbl>
    <w:p w14:paraId="7C5B2D09" w14:textId="77777777" w:rsidR="003D0570" w:rsidRDefault="003D0570"/>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1350"/>
        <w:gridCol w:w="1260"/>
        <w:gridCol w:w="1260"/>
        <w:gridCol w:w="900"/>
        <w:gridCol w:w="900"/>
        <w:gridCol w:w="2734"/>
      </w:tblGrid>
      <w:tr w:rsidR="003D0570" w:rsidRPr="00D257E9" w14:paraId="0E63166E" w14:textId="77777777" w:rsidTr="0069651A">
        <w:trPr>
          <w:trHeight w:val="414"/>
        </w:trPr>
        <w:tc>
          <w:tcPr>
            <w:tcW w:w="810" w:type="dxa"/>
            <w:vMerge w:val="restart"/>
            <w:shd w:val="clear" w:color="auto" w:fill="BFBFBF" w:themeFill="background1" w:themeFillShade="BF"/>
            <w:vAlign w:val="center"/>
            <w:hideMark/>
          </w:tcPr>
          <w:p w14:paraId="50DBB71E"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lastRenderedPageBreak/>
              <w:t>N</w:t>
            </w:r>
            <w:r w:rsidRPr="00D257E9">
              <w:rPr>
                <w:rFonts w:ascii="Tahoma" w:eastAsia="Times New Roman" w:hAnsi="Tahoma" w:cs="Tahoma"/>
                <w:b/>
                <w:bCs/>
                <w:sz w:val="14"/>
                <w:szCs w:val="14"/>
                <w:lang w:val="es-CO" w:eastAsia="es-CO"/>
              </w:rPr>
              <w:t>r</w:t>
            </w:r>
            <w:r w:rsidRPr="00D947AD">
              <w:rPr>
                <w:rFonts w:ascii="Tahoma" w:eastAsia="Times New Roman" w:hAnsi="Tahoma" w:cs="Tahoma"/>
                <w:b/>
                <w:bCs/>
                <w:sz w:val="14"/>
                <w:szCs w:val="14"/>
                <w:lang w:val="es-CO" w:eastAsia="es-CO"/>
              </w:rPr>
              <w:t>o. DEL RIESGO</w:t>
            </w:r>
          </w:p>
        </w:tc>
        <w:tc>
          <w:tcPr>
            <w:tcW w:w="1350" w:type="dxa"/>
            <w:vMerge w:val="restart"/>
            <w:shd w:val="clear" w:color="auto" w:fill="BFBFBF" w:themeFill="background1" w:themeFillShade="BF"/>
            <w:vAlign w:val="center"/>
            <w:hideMark/>
          </w:tcPr>
          <w:p w14:paraId="180CD5B0"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NOMBRE DEL RIESGO</w:t>
            </w:r>
          </w:p>
        </w:tc>
        <w:tc>
          <w:tcPr>
            <w:tcW w:w="7054" w:type="dxa"/>
            <w:gridSpan w:val="5"/>
            <w:shd w:val="clear" w:color="auto" w:fill="BFBFBF" w:themeFill="background1" w:themeFillShade="BF"/>
            <w:vAlign w:val="center"/>
            <w:hideMark/>
          </w:tcPr>
          <w:p w14:paraId="3F6E87F8" w14:textId="0C955D1E" w:rsidR="003D0570" w:rsidRPr="00D947AD" w:rsidRDefault="003D0570" w:rsidP="00052CF2">
            <w:pPr>
              <w:jc w:val="center"/>
              <w:rPr>
                <w:rFonts w:ascii="Tahoma" w:eastAsia="Times New Roman" w:hAnsi="Tahoma" w:cs="Tahoma"/>
                <w:b/>
                <w:bCs/>
                <w:sz w:val="14"/>
                <w:szCs w:val="14"/>
                <w:u w:val="single"/>
                <w:lang w:val="es-CO" w:eastAsia="es-CO"/>
              </w:rPr>
            </w:pPr>
            <w:r w:rsidRPr="00D947AD">
              <w:rPr>
                <w:rFonts w:ascii="Tahoma" w:eastAsia="Times New Roman" w:hAnsi="Tahoma" w:cs="Tahoma"/>
                <w:b/>
                <w:bCs/>
                <w:sz w:val="14"/>
                <w:szCs w:val="14"/>
                <w:u w:val="single"/>
                <w:lang w:val="es-CO" w:eastAsia="es-CO"/>
              </w:rPr>
              <w:t>VALORACION DE CONTROLES - SECRETARÍA DE TIC Y COMPETITIVIDAD.</w:t>
            </w:r>
            <w:r w:rsidRPr="00D947AD">
              <w:rPr>
                <w:rFonts w:ascii="Tahoma" w:eastAsia="Times New Roman" w:hAnsi="Tahoma" w:cs="Tahoma"/>
                <w:b/>
                <w:bCs/>
                <w:sz w:val="14"/>
                <w:szCs w:val="14"/>
                <w:u w:val="single"/>
                <w:lang w:val="es-CO" w:eastAsia="es-CO"/>
              </w:rPr>
              <w:br/>
              <w:t>VIGENCIA 2017</w:t>
            </w:r>
          </w:p>
        </w:tc>
      </w:tr>
      <w:tr w:rsidR="003D0570" w:rsidRPr="00D257E9" w14:paraId="35519484" w14:textId="77777777" w:rsidTr="0069651A">
        <w:trPr>
          <w:trHeight w:val="315"/>
        </w:trPr>
        <w:tc>
          <w:tcPr>
            <w:tcW w:w="810" w:type="dxa"/>
            <w:vMerge/>
            <w:vAlign w:val="center"/>
            <w:hideMark/>
          </w:tcPr>
          <w:p w14:paraId="0A602B91" w14:textId="77777777" w:rsidR="003D0570" w:rsidRPr="00D947AD" w:rsidRDefault="003D0570" w:rsidP="0069651A">
            <w:pPr>
              <w:rPr>
                <w:rFonts w:ascii="Tahoma" w:eastAsia="Times New Roman" w:hAnsi="Tahoma" w:cs="Tahoma"/>
                <w:b/>
                <w:bCs/>
                <w:sz w:val="14"/>
                <w:szCs w:val="14"/>
                <w:lang w:val="es-CO" w:eastAsia="es-CO"/>
              </w:rPr>
            </w:pPr>
          </w:p>
        </w:tc>
        <w:tc>
          <w:tcPr>
            <w:tcW w:w="1350" w:type="dxa"/>
            <w:vMerge/>
            <w:vAlign w:val="center"/>
            <w:hideMark/>
          </w:tcPr>
          <w:p w14:paraId="26741698" w14:textId="77777777" w:rsidR="003D0570" w:rsidRPr="00D947AD" w:rsidRDefault="003D0570" w:rsidP="0069651A">
            <w:pPr>
              <w:rPr>
                <w:rFonts w:ascii="Tahoma" w:eastAsia="Times New Roman" w:hAnsi="Tahoma" w:cs="Tahoma"/>
                <w:b/>
                <w:bCs/>
                <w:sz w:val="14"/>
                <w:szCs w:val="14"/>
                <w:lang w:val="es-CO" w:eastAsia="es-CO"/>
              </w:rPr>
            </w:pPr>
          </w:p>
        </w:tc>
        <w:tc>
          <w:tcPr>
            <w:tcW w:w="1260" w:type="dxa"/>
            <w:vMerge w:val="restart"/>
            <w:shd w:val="clear" w:color="000000" w:fill="C0C0C0"/>
            <w:vAlign w:val="center"/>
            <w:hideMark/>
          </w:tcPr>
          <w:p w14:paraId="4E93928B"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DESCRIPCIÓN</w:t>
            </w:r>
            <w:r w:rsidRPr="00D947AD">
              <w:rPr>
                <w:rFonts w:ascii="Tahoma" w:eastAsia="Times New Roman" w:hAnsi="Tahoma" w:cs="Tahoma"/>
                <w:b/>
                <w:bCs/>
                <w:sz w:val="14"/>
                <w:szCs w:val="14"/>
                <w:lang w:val="es-CO" w:eastAsia="es-CO"/>
              </w:rPr>
              <w:br/>
              <w:t xml:space="preserve"> (Control al riesgo)</w:t>
            </w:r>
          </w:p>
        </w:tc>
        <w:tc>
          <w:tcPr>
            <w:tcW w:w="1260" w:type="dxa"/>
            <w:vMerge w:val="restart"/>
            <w:shd w:val="clear" w:color="000000" w:fill="C0C0C0"/>
            <w:vAlign w:val="center"/>
            <w:hideMark/>
          </w:tcPr>
          <w:p w14:paraId="0E69C9B9"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CALIFICACIÓN DEL CONTROL</w:t>
            </w:r>
          </w:p>
        </w:tc>
        <w:tc>
          <w:tcPr>
            <w:tcW w:w="900" w:type="dxa"/>
            <w:vMerge w:val="restart"/>
            <w:shd w:val="clear" w:color="000000" w:fill="C0C0C0"/>
            <w:vAlign w:val="center"/>
            <w:hideMark/>
          </w:tcPr>
          <w:p w14:paraId="0B6C6EEA"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CONTROL DEL RIESGO</w:t>
            </w:r>
          </w:p>
        </w:tc>
        <w:tc>
          <w:tcPr>
            <w:tcW w:w="900" w:type="dxa"/>
            <w:vMerge w:val="restart"/>
            <w:shd w:val="clear" w:color="000000" w:fill="C0C0C0"/>
            <w:vAlign w:val="center"/>
            <w:hideMark/>
          </w:tcPr>
          <w:p w14:paraId="59E7BD08"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CONTROL DEL PROCESO</w:t>
            </w:r>
          </w:p>
        </w:tc>
        <w:tc>
          <w:tcPr>
            <w:tcW w:w="2734" w:type="dxa"/>
            <w:vMerge w:val="restart"/>
            <w:shd w:val="clear" w:color="000000" w:fill="C0C0C0"/>
            <w:vAlign w:val="center"/>
            <w:hideMark/>
          </w:tcPr>
          <w:p w14:paraId="2A4BB453" w14:textId="77777777" w:rsidR="003D0570" w:rsidRPr="00D947AD" w:rsidRDefault="003D0570" w:rsidP="0069651A">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EVIDENCIAS ENCONTRADAS</w:t>
            </w:r>
          </w:p>
        </w:tc>
      </w:tr>
      <w:tr w:rsidR="003D0570" w:rsidRPr="00D257E9" w14:paraId="45244DE8" w14:textId="77777777" w:rsidTr="0069651A">
        <w:trPr>
          <w:trHeight w:val="233"/>
        </w:trPr>
        <w:tc>
          <w:tcPr>
            <w:tcW w:w="810" w:type="dxa"/>
            <w:vMerge/>
            <w:vAlign w:val="center"/>
            <w:hideMark/>
          </w:tcPr>
          <w:p w14:paraId="15BB66EB" w14:textId="77777777" w:rsidR="003D0570" w:rsidRPr="00D947AD" w:rsidRDefault="003D0570" w:rsidP="0069651A">
            <w:pPr>
              <w:rPr>
                <w:rFonts w:ascii="Tahoma" w:eastAsia="Times New Roman" w:hAnsi="Tahoma" w:cs="Tahoma"/>
                <w:b/>
                <w:bCs/>
                <w:sz w:val="14"/>
                <w:szCs w:val="14"/>
                <w:lang w:val="es-CO" w:eastAsia="es-CO"/>
              </w:rPr>
            </w:pPr>
          </w:p>
        </w:tc>
        <w:tc>
          <w:tcPr>
            <w:tcW w:w="1350" w:type="dxa"/>
            <w:vMerge/>
            <w:vAlign w:val="center"/>
            <w:hideMark/>
          </w:tcPr>
          <w:p w14:paraId="51680C7A" w14:textId="77777777" w:rsidR="003D0570" w:rsidRPr="00D947AD" w:rsidRDefault="003D0570" w:rsidP="0069651A">
            <w:pPr>
              <w:rPr>
                <w:rFonts w:ascii="Tahoma" w:eastAsia="Times New Roman" w:hAnsi="Tahoma" w:cs="Tahoma"/>
                <w:b/>
                <w:bCs/>
                <w:sz w:val="14"/>
                <w:szCs w:val="14"/>
                <w:lang w:val="es-CO" w:eastAsia="es-CO"/>
              </w:rPr>
            </w:pPr>
          </w:p>
        </w:tc>
        <w:tc>
          <w:tcPr>
            <w:tcW w:w="1260" w:type="dxa"/>
            <w:vMerge/>
            <w:vAlign w:val="center"/>
            <w:hideMark/>
          </w:tcPr>
          <w:p w14:paraId="1FB38C9F" w14:textId="77777777" w:rsidR="003D0570" w:rsidRPr="00D947AD" w:rsidRDefault="003D0570" w:rsidP="0069651A">
            <w:pPr>
              <w:rPr>
                <w:rFonts w:ascii="Tahoma" w:eastAsia="Times New Roman" w:hAnsi="Tahoma" w:cs="Tahoma"/>
                <w:b/>
                <w:bCs/>
                <w:sz w:val="14"/>
                <w:szCs w:val="14"/>
                <w:lang w:val="es-CO" w:eastAsia="es-CO"/>
              </w:rPr>
            </w:pPr>
          </w:p>
        </w:tc>
        <w:tc>
          <w:tcPr>
            <w:tcW w:w="1260" w:type="dxa"/>
            <w:vMerge/>
            <w:vAlign w:val="center"/>
            <w:hideMark/>
          </w:tcPr>
          <w:p w14:paraId="4626839B" w14:textId="77777777" w:rsidR="003D0570" w:rsidRPr="00D947AD" w:rsidRDefault="003D0570" w:rsidP="0069651A">
            <w:pPr>
              <w:rPr>
                <w:rFonts w:ascii="Tahoma" w:eastAsia="Times New Roman" w:hAnsi="Tahoma" w:cs="Tahoma"/>
                <w:b/>
                <w:bCs/>
                <w:sz w:val="14"/>
                <w:szCs w:val="14"/>
                <w:lang w:val="es-CO" w:eastAsia="es-CO"/>
              </w:rPr>
            </w:pPr>
          </w:p>
        </w:tc>
        <w:tc>
          <w:tcPr>
            <w:tcW w:w="900" w:type="dxa"/>
            <w:vMerge/>
            <w:vAlign w:val="center"/>
            <w:hideMark/>
          </w:tcPr>
          <w:p w14:paraId="4E93B4F6" w14:textId="77777777" w:rsidR="003D0570" w:rsidRPr="00D947AD" w:rsidRDefault="003D0570" w:rsidP="0069651A">
            <w:pPr>
              <w:rPr>
                <w:rFonts w:ascii="Tahoma" w:eastAsia="Times New Roman" w:hAnsi="Tahoma" w:cs="Tahoma"/>
                <w:b/>
                <w:bCs/>
                <w:sz w:val="14"/>
                <w:szCs w:val="14"/>
                <w:lang w:val="es-CO" w:eastAsia="es-CO"/>
              </w:rPr>
            </w:pPr>
          </w:p>
        </w:tc>
        <w:tc>
          <w:tcPr>
            <w:tcW w:w="900" w:type="dxa"/>
            <w:vMerge/>
            <w:vAlign w:val="center"/>
            <w:hideMark/>
          </w:tcPr>
          <w:p w14:paraId="1392318A" w14:textId="77777777" w:rsidR="003D0570" w:rsidRPr="00D947AD" w:rsidRDefault="003D0570" w:rsidP="0069651A">
            <w:pPr>
              <w:rPr>
                <w:rFonts w:ascii="Tahoma" w:eastAsia="Times New Roman" w:hAnsi="Tahoma" w:cs="Tahoma"/>
                <w:b/>
                <w:bCs/>
                <w:sz w:val="14"/>
                <w:szCs w:val="14"/>
                <w:lang w:val="es-CO" w:eastAsia="es-CO"/>
              </w:rPr>
            </w:pPr>
          </w:p>
        </w:tc>
        <w:tc>
          <w:tcPr>
            <w:tcW w:w="2734" w:type="dxa"/>
            <w:vMerge/>
            <w:vAlign w:val="center"/>
            <w:hideMark/>
          </w:tcPr>
          <w:p w14:paraId="6A832B62" w14:textId="77777777" w:rsidR="003D0570" w:rsidRPr="00D947AD" w:rsidRDefault="003D0570" w:rsidP="0069651A">
            <w:pPr>
              <w:rPr>
                <w:rFonts w:ascii="Tahoma" w:eastAsia="Times New Roman" w:hAnsi="Tahoma" w:cs="Tahoma"/>
                <w:b/>
                <w:bCs/>
                <w:sz w:val="14"/>
                <w:szCs w:val="14"/>
                <w:lang w:val="es-CO" w:eastAsia="es-CO"/>
              </w:rPr>
            </w:pPr>
          </w:p>
        </w:tc>
      </w:tr>
      <w:tr w:rsidR="00932007" w:rsidRPr="00D257E9" w14:paraId="1B26DA82" w14:textId="77777777" w:rsidTr="00FC1E90">
        <w:trPr>
          <w:trHeight w:val="362"/>
        </w:trPr>
        <w:tc>
          <w:tcPr>
            <w:tcW w:w="810" w:type="dxa"/>
            <w:shd w:val="clear" w:color="000000" w:fill="FFFFFF"/>
            <w:vAlign w:val="center"/>
            <w:hideMark/>
          </w:tcPr>
          <w:p w14:paraId="6AD19DD6"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829</w:t>
            </w:r>
          </w:p>
        </w:tc>
        <w:tc>
          <w:tcPr>
            <w:tcW w:w="1350" w:type="dxa"/>
            <w:shd w:val="clear" w:color="000000" w:fill="FFFFFF"/>
            <w:vAlign w:val="center"/>
            <w:hideMark/>
          </w:tcPr>
          <w:p w14:paraId="06A10286" w14:textId="77777777" w:rsidR="00932007" w:rsidRPr="00D947AD" w:rsidRDefault="00932007" w:rsidP="00E40E82">
            <w:pPr>
              <w:jc w:val="center"/>
              <w:rPr>
                <w:rFonts w:ascii="Tahoma" w:eastAsia="Times New Roman" w:hAnsi="Tahoma" w:cs="Tahoma"/>
                <w:b/>
                <w:bCs/>
                <w:sz w:val="14"/>
                <w:szCs w:val="14"/>
                <w:lang w:val="es-CO" w:eastAsia="es-CO"/>
              </w:rPr>
            </w:pPr>
            <w:r w:rsidRPr="00D947AD">
              <w:rPr>
                <w:rFonts w:ascii="Tahoma" w:eastAsia="Times New Roman" w:hAnsi="Tahoma" w:cs="Tahoma"/>
                <w:b/>
                <w:bCs/>
                <w:sz w:val="14"/>
                <w:szCs w:val="14"/>
                <w:lang w:val="es-CO" w:eastAsia="es-CO"/>
              </w:rPr>
              <w:t>No mantener la tasa de desempleo municipal por debajo de la tasa nacional.</w:t>
            </w:r>
          </w:p>
        </w:tc>
        <w:tc>
          <w:tcPr>
            <w:tcW w:w="1260" w:type="dxa"/>
            <w:shd w:val="clear" w:color="000000" w:fill="FFFFFF"/>
            <w:vAlign w:val="center"/>
            <w:hideMark/>
          </w:tcPr>
          <w:p w14:paraId="69EA71D2"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Apoyo a los programas de los empresarios y el empleo estructural.</w:t>
            </w:r>
          </w:p>
        </w:tc>
        <w:tc>
          <w:tcPr>
            <w:tcW w:w="1260" w:type="dxa"/>
            <w:shd w:val="clear" w:color="000000" w:fill="FFFFFF"/>
            <w:vAlign w:val="center"/>
            <w:hideMark/>
          </w:tcPr>
          <w:p w14:paraId="621D6665"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shd w:val="clear" w:color="000000" w:fill="FFFFFF"/>
            <w:vAlign w:val="center"/>
            <w:hideMark/>
          </w:tcPr>
          <w:p w14:paraId="1CEE1A1E" w14:textId="77777777" w:rsidR="00932007" w:rsidRPr="00D947AD" w:rsidRDefault="00932007" w:rsidP="00E40E82">
            <w:pPr>
              <w:jc w:val="center"/>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85</w:t>
            </w:r>
          </w:p>
        </w:tc>
        <w:tc>
          <w:tcPr>
            <w:tcW w:w="900" w:type="dxa"/>
            <w:vAlign w:val="center"/>
            <w:hideMark/>
          </w:tcPr>
          <w:p w14:paraId="756CBA2D" w14:textId="77777777" w:rsidR="00932007" w:rsidRPr="00D947AD" w:rsidRDefault="00932007" w:rsidP="00E40E82">
            <w:pPr>
              <w:rPr>
                <w:rFonts w:ascii="Tahoma" w:eastAsia="Times New Roman" w:hAnsi="Tahoma" w:cs="Tahoma"/>
                <w:b/>
                <w:bCs/>
                <w:sz w:val="14"/>
                <w:szCs w:val="14"/>
                <w:lang w:val="es-CO" w:eastAsia="es-CO"/>
              </w:rPr>
            </w:pPr>
          </w:p>
        </w:tc>
        <w:tc>
          <w:tcPr>
            <w:tcW w:w="2734" w:type="dxa"/>
            <w:shd w:val="clear" w:color="000000" w:fill="FFFFFF"/>
            <w:vAlign w:val="center"/>
            <w:hideMark/>
          </w:tcPr>
          <w:p w14:paraId="672F42E9" w14:textId="77777777" w:rsidR="00932007" w:rsidRPr="00D947AD" w:rsidRDefault="00932007" w:rsidP="005C5714">
            <w:pPr>
              <w:jc w:val="both"/>
              <w:rPr>
                <w:rFonts w:ascii="Tahoma" w:eastAsia="Times New Roman" w:hAnsi="Tahoma" w:cs="Tahoma"/>
                <w:sz w:val="14"/>
                <w:szCs w:val="14"/>
                <w:lang w:val="es-CO" w:eastAsia="es-CO"/>
              </w:rPr>
            </w:pPr>
            <w:r w:rsidRPr="00D947AD">
              <w:rPr>
                <w:rFonts w:ascii="Tahoma" w:eastAsia="Times New Roman" w:hAnsi="Tahoma" w:cs="Tahoma"/>
                <w:sz w:val="14"/>
                <w:szCs w:val="14"/>
                <w:lang w:val="es-CO" w:eastAsia="es-CO"/>
              </w:rPr>
              <w:t xml:space="preserve">Convenio de Asociación Nro. 1703010105 de fecha 01 de Marzo de 2017, suscrito entre el Municipio de Manizales y la Asociación Colombiana de Medianas y Pequeñas Industrias - </w:t>
            </w:r>
            <w:proofErr w:type="spellStart"/>
            <w:r w:rsidRPr="00D947AD">
              <w:rPr>
                <w:rFonts w:ascii="Tahoma" w:eastAsia="Times New Roman" w:hAnsi="Tahoma" w:cs="Tahoma"/>
                <w:sz w:val="14"/>
                <w:szCs w:val="14"/>
                <w:lang w:val="es-CO" w:eastAsia="es-CO"/>
              </w:rPr>
              <w:t>Acopi</w:t>
            </w:r>
            <w:proofErr w:type="spellEnd"/>
            <w:r w:rsidRPr="00D947AD">
              <w:rPr>
                <w:rFonts w:ascii="Tahoma" w:eastAsia="Times New Roman" w:hAnsi="Tahoma" w:cs="Tahoma"/>
                <w:sz w:val="14"/>
                <w:szCs w:val="14"/>
                <w:lang w:val="es-CO" w:eastAsia="es-CO"/>
              </w:rPr>
              <w:t xml:space="preserve"> Caldas, cuyo Objeto es </w:t>
            </w:r>
            <w:r w:rsidRPr="00D947AD">
              <w:rPr>
                <w:rFonts w:ascii="Tahoma" w:eastAsia="Times New Roman" w:hAnsi="Tahoma" w:cs="Tahoma"/>
                <w:b/>
                <w:bCs/>
                <w:sz w:val="14"/>
                <w:szCs w:val="14"/>
                <w:lang w:val="es-CO" w:eastAsia="es-CO"/>
              </w:rPr>
              <w:t>"Fortalecer el sector productivo confecciones con el cierre de brechas definidas en la Agenda de Competitividad: Formación de mano de obra calificada en calzado y prendas de vestir".</w:t>
            </w:r>
            <w:r w:rsidRPr="00D947AD">
              <w:rPr>
                <w:rFonts w:ascii="Tahoma" w:eastAsia="Times New Roman" w:hAnsi="Tahoma" w:cs="Tahoma"/>
                <w:b/>
                <w:bCs/>
                <w:sz w:val="14"/>
                <w:szCs w:val="14"/>
                <w:lang w:val="es-CO" w:eastAsia="es-CO"/>
              </w:rPr>
              <w:br/>
            </w:r>
            <w:r w:rsidRPr="00D947AD">
              <w:rPr>
                <w:rFonts w:ascii="Tahoma" w:eastAsia="Times New Roman" w:hAnsi="Tahoma" w:cs="Tahoma"/>
                <w:b/>
                <w:bCs/>
                <w:sz w:val="14"/>
                <w:szCs w:val="14"/>
                <w:lang w:val="es-CO" w:eastAsia="es-CO"/>
              </w:rPr>
              <w:br/>
            </w:r>
            <w:r w:rsidRPr="00D947AD">
              <w:rPr>
                <w:rFonts w:ascii="Tahoma" w:eastAsia="Times New Roman" w:hAnsi="Tahoma" w:cs="Tahoma"/>
                <w:sz w:val="14"/>
                <w:szCs w:val="14"/>
                <w:lang w:val="es-CO" w:eastAsia="es-CO"/>
              </w:rPr>
              <w:t xml:space="preserve">Estrategia comunicacional para mejorar la percepción sobre el trabajo en los </w:t>
            </w:r>
            <w:proofErr w:type="spellStart"/>
            <w:r w:rsidRPr="00D947AD">
              <w:rPr>
                <w:rFonts w:ascii="Tahoma" w:eastAsia="Times New Roman" w:hAnsi="Tahoma" w:cs="Tahoma"/>
                <w:sz w:val="14"/>
                <w:szCs w:val="14"/>
                <w:lang w:val="es-CO" w:eastAsia="es-CO"/>
              </w:rPr>
              <w:t>Call</w:t>
            </w:r>
            <w:proofErr w:type="spellEnd"/>
            <w:r w:rsidRPr="00D947AD">
              <w:rPr>
                <w:rFonts w:ascii="Tahoma" w:eastAsia="Times New Roman" w:hAnsi="Tahoma" w:cs="Tahoma"/>
                <w:sz w:val="14"/>
                <w:szCs w:val="14"/>
                <w:lang w:val="es-CO" w:eastAsia="es-CO"/>
              </w:rPr>
              <w:t xml:space="preserve"> center.</w:t>
            </w:r>
          </w:p>
        </w:tc>
      </w:tr>
    </w:tbl>
    <w:p w14:paraId="3C997C5A" w14:textId="77777777" w:rsidR="00932007" w:rsidRPr="00D257E9" w:rsidRDefault="00932007" w:rsidP="00932007">
      <w:pPr>
        <w:rPr>
          <w:rFonts w:ascii="Tahoma" w:hAnsi="Tahoma" w:cs="Tahoma"/>
          <w:b/>
          <w:bCs/>
          <w:sz w:val="22"/>
          <w:szCs w:val="22"/>
          <w:lang w:val="es-CO"/>
        </w:rPr>
      </w:pPr>
    </w:p>
    <w:p w14:paraId="6094B293" w14:textId="4FF8989E" w:rsidR="005C5714" w:rsidRPr="00D257E9" w:rsidRDefault="00932007" w:rsidP="00932007">
      <w:pPr>
        <w:jc w:val="both"/>
        <w:rPr>
          <w:rFonts w:ascii="Tahoma" w:eastAsia="Times New Roman" w:hAnsi="Tahoma" w:cs="Tahoma"/>
          <w:sz w:val="22"/>
          <w:szCs w:val="22"/>
          <w:lang w:val="es-CO" w:eastAsia="es-CO"/>
        </w:rPr>
      </w:pPr>
      <w:r w:rsidRPr="00D257E9">
        <w:rPr>
          <w:rFonts w:ascii="Tahoma" w:eastAsia="Times New Roman" w:hAnsi="Tahoma" w:cs="Tahoma"/>
          <w:sz w:val="22"/>
          <w:szCs w:val="22"/>
          <w:lang w:val="es-CO" w:eastAsia="es-CO"/>
        </w:rPr>
        <w:t>En conclusión</w:t>
      </w:r>
      <w:r w:rsidR="0069651A">
        <w:rPr>
          <w:rFonts w:ascii="Tahoma" w:eastAsia="Times New Roman" w:hAnsi="Tahoma" w:cs="Tahoma"/>
          <w:sz w:val="22"/>
          <w:szCs w:val="22"/>
          <w:lang w:val="es-CO" w:eastAsia="es-CO"/>
        </w:rPr>
        <w:t>,</w:t>
      </w:r>
      <w:r w:rsidRPr="00D257E9">
        <w:rPr>
          <w:rFonts w:ascii="Tahoma" w:eastAsia="Times New Roman" w:hAnsi="Tahoma" w:cs="Tahoma"/>
          <w:sz w:val="22"/>
          <w:szCs w:val="22"/>
          <w:lang w:val="es-CO" w:eastAsia="es-CO"/>
        </w:rPr>
        <w:t xml:space="preserve"> el Mapa de Riesgos de la Secretaría de </w:t>
      </w:r>
      <w:r w:rsidR="00052CF2">
        <w:rPr>
          <w:rFonts w:ascii="Tahoma" w:eastAsia="Times New Roman" w:hAnsi="Tahoma" w:cs="Tahoma"/>
          <w:sz w:val="22"/>
          <w:szCs w:val="22"/>
          <w:lang w:val="es-CO" w:eastAsia="es-CO"/>
        </w:rPr>
        <w:t>TIC</w:t>
      </w:r>
      <w:r w:rsidRPr="00D257E9">
        <w:rPr>
          <w:rFonts w:ascii="Tahoma" w:eastAsia="Times New Roman" w:hAnsi="Tahoma" w:cs="Tahoma"/>
          <w:sz w:val="22"/>
          <w:szCs w:val="22"/>
          <w:lang w:val="es-CO" w:eastAsia="es-CO"/>
        </w:rPr>
        <w:t xml:space="preserve"> y Competitividad, se encuentra en general en debida forma, se pudo evidenciar que todos los riesgos se encuentran actualizados en el Sistema de Gestión Integral Software ISOLUCION con corte al 31 de Enero de 2017, además, cuentan con una adecuada evaluación de los controles de acuerdo a los lineamientos establecidos en la Metodología de la Guía Nro. 18 “Guía Administración del Riesgo” – Versión 2, del Departamento Administrativo de la Función Pública – DAFP.  Sin embargo, dentro de las herramientas para ejercer el control, la Secretaría no cuenta con manuales instructivos o procedimientos para ninguno de los controles existentes, razón por la cual, la matriz de calificación arrojó un puntaje total de </w:t>
      </w:r>
      <w:r w:rsidRPr="00D257E9">
        <w:rPr>
          <w:rFonts w:ascii="Tahoma" w:eastAsia="Times New Roman" w:hAnsi="Tahoma" w:cs="Tahoma"/>
          <w:b/>
          <w:sz w:val="22"/>
          <w:szCs w:val="22"/>
          <w:lang w:val="es-CO" w:eastAsia="es-CO"/>
        </w:rPr>
        <w:t>85,0</w:t>
      </w:r>
      <w:r w:rsidRPr="00D257E9">
        <w:rPr>
          <w:rFonts w:ascii="Tahoma" w:eastAsia="Times New Roman" w:hAnsi="Tahoma" w:cs="Tahoma"/>
          <w:sz w:val="22"/>
          <w:szCs w:val="22"/>
          <w:lang w:val="es-CO" w:eastAsia="es-CO"/>
        </w:rPr>
        <w:t xml:space="preserve"> sobre </w:t>
      </w:r>
      <w:r w:rsidRPr="00D257E9">
        <w:rPr>
          <w:rFonts w:ascii="Tahoma" w:eastAsia="Times New Roman" w:hAnsi="Tahoma" w:cs="Tahoma"/>
          <w:b/>
          <w:sz w:val="22"/>
          <w:szCs w:val="22"/>
          <w:lang w:val="es-CO" w:eastAsia="es-CO"/>
        </w:rPr>
        <w:t>100</w:t>
      </w:r>
      <w:r w:rsidRPr="00D257E9">
        <w:rPr>
          <w:rFonts w:ascii="Tahoma" w:eastAsia="Times New Roman" w:hAnsi="Tahoma" w:cs="Tahoma"/>
          <w:sz w:val="22"/>
          <w:szCs w:val="22"/>
          <w:lang w:val="es-CO" w:eastAsia="es-CO"/>
        </w:rPr>
        <w:t xml:space="preserve">.  </w:t>
      </w:r>
    </w:p>
    <w:p w14:paraId="4470FFDB" w14:textId="77777777" w:rsidR="00932007" w:rsidRPr="00D257E9" w:rsidRDefault="00932007" w:rsidP="00932007">
      <w:pPr>
        <w:jc w:val="both"/>
        <w:rPr>
          <w:rFonts w:ascii="Tahoma" w:eastAsia="Times New Roman" w:hAnsi="Tahoma" w:cs="Tahoma"/>
          <w:sz w:val="22"/>
          <w:szCs w:val="22"/>
          <w:lang w:val="es-CO" w:eastAsia="es-CO"/>
        </w:rPr>
      </w:pPr>
    </w:p>
    <w:tbl>
      <w:tblPr>
        <w:tblStyle w:val="Tablaconcuadrcula"/>
        <w:tblW w:w="9322" w:type="dxa"/>
        <w:tblLook w:val="04A0" w:firstRow="1" w:lastRow="0" w:firstColumn="1" w:lastColumn="0" w:noHBand="0" w:noVBand="1"/>
      </w:tblPr>
      <w:tblGrid>
        <w:gridCol w:w="9322"/>
      </w:tblGrid>
      <w:tr w:rsidR="00932007" w:rsidRPr="00D257E9" w14:paraId="2DCB1CD0" w14:textId="77777777" w:rsidTr="00FC1E90">
        <w:trPr>
          <w:trHeight w:val="525"/>
        </w:trPr>
        <w:tc>
          <w:tcPr>
            <w:tcW w:w="9322" w:type="dxa"/>
            <w:noWrap/>
            <w:vAlign w:val="center"/>
            <w:hideMark/>
          </w:tcPr>
          <w:p w14:paraId="3E1459F0" w14:textId="6B923CAD" w:rsidR="00932007" w:rsidRPr="00D257E9" w:rsidRDefault="002377CF" w:rsidP="00D545B4">
            <w:pPr>
              <w:rPr>
                <w:rFonts w:ascii="Tahoma" w:hAnsi="Tahoma" w:cs="Tahoma"/>
                <w:b/>
                <w:bCs/>
                <w:sz w:val="22"/>
                <w:szCs w:val="22"/>
              </w:rPr>
            </w:pPr>
            <w:r>
              <w:rPr>
                <w:rFonts w:ascii="Tahoma" w:hAnsi="Tahoma" w:cs="Tahoma"/>
                <w:b/>
                <w:bCs/>
                <w:sz w:val="22"/>
                <w:szCs w:val="22"/>
              </w:rPr>
              <w:t>3</w:t>
            </w:r>
            <w:r w:rsidR="00932007" w:rsidRPr="00D257E9">
              <w:rPr>
                <w:rFonts w:ascii="Tahoma" w:hAnsi="Tahoma" w:cs="Tahoma"/>
                <w:b/>
                <w:bCs/>
                <w:sz w:val="22"/>
                <w:szCs w:val="22"/>
              </w:rPr>
              <w:t>.3. HALLAZGOS</w:t>
            </w:r>
            <w:r w:rsidR="00D545B4">
              <w:rPr>
                <w:rFonts w:ascii="Tahoma" w:hAnsi="Tahoma" w:cs="Tahoma"/>
                <w:b/>
                <w:bCs/>
                <w:sz w:val="22"/>
                <w:szCs w:val="22"/>
              </w:rPr>
              <w:t>:</w:t>
            </w:r>
          </w:p>
        </w:tc>
      </w:tr>
      <w:tr w:rsidR="00D545B4" w:rsidRPr="00D257E9" w14:paraId="79AD3897" w14:textId="77777777" w:rsidTr="00FC1E90">
        <w:trPr>
          <w:trHeight w:val="525"/>
        </w:trPr>
        <w:tc>
          <w:tcPr>
            <w:tcW w:w="9322" w:type="dxa"/>
            <w:noWrap/>
            <w:vAlign w:val="center"/>
          </w:tcPr>
          <w:p w14:paraId="7C44E25E" w14:textId="214FE352" w:rsidR="00D545B4" w:rsidRDefault="00D545B4" w:rsidP="00E40E82">
            <w:pPr>
              <w:rPr>
                <w:rFonts w:ascii="Tahoma" w:hAnsi="Tahoma" w:cs="Tahoma"/>
                <w:b/>
                <w:bCs/>
                <w:sz w:val="22"/>
                <w:szCs w:val="22"/>
              </w:rPr>
            </w:pPr>
            <w:r w:rsidRPr="00D257E9">
              <w:rPr>
                <w:rFonts w:ascii="Tahoma" w:hAnsi="Tahoma" w:cs="Tahoma"/>
                <w:bCs/>
                <w:sz w:val="22"/>
                <w:szCs w:val="22"/>
              </w:rPr>
              <w:t xml:space="preserve">Este componente no genera hallazgo, toda vez, que el Mapa de Riegos de la Secretaría de </w:t>
            </w:r>
            <w:r w:rsidR="00052CF2">
              <w:rPr>
                <w:rFonts w:ascii="Tahoma" w:hAnsi="Tahoma" w:cs="Tahoma"/>
                <w:bCs/>
                <w:sz w:val="22"/>
                <w:szCs w:val="22"/>
              </w:rPr>
              <w:t>TIC</w:t>
            </w:r>
            <w:r w:rsidRPr="00D257E9">
              <w:rPr>
                <w:rFonts w:ascii="Tahoma" w:hAnsi="Tahoma" w:cs="Tahoma"/>
                <w:bCs/>
                <w:sz w:val="22"/>
                <w:szCs w:val="22"/>
              </w:rPr>
              <w:t xml:space="preserve"> y Competitividad se encuentra en general en debida forma</w:t>
            </w:r>
          </w:p>
        </w:tc>
      </w:tr>
    </w:tbl>
    <w:p w14:paraId="7C93B106" w14:textId="77777777" w:rsidR="00932007" w:rsidRPr="00D257E9" w:rsidRDefault="00932007" w:rsidP="00932007">
      <w:pPr>
        <w:rPr>
          <w:rFonts w:ascii="Tahoma" w:hAnsi="Tahoma" w:cs="Tahoma"/>
          <w:b/>
          <w:bCs/>
          <w:sz w:val="22"/>
          <w:szCs w:val="22"/>
        </w:rPr>
      </w:pPr>
    </w:p>
    <w:tbl>
      <w:tblPr>
        <w:tblStyle w:val="Tablaconcuadrcula"/>
        <w:tblW w:w="9322" w:type="dxa"/>
        <w:tblLook w:val="04A0" w:firstRow="1" w:lastRow="0" w:firstColumn="1" w:lastColumn="0" w:noHBand="0" w:noVBand="1"/>
      </w:tblPr>
      <w:tblGrid>
        <w:gridCol w:w="738"/>
        <w:gridCol w:w="8584"/>
      </w:tblGrid>
      <w:tr w:rsidR="00932007" w:rsidRPr="00D257E9" w14:paraId="663A1C01" w14:textId="77777777" w:rsidTr="00D545B4">
        <w:trPr>
          <w:trHeight w:val="525"/>
        </w:trPr>
        <w:tc>
          <w:tcPr>
            <w:tcW w:w="9322" w:type="dxa"/>
            <w:gridSpan w:val="2"/>
            <w:noWrap/>
            <w:vAlign w:val="center"/>
            <w:hideMark/>
          </w:tcPr>
          <w:p w14:paraId="48FB27FE" w14:textId="6E71049F" w:rsidR="00932007" w:rsidRPr="00D257E9" w:rsidRDefault="002377CF" w:rsidP="00E40E82">
            <w:pPr>
              <w:rPr>
                <w:rFonts w:ascii="Tahoma" w:hAnsi="Tahoma" w:cs="Tahoma"/>
                <w:b/>
                <w:bCs/>
                <w:sz w:val="22"/>
                <w:szCs w:val="22"/>
              </w:rPr>
            </w:pPr>
            <w:r>
              <w:rPr>
                <w:rFonts w:ascii="Tahoma" w:hAnsi="Tahoma" w:cs="Tahoma"/>
                <w:b/>
                <w:bCs/>
                <w:sz w:val="22"/>
                <w:szCs w:val="22"/>
              </w:rPr>
              <w:t>3</w:t>
            </w:r>
            <w:r w:rsidR="00932007" w:rsidRPr="00D257E9">
              <w:rPr>
                <w:rFonts w:ascii="Tahoma" w:hAnsi="Tahoma" w:cs="Tahoma"/>
                <w:b/>
                <w:bCs/>
                <w:sz w:val="22"/>
                <w:szCs w:val="22"/>
              </w:rPr>
              <w:t>.4. RECOMENDACIONES</w:t>
            </w:r>
          </w:p>
        </w:tc>
      </w:tr>
      <w:tr w:rsidR="00CB501D" w:rsidRPr="00D257E9" w14:paraId="28221FD3" w14:textId="77777777" w:rsidTr="00D545B4">
        <w:trPr>
          <w:trHeight w:val="525"/>
        </w:trPr>
        <w:tc>
          <w:tcPr>
            <w:tcW w:w="738" w:type="dxa"/>
            <w:noWrap/>
            <w:vAlign w:val="center"/>
            <w:hideMark/>
          </w:tcPr>
          <w:p w14:paraId="5E513F4F" w14:textId="33402E97" w:rsidR="00CB501D" w:rsidRPr="00D257E9" w:rsidRDefault="00CB501D" w:rsidP="00E40E82">
            <w:pPr>
              <w:rPr>
                <w:rFonts w:ascii="Tahoma" w:hAnsi="Tahoma" w:cs="Tahoma"/>
                <w:b/>
                <w:bCs/>
                <w:sz w:val="22"/>
                <w:szCs w:val="22"/>
              </w:rPr>
            </w:pPr>
            <w:r w:rsidRPr="00D257E9">
              <w:rPr>
                <w:rFonts w:ascii="Tahoma" w:hAnsi="Tahoma" w:cs="Tahoma"/>
                <w:b/>
                <w:bCs/>
                <w:sz w:val="22"/>
                <w:szCs w:val="22"/>
              </w:rPr>
              <w:t>N°1</w:t>
            </w:r>
          </w:p>
        </w:tc>
        <w:tc>
          <w:tcPr>
            <w:tcW w:w="8584" w:type="dxa"/>
            <w:vAlign w:val="center"/>
            <w:hideMark/>
          </w:tcPr>
          <w:p w14:paraId="6DF69795" w14:textId="2A704AB3" w:rsidR="00CB501D" w:rsidRPr="00D257E9" w:rsidRDefault="00CB501D" w:rsidP="00E40E82">
            <w:pPr>
              <w:jc w:val="both"/>
              <w:rPr>
                <w:rFonts w:ascii="Tahoma" w:hAnsi="Tahoma" w:cs="Tahoma"/>
                <w:b/>
                <w:bCs/>
                <w:sz w:val="22"/>
                <w:szCs w:val="22"/>
              </w:rPr>
            </w:pPr>
            <w:r w:rsidRPr="00D257E9">
              <w:rPr>
                <w:rFonts w:ascii="Tahoma" w:hAnsi="Tahoma" w:cs="Tahoma"/>
                <w:bCs/>
                <w:sz w:val="22"/>
                <w:szCs w:val="22"/>
              </w:rPr>
              <w:t xml:space="preserve">Sería conveniente, que el Secretario de Despacho en conjunto con las Profesionales responsables de administrar los riesgos de la Secretaría de </w:t>
            </w:r>
            <w:r w:rsidR="00052CF2">
              <w:rPr>
                <w:rFonts w:ascii="Tahoma" w:hAnsi="Tahoma" w:cs="Tahoma"/>
                <w:bCs/>
                <w:sz w:val="22"/>
                <w:szCs w:val="22"/>
              </w:rPr>
              <w:t>TIC</w:t>
            </w:r>
            <w:r w:rsidRPr="00D257E9">
              <w:rPr>
                <w:rFonts w:ascii="Tahoma" w:hAnsi="Tahoma" w:cs="Tahoma"/>
                <w:bCs/>
                <w:sz w:val="22"/>
                <w:szCs w:val="22"/>
              </w:rPr>
              <w:t xml:space="preserve"> y Competitividad, revisaran al interior de sus procesos, la pertinencia para establecer manuales o procedimientos a la mayoría de los controles existentes, con el fin, de que los funcionarios conozcan </w:t>
            </w:r>
            <w:r w:rsidRPr="00D257E9">
              <w:rPr>
                <w:rFonts w:ascii="Tahoma" w:hAnsi="Tahoma" w:cs="Tahoma"/>
                <w:sz w:val="22"/>
                <w:szCs w:val="22"/>
                <w:shd w:val="clear" w:color="auto" w:fill="FFFFFF"/>
              </w:rPr>
              <w:t>claramente qué se debe hacer, cómo, cuándo y dónde debe hacerlo, ya que estos manuales se convierten en una guía orientadora para llevar a cabo una determinada tarea.</w:t>
            </w:r>
          </w:p>
        </w:tc>
      </w:tr>
    </w:tbl>
    <w:p w14:paraId="03110ED8" w14:textId="77777777" w:rsidR="003D0570" w:rsidRDefault="003D0570"/>
    <w:tbl>
      <w:tblPr>
        <w:tblStyle w:val="Tablaconcuadrcula"/>
        <w:tblW w:w="9322" w:type="dxa"/>
        <w:tblLook w:val="04A0" w:firstRow="1" w:lastRow="0" w:firstColumn="1" w:lastColumn="0" w:noHBand="0" w:noVBand="1"/>
      </w:tblPr>
      <w:tblGrid>
        <w:gridCol w:w="738"/>
        <w:gridCol w:w="8584"/>
      </w:tblGrid>
      <w:tr w:rsidR="00CB501D" w:rsidRPr="00D257E9" w14:paraId="282CB64A" w14:textId="77777777" w:rsidTr="00D545B4">
        <w:trPr>
          <w:trHeight w:val="220"/>
        </w:trPr>
        <w:tc>
          <w:tcPr>
            <w:tcW w:w="738" w:type="dxa"/>
            <w:noWrap/>
            <w:vAlign w:val="center"/>
          </w:tcPr>
          <w:p w14:paraId="402B9C52" w14:textId="55A6ADFD" w:rsidR="00CB501D" w:rsidRPr="00D257E9" w:rsidRDefault="00CB501D" w:rsidP="00E40E82">
            <w:pPr>
              <w:rPr>
                <w:rFonts w:ascii="Tahoma" w:hAnsi="Tahoma" w:cs="Tahoma"/>
                <w:b/>
                <w:bCs/>
                <w:sz w:val="22"/>
                <w:szCs w:val="22"/>
              </w:rPr>
            </w:pPr>
            <w:r w:rsidRPr="00D257E9">
              <w:rPr>
                <w:rFonts w:ascii="Tahoma" w:hAnsi="Tahoma" w:cs="Tahoma"/>
                <w:b/>
                <w:bCs/>
                <w:sz w:val="22"/>
                <w:szCs w:val="22"/>
              </w:rPr>
              <w:lastRenderedPageBreak/>
              <w:t>N°2</w:t>
            </w:r>
          </w:p>
        </w:tc>
        <w:tc>
          <w:tcPr>
            <w:tcW w:w="8584" w:type="dxa"/>
            <w:vAlign w:val="center"/>
          </w:tcPr>
          <w:p w14:paraId="6418D83E" w14:textId="4AEBAC52" w:rsidR="00CB501D" w:rsidRPr="00D257E9" w:rsidRDefault="00CB501D" w:rsidP="00E40E82">
            <w:pPr>
              <w:jc w:val="both"/>
              <w:rPr>
                <w:rFonts w:ascii="Tahoma" w:hAnsi="Tahoma" w:cs="Tahoma"/>
                <w:bCs/>
                <w:sz w:val="22"/>
                <w:szCs w:val="22"/>
              </w:rPr>
            </w:pPr>
            <w:r w:rsidRPr="00D257E9">
              <w:rPr>
                <w:rFonts w:ascii="Tahoma" w:hAnsi="Tahoma" w:cs="Tahoma"/>
                <w:bCs/>
                <w:sz w:val="22"/>
                <w:szCs w:val="22"/>
              </w:rPr>
              <w:t xml:space="preserve">Es importante, que el Secretario de Despacho de la Secretaría de </w:t>
            </w:r>
            <w:r w:rsidR="00052CF2">
              <w:rPr>
                <w:rFonts w:ascii="Tahoma" w:hAnsi="Tahoma" w:cs="Tahoma"/>
                <w:bCs/>
                <w:sz w:val="22"/>
                <w:szCs w:val="22"/>
              </w:rPr>
              <w:t>TIC</w:t>
            </w:r>
            <w:r w:rsidRPr="00D257E9">
              <w:rPr>
                <w:rFonts w:ascii="Tahoma" w:hAnsi="Tahoma" w:cs="Tahoma"/>
                <w:bCs/>
                <w:sz w:val="22"/>
                <w:szCs w:val="22"/>
              </w:rPr>
              <w:t xml:space="preserve"> y Competitividad con su equipo de trabajo continúen efectuando la socialización del Mapa de Riesgos de la Secretaría, con el fin, de que quede evidenciado por medio de Acta, el seguimiento efectuado a cada uno de los controles y la pertinencia de los mismos, lo cual garantizará una eficiente administración del riesgo que conllevará a evitar su materialización y posteriormente sean comunicados los cambios que hayan surgido de este análisis a la Oficina de Gestión de Calidad.</w:t>
            </w:r>
          </w:p>
        </w:tc>
      </w:tr>
      <w:tr w:rsidR="00207AB1" w:rsidRPr="00D257E9" w14:paraId="14A201FE" w14:textId="77777777" w:rsidTr="00D545B4">
        <w:trPr>
          <w:trHeight w:val="525"/>
        </w:trPr>
        <w:tc>
          <w:tcPr>
            <w:tcW w:w="738" w:type="dxa"/>
            <w:noWrap/>
            <w:vAlign w:val="center"/>
          </w:tcPr>
          <w:p w14:paraId="0E92C3B1" w14:textId="78AD7C36" w:rsidR="00207AB1" w:rsidRPr="00D257E9" w:rsidRDefault="00207AB1" w:rsidP="00E40E82">
            <w:pPr>
              <w:rPr>
                <w:rFonts w:ascii="Tahoma" w:hAnsi="Tahoma" w:cs="Tahoma"/>
                <w:b/>
                <w:bCs/>
                <w:sz w:val="22"/>
                <w:szCs w:val="22"/>
              </w:rPr>
            </w:pPr>
            <w:r>
              <w:rPr>
                <w:rFonts w:ascii="Tahoma" w:hAnsi="Tahoma" w:cs="Tahoma"/>
                <w:b/>
                <w:bCs/>
                <w:sz w:val="22"/>
                <w:szCs w:val="22"/>
              </w:rPr>
              <w:t>N°3</w:t>
            </w:r>
          </w:p>
        </w:tc>
        <w:tc>
          <w:tcPr>
            <w:tcW w:w="8584" w:type="dxa"/>
            <w:vAlign w:val="center"/>
          </w:tcPr>
          <w:p w14:paraId="2F6A1B31" w14:textId="536D75EF" w:rsidR="00207AB1" w:rsidRPr="00207AB1" w:rsidRDefault="00207AB1" w:rsidP="00E40E82">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Es importante que la Secretaría de </w:t>
            </w:r>
            <w:r w:rsidR="00052CF2">
              <w:rPr>
                <w:rFonts w:ascii="Tahoma" w:hAnsi="Tahoma" w:cs="Tahoma"/>
                <w:color w:val="000000"/>
                <w:sz w:val="22"/>
                <w:szCs w:val="22"/>
                <w:shd w:val="clear" w:color="auto" w:fill="FFFFFF"/>
              </w:rPr>
              <w:t>TIC</w:t>
            </w:r>
            <w:r>
              <w:rPr>
                <w:rFonts w:ascii="Tahoma" w:hAnsi="Tahoma" w:cs="Tahoma"/>
                <w:color w:val="000000"/>
                <w:sz w:val="22"/>
                <w:szCs w:val="22"/>
                <w:shd w:val="clear" w:color="auto" w:fill="FFFFFF"/>
              </w:rPr>
              <w:t xml:space="preserve"> y Competitividad, establezca riesgos y diseñe controles para los proyectos estratégicos que se lideran desde esta Secretaría, con el fin, de prevenir la materialización de los riesgos que se pudieran generar en desarrollo de estos proyectos y de esta manera evitar posibles investigaciones y sanciones por parte de los Entes de Control Externo.</w:t>
            </w:r>
          </w:p>
        </w:tc>
      </w:tr>
    </w:tbl>
    <w:p w14:paraId="5F43B661" w14:textId="77777777" w:rsidR="00D10520" w:rsidRDefault="00D10520" w:rsidP="00D10431">
      <w:pPr>
        <w:rPr>
          <w:rFonts w:ascii="Tahoma" w:hAnsi="Tahoma" w:cs="Tahoma"/>
          <w:sz w:val="22"/>
          <w:szCs w:val="22"/>
        </w:rPr>
      </w:pPr>
    </w:p>
    <w:p w14:paraId="4FBFFE86" w14:textId="77777777" w:rsidR="00D10431" w:rsidRPr="00E40AF9" w:rsidRDefault="00D10431" w:rsidP="00D10431">
      <w:pPr>
        <w:rPr>
          <w:rFonts w:ascii="Tahoma" w:hAnsi="Tahoma" w:cs="Tahoma"/>
          <w:b/>
          <w:bCs/>
          <w:sz w:val="22"/>
          <w:szCs w:val="22"/>
        </w:rPr>
      </w:pPr>
    </w:p>
    <w:tbl>
      <w:tblPr>
        <w:tblStyle w:val="Tablaconcuadrcula"/>
        <w:tblW w:w="9322" w:type="dxa"/>
        <w:tblLook w:val="04A0" w:firstRow="1" w:lastRow="0" w:firstColumn="1" w:lastColumn="0" w:noHBand="0" w:noVBand="1"/>
      </w:tblPr>
      <w:tblGrid>
        <w:gridCol w:w="5211"/>
        <w:gridCol w:w="4111"/>
      </w:tblGrid>
      <w:tr w:rsidR="00D10431" w:rsidRPr="00E40AF9" w14:paraId="37032BC0" w14:textId="77777777" w:rsidTr="00BC472E">
        <w:trPr>
          <w:trHeight w:val="465"/>
        </w:trPr>
        <w:tc>
          <w:tcPr>
            <w:tcW w:w="9322" w:type="dxa"/>
            <w:gridSpan w:val="2"/>
            <w:shd w:val="clear" w:color="auto" w:fill="DBDBDB" w:themeFill="accent3" w:themeFillTint="66"/>
            <w:noWrap/>
            <w:vAlign w:val="center"/>
            <w:hideMark/>
          </w:tcPr>
          <w:p w14:paraId="13943007" w14:textId="11D6BD6E" w:rsidR="00D10431" w:rsidRPr="00E40AF9" w:rsidRDefault="002377CF" w:rsidP="00E40E82">
            <w:pPr>
              <w:rPr>
                <w:rFonts w:ascii="Tahoma" w:hAnsi="Tahoma" w:cs="Tahoma"/>
                <w:b/>
                <w:bCs/>
                <w:sz w:val="22"/>
                <w:szCs w:val="22"/>
              </w:rPr>
            </w:pPr>
            <w:r>
              <w:rPr>
                <w:rFonts w:ascii="Tahoma" w:hAnsi="Tahoma" w:cs="Tahoma"/>
                <w:b/>
                <w:bCs/>
                <w:sz w:val="22"/>
                <w:szCs w:val="22"/>
              </w:rPr>
              <w:t>4</w:t>
            </w:r>
            <w:r w:rsidR="00D10431" w:rsidRPr="00E40AF9">
              <w:rPr>
                <w:rFonts w:ascii="Tahoma" w:hAnsi="Tahoma" w:cs="Tahoma"/>
                <w:b/>
                <w:bCs/>
                <w:sz w:val="22"/>
                <w:szCs w:val="22"/>
              </w:rPr>
              <w:t>.  CUMPLIMIENTO DE METAS E INDICADORES</w:t>
            </w:r>
          </w:p>
        </w:tc>
      </w:tr>
      <w:tr w:rsidR="00D10431" w:rsidRPr="00E40AF9" w14:paraId="6C342FF7" w14:textId="77777777" w:rsidTr="0069651A">
        <w:trPr>
          <w:trHeight w:val="1008"/>
        </w:trPr>
        <w:tc>
          <w:tcPr>
            <w:tcW w:w="5211" w:type="dxa"/>
            <w:noWrap/>
            <w:vAlign w:val="center"/>
            <w:hideMark/>
          </w:tcPr>
          <w:p w14:paraId="0F03CB28" w14:textId="77777777" w:rsidR="0069651A" w:rsidRDefault="00D10431" w:rsidP="0069651A">
            <w:pPr>
              <w:rPr>
                <w:rFonts w:ascii="Tahoma" w:hAnsi="Tahoma" w:cs="Tahoma"/>
                <w:b/>
                <w:bCs/>
                <w:sz w:val="22"/>
                <w:szCs w:val="22"/>
              </w:rPr>
            </w:pPr>
            <w:r w:rsidRPr="00F97AE3">
              <w:rPr>
                <w:rFonts w:ascii="Tahoma" w:hAnsi="Tahoma" w:cs="Tahoma"/>
                <w:b/>
                <w:bCs/>
                <w:sz w:val="22"/>
                <w:szCs w:val="22"/>
              </w:rPr>
              <w:t xml:space="preserve">Auditor del Proceso: </w:t>
            </w:r>
          </w:p>
          <w:p w14:paraId="40D65E08" w14:textId="405ABE2B" w:rsidR="00D10431" w:rsidRPr="00C14AB4" w:rsidRDefault="0069651A" w:rsidP="0069651A">
            <w:pPr>
              <w:rPr>
                <w:rFonts w:ascii="Tahoma" w:hAnsi="Tahoma" w:cs="Tahoma"/>
                <w:bCs/>
                <w:sz w:val="22"/>
                <w:szCs w:val="22"/>
              </w:rPr>
            </w:pPr>
            <w:r>
              <w:rPr>
                <w:rFonts w:ascii="Tahoma" w:hAnsi="Tahoma" w:cs="Tahoma"/>
                <w:b/>
                <w:bCs/>
                <w:sz w:val="22"/>
                <w:szCs w:val="22"/>
              </w:rPr>
              <w:t>FRANCENETH RAMOS FLOREZ</w:t>
            </w:r>
          </w:p>
        </w:tc>
        <w:tc>
          <w:tcPr>
            <w:tcW w:w="4111" w:type="dxa"/>
            <w:hideMark/>
          </w:tcPr>
          <w:p w14:paraId="539091BF" w14:textId="4662F436" w:rsidR="00D10431" w:rsidRPr="00E40AF9" w:rsidRDefault="00C14AB4" w:rsidP="0069651A">
            <w:pPr>
              <w:rPr>
                <w:rFonts w:ascii="Tahoma" w:hAnsi="Tahoma" w:cs="Tahoma"/>
                <w:b/>
                <w:bCs/>
                <w:sz w:val="22"/>
                <w:szCs w:val="22"/>
              </w:rPr>
            </w:pPr>
            <w:r>
              <w:rPr>
                <w:rFonts w:ascii="Tahoma" w:hAnsi="Tahoma" w:cs="Tahoma"/>
                <w:b/>
                <w:bCs/>
                <w:sz w:val="22"/>
                <w:szCs w:val="22"/>
              </w:rPr>
              <w:t>Firma del Auditor</w:t>
            </w:r>
          </w:p>
        </w:tc>
      </w:tr>
      <w:tr w:rsidR="00D10431" w:rsidRPr="00E40AF9" w14:paraId="179E0518" w14:textId="77777777" w:rsidTr="00BC472E">
        <w:trPr>
          <w:trHeight w:val="660"/>
        </w:trPr>
        <w:tc>
          <w:tcPr>
            <w:tcW w:w="9322" w:type="dxa"/>
            <w:gridSpan w:val="2"/>
            <w:vAlign w:val="center"/>
            <w:hideMark/>
          </w:tcPr>
          <w:p w14:paraId="2920FFEE" w14:textId="77777777" w:rsidR="00D10431" w:rsidRDefault="00D10431" w:rsidP="00E40E82">
            <w:pPr>
              <w:jc w:val="both"/>
              <w:rPr>
                <w:rFonts w:ascii="Tahoma" w:hAnsi="Tahoma" w:cs="Tahoma"/>
                <w:bCs/>
                <w:sz w:val="22"/>
                <w:szCs w:val="22"/>
              </w:rPr>
            </w:pPr>
            <w:r w:rsidRPr="00E40AF9">
              <w:rPr>
                <w:rFonts w:ascii="Tahoma" w:hAnsi="Tahoma" w:cs="Tahoma"/>
                <w:b/>
                <w:bCs/>
                <w:sz w:val="22"/>
                <w:szCs w:val="22"/>
              </w:rPr>
              <w:t>Criterios:</w:t>
            </w:r>
            <w:r w:rsidRPr="00F97AE3">
              <w:rPr>
                <w:rFonts w:ascii="Tahoma" w:hAnsi="Tahoma" w:cs="Tahoma"/>
                <w:bCs/>
                <w:sz w:val="22"/>
                <w:szCs w:val="22"/>
              </w:rPr>
              <w:t xml:space="preserve"> </w:t>
            </w:r>
          </w:p>
          <w:p w14:paraId="72072832" w14:textId="77777777" w:rsidR="00D10431" w:rsidRPr="00E40AF9" w:rsidRDefault="00D10431" w:rsidP="00E40E82">
            <w:pPr>
              <w:jc w:val="both"/>
              <w:rPr>
                <w:rFonts w:ascii="Tahoma" w:hAnsi="Tahoma" w:cs="Tahoma"/>
                <w:sz w:val="22"/>
                <w:szCs w:val="22"/>
              </w:rPr>
            </w:pPr>
            <w:r w:rsidRPr="00F97AE3">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w:t>
            </w:r>
            <w:r>
              <w:rPr>
                <w:rFonts w:ascii="Tahoma" w:hAnsi="Tahoma" w:cs="Tahoma"/>
                <w:bCs/>
                <w:sz w:val="22"/>
                <w:szCs w:val="22"/>
              </w:rPr>
              <w:t xml:space="preserve"> y “</w:t>
            </w:r>
            <w:r w:rsidRPr="00E974E5">
              <w:rPr>
                <w:rFonts w:ascii="Tahoma" w:hAnsi="Tahoma" w:cs="Tahoma"/>
                <w:bCs/>
                <w:sz w:val="22"/>
                <w:szCs w:val="22"/>
              </w:rPr>
              <w:t>Guía para la construcción y análisis</w:t>
            </w:r>
            <w:r>
              <w:rPr>
                <w:rFonts w:ascii="Tahoma" w:hAnsi="Tahoma" w:cs="Tahoma"/>
                <w:bCs/>
                <w:sz w:val="22"/>
                <w:szCs w:val="22"/>
              </w:rPr>
              <w:t xml:space="preserve"> </w:t>
            </w:r>
            <w:r w:rsidRPr="00E974E5">
              <w:rPr>
                <w:rFonts w:ascii="Tahoma" w:hAnsi="Tahoma" w:cs="Tahoma"/>
                <w:bCs/>
                <w:sz w:val="22"/>
                <w:szCs w:val="22"/>
              </w:rPr>
              <w:t>de Indicadores de Gestión</w:t>
            </w:r>
            <w:r>
              <w:rPr>
                <w:rFonts w:ascii="Tahoma" w:hAnsi="Tahoma" w:cs="Tahoma"/>
                <w:bCs/>
                <w:sz w:val="22"/>
                <w:szCs w:val="22"/>
              </w:rPr>
              <w:t xml:space="preserve">” - </w:t>
            </w:r>
            <w:r w:rsidRPr="00E974E5">
              <w:rPr>
                <w:rFonts w:ascii="Tahoma" w:hAnsi="Tahoma" w:cs="Tahoma"/>
                <w:bCs/>
                <w:sz w:val="22"/>
                <w:szCs w:val="22"/>
              </w:rPr>
              <w:t>Versión 3. Noviembre de 2015</w:t>
            </w:r>
            <w:r>
              <w:rPr>
                <w:rFonts w:ascii="Tahoma" w:hAnsi="Tahoma" w:cs="Tahoma"/>
                <w:bCs/>
                <w:sz w:val="22"/>
                <w:szCs w:val="22"/>
              </w:rPr>
              <w:t xml:space="preserve"> del Departamento Administrativo de la Función Pública – DAFP, Decreto 111 del 15 de enero de 1996 “</w:t>
            </w:r>
            <w:r w:rsidRPr="00BD4015">
              <w:rPr>
                <w:rFonts w:ascii="Tahoma" w:hAnsi="Tahoma" w:cs="Tahoma"/>
                <w:bCs/>
                <w:sz w:val="22"/>
                <w:szCs w:val="22"/>
              </w:rPr>
              <w:t>Por el cual se compilan la Ley 38 de 1989, la Ley 179 de 1994 y la Ley 225 de 1995 que conforman el estatuto orgánico del presupuesto"</w:t>
            </w:r>
            <w:r>
              <w:rPr>
                <w:rFonts w:ascii="Tahoma" w:hAnsi="Tahoma" w:cs="Tahoma"/>
                <w:bCs/>
                <w:sz w:val="22"/>
                <w:szCs w:val="22"/>
              </w:rPr>
              <w:t xml:space="preserve">, </w:t>
            </w:r>
            <w:r w:rsidRPr="00F50276">
              <w:rPr>
                <w:rFonts w:ascii="Tahoma" w:hAnsi="Tahoma" w:cs="Tahoma"/>
                <w:bCs/>
                <w:sz w:val="22"/>
                <w:szCs w:val="22"/>
              </w:rPr>
              <w:t xml:space="preserve">Guías para la Gestión Pública Territorial </w:t>
            </w:r>
            <w:r w:rsidRPr="00F50276">
              <w:rPr>
                <w:rFonts w:ascii="Tahoma" w:hAnsi="Tahoma" w:cs="Tahoma"/>
                <w:bCs/>
                <w:sz w:val="22"/>
                <w:szCs w:val="22"/>
              </w:rPr>
              <w:cr/>
            </w:r>
            <w:r>
              <w:rPr>
                <w:rFonts w:ascii="Tahoma" w:hAnsi="Tahoma" w:cs="Tahoma"/>
                <w:bCs/>
                <w:sz w:val="22"/>
                <w:szCs w:val="22"/>
              </w:rPr>
              <w:t>del Departamento Nacional de Planeación – DNP, Circulares de la Secretaría de Planeación Municipal SPM 017 y SPM 019 del 3 de octubre y 1 de noviembre de 2016, respectivamente.</w:t>
            </w:r>
          </w:p>
        </w:tc>
      </w:tr>
    </w:tbl>
    <w:p w14:paraId="24363805" w14:textId="77777777" w:rsidR="00D10431" w:rsidRPr="00E40AF9" w:rsidRDefault="00D10431" w:rsidP="00D10431">
      <w:pPr>
        <w:rPr>
          <w:rFonts w:ascii="Tahoma" w:hAnsi="Tahoma" w:cs="Tahoma"/>
          <w:b/>
          <w:bCs/>
          <w:sz w:val="22"/>
          <w:szCs w:val="22"/>
        </w:rPr>
      </w:pPr>
    </w:p>
    <w:p w14:paraId="4F0FEA89" w14:textId="2CDA6D12" w:rsidR="00D10431" w:rsidRPr="00E40AF9" w:rsidRDefault="00111238" w:rsidP="00D10431">
      <w:pPr>
        <w:rPr>
          <w:rFonts w:ascii="Tahoma" w:hAnsi="Tahoma" w:cs="Tahoma"/>
          <w:b/>
          <w:bCs/>
          <w:sz w:val="22"/>
          <w:szCs w:val="22"/>
        </w:rPr>
      </w:pPr>
      <w:r>
        <w:rPr>
          <w:rFonts w:ascii="Tahoma" w:hAnsi="Tahoma" w:cs="Tahoma"/>
          <w:b/>
          <w:bCs/>
          <w:sz w:val="22"/>
          <w:szCs w:val="22"/>
        </w:rPr>
        <w:t>4</w:t>
      </w:r>
      <w:r w:rsidR="00D10431" w:rsidRPr="00E40AF9">
        <w:rPr>
          <w:rFonts w:ascii="Tahoma" w:hAnsi="Tahoma" w:cs="Tahoma"/>
          <w:b/>
          <w:bCs/>
          <w:sz w:val="22"/>
          <w:szCs w:val="22"/>
        </w:rPr>
        <w:t>.1. MUESTRA AUDITADA</w:t>
      </w:r>
    </w:p>
    <w:p w14:paraId="30A577FE" w14:textId="77777777" w:rsidR="00D10431" w:rsidRPr="00E40AF9" w:rsidRDefault="00D10431" w:rsidP="00D10431">
      <w:pPr>
        <w:rPr>
          <w:rFonts w:ascii="Tahoma" w:hAnsi="Tahoma" w:cs="Tahoma"/>
          <w:b/>
          <w:bCs/>
          <w:sz w:val="22"/>
          <w:szCs w:val="22"/>
        </w:rPr>
      </w:pPr>
    </w:p>
    <w:p w14:paraId="56F9062A" w14:textId="77777777" w:rsidR="00D10431" w:rsidRDefault="00D10431" w:rsidP="00D10431">
      <w:pPr>
        <w:jc w:val="both"/>
        <w:rPr>
          <w:rFonts w:ascii="Tahoma" w:hAnsi="Tahoma" w:cs="Tahoma"/>
          <w:bCs/>
          <w:sz w:val="22"/>
          <w:szCs w:val="22"/>
        </w:rPr>
      </w:pPr>
      <w:r>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de acuerdo con el Plan de Desarrollo 2016 -2019 “Manizales Más Oportunidades”.</w:t>
      </w:r>
    </w:p>
    <w:p w14:paraId="2A6E709F" w14:textId="77777777" w:rsidR="00D10431" w:rsidRDefault="00D10431" w:rsidP="00D10431">
      <w:pPr>
        <w:jc w:val="both"/>
        <w:rPr>
          <w:rFonts w:ascii="Tahoma" w:hAnsi="Tahoma" w:cs="Tahoma"/>
          <w:bCs/>
          <w:sz w:val="22"/>
          <w:szCs w:val="22"/>
        </w:rPr>
      </w:pPr>
    </w:p>
    <w:p w14:paraId="69E344CC" w14:textId="54054087" w:rsidR="00D10431" w:rsidRDefault="00D10431" w:rsidP="00D10431">
      <w:pPr>
        <w:jc w:val="both"/>
        <w:rPr>
          <w:rFonts w:ascii="Tahoma" w:hAnsi="Tahoma" w:cs="Tahoma"/>
          <w:bCs/>
          <w:sz w:val="22"/>
          <w:szCs w:val="22"/>
        </w:rPr>
      </w:pPr>
      <w:r>
        <w:rPr>
          <w:rFonts w:ascii="Tahoma" w:hAnsi="Tahoma" w:cs="Tahoma"/>
          <w:bCs/>
          <w:sz w:val="22"/>
          <w:szCs w:val="22"/>
        </w:rPr>
        <w:lastRenderedPageBreak/>
        <w:t>Plan d</w:t>
      </w:r>
      <w:r w:rsidR="00E1772B">
        <w:rPr>
          <w:rFonts w:ascii="Tahoma" w:hAnsi="Tahoma" w:cs="Tahoma"/>
          <w:bCs/>
          <w:sz w:val="22"/>
          <w:szCs w:val="22"/>
        </w:rPr>
        <w:t xml:space="preserve">e Acción de la Secretaría de </w:t>
      </w:r>
      <w:r w:rsidR="00052CF2">
        <w:rPr>
          <w:rFonts w:ascii="Tahoma" w:hAnsi="Tahoma" w:cs="Tahoma"/>
          <w:bCs/>
          <w:sz w:val="22"/>
          <w:szCs w:val="22"/>
        </w:rPr>
        <w:t>TIC</w:t>
      </w:r>
      <w:r>
        <w:rPr>
          <w:rFonts w:ascii="Tahoma" w:hAnsi="Tahoma" w:cs="Tahoma"/>
          <w:bCs/>
          <w:sz w:val="22"/>
          <w:szCs w:val="22"/>
        </w:rPr>
        <w:t xml:space="preserve"> y Competitividad para el año 2017, el cual se encuentra publicado en la página web de la Alcaldía en el Link  Institucional, ruta Políticas, Planes, Programas y Proyectos – Planes de Acción.</w:t>
      </w:r>
    </w:p>
    <w:p w14:paraId="4ED3396C" w14:textId="77777777" w:rsidR="00D10431" w:rsidRPr="0069651A" w:rsidRDefault="00D10431" w:rsidP="00D10431">
      <w:pPr>
        <w:jc w:val="both"/>
        <w:rPr>
          <w:rFonts w:ascii="Tahoma" w:hAnsi="Tahoma" w:cs="Tahoma"/>
          <w:bCs/>
          <w:sz w:val="12"/>
          <w:szCs w:val="12"/>
        </w:rPr>
      </w:pPr>
    </w:p>
    <w:p w14:paraId="184ED2FB" w14:textId="77777777" w:rsidR="00D10431" w:rsidRDefault="00D10431" w:rsidP="00D10431">
      <w:pPr>
        <w:jc w:val="both"/>
        <w:rPr>
          <w:rFonts w:ascii="Tahoma" w:hAnsi="Tahoma" w:cs="Tahoma"/>
          <w:bCs/>
          <w:sz w:val="22"/>
          <w:szCs w:val="22"/>
        </w:rPr>
      </w:pPr>
      <w:r>
        <w:rPr>
          <w:rFonts w:ascii="Tahoma" w:hAnsi="Tahoma" w:cs="Tahoma"/>
          <w:bCs/>
          <w:sz w:val="22"/>
          <w:szCs w:val="22"/>
        </w:rPr>
        <w:t>Planes de Trabajo para los proyectos de inversión Municipal 2016170010043 “Manizales como ecosistema de ciencia, tecnología, innovación e investigación aplicada”, 2016170010042 “Fortalecimiento a la productividad y Competitividad para un crecimiento económico sostenible del Municipio de Manizales” y 2016170010041 “Desarrollo de Manizales en el Contexto Internacional”.</w:t>
      </w:r>
    </w:p>
    <w:p w14:paraId="4FB4D7CE" w14:textId="77777777" w:rsidR="001E5829" w:rsidRPr="0069651A" w:rsidRDefault="001E5829" w:rsidP="00D10431">
      <w:pPr>
        <w:jc w:val="both"/>
        <w:rPr>
          <w:rFonts w:ascii="Tahoma" w:hAnsi="Tahoma" w:cs="Tahoma"/>
          <w:bCs/>
          <w:sz w:val="12"/>
          <w:szCs w:val="12"/>
        </w:rPr>
      </w:pPr>
    </w:p>
    <w:p w14:paraId="6BE63849" w14:textId="7898679D" w:rsidR="00D10431" w:rsidRDefault="001E5829" w:rsidP="00D10431">
      <w:pPr>
        <w:jc w:val="both"/>
        <w:rPr>
          <w:rFonts w:ascii="Tahoma" w:hAnsi="Tahoma" w:cs="Tahoma"/>
          <w:bCs/>
          <w:sz w:val="22"/>
          <w:szCs w:val="22"/>
        </w:rPr>
      </w:pPr>
      <w:r>
        <w:rPr>
          <w:rFonts w:ascii="Tahoma" w:hAnsi="Tahoma" w:cs="Tahoma"/>
          <w:bCs/>
          <w:sz w:val="22"/>
          <w:szCs w:val="22"/>
        </w:rPr>
        <w:t>A</w:t>
      </w:r>
      <w:r w:rsidR="00D10431">
        <w:rPr>
          <w:rFonts w:ascii="Tahoma" w:hAnsi="Tahoma" w:cs="Tahoma"/>
          <w:bCs/>
          <w:sz w:val="22"/>
          <w:szCs w:val="22"/>
        </w:rPr>
        <w:t xml:space="preserve">vances reportados por la Secretaría de </w:t>
      </w:r>
      <w:r w:rsidR="00052CF2">
        <w:rPr>
          <w:rFonts w:ascii="Tahoma" w:hAnsi="Tahoma" w:cs="Tahoma"/>
          <w:bCs/>
          <w:sz w:val="22"/>
          <w:szCs w:val="22"/>
        </w:rPr>
        <w:t>TIC</w:t>
      </w:r>
      <w:r w:rsidR="00D10431">
        <w:rPr>
          <w:rFonts w:ascii="Tahoma" w:hAnsi="Tahoma" w:cs="Tahoma"/>
          <w:bCs/>
          <w:sz w:val="22"/>
          <w:szCs w:val="22"/>
        </w:rPr>
        <w:t xml:space="preserve"> y Competitividad para los Indicadores de Producto definidos en el Plan de Desarrollo 2016 – 2019 “Manizales Más Oportunidades”, los cuales corresponde a:</w:t>
      </w:r>
    </w:p>
    <w:p w14:paraId="7A0A328A" w14:textId="77777777" w:rsidR="00D10431" w:rsidRPr="0069651A" w:rsidRDefault="00D10431" w:rsidP="00D10431">
      <w:pPr>
        <w:jc w:val="both"/>
        <w:rPr>
          <w:rFonts w:ascii="Tahoma" w:hAnsi="Tahoma" w:cs="Tahoma"/>
          <w:bCs/>
          <w:sz w:val="12"/>
          <w:szCs w:val="12"/>
        </w:rPr>
      </w:pPr>
    </w:p>
    <w:p w14:paraId="7441D93B"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 xml:space="preserve">TIC243 </w:t>
      </w:r>
      <w:r>
        <w:rPr>
          <w:rFonts w:ascii="Tahoma" w:hAnsi="Tahoma" w:cs="Tahoma"/>
          <w:bCs/>
        </w:rPr>
        <w:t>“</w:t>
      </w:r>
      <w:r w:rsidRPr="00563EBF">
        <w:rPr>
          <w:rFonts w:ascii="Tahoma" w:hAnsi="Tahoma" w:cs="Tahoma"/>
          <w:bCs/>
        </w:rPr>
        <w:t xml:space="preserve">Modelos de negocios estructurados para la creación de </w:t>
      </w:r>
      <w:proofErr w:type="spellStart"/>
      <w:r w:rsidRPr="00563EBF">
        <w:rPr>
          <w:rFonts w:ascii="Tahoma" w:hAnsi="Tahoma" w:cs="Tahoma"/>
          <w:bCs/>
        </w:rPr>
        <w:t>agroempresas</w:t>
      </w:r>
      <w:proofErr w:type="spellEnd"/>
      <w:r>
        <w:rPr>
          <w:rFonts w:ascii="Tahoma" w:hAnsi="Tahoma" w:cs="Tahoma"/>
          <w:bCs/>
        </w:rPr>
        <w:t>”</w:t>
      </w:r>
    </w:p>
    <w:p w14:paraId="1D37AB71"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TIC253</w:t>
      </w:r>
      <w:r>
        <w:rPr>
          <w:rFonts w:ascii="Tahoma" w:hAnsi="Tahoma" w:cs="Tahoma"/>
          <w:bCs/>
        </w:rPr>
        <w:t xml:space="preserve"> “</w:t>
      </w:r>
      <w:r w:rsidRPr="00563EBF">
        <w:rPr>
          <w:rFonts w:ascii="Tahoma" w:hAnsi="Tahoma" w:cs="Tahoma"/>
          <w:bCs/>
        </w:rPr>
        <w:t>Eslabones de la cadena turística intervenidos</w:t>
      </w:r>
      <w:r>
        <w:rPr>
          <w:rFonts w:ascii="Tahoma" w:hAnsi="Tahoma" w:cs="Tahoma"/>
          <w:bCs/>
        </w:rPr>
        <w:t>”</w:t>
      </w:r>
    </w:p>
    <w:p w14:paraId="7BB8BD07"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TIC254</w:t>
      </w:r>
      <w:r>
        <w:rPr>
          <w:rFonts w:ascii="Tahoma" w:hAnsi="Tahoma" w:cs="Tahoma"/>
          <w:bCs/>
        </w:rPr>
        <w:t xml:space="preserve"> “</w:t>
      </w:r>
      <w:r w:rsidRPr="00563EBF">
        <w:rPr>
          <w:rFonts w:ascii="Tahoma" w:hAnsi="Tahoma" w:cs="Tahoma"/>
          <w:bCs/>
        </w:rPr>
        <w:t xml:space="preserve">Productos turísticos consolidados que integren servicios para la promoción </w:t>
      </w:r>
      <w:r>
        <w:rPr>
          <w:rFonts w:ascii="Tahoma" w:hAnsi="Tahoma" w:cs="Tahoma"/>
          <w:bCs/>
        </w:rPr>
        <w:t xml:space="preserve">         </w:t>
      </w:r>
      <w:r w:rsidRPr="00563EBF">
        <w:rPr>
          <w:rFonts w:ascii="Tahoma" w:hAnsi="Tahoma" w:cs="Tahoma"/>
          <w:bCs/>
        </w:rPr>
        <w:t>turística de la ciudad</w:t>
      </w:r>
      <w:r>
        <w:rPr>
          <w:rFonts w:ascii="Tahoma" w:hAnsi="Tahoma" w:cs="Tahoma"/>
          <w:bCs/>
        </w:rPr>
        <w:t>”</w:t>
      </w:r>
    </w:p>
    <w:p w14:paraId="7938B179"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TIC261</w:t>
      </w:r>
      <w:r>
        <w:rPr>
          <w:rFonts w:ascii="Tahoma" w:hAnsi="Tahoma" w:cs="Tahoma"/>
          <w:bCs/>
        </w:rPr>
        <w:t xml:space="preserve"> “</w:t>
      </w:r>
      <w:r w:rsidRPr="00563EBF">
        <w:rPr>
          <w:rFonts w:ascii="Tahoma" w:hAnsi="Tahoma" w:cs="Tahoma"/>
          <w:bCs/>
        </w:rPr>
        <w:t>Mecanismos de financiación  diseñados y/o gestionados  para emprendedores y empresarios</w:t>
      </w:r>
      <w:r>
        <w:rPr>
          <w:rFonts w:ascii="Tahoma" w:hAnsi="Tahoma" w:cs="Tahoma"/>
          <w:bCs/>
        </w:rPr>
        <w:t>”</w:t>
      </w:r>
    </w:p>
    <w:p w14:paraId="0EFD596F"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TIC262</w:t>
      </w:r>
      <w:r>
        <w:rPr>
          <w:rFonts w:ascii="Tahoma" w:hAnsi="Tahoma" w:cs="Tahoma"/>
          <w:bCs/>
        </w:rPr>
        <w:t xml:space="preserve"> “</w:t>
      </w:r>
      <w:r w:rsidRPr="00563EBF">
        <w:rPr>
          <w:rFonts w:ascii="Tahoma" w:hAnsi="Tahoma" w:cs="Tahoma"/>
          <w:bCs/>
        </w:rPr>
        <w:t>Programas de emprendimiento diseñados y/o ejecutados</w:t>
      </w:r>
      <w:r>
        <w:rPr>
          <w:rFonts w:ascii="Tahoma" w:hAnsi="Tahoma" w:cs="Tahoma"/>
          <w:bCs/>
        </w:rPr>
        <w:t>”</w:t>
      </w:r>
      <w:r w:rsidRPr="00563EBF">
        <w:rPr>
          <w:rFonts w:ascii="Tahoma" w:hAnsi="Tahoma" w:cs="Tahoma"/>
          <w:bCs/>
        </w:rPr>
        <w:t xml:space="preserve"> </w:t>
      </w:r>
    </w:p>
    <w:p w14:paraId="285CAF26"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TIC263</w:t>
      </w:r>
      <w:r>
        <w:rPr>
          <w:rFonts w:ascii="Tahoma" w:hAnsi="Tahoma" w:cs="Tahoma"/>
          <w:bCs/>
        </w:rPr>
        <w:t xml:space="preserve"> “</w:t>
      </w:r>
      <w:r w:rsidRPr="00563EBF">
        <w:rPr>
          <w:rFonts w:ascii="Tahoma" w:hAnsi="Tahoma" w:cs="Tahoma"/>
          <w:bCs/>
        </w:rPr>
        <w:t xml:space="preserve">Sectores fortalecidos con el cierre de brechas definidas en la agenda de </w:t>
      </w:r>
      <w:r>
        <w:rPr>
          <w:rFonts w:ascii="Tahoma" w:hAnsi="Tahoma" w:cs="Tahoma"/>
          <w:bCs/>
        </w:rPr>
        <w:t xml:space="preserve">     </w:t>
      </w:r>
      <w:r w:rsidRPr="00563EBF">
        <w:rPr>
          <w:rFonts w:ascii="Tahoma" w:hAnsi="Tahoma" w:cs="Tahoma"/>
          <w:bCs/>
        </w:rPr>
        <w:t>competitividad</w:t>
      </w:r>
      <w:r>
        <w:rPr>
          <w:rFonts w:ascii="Tahoma" w:hAnsi="Tahoma" w:cs="Tahoma"/>
          <w:bCs/>
        </w:rPr>
        <w:t>”</w:t>
      </w:r>
    </w:p>
    <w:p w14:paraId="06B804A6"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TIC264</w:t>
      </w:r>
      <w:r>
        <w:rPr>
          <w:rFonts w:ascii="Tahoma" w:hAnsi="Tahoma" w:cs="Tahoma"/>
          <w:bCs/>
        </w:rPr>
        <w:t xml:space="preserve"> “</w:t>
      </w:r>
      <w:r w:rsidRPr="00563EBF">
        <w:rPr>
          <w:rFonts w:ascii="Tahoma" w:hAnsi="Tahoma" w:cs="Tahoma"/>
          <w:bCs/>
        </w:rPr>
        <w:t>Red empresarial apoyada por la administración Municipal</w:t>
      </w:r>
      <w:r>
        <w:rPr>
          <w:rFonts w:ascii="Tahoma" w:hAnsi="Tahoma" w:cs="Tahoma"/>
          <w:bCs/>
        </w:rPr>
        <w:t>”</w:t>
      </w:r>
    </w:p>
    <w:p w14:paraId="5C96FE7D"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TIC265</w:t>
      </w:r>
      <w:r>
        <w:rPr>
          <w:rFonts w:ascii="Tahoma" w:hAnsi="Tahoma" w:cs="Tahoma"/>
          <w:bCs/>
        </w:rPr>
        <w:t xml:space="preserve"> “</w:t>
      </w:r>
      <w:r w:rsidRPr="00563EBF">
        <w:rPr>
          <w:rFonts w:ascii="Tahoma" w:hAnsi="Tahoma" w:cs="Tahoma"/>
          <w:bCs/>
        </w:rPr>
        <w:t>Estudio de incentivos tributarios elaborado</w:t>
      </w:r>
      <w:r>
        <w:rPr>
          <w:rFonts w:ascii="Tahoma" w:hAnsi="Tahoma" w:cs="Tahoma"/>
          <w:bCs/>
        </w:rPr>
        <w:t>”</w:t>
      </w:r>
    </w:p>
    <w:p w14:paraId="27ADE55E"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TIC269</w:t>
      </w:r>
      <w:r>
        <w:rPr>
          <w:rFonts w:ascii="Tahoma" w:hAnsi="Tahoma" w:cs="Tahoma"/>
          <w:bCs/>
        </w:rPr>
        <w:t xml:space="preserve"> “</w:t>
      </w:r>
      <w:r w:rsidRPr="00563EBF">
        <w:rPr>
          <w:rFonts w:ascii="Tahoma" w:hAnsi="Tahoma" w:cs="Tahoma"/>
          <w:bCs/>
        </w:rPr>
        <w:t>Estrategia diseñada y ejecutada para gestión de recursos de cooperación nacional e internacional</w:t>
      </w:r>
      <w:r>
        <w:rPr>
          <w:rFonts w:ascii="Tahoma" w:hAnsi="Tahoma" w:cs="Tahoma"/>
          <w:bCs/>
        </w:rPr>
        <w:t>”</w:t>
      </w:r>
      <w:r w:rsidRPr="00563EBF">
        <w:rPr>
          <w:rFonts w:ascii="Tahoma" w:hAnsi="Tahoma" w:cs="Tahoma"/>
          <w:bCs/>
        </w:rPr>
        <w:t xml:space="preserve"> </w:t>
      </w:r>
    </w:p>
    <w:p w14:paraId="55450676"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TIC270</w:t>
      </w:r>
      <w:r>
        <w:rPr>
          <w:rFonts w:ascii="Tahoma" w:hAnsi="Tahoma" w:cs="Tahoma"/>
          <w:bCs/>
        </w:rPr>
        <w:t xml:space="preserve"> “</w:t>
      </w:r>
      <w:r w:rsidRPr="00563EBF">
        <w:rPr>
          <w:rFonts w:ascii="Tahoma" w:hAnsi="Tahoma" w:cs="Tahoma"/>
          <w:bCs/>
        </w:rPr>
        <w:t>Estrategia diseñada y ejecutada para la atracción de inversión</w:t>
      </w:r>
      <w:r>
        <w:rPr>
          <w:rFonts w:ascii="Tahoma" w:hAnsi="Tahoma" w:cs="Tahoma"/>
          <w:bCs/>
        </w:rPr>
        <w:t>”</w:t>
      </w:r>
      <w:r w:rsidRPr="00563EBF">
        <w:rPr>
          <w:rFonts w:ascii="Tahoma" w:hAnsi="Tahoma" w:cs="Tahoma"/>
          <w:bCs/>
        </w:rPr>
        <w:t xml:space="preserve"> </w:t>
      </w:r>
    </w:p>
    <w:p w14:paraId="5415C95D"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TIC271</w:t>
      </w:r>
      <w:r>
        <w:rPr>
          <w:rFonts w:ascii="Tahoma" w:hAnsi="Tahoma" w:cs="Tahoma"/>
          <w:bCs/>
        </w:rPr>
        <w:t xml:space="preserve"> “</w:t>
      </w:r>
      <w:r w:rsidRPr="00563EBF">
        <w:rPr>
          <w:rFonts w:ascii="Tahoma" w:hAnsi="Tahoma" w:cs="Tahoma"/>
          <w:bCs/>
        </w:rPr>
        <w:t>Estrategia  diseñada y ejecutada para la i</w:t>
      </w:r>
      <w:r>
        <w:rPr>
          <w:rFonts w:ascii="Tahoma" w:hAnsi="Tahoma" w:cs="Tahoma"/>
          <w:bCs/>
        </w:rPr>
        <w:t>nternacionalización empresarial”</w:t>
      </w:r>
    </w:p>
    <w:p w14:paraId="62DACF39"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TIC272</w:t>
      </w:r>
      <w:r>
        <w:rPr>
          <w:rFonts w:ascii="Tahoma" w:hAnsi="Tahoma" w:cs="Tahoma"/>
          <w:bCs/>
        </w:rPr>
        <w:t xml:space="preserve"> “</w:t>
      </w:r>
      <w:r w:rsidRPr="00563EBF">
        <w:rPr>
          <w:rFonts w:ascii="Tahoma" w:hAnsi="Tahoma" w:cs="Tahoma"/>
          <w:bCs/>
        </w:rPr>
        <w:t>Programas implementados  de formación  para el trabajo</w:t>
      </w:r>
      <w:r>
        <w:rPr>
          <w:rFonts w:ascii="Tahoma" w:hAnsi="Tahoma" w:cs="Tahoma"/>
          <w:bCs/>
        </w:rPr>
        <w:t>”</w:t>
      </w:r>
      <w:r w:rsidRPr="00563EBF">
        <w:rPr>
          <w:rFonts w:ascii="Tahoma" w:hAnsi="Tahoma" w:cs="Tahoma"/>
          <w:bCs/>
        </w:rPr>
        <w:t xml:space="preserve"> </w:t>
      </w:r>
    </w:p>
    <w:p w14:paraId="7F4CA0C2"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TIC273</w:t>
      </w:r>
      <w:r>
        <w:rPr>
          <w:rFonts w:ascii="Tahoma" w:hAnsi="Tahoma" w:cs="Tahoma"/>
          <w:bCs/>
        </w:rPr>
        <w:t xml:space="preserve"> “</w:t>
      </w:r>
      <w:r w:rsidRPr="00563EBF">
        <w:rPr>
          <w:rFonts w:ascii="Tahoma" w:hAnsi="Tahoma" w:cs="Tahoma"/>
          <w:bCs/>
        </w:rPr>
        <w:t>Número de proyectos productivos diseñados e implementados en sectores intensivos en mano de obra</w:t>
      </w:r>
      <w:r>
        <w:rPr>
          <w:rFonts w:ascii="Tahoma" w:hAnsi="Tahoma" w:cs="Tahoma"/>
          <w:bCs/>
        </w:rPr>
        <w:t>”</w:t>
      </w:r>
      <w:r w:rsidRPr="00563EBF">
        <w:rPr>
          <w:rFonts w:ascii="Tahoma" w:hAnsi="Tahoma" w:cs="Tahoma"/>
          <w:bCs/>
        </w:rPr>
        <w:t xml:space="preserve"> </w:t>
      </w:r>
    </w:p>
    <w:p w14:paraId="39C037A0"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TIC274</w:t>
      </w:r>
      <w:r>
        <w:rPr>
          <w:rFonts w:ascii="Tahoma" w:hAnsi="Tahoma" w:cs="Tahoma"/>
          <w:bCs/>
        </w:rPr>
        <w:t xml:space="preserve"> “</w:t>
      </w:r>
      <w:r w:rsidRPr="00563EBF">
        <w:rPr>
          <w:rFonts w:ascii="Tahoma" w:hAnsi="Tahoma" w:cs="Tahoma"/>
          <w:bCs/>
        </w:rPr>
        <w:t>Programas estructurados de bilingüismo para la empleabilidad y la competitividad</w:t>
      </w:r>
      <w:r>
        <w:rPr>
          <w:rFonts w:ascii="Tahoma" w:hAnsi="Tahoma" w:cs="Tahoma"/>
          <w:bCs/>
        </w:rPr>
        <w:t>”</w:t>
      </w:r>
    </w:p>
    <w:p w14:paraId="1E22C66D"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TIC275</w:t>
      </w:r>
      <w:r>
        <w:rPr>
          <w:rFonts w:ascii="Tahoma" w:hAnsi="Tahoma" w:cs="Tahoma"/>
          <w:bCs/>
        </w:rPr>
        <w:t xml:space="preserve"> “</w:t>
      </w:r>
      <w:r w:rsidRPr="00563EBF">
        <w:rPr>
          <w:rFonts w:ascii="Tahoma" w:hAnsi="Tahoma" w:cs="Tahoma"/>
          <w:bCs/>
        </w:rPr>
        <w:t>Mapeo tecnológico de ciencia, tecnología e innovación consolidado</w:t>
      </w:r>
      <w:r>
        <w:rPr>
          <w:rFonts w:ascii="Tahoma" w:hAnsi="Tahoma" w:cs="Tahoma"/>
          <w:bCs/>
        </w:rPr>
        <w:t>”</w:t>
      </w:r>
    </w:p>
    <w:p w14:paraId="3722FA25"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TIC276</w:t>
      </w:r>
      <w:r>
        <w:rPr>
          <w:rFonts w:ascii="Tahoma" w:hAnsi="Tahoma" w:cs="Tahoma"/>
          <w:bCs/>
        </w:rPr>
        <w:t xml:space="preserve"> “</w:t>
      </w:r>
      <w:r w:rsidRPr="00563EBF">
        <w:rPr>
          <w:rFonts w:ascii="Tahoma" w:hAnsi="Tahoma" w:cs="Tahoma"/>
          <w:bCs/>
        </w:rPr>
        <w:t>Proyectos sectoriales formulados como resultado de la interacción Universidad-Empresa-Estado</w:t>
      </w:r>
      <w:r>
        <w:rPr>
          <w:rFonts w:ascii="Tahoma" w:hAnsi="Tahoma" w:cs="Tahoma"/>
          <w:bCs/>
        </w:rPr>
        <w:t>”</w:t>
      </w:r>
    </w:p>
    <w:p w14:paraId="53E34045"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TIC277</w:t>
      </w:r>
      <w:r>
        <w:rPr>
          <w:rFonts w:ascii="Tahoma" w:hAnsi="Tahoma" w:cs="Tahoma"/>
          <w:bCs/>
        </w:rPr>
        <w:t xml:space="preserve"> “</w:t>
      </w:r>
      <w:r w:rsidRPr="00563EBF">
        <w:rPr>
          <w:rFonts w:ascii="Tahoma" w:hAnsi="Tahoma" w:cs="Tahoma"/>
          <w:bCs/>
        </w:rPr>
        <w:t>Empresas con planes de innovación estructurados</w:t>
      </w:r>
      <w:r>
        <w:rPr>
          <w:rFonts w:ascii="Tahoma" w:hAnsi="Tahoma" w:cs="Tahoma"/>
          <w:bCs/>
        </w:rPr>
        <w:t>”</w:t>
      </w:r>
    </w:p>
    <w:p w14:paraId="5025874F"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TIC278</w:t>
      </w:r>
      <w:r>
        <w:rPr>
          <w:rFonts w:ascii="Tahoma" w:hAnsi="Tahoma" w:cs="Tahoma"/>
          <w:bCs/>
        </w:rPr>
        <w:t xml:space="preserve"> “</w:t>
      </w:r>
      <w:r w:rsidRPr="00563EBF">
        <w:rPr>
          <w:rFonts w:ascii="Tahoma" w:hAnsi="Tahoma" w:cs="Tahoma"/>
          <w:bCs/>
        </w:rPr>
        <w:t>Centro BIOS apoyado</w:t>
      </w:r>
      <w:r>
        <w:rPr>
          <w:rFonts w:ascii="Tahoma" w:hAnsi="Tahoma" w:cs="Tahoma"/>
          <w:bCs/>
        </w:rPr>
        <w:t>”</w:t>
      </w:r>
    </w:p>
    <w:p w14:paraId="4AC4BF49" w14:textId="77777777" w:rsidR="00D10431" w:rsidRPr="00563EBF"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TIC279</w:t>
      </w:r>
      <w:r>
        <w:rPr>
          <w:rFonts w:ascii="Tahoma" w:hAnsi="Tahoma" w:cs="Tahoma"/>
          <w:bCs/>
        </w:rPr>
        <w:t xml:space="preserve"> “</w:t>
      </w:r>
      <w:r w:rsidRPr="00563EBF">
        <w:rPr>
          <w:rFonts w:ascii="Tahoma" w:hAnsi="Tahoma" w:cs="Tahoma"/>
          <w:bCs/>
        </w:rPr>
        <w:t>Planes estratégicos aprobados y gestionados para el desarrollo de los sectores TIC y Biotecnología</w:t>
      </w:r>
      <w:r>
        <w:rPr>
          <w:rFonts w:ascii="Tahoma" w:hAnsi="Tahoma" w:cs="Tahoma"/>
          <w:bCs/>
        </w:rPr>
        <w:t>”</w:t>
      </w:r>
    </w:p>
    <w:p w14:paraId="70775CC2" w14:textId="663B9D4B" w:rsidR="00D10431" w:rsidRDefault="00D10431" w:rsidP="00D10431">
      <w:pPr>
        <w:pStyle w:val="Prrafodelista"/>
        <w:numPr>
          <w:ilvl w:val="0"/>
          <w:numId w:val="8"/>
        </w:numPr>
        <w:spacing w:after="0" w:line="240" w:lineRule="auto"/>
        <w:contextualSpacing/>
        <w:jc w:val="both"/>
        <w:rPr>
          <w:rFonts w:ascii="Tahoma" w:hAnsi="Tahoma" w:cs="Tahoma"/>
          <w:bCs/>
        </w:rPr>
      </w:pPr>
      <w:r w:rsidRPr="00563EBF">
        <w:rPr>
          <w:rFonts w:ascii="Tahoma" w:hAnsi="Tahoma" w:cs="Tahoma"/>
          <w:bCs/>
        </w:rPr>
        <w:t>TIC280</w:t>
      </w:r>
      <w:r>
        <w:rPr>
          <w:rFonts w:ascii="Tahoma" w:hAnsi="Tahoma" w:cs="Tahoma"/>
          <w:bCs/>
        </w:rPr>
        <w:t xml:space="preserve"> “</w:t>
      </w:r>
      <w:r w:rsidRPr="00563EBF">
        <w:rPr>
          <w:rFonts w:ascii="Tahoma" w:hAnsi="Tahoma" w:cs="Tahoma"/>
          <w:bCs/>
        </w:rPr>
        <w:t>Alianzas estratégicas realizadas para fomentar la consolidación y/o fortalecimiento de parques tecnológicos</w:t>
      </w:r>
      <w:r>
        <w:rPr>
          <w:rFonts w:ascii="Tahoma" w:hAnsi="Tahoma" w:cs="Tahoma"/>
          <w:bCs/>
        </w:rPr>
        <w:t>”</w:t>
      </w:r>
      <w:r w:rsidRPr="00563EBF">
        <w:rPr>
          <w:rFonts w:ascii="Tahoma" w:hAnsi="Tahoma" w:cs="Tahoma"/>
          <w:bCs/>
        </w:rPr>
        <w:t xml:space="preserve">  </w:t>
      </w:r>
    </w:p>
    <w:p w14:paraId="33764D9E" w14:textId="77777777" w:rsidR="000D7113" w:rsidRPr="0069651A" w:rsidRDefault="000D7113" w:rsidP="000D7113">
      <w:pPr>
        <w:pStyle w:val="Prrafodelista"/>
        <w:spacing w:after="0" w:line="240" w:lineRule="auto"/>
        <w:ind w:left="360"/>
        <w:contextualSpacing/>
        <w:jc w:val="both"/>
        <w:rPr>
          <w:rFonts w:ascii="Tahoma" w:hAnsi="Tahoma" w:cs="Tahoma"/>
          <w:bCs/>
        </w:rPr>
      </w:pPr>
    </w:p>
    <w:p w14:paraId="2E2E5F83" w14:textId="6F77E726" w:rsidR="00D10431" w:rsidRDefault="001E5829" w:rsidP="00D10431">
      <w:pPr>
        <w:jc w:val="both"/>
        <w:rPr>
          <w:rFonts w:ascii="Tahoma" w:hAnsi="Tahoma" w:cs="Tahoma"/>
          <w:bCs/>
          <w:sz w:val="22"/>
          <w:szCs w:val="22"/>
        </w:rPr>
      </w:pPr>
      <w:r>
        <w:rPr>
          <w:rFonts w:ascii="Tahoma" w:hAnsi="Tahoma" w:cs="Tahoma"/>
          <w:bCs/>
          <w:sz w:val="22"/>
          <w:szCs w:val="22"/>
        </w:rPr>
        <w:t xml:space="preserve">Fichas </w:t>
      </w:r>
      <w:r w:rsidR="00D10431">
        <w:rPr>
          <w:rFonts w:ascii="Tahoma" w:hAnsi="Tahoma" w:cs="Tahoma"/>
          <w:bCs/>
          <w:sz w:val="22"/>
          <w:szCs w:val="22"/>
        </w:rPr>
        <w:t xml:space="preserve">técnicas de los Indicadores de Producto de la Secretaría de </w:t>
      </w:r>
      <w:r w:rsidR="00052CF2">
        <w:rPr>
          <w:rFonts w:ascii="Tahoma" w:hAnsi="Tahoma" w:cs="Tahoma"/>
          <w:bCs/>
          <w:sz w:val="22"/>
          <w:szCs w:val="22"/>
        </w:rPr>
        <w:t>TIC</w:t>
      </w:r>
      <w:r w:rsidR="00D10431">
        <w:rPr>
          <w:rFonts w:ascii="Tahoma" w:hAnsi="Tahoma" w:cs="Tahoma"/>
          <w:bCs/>
          <w:sz w:val="22"/>
          <w:szCs w:val="22"/>
        </w:rPr>
        <w:t xml:space="preserve"> y Competitividad asociados a las metas del Plan de Desarrollo 2016-2019.</w:t>
      </w:r>
    </w:p>
    <w:p w14:paraId="234546D9" w14:textId="77777777" w:rsidR="00D10431" w:rsidRDefault="00D10431" w:rsidP="00D10431">
      <w:pPr>
        <w:rPr>
          <w:rFonts w:ascii="Tahoma" w:hAnsi="Tahoma" w:cs="Tahoma"/>
          <w:b/>
          <w:bCs/>
          <w:sz w:val="22"/>
          <w:szCs w:val="22"/>
        </w:rPr>
      </w:pPr>
    </w:p>
    <w:p w14:paraId="33BBBA8A" w14:textId="0BEC2721" w:rsidR="00D10431" w:rsidRPr="00E40AF9" w:rsidRDefault="00111238" w:rsidP="00D10431">
      <w:pPr>
        <w:rPr>
          <w:rFonts w:ascii="Tahoma" w:hAnsi="Tahoma" w:cs="Tahoma"/>
          <w:b/>
          <w:bCs/>
          <w:sz w:val="22"/>
          <w:szCs w:val="22"/>
        </w:rPr>
      </w:pPr>
      <w:r>
        <w:rPr>
          <w:rFonts w:ascii="Tahoma" w:hAnsi="Tahoma" w:cs="Tahoma"/>
          <w:b/>
          <w:bCs/>
          <w:sz w:val="22"/>
          <w:szCs w:val="22"/>
        </w:rPr>
        <w:t>4</w:t>
      </w:r>
      <w:r w:rsidR="00D10431" w:rsidRPr="00E40AF9">
        <w:rPr>
          <w:rFonts w:ascii="Tahoma" w:hAnsi="Tahoma" w:cs="Tahoma"/>
          <w:b/>
          <w:bCs/>
          <w:sz w:val="22"/>
          <w:szCs w:val="22"/>
        </w:rPr>
        <w:t>.2. CONCLUSIONES DE LA AUDITORIA</w:t>
      </w:r>
    </w:p>
    <w:p w14:paraId="43F01374" w14:textId="77777777" w:rsidR="00D10431" w:rsidRDefault="00D10431" w:rsidP="00D10431">
      <w:pPr>
        <w:rPr>
          <w:rFonts w:ascii="Tahoma" w:hAnsi="Tahoma" w:cs="Tahoma"/>
          <w:b/>
          <w:bCs/>
          <w:sz w:val="22"/>
          <w:szCs w:val="22"/>
        </w:rPr>
      </w:pPr>
    </w:p>
    <w:p w14:paraId="6C272261" w14:textId="16447D7B" w:rsidR="00D10431" w:rsidRDefault="00D10431" w:rsidP="00D10431">
      <w:pPr>
        <w:jc w:val="both"/>
        <w:rPr>
          <w:rFonts w:ascii="Tahoma" w:hAnsi="Tahoma" w:cs="Tahoma"/>
          <w:bCs/>
          <w:sz w:val="22"/>
          <w:szCs w:val="22"/>
        </w:rPr>
      </w:pPr>
      <w:r w:rsidRPr="00CB17AC">
        <w:rPr>
          <w:rFonts w:ascii="Tahoma" w:hAnsi="Tahoma" w:cs="Tahoma"/>
          <w:bCs/>
          <w:sz w:val="22"/>
          <w:szCs w:val="22"/>
        </w:rPr>
        <w:t>La Se</w:t>
      </w:r>
      <w:r>
        <w:rPr>
          <w:rFonts w:ascii="Tahoma" w:hAnsi="Tahoma" w:cs="Tahoma"/>
          <w:bCs/>
          <w:sz w:val="22"/>
          <w:szCs w:val="22"/>
        </w:rPr>
        <w:t xml:space="preserve">cretaría de </w:t>
      </w:r>
      <w:r w:rsidR="00052CF2">
        <w:rPr>
          <w:rFonts w:ascii="Tahoma" w:hAnsi="Tahoma" w:cs="Tahoma"/>
          <w:bCs/>
          <w:sz w:val="22"/>
          <w:szCs w:val="22"/>
        </w:rPr>
        <w:t>TIC</w:t>
      </w:r>
      <w:r>
        <w:rPr>
          <w:rFonts w:ascii="Tahoma" w:hAnsi="Tahoma" w:cs="Tahoma"/>
          <w:bCs/>
          <w:sz w:val="22"/>
          <w:szCs w:val="22"/>
        </w:rPr>
        <w:t xml:space="preserve"> y Competitividad se encuentra inmersa en el Plan de Desarrollo 2016 – 2019 “Manizales Más Oportunidades”, así:</w:t>
      </w:r>
    </w:p>
    <w:p w14:paraId="345EC9E4" w14:textId="77777777" w:rsidR="00D10431" w:rsidRDefault="00D10431" w:rsidP="00D10431">
      <w:pPr>
        <w:jc w:val="both"/>
        <w:rPr>
          <w:rFonts w:ascii="Tahoma" w:hAnsi="Tahoma" w:cs="Tahoma"/>
          <w:bCs/>
          <w:sz w:val="22"/>
          <w:szCs w:val="22"/>
        </w:rPr>
      </w:pPr>
    </w:p>
    <w:p w14:paraId="337403D3" w14:textId="77777777" w:rsidR="00D10431" w:rsidRDefault="00D10431" w:rsidP="00D10431">
      <w:pPr>
        <w:jc w:val="both"/>
        <w:rPr>
          <w:rFonts w:ascii="Tahoma" w:hAnsi="Tahoma" w:cs="Tahoma"/>
          <w:bCs/>
          <w:sz w:val="22"/>
          <w:szCs w:val="22"/>
        </w:rPr>
      </w:pPr>
      <w:r w:rsidRPr="00CB17AC">
        <w:rPr>
          <w:rFonts w:ascii="Tahoma" w:hAnsi="Tahoma" w:cs="Tahoma"/>
          <w:bCs/>
          <w:sz w:val="22"/>
          <w:szCs w:val="22"/>
        </w:rPr>
        <w:t xml:space="preserve">DIMENSIÓN ECONÓMICA-PRODUCTIVA </w:t>
      </w:r>
      <w:r>
        <w:rPr>
          <w:rFonts w:ascii="Tahoma" w:hAnsi="Tahoma" w:cs="Tahoma"/>
          <w:bCs/>
          <w:sz w:val="22"/>
          <w:szCs w:val="22"/>
        </w:rPr>
        <w:t>-</w:t>
      </w:r>
      <w:r w:rsidRPr="00CB17AC">
        <w:rPr>
          <w:rFonts w:ascii="Tahoma" w:hAnsi="Tahoma" w:cs="Tahoma"/>
          <w:bCs/>
          <w:sz w:val="22"/>
          <w:szCs w:val="22"/>
        </w:rPr>
        <w:t>Educación para la innovación y la productividad</w:t>
      </w:r>
      <w:r>
        <w:rPr>
          <w:rFonts w:ascii="Tahoma" w:hAnsi="Tahoma" w:cs="Tahoma"/>
          <w:bCs/>
          <w:sz w:val="22"/>
          <w:szCs w:val="22"/>
        </w:rPr>
        <w:t xml:space="preserve">. </w:t>
      </w:r>
    </w:p>
    <w:p w14:paraId="04C380E2" w14:textId="77777777" w:rsidR="00D10431" w:rsidRDefault="00D10431" w:rsidP="00D10431">
      <w:pPr>
        <w:jc w:val="both"/>
        <w:rPr>
          <w:rFonts w:ascii="Tahoma" w:hAnsi="Tahoma" w:cs="Tahoma"/>
          <w:bCs/>
          <w:sz w:val="22"/>
          <w:szCs w:val="22"/>
        </w:rPr>
      </w:pPr>
      <w:r>
        <w:rPr>
          <w:rFonts w:ascii="Tahoma" w:hAnsi="Tahoma" w:cs="Tahoma"/>
          <w:bCs/>
          <w:sz w:val="22"/>
          <w:szCs w:val="22"/>
        </w:rPr>
        <w:t xml:space="preserve">EJES: </w:t>
      </w:r>
      <w:r w:rsidRPr="00222629">
        <w:rPr>
          <w:rFonts w:ascii="Tahoma" w:hAnsi="Tahoma" w:cs="Tahoma"/>
          <w:bCs/>
          <w:sz w:val="22"/>
          <w:szCs w:val="22"/>
        </w:rPr>
        <w:t>"Turismo sostenible como alternativa de desarrollo</w:t>
      </w:r>
      <w:r>
        <w:rPr>
          <w:rFonts w:ascii="Tahoma" w:hAnsi="Tahoma" w:cs="Tahoma"/>
          <w:bCs/>
          <w:sz w:val="22"/>
          <w:szCs w:val="22"/>
        </w:rPr>
        <w:t xml:space="preserve">”, </w:t>
      </w:r>
      <w:r w:rsidRPr="00222629">
        <w:rPr>
          <w:rFonts w:ascii="Tahoma" w:hAnsi="Tahoma" w:cs="Tahoma"/>
          <w:bCs/>
          <w:sz w:val="22"/>
          <w:szCs w:val="22"/>
        </w:rPr>
        <w:t>"Impulso a la productividad y competitividad para un crecimiento económico sostenible</w:t>
      </w:r>
      <w:r>
        <w:rPr>
          <w:rFonts w:ascii="Tahoma" w:hAnsi="Tahoma" w:cs="Tahoma"/>
          <w:bCs/>
          <w:sz w:val="22"/>
          <w:szCs w:val="22"/>
        </w:rPr>
        <w:t xml:space="preserve">” y </w:t>
      </w:r>
      <w:r w:rsidRPr="00222629">
        <w:rPr>
          <w:rFonts w:ascii="Tahoma" w:hAnsi="Tahoma" w:cs="Tahoma"/>
          <w:bCs/>
          <w:sz w:val="22"/>
          <w:szCs w:val="22"/>
        </w:rPr>
        <w:t>"Ciencia y tecnología para el desarrollo integral sostenible</w:t>
      </w:r>
      <w:r>
        <w:rPr>
          <w:rFonts w:ascii="Tahoma" w:hAnsi="Tahoma" w:cs="Tahoma"/>
          <w:bCs/>
          <w:sz w:val="22"/>
          <w:szCs w:val="22"/>
        </w:rPr>
        <w:t>”.</w:t>
      </w:r>
    </w:p>
    <w:p w14:paraId="5B341FAA" w14:textId="77777777" w:rsidR="00D10431" w:rsidRDefault="00D10431" w:rsidP="00D10431">
      <w:pPr>
        <w:jc w:val="both"/>
        <w:rPr>
          <w:rFonts w:ascii="Tahoma" w:hAnsi="Tahoma" w:cs="Tahoma"/>
          <w:bCs/>
          <w:sz w:val="22"/>
          <w:szCs w:val="22"/>
        </w:rPr>
      </w:pPr>
    </w:p>
    <w:p w14:paraId="79AF941F" w14:textId="5383E884" w:rsidR="00D10431" w:rsidRDefault="00D10431" w:rsidP="00D10431">
      <w:pPr>
        <w:jc w:val="both"/>
        <w:rPr>
          <w:rFonts w:ascii="Tahoma" w:hAnsi="Tahoma" w:cs="Tahoma"/>
          <w:bCs/>
          <w:sz w:val="22"/>
          <w:szCs w:val="22"/>
        </w:rPr>
      </w:pPr>
      <w:r>
        <w:rPr>
          <w:rFonts w:ascii="Tahoma" w:hAnsi="Tahoma" w:cs="Tahoma"/>
          <w:bCs/>
          <w:sz w:val="22"/>
          <w:szCs w:val="22"/>
        </w:rPr>
        <w:t>PROGRAMAS: “</w:t>
      </w:r>
      <w:r w:rsidRPr="00CB17AC">
        <w:rPr>
          <w:rFonts w:ascii="Tahoma" w:hAnsi="Tahoma" w:cs="Tahoma"/>
          <w:bCs/>
          <w:sz w:val="22"/>
          <w:szCs w:val="22"/>
        </w:rPr>
        <w:t>Creación de agro empresas rurales y de base tecnológica</w:t>
      </w:r>
      <w:r>
        <w:rPr>
          <w:rFonts w:ascii="Tahoma" w:hAnsi="Tahoma" w:cs="Tahoma"/>
          <w:bCs/>
          <w:sz w:val="22"/>
          <w:szCs w:val="22"/>
        </w:rPr>
        <w:t>”, “</w:t>
      </w:r>
      <w:r w:rsidRPr="00CB17AC">
        <w:rPr>
          <w:rFonts w:ascii="Tahoma" w:hAnsi="Tahoma" w:cs="Tahoma"/>
          <w:bCs/>
          <w:sz w:val="22"/>
          <w:szCs w:val="22"/>
        </w:rPr>
        <w:t>Ecoturismo, agroturismo, turismo rural, turismo cultural, termalismo como opciones promisorias del</w:t>
      </w:r>
      <w:r w:rsidR="00BC472E">
        <w:rPr>
          <w:rFonts w:ascii="Tahoma" w:hAnsi="Tahoma" w:cs="Tahoma"/>
          <w:bCs/>
          <w:sz w:val="22"/>
          <w:szCs w:val="22"/>
        </w:rPr>
        <w:t xml:space="preserve"> </w:t>
      </w:r>
      <w:r w:rsidRPr="00CB17AC">
        <w:rPr>
          <w:rFonts w:ascii="Tahoma" w:hAnsi="Tahoma" w:cs="Tahoma"/>
          <w:bCs/>
          <w:sz w:val="22"/>
          <w:szCs w:val="22"/>
        </w:rPr>
        <w:t>desarrollo económico</w:t>
      </w:r>
      <w:r>
        <w:rPr>
          <w:rFonts w:ascii="Tahoma" w:hAnsi="Tahoma" w:cs="Tahoma"/>
          <w:bCs/>
          <w:sz w:val="22"/>
          <w:szCs w:val="22"/>
        </w:rPr>
        <w:t>”, “</w:t>
      </w:r>
      <w:r w:rsidRPr="00CB17AC">
        <w:rPr>
          <w:rFonts w:ascii="Tahoma" w:hAnsi="Tahoma" w:cs="Tahoma"/>
          <w:bCs/>
          <w:sz w:val="22"/>
          <w:szCs w:val="22"/>
        </w:rPr>
        <w:t>Fomento a la cultura del emprendimiento y fortalecimiento empresarial</w:t>
      </w:r>
      <w:r>
        <w:rPr>
          <w:rFonts w:ascii="Tahoma" w:hAnsi="Tahoma" w:cs="Tahoma"/>
          <w:bCs/>
          <w:sz w:val="22"/>
          <w:szCs w:val="22"/>
        </w:rPr>
        <w:t>”, “</w:t>
      </w:r>
      <w:r w:rsidRPr="00CB17AC">
        <w:rPr>
          <w:rFonts w:ascii="Tahoma" w:hAnsi="Tahoma" w:cs="Tahoma"/>
          <w:bCs/>
          <w:sz w:val="22"/>
          <w:szCs w:val="22"/>
        </w:rPr>
        <w:t>Manizales en el contexto internacional</w:t>
      </w:r>
      <w:r>
        <w:rPr>
          <w:rFonts w:ascii="Tahoma" w:hAnsi="Tahoma" w:cs="Tahoma"/>
          <w:bCs/>
          <w:sz w:val="22"/>
          <w:szCs w:val="22"/>
        </w:rPr>
        <w:t>”, “</w:t>
      </w:r>
      <w:r w:rsidRPr="00CB17AC">
        <w:rPr>
          <w:rFonts w:ascii="Tahoma" w:hAnsi="Tahoma" w:cs="Tahoma"/>
          <w:bCs/>
          <w:sz w:val="22"/>
          <w:szCs w:val="22"/>
        </w:rPr>
        <w:t>Empresas como fuente de empleo, crecimiento económico y sostenibilidad ambiental</w:t>
      </w:r>
      <w:r>
        <w:rPr>
          <w:rFonts w:ascii="Tahoma" w:hAnsi="Tahoma" w:cs="Tahoma"/>
          <w:bCs/>
          <w:sz w:val="22"/>
          <w:szCs w:val="22"/>
        </w:rPr>
        <w:t>” y “</w:t>
      </w:r>
      <w:r w:rsidRPr="00CB17AC">
        <w:rPr>
          <w:rFonts w:ascii="Tahoma" w:hAnsi="Tahoma" w:cs="Tahoma"/>
          <w:bCs/>
          <w:sz w:val="22"/>
          <w:szCs w:val="22"/>
        </w:rPr>
        <w:t>Manizales como Ecosistema de ciencia, tecnología, innovación e Investigación aplicada al servicio de problemáticas focalizadas en los sectores productivos</w:t>
      </w:r>
      <w:r>
        <w:rPr>
          <w:rFonts w:ascii="Tahoma" w:hAnsi="Tahoma" w:cs="Tahoma"/>
          <w:bCs/>
          <w:sz w:val="22"/>
          <w:szCs w:val="22"/>
        </w:rPr>
        <w:t>”.</w:t>
      </w:r>
    </w:p>
    <w:p w14:paraId="5FD26185" w14:textId="77777777" w:rsidR="00D10431" w:rsidRDefault="00D10431" w:rsidP="00D10431">
      <w:pPr>
        <w:jc w:val="both"/>
        <w:rPr>
          <w:rFonts w:ascii="Tahoma" w:hAnsi="Tahoma" w:cs="Tahoma"/>
          <w:bCs/>
          <w:sz w:val="22"/>
          <w:szCs w:val="22"/>
        </w:rPr>
      </w:pPr>
    </w:p>
    <w:p w14:paraId="24F419B0" w14:textId="64550BDD" w:rsidR="00D10431" w:rsidRDefault="00D10431" w:rsidP="00D10431">
      <w:pPr>
        <w:jc w:val="both"/>
        <w:rPr>
          <w:rFonts w:ascii="Tahoma" w:hAnsi="Tahoma" w:cs="Tahoma"/>
          <w:bCs/>
          <w:sz w:val="22"/>
          <w:szCs w:val="22"/>
        </w:rPr>
      </w:pPr>
      <w:r>
        <w:rPr>
          <w:rFonts w:ascii="Tahoma" w:hAnsi="Tahoma" w:cs="Tahoma"/>
          <w:bCs/>
          <w:sz w:val="22"/>
          <w:szCs w:val="22"/>
        </w:rPr>
        <w:t>Se evidenció que l</w:t>
      </w:r>
      <w:r w:rsidRPr="00474929">
        <w:rPr>
          <w:rFonts w:ascii="Tahoma" w:hAnsi="Tahoma" w:cs="Tahoma"/>
          <w:bCs/>
          <w:sz w:val="22"/>
          <w:szCs w:val="22"/>
        </w:rPr>
        <w:t>os proyectos de</w:t>
      </w:r>
      <w:r>
        <w:rPr>
          <w:rFonts w:ascii="Tahoma" w:hAnsi="Tahoma" w:cs="Tahoma"/>
          <w:bCs/>
          <w:sz w:val="22"/>
          <w:szCs w:val="22"/>
        </w:rPr>
        <w:t xml:space="preserve"> inversión de la Secretaría de </w:t>
      </w:r>
      <w:r w:rsidR="00052CF2">
        <w:rPr>
          <w:rFonts w:ascii="Tahoma" w:hAnsi="Tahoma" w:cs="Tahoma"/>
          <w:bCs/>
          <w:sz w:val="22"/>
          <w:szCs w:val="22"/>
        </w:rPr>
        <w:t>TIC</w:t>
      </w:r>
      <w:r>
        <w:rPr>
          <w:rFonts w:ascii="Tahoma" w:hAnsi="Tahoma" w:cs="Tahoma"/>
          <w:bCs/>
          <w:sz w:val="22"/>
          <w:szCs w:val="22"/>
        </w:rPr>
        <w:t xml:space="preserve"> y Competitividad incorporados en el Plan Operativo Anual de Inversiones - POAI para la vigencia fiscal 2017, se encuentran debidamente registrados en el </w:t>
      </w:r>
      <w:r w:rsidRPr="00474929">
        <w:rPr>
          <w:rFonts w:ascii="Tahoma" w:hAnsi="Tahoma" w:cs="Tahoma"/>
          <w:bCs/>
          <w:sz w:val="22"/>
          <w:szCs w:val="22"/>
        </w:rPr>
        <w:t xml:space="preserve">Banco de Programas y Proyectos de Inversión </w:t>
      </w:r>
      <w:r>
        <w:rPr>
          <w:rFonts w:ascii="Tahoma" w:hAnsi="Tahoma" w:cs="Tahoma"/>
          <w:bCs/>
          <w:sz w:val="22"/>
          <w:szCs w:val="22"/>
        </w:rPr>
        <w:t xml:space="preserve">Municipal – BPIM, y corresponden a los Nos. 2016170010043 “Manizales como ecosistema de ciencia, tecnología, innovación e investigación aplicada”, 2016170010042 “Fortalecimiento a la productividad y Competitividad para un crecimiento económico sostenible del Municipio de Manizales” y 2016170010041 “Desarrollo de Manizales en el Contexto Internacional”, cumpliendo así, lo dispuesto en el Artículo 68 del Decreto 111 de 1996, </w:t>
      </w:r>
      <w:r w:rsidRPr="00474929">
        <w:rPr>
          <w:rFonts w:ascii="Tahoma" w:hAnsi="Tahoma" w:cs="Tahoma"/>
          <w:bCs/>
          <w:sz w:val="22"/>
          <w:szCs w:val="22"/>
        </w:rPr>
        <w:t xml:space="preserve">que </w:t>
      </w:r>
      <w:r>
        <w:rPr>
          <w:rFonts w:ascii="Tahoma" w:hAnsi="Tahoma" w:cs="Tahoma"/>
          <w:bCs/>
          <w:sz w:val="22"/>
          <w:szCs w:val="22"/>
        </w:rPr>
        <w:t xml:space="preserve">indica </w:t>
      </w:r>
      <w:r w:rsidRPr="00474929">
        <w:rPr>
          <w:rFonts w:ascii="Tahoma" w:hAnsi="Tahoma" w:cs="Tahoma"/>
          <w:bCs/>
          <w:sz w:val="22"/>
          <w:szCs w:val="22"/>
        </w:rPr>
        <w:t xml:space="preserve">que </w:t>
      </w:r>
      <w:r>
        <w:rPr>
          <w:rFonts w:ascii="Tahoma" w:hAnsi="Tahoma" w:cs="Tahoma"/>
          <w:bCs/>
          <w:sz w:val="22"/>
          <w:szCs w:val="22"/>
        </w:rPr>
        <w:t xml:space="preserve">solo los programas o proyectos que se encuentren evaluados y registrados </w:t>
      </w:r>
      <w:r w:rsidRPr="00474929">
        <w:rPr>
          <w:rFonts w:ascii="Tahoma" w:hAnsi="Tahoma" w:cs="Tahoma"/>
          <w:bCs/>
          <w:sz w:val="22"/>
          <w:szCs w:val="22"/>
        </w:rPr>
        <w:t>en el Banco de Programas y Proyectos de Inversión</w:t>
      </w:r>
      <w:r>
        <w:rPr>
          <w:rFonts w:ascii="Tahoma" w:hAnsi="Tahoma" w:cs="Tahoma"/>
          <w:bCs/>
          <w:sz w:val="22"/>
          <w:szCs w:val="22"/>
        </w:rPr>
        <w:t>,</w:t>
      </w:r>
      <w:r w:rsidRPr="00474929">
        <w:rPr>
          <w:rFonts w:ascii="Tahoma" w:hAnsi="Tahoma" w:cs="Tahoma"/>
          <w:bCs/>
          <w:sz w:val="22"/>
          <w:szCs w:val="22"/>
        </w:rPr>
        <w:t xml:space="preserve"> podrá</w:t>
      </w:r>
      <w:r>
        <w:rPr>
          <w:rFonts w:ascii="Tahoma" w:hAnsi="Tahoma" w:cs="Tahoma"/>
          <w:bCs/>
          <w:sz w:val="22"/>
          <w:szCs w:val="22"/>
        </w:rPr>
        <w:t xml:space="preserve">n hacer </w:t>
      </w:r>
      <w:r w:rsidRPr="00474929">
        <w:rPr>
          <w:rFonts w:ascii="Tahoma" w:hAnsi="Tahoma" w:cs="Tahoma"/>
          <w:bCs/>
          <w:sz w:val="22"/>
          <w:szCs w:val="22"/>
        </w:rPr>
        <w:t xml:space="preserve">parte del Presupuesto. </w:t>
      </w:r>
      <w:r w:rsidRPr="00474929">
        <w:rPr>
          <w:rFonts w:ascii="Tahoma" w:hAnsi="Tahoma" w:cs="Tahoma"/>
          <w:bCs/>
          <w:sz w:val="22"/>
          <w:szCs w:val="22"/>
        </w:rPr>
        <w:cr/>
      </w:r>
    </w:p>
    <w:p w14:paraId="438A3DC5" w14:textId="77777777" w:rsidR="00D10431" w:rsidRDefault="00D10431" w:rsidP="00D10431">
      <w:pPr>
        <w:jc w:val="both"/>
        <w:rPr>
          <w:rFonts w:ascii="Tahoma" w:hAnsi="Tahoma" w:cs="Tahoma"/>
          <w:bCs/>
          <w:sz w:val="22"/>
          <w:szCs w:val="22"/>
        </w:rPr>
      </w:pPr>
      <w:r>
        <w:rPr>
          <w:rFonts w:ascii="Tahoma" w:hAnsi="Tahoma" w:cs="Tahoma"/>
          <w:bCs/>
          <w:sz w:val="22"/>
          <w:szCs w:val="22"/>
        </w:rPr>
        <w:t xml:space="preserve">Se evidenció que los planes de trabajo y el Plan de Acción para la vigencia 2017, se encuentran debidamente alineados </w:t>
      </w:r>
      <w:r w:rsidRPr="00F2631A">
        <w:rPr>
          <w:rFonts w:ascii="Tahoma" w:hAnsi="Tahoma" w:cs="Tahoma"/>
          <w:bCs/>
          <w:sz w:val="22"/>
          <w:szCs w:val="22"/>
        </w:rPr>
        <w:t>para ejecutar los proyectos que darán cumplimiento a las metas previstas</w:t>
      </w:r>
      <w:r>
        <w:rPr>
          <w:rFonts w:ascii="Tahoma" w:hAnsi="Tahoma" w:cs="Tahoma"/>
          <w:bCs/>
          <w:sz w:val="22"/>
          <w:szCs w:val="22"/>
        </w:rPr>
        <w:t xml:space="preserve"> </w:t>
      </w:r>
      <w:r w:rsidRPr="00F2631A">
        <w:rPr>
          <w:rFonts w:ascii="Tahoma" w:hAnsi="Tahoma" w:cs="Tahoma"/>
          <w:bCs/>
          <w:sz w:val="22"/>
          <w:szCs w:val="22"/>
        </w:rPr>
        <w:t>en el Plan</w:t>
      </w:r>
      <w:r>
        <w:rPr>
          <w:rFonts w:ascii="Tahoma" w:hAnsi="Tahoma" w:cs="Tahoma"/>
          <w:bCs/>
          <w:sz w:val="22"/>
          <w:szCs w:val="22"/>
        </w:rPr>
        <w:t xml:space="preserve"> de Desarrollo, de acuerdo con </w:t>
      </w:r>
      <w:r w:rsidRPr="00F2631A">
        <w:rPr>
          <w:rFonts w:ascii="Tahoma" w:hAnsi="Tahoma" w:cs="Tahoma"/>
          <w:bCs/>
          <w:sz w:val="22"/>
          <w:szCs w:val="22"/>
        </w:rPr>
        <w:t>los</w:t>
      </w:r>
      <w:r>
        <w:rPr>
          <w:rFonts w:ascii="Tahoma" w:hAnsi="Tahoma" w:cs="Tahoma"/>
          <w:bCs/>
          <w:sz w:val="22"/>
          <w:szCs w:val="22"/>
        </w:rPr>
        <w:t xml:space="preserve"> </w:t>
      </w:r>
      <w:r w:rsidRPr="00F2631A">
        <w:rPr>
          <w:rFonts w:ascii="Tahoma" w:hAnsi="Tahoma" w:cs="Tahoma"/>
          <w:bCs/>
          <w:sz w:val="22"/>
          <w:szCs w:val="22"/>
        </w:rPr>
        <w:t>objetivos y metas anuales de la Administración</w:t>
      </w:r>
      <w:r>
        <w:rPr>
          <w:rFonts w:ascii="Tahoma" w:hAnsi="Tahoma" w:cs="Tahoma"/>
          <w:bCs/>
          <w:sz w:val="22"/>
          <w:szCs w:val="22"/>
        </w:rPr>
        <w:t>, incorporando las acciones, proyectos y recursos a desarrollar.</w:t>
      </w:r>
    </w:p>
    <w:p w14:paraId="29707753" w14:textId="77777777" w:rsidR="00D10431" w:rsidRDefault="00D10431" w:rsidP="00D10431">
      <w:pPr>
        <w:jc w:val="both"/>
        <w:rPr>
          <w:rFonts w:ascii="Tahoma" w:hAnsi="Tahoma" w:cs="Tahoma"/>
          <w:bCs/>
          <w:sz w:val="22"/>
          <w:szCs w:val="22"/>
        </w:rPr>
      </w:pPr>
    </w:p>
    <w:p w14:paraId="5A9E6CF0" w14:textId="17D47A9C" w:rsidR="00D10431" w:rsidRDefault="00D10431" w:rsidP="00D10431">
      <w:pPr>
        <w:jc w:val="both"/>
        <w:rPr>
          <w:rFonts w:ascii="Tahoma" w:hAnsi="Tahoma" w:cs="Tahoma"/>
          <w:bCs/>
          <w:sz w:val="22"/>
          <w:szCs w:val="22"/>
        </w:rPr>
      </w:pPr>
      <w:r>
        <w:rPr>
          <w:rFonts w:ascii="Tahoma" w:hAnsi="Tahoma" w:cs="Tahoma"/>
          <w:bCs/>
          <w:sz w:val="22"/>
          <w:szCs w:val="22"/>
        </w:rPr>
        <w:t xml:space="preserve">La Secretaría de </w:t>
      </w:r>
      <w:r w:rsidR="00052CF2">
        <w:rPr>
          <w:rFonts w:ascii="Tahoma" w:hAnsi="Tahoma" w:cs="Tahoma"/>
          <w:bCs/>
          <w:sz w:val="22"/>
          <w:szCs w:val="22"/>
        </w:rPr>
        <w:t>TIC</w:t>
      </w:r>
      <w:r>
        <w:rPr>
          <w:rFonts w:ascii="Tahoma" w:hAnsi="Tahoma" w:cs="Tahoma"/>
          <w:bCs/>
          <w:sz w:val="22"/>
          <w:szCs w:val="22"/>
        </w:rPr>
        <w:t xml:space="preserve"> y Competitividad t</w:t>
      </w:r>
      <w:r w:rsidRPr="004079F7">
        <w:rPr>
          <w:rFonts w:ascii="Tahoma" w:hAnsi="Tahoma" w:cs="Tahoma"/>
          <w:bCs/>
          <w:sz w:val="22"/>
          <w:szCs w:val="22"/>
        </w:rPr>
        <w:t>rabaja articuladamente con las dependencia</w:t>
      </w:r>
      <w:r>
        <w:rPr>
          <w:rFonts w:ascii="Tahoma" w:hAnsi="Tahoma" w:cs="Tahoma"/>
          <w:bCs/>
          <w:sz w:val="22"/>
          <w:szCs w:val="22"/>
        </w:rPr>
        <w:t xml:space="preserve">s de la Administración Central como la Unidad de </w:t>
      </w:r>
      <w:r w:rsidRPr="004079F7">
        <w:rPr>
          <w:rFonts w:ascii="Tahoma" w:hAnsi="Tahoma" w:cs="Tahoma"/>
          <w:bCs/>
          <w:sz w:val="22"/>
          <w:szCs w:val="22"/>
        </w:rPr>
        <w:t xml:space="preserve">Desarrollo </w:t>
      </w:r>
      <w:r>
        <w:rPr>
          <w:rFonts w:ascii="Tahoma" w:hAnsi="Tahoma" w:cs="Tahoma"/>
          <w:bCs/>
          <w:sz w:val="22"/>
          <w:szCs w:val="22"/>
        </w:rPr>
        <w:t>R</w:t>
      </w:r>
      <w:r w:rsidRPr="004079F7">
        <w:rPr>
          <w:rFonts w:ascii="Tahoma" w:hAnsi="Tahoma" w:cs="Tahoma"/>
          <w:bCs/>
          <w:sz w:val="22"/>
          <w:szCs w:val="22"/>
        </w:rPr>
        <w:t>ural</w:t>
      </w:r>
      <w:r>
        <w:rPr>
          <w:rFonts w:ascii="Tahoma" w:hAnsi="Tahoma" w:cs="Tahoma"/>
          <w:bCs/>
          <w:sz w:val="22"/>
          <w:szCs w:val="22"/>
        </w:rPr>
        <w:t xml:space="preserve">, Secretaría de la Mujer y </w:t>
      </w:r>
      <w:r>
        <w:rPr>
          <w:rFonts w:ascii="Tahoma" w:hAnsi="Tahoma" w:cs="Tahoma"/>
          <w:bCs/>
          <w:sz w:val="22"/>
          <w:szCs w:val="22"/>
        </w:rPr>
        <w:lastRenderedPageBreak/>
        <w:t xml:space="preserve">Género, Secretaría de Desarrollo Social, Empresa de </w:t>
      </w:r>
      <w:r w:rsidRPr="004079F7">
        <w:rPr>
          <w:rFonts w:ascii="Tahoma" w:hAnsi="Tahoma" w:cs="Tahoma"/>
          <w:bCs/>
          <w:sz w:val="22"/>
          <w:szCs w:val="22"/>
        </w:rPr>
        <w:t>Renovación Urbana</w:t>
      </w:r>
      <w:r>
        <w:rPr>
          <w:rFonts w:ascii="Tahoma" w:hAnsi="Tahoma" w:cs="Tahoma"/>
          <w:bCs/>
          <w:sz w:val="22"/>
          <w:szCs w:val="22"/>
        </w:rPr>
        <w:t xml:space="preserve"> y Oficina de la Discapacidad, lo cual favorece el cumplimiento de las metas propuestas en el Plan de Desarrollo 2016-2019.</w:t>
      </w:r>
    </w:p>
    <w:p w14:paraId="0AC61F76" w14:textId="77777777" w:rsidR="00D10431" w:rsidRPr="00293753" w:rsidRDefault="00D10431" w:rsidP="00D10431">
      <w:pPr>
        <w:jc w:val="both"/>
        <w:rPr>
          <w:rFonts w:ascii="Tahoma" w:hAnsi="Tahoma" w:cs="Tahoma"/>
          <w:bCs/>
          <w:sz w:val="16"/>
          <w:szCs w:val="16"/>
        </w:rPr>
      </w:pPr>
    </w:p>
    <w:p w14:paraId="6DB1B766" w14:textId="77777777" w:rsidR="00D10431" w:rsidRDefault="00D10431" w:rsidP="00D10431">
      <w:pPr>
        <w:jc w:val="both"/>
        <w:rPr>
          <w:rFonts w:ascii="Tahoma" w:hAnsi="Tahoma" w:cs="Tahoma"/>
          <w:bCs/>
          <w:sz w:val="22"/>
          <w:szCs w:val="22"/>
        </w:rPr>
      </w:pPr>
      <w:r>
        <w:rPr>
          <w:rFonts w:ascii="Tahoma" w:hAnsi="Tahoma" w:cs="Tahoma"/>
          <w:bCs/>
          <w:sz w:val="22"/>
          <w:szCs w:val="22"/>
        </w:rPr>
        <w:t>Se evidenció el reporte oportuno del seguimiento a los indicadores del Plan de Desarrollo,  de acuerdo con lo dispuesto en las Circulares Nos. SMP 017 y SPM 019 de 2016, emitidas por la Secretaría de Planeación Municipal, en donde indican que se debe generar reporte mensual de los indicadores del Plan de Desarrollo 2016 -2019 “Manizales Más Oportunidades”, dentro de los cinco (5) primeros días hábiles de cada mes.</w:t>
      </w:r>
    </w:p>
    <w:p w14:paraId="55D5B379" w14:textId="77777777" w:rsidR="00D10431" w:rsidRPr="00293753" w:rsidRDefault="00D10431" w:rsidP="00D10431">
      <w:pPr>
        <w:jc w:val="both"/>
        <w:rPr>
          <w:rFonts w:ascii="Tahoma" w:hAnsi="Tahoma" w:cs="Tahoma"/>
          <w:bCs/>
          <w:sz w:val="16"/>
          <w:szCs w:val="16"/>
        </w:rPr>
      </w:pPr>
    </w:p>
    <w:p w14:paraId="4634970E" w14:textId="3804E9F7" w:rsidR="00D10431" w:rsidRDefault="00CD3B49" w:rsidP="00D10431">
      <w:pPr>
        <w:jc w:val="both"/>
        <w:rPr>
          <w:rFonts w:ascii="Tahoma" w:hAnsi="Tahoma" w:cs="Tahoma"/>
          <w:bCs/>
          <w:sz w:val="22"/>
          <w:szCs w:val="22"/>
        </w:rPr>
      </w:pPr>
      <w:r>
        <w:rPr>
          <w:rFonts w:ascii="Tahoma" w:hAnsi="Tahoma" w:cs="Tahoma"/>
          <w:bCs/>
          <w:sz w:val="22"/>
          <w:szCs w:val="22"/>
        </w:rPr>
        <w:t xml:space="preserve">Para la valoración del cumplimiento de los Indicadores del Plan de Desarrollo 2016 -2019 “Manizales Más Oportunidades”, se tomó </w:t>
      </w:r>
      <w:r w:rsidR="00D10431">
        <w:rPr>
          <w:rFonts w:ascii="Tahoma" w:hAnsi="Tahoma" w:cs="Tahoma"/>
          <w:bCs/>
          <w:sz w:val="22"/>
          <w:szCs w:val="22"/>
        </w:rPr>
        <w:t xml:space="preserve">como referencia el Semáforo utilizado por el Grupo de Información y Estadística de la Secretaría </w:t>
      </w:r>
      <w:r w:rsidR="00BC472E">
        <w:rPr>
          <w:rFonts w:ascii="Tahoma" w:hAnsi="Tahoma" w:cs="Tahoma"/>
          <w:bCs/>
          <w:sz w:val="22"/>
          <w:szCs w:val="22"/>
        </w:rPr>
        <w:t xml:space="preserve">de Planeación Municipal,  así: </w:t>
      </w:r>
    </w:p>
    <w:p w14:paraId="34DED478" w14:textId="77777777" w:rsidR="007C20C2" w:rsidRPr="00293753" w:rsidRDefault="007C20C2" w:rsidP="00D10431">
      <w:pPr>
        <w:jc w:val="both"/>
        <w:rPr>
          <w:rFonts w:ascii="Tahoma" w:hAnsi="Tahoma" w:cs="Tahoma"/>
          <w:bCs/>
          <w:sz w:val="12"/>
          <w:szCs w:val="12"/>
        </w:rPr>
      </w:pPr>
    </w:p>
    <w:tbl>
      <w:tblPr>
        <w:tblW w:w="5928" w:type="dxa"/>
        <w:jc w:val="center"/>
        <w:tblCellMar>
          <w:left w:w="70" w:type="dxa"/>
          <w:right w:w="70" w:type="dxa"/>
        </w:tblCellMar>
        <w:tblLook w:val="04A0" w:firstRow="1" w:lastRow="0" w:firstColumn="1" w:lastColumn="0" w:noHBand="0" w:noVBand="1"/>
      </w:tblPr>
      <w:tblGrid>
        <w:gridCol w:w="1959"/>
        <w:gridCol w:w="1979"/>
        <w:gridCol w:w="1990"/>
      </w:tblGrid>
      <w:tr w:rsidR="00D10431" w:rsidRPr="002F6A8F" w14:paraId="2021EF6F" w14:textId="77777777" w:rsidTr="00E148E4">
        <w:trPr>
          <w:trHeight w:val="264"/>
          <w:jc w:val="center"/>
        </w:trPr>
        <w:tc>
          <w:tcPr>
            <w:tcW w:w="1959" w:type="dxa"/>
            <w:vMerge w:val="restart"/>
            <w:tcBorders>
              <w:top w:val="single" w:sz="4" w:space="0" w:color="auto"/>
              <w:left w:val="single" w:sz="4" w:space="0" w:color="auto"/>
              <w:bottom w:val="single" w:sz="4" w:space="0" w:color="000000"/>
              <w:right w:val="single" w:sz="4" w:space="0" w:color="auto"/>
            </w:tcBorders>
            <w:shd w:val="clear" w:color="auto" w:fill="F4B083" w:themeFill="accent2" w:themeFillTint="99"/>
            <w:vAlign w:val="center"/>
            <w:hideMark/>
          </w:tcPr>
          <w:p w14:paraId="6A93DD5C" w14:textId="77777777" w:rsidR="00D10431" w:rsidRPr="00C14AB4" w:rsidRDefault="00D10431" w:rsidP="00E40E82">
            <w:pPr>
              <w:jc w:val="center"/>
              <w:rPr>
                <w:rFonts w:ascii="Calibri" w:eastAsia="Times New Roman" w:hAnsi="Calibri" w:cs="Times New Roman"/>
                <w:b/>
                <w:bCs/>
                <w:color w:val="000000"/>
                <w:sz w:val="18"/>
                <w:szCs w:val="18"/>
                <w:lang w:val="es-CO" w:eastAsia="es-CO"/>
              </w:rPr>
            </w:pPr>
            <w:r w:rsidRPr="00C14AB4">
              <w:rPr>
                <w:rFonts w:ascii="Calibri" w:eastAsia="Times New Roman" w:hAnsi="Calibri" w:cs="Times New Roman"/>
                <w:b/>
                <w:bCs/>
                <w:color w:val="000000"/>
                <w:sz w:val="18"/>
                <w:szCs w:val="18"/>
                <w:lang w:val="es-CO" w:eastAsia="es-CO"/>
              </w:rPr>
              <w:t>&lt; 80%</w:t>
            </w:r>
            <w:r w:rsidRPr="00C14AB4">
              <w:rPr>
                <w:rFonts w:ascii="Calibri" w:eastAsia="Times New Roman" w:hAnsi="Calibri" w:cs="Times New Roman"/>
                <w:b/>
                <w:bCs/>
                <w:color w:val="000000"/>
                <w:sz w:val="18"/>
                <w:szCs w:val="18"/>
                <w:lang w:val="es-CO" w:eastAsia="es-CO"/>
              </w:rPr>
              <w:br/>
              <w:t>Deficiente</w:t>
            </w:r>
          </w:p>
        </w:tc>
        <w:tc>
          <w:tcPr>
            <w:tcW w:w="1979"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5A00B22" w14:textId="77777777" w:rsidR="00D10431" w:rsidRPr="00C14AB4" w:rsidRDefault="00D10431" w:rsidP="00E40E82">
            <w:pPr>
              <w:jc w:val="center"/>
              <w:rPr>
                <w:rFonts w:ascii="Calibri" w:eastAsia="Times New Roman" w:hAnsi="Calibri" w:cs="Times New Roman"/>
                <w:b/>
                <w:bCs/>
                <w:color w:val="000000"/>
                <w:sz w:val="18"/>
                <w:szCs w:val="18"/>
                <w:lang w:val="es-CO" w:eastAsia="es-CO"/>
              </w:rPr>
            </w:pPr>
            <w:r w:rsidRPr="00C14AB4">
              <w:rPr>
                <w:rFonts w:ascii="Calibri" w:eastAsia="Times New Roman" w:hAnsi="Calibri" w:cs="Times New Roman"/>
                <w:b/>
                <w:bCs/>
                <w:color w:val="000000"/>
                <w:sz w:val="18"/>
                <w:szCs w:val="18"/>
                <w:lang w:val="es-CO" w:eastAsia="es-CO"/>
              </w:rPr>
              <w:t>&gt;=80% y &lt; 90%</w:t>
            </w:r>
            <w:r w:rsidRPr="00C14AB4">
              <w:rPr>
                <w:rFonts w:ascii="Calibri" w:eastAsia="Times New Roman" w:hAnsi="Calibri" w:cs="Times New Roman"/>
                <w:b/>
                <w:bCs/>
                <w:color w:val="000000"/>
                <w:sz w:val="18"/>
                <w:szCs w:val="18"/>
                <w:lang w:val="es-CO" w:eastAsia="es-CO"/>
              </w:rPr>
              <w:br/>
              <w:t>Satisfactorio</w:t>
            </w:r>
          </w:p>
        </w:tc>
        <w:tc>
          <w:tcPr>
            <w:tcW w:w="199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27D7E2BB" w14:textId="77777777" w:rsidR="00D10431" w:rsidRPr="00C14AB4" w:rsidRDefault="00D10431" w:rsidP="00E40E82">
            <w:pPr>
              <w:jc w:val="center"/>
              <w:rPr>
                <w:rFonts w:ascii="Calibri" w:eastAsia="Times New Roman" w:hAnsi="Calibri" w:cs="Times New Roman"/>
                <w:b/>
                <w:bCs/>
                <w:color w:val="000000"/>
                <w:sz w:val="18"/>
                <w:szCs w:val="18"/>
                <w:lang w:val="es-CO" w:eastAsia="es-CO"/>
              </w:rPr>
            </w:pPr>
            <w:r w:rsidRPr="00C14AB4">
              <w:rPr>
                <w:rFonts w:ascii="Calibri" w:eastAsia="Times New Roman" w:hAnsi="Calibri" w:cs="Times New Roman"/>
                <w:b/>
                <w:bCs/>
                <w:color w:val="000000"/>
                <w:sz w:val="18"/>
                <w:szCs w:val="18"/>
                <w:lang w:val="es-CO" w:eastAsia="es-CO"/>
              </w:rPr>
              <w:t>&gt;=90%</w:t>
            </w:r>
            <w:r w:rsidRPr="00C14AB4">
              <w:rPr>
                <w:rFonts w:ascii="Calibri" w:eastAsia="Times New Roman" w:hAnsi="Calibri" w:cs="Times New Roman"/>
                <w:b/>
                <w:bCs/>
                <w:color w:val="000000"/>
                <w:sz w:val="18"/>
                <w:szCs w:val="18"/>
                <w:lang w:val="es-CO" w:eastAsia="es-CO"/>
              </w:rPr>
              <w:br/>
              <w:t>Sobresaliente</w:t>
            </w:r>
          </w:p>
        </w:tc>
      </w:tr>
      <w:tr w:rsidR="00D10431" w:rsidRPr="002F6A8F" w14:paraId="209BCA6D" w14:textId="77777777" w:rsidTr="00E148E4">
        <w:trPr>
          <w:trHeight w:val="269"/>
          <w:jc w:val="center"/>
        </w:trPr>
        <w:tc>
          <w:tcPr>
            <w:tcW w:w="1959" w:type="dxa"/>
            <w:vMerge/>
            <w:tcBorders>
              <w:top w:val="single" w:sz="4" w:space="0" w:color="auto"/>
              <w:left w:val="single" w:sz="4" w:space="0" w:color="auto"/>
              <w:bottom w:val="single" w:sz="4" w:space="0" w:color="000000"/>
              <w:right w:val="single" w:sz="4" w:space="0" w:color="auto"/>
            </w:tcBorders>
            <w:shd w:val="clear" w:color="auto" w:fill="F4B083" w:themeFill="accent2" w:themeFillTint="99"/>
            <w:vAlign w:val="center"/>
            <w:hideMark/>
          </w:tcPr>
          <w:p w14:paraId="50EB4473" w14:textId="77777777" w:rsidR="00D10431" w:rsidRPr="002F6A8F" w:rsidRDefault="00D10431" w:rsidP="00E40E82">
            <w:pPr>
              <w:rPr>
                <w:rFonts w:ascii="Calibri" w:eastAsia="Times New Roman" w:hAnsi="Calibri" w:cs="Times New Roman"/>
                <w:b/>
                <w:bCs/>
                <w:color w:val="000000"/>
                <w:sz w:val="22"/>
                <w:szCs w:val="22"/>
                <w:lang w:val="es-CO" w:eastAsia="es-CO"/>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6CADC26C" w14:textId="77777777" w:rsidR="00D10431" w:rsidRPr="002F6A8F" w:rsidRDefault="00D10431" w:rsidP="00E40E82">
            <w:pPr>
              <w:rPr>
                <w:rFonts w:ascii="Calibri" w:eastAsia="Times New Roman" w:hAnsi="Calibri" w:cs="Times New Roman"/>
                <w:b/>
                <w:bCs/>
                <w:color w:val="000000"/>
                <w:sz w:val="22"/>
                <w:szCs w:val="22"/>
                <w:lang w:val="es-CO" w:eastAsia="es-CO"/>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108907C" w14:textId="77777777" w:rsidR="00D10431" w:rsidRPr="002F6A8F" w:rsidRDefault="00D10431" w:rsidP="00E40E82">
            <w:pPr>
              <w:rPr>
                <w:rFonts w:ascii="Calibri" w:eastAsia="Times New Roman" w:hAnsi="Calibri" w:cs="Times New Roman"/>
                <w:b/>
                <w:bCs/>
                <w:color w:val="000000"/>
                <w:sz w:val="22"/>
                <w:szCs w:val="22"/>
                <w:lang w:val="es-CO" w:eastAsia="es-CO"/>
              </w:rPr>
            </w:pPr>
          </w:p>
        </w:tc>
      </w:tr>
    </w:tbl>
    <w:p w14:paraId="4DC1F926" w14:textId="77777777" w:rsidR="00207AB1" w:rsidRPr="003D0570" w:rsidRDefault="00207AB1" w:rsidP="00D10431">
      <w:pPr>
        <w:jc w:val="both"/>
        <w:rPr>
          <w:rFonts w:ascii="Tahoma" w:hAnsi="Tahoma" w:cs="Tahoma"/>
          <w:bCs/>
          <w:sz w:val="12"/>
          <w:szCs w:val="12"/>
        </w:rPr>
      </w:pPr>
    </w:p>
    <w:p w14:paraId="1CC3B745" w14:textId="70587FF1" w:rsidR="00D10431" w:rsidRDefault="00D10431" w:rsidP="00D10431">
      <w:pPr>
        <w:jc w:val="both"/>
        <w:rPr>
          <w:rFonts w:ascii="Tahoma" w:hAnsi="Tahoma" w:cs="Tahoma"/>
          <w:bCs/>
          <w:sz w:val="22"/>
          <w:szCs w:val="22"/>
        </w:rPr>
      </w:pPr>
      <w:r>
        <w:rPr>
          <w:rFonts w:ascii="Tahoma" w:hAnsi="Tahoma" w:cs="Tahoma"/>
          <w:bCs/>
          <w:sz w:val="22"/>
          <w:szCs w:val="22"/>
        </w:rPr>
        <w:t xml:space="preserve">A continuación se presentan los resultados del seguimiento realizado a los veinte (20) Indicadores de Producto a cargo de la Secretaría de </w:t>
      </w:r>
      <w:r w:rsidR="00052CF2">
        <w:rPr>
          <w:rFonts w:ascii="Tahoma" w:hAnsi="Tahoma" w:cs="Tahoma"/>
          <w:bCs/>
          <w:sz w:val="22"/>
          <w:szCs w:val="22"/>
        </w:rPr>
        <w:t>TIC</w:t>
      </w:r>
      <w:r>
        <w:rPr>
          <w:rFonts w:ascii="Tahoma" w:hAnsi="Tahoma" w:cs="Tahoma"/>
          <w:bCs/>
          <w:sz w:val="22"/>
          <w:szCs w:val="22"/>
        </w:rPr>
        <w:t xml:space="preserve"> y Competitividad, reportados a la Secretaría de Planeación en el periodo julio a diciembre de 2016 y enero a febrero 28 de 2017, con el fin de determinar el </w:t>
      </w:r>
      <w:r w:rsidRPr="00547D28">
        <w:rPr>
          <w:rFonts w:ascii="Tahoma" w:hAnsi="Tahoma" w:cs="Tahoma"/>
          <w:bCs/>
          <w:sz w:val="22"/>
          <w:szCs w:val="22"/>
        </w:rPr>
        <w:t>grado de avance de los objetivos</w:t>
      </w:r>
      <w:r>
        <w:rPr>
          <w:rFonts w:ascii="Tahoma" w:hAnsi="Tahoma" w:cs="Tahoma"/>
          <w:bCs/>
          <w:sz w:val="22"/>
          <w:szCs w:val="22"/>
        </w:rPr>
        <w:t xml:space="preserve"> </w:t>
      </w:r>
      <w:r w:rsidRPr="00547D28">
        <w:rPr>
          <w:rFonts w:ascii="Tahoma" w:hAnsi="Tahoma" w:cs="Tahoma"/>
          <w:bCs/>
          <w:sz w:val="22"/>
          <w:szCs w:val="22"/>
        </w:rPr>
        <w:t>trazados y los resultados esperados del proceso</w:t>
      </w:r>
      <w:r>
        <w:rPr>
          <w:rFonts w:ascii="Tahoma" w:hAnsi="Tahoma" w:cs="Tahoma"/>
          <w:bCs/>
          <w:sz w:val="22"/>
          <w:szCs w:val="22"/>
        </w:rPr>
        <w:t>.</w:t>
      </w:r>
    </w:p>
    <w:p w14:paraId="2D873B19" w14:textId="77777777" w:rsidR="008409C9" w:rsidRPr="003D0570" w:rsidRDefault="008409C9" w:rsidP="00D10431">
      <w:pPr>
        <w:jc w:val="both"/>
        <w:rPr>
          <w:rFonts w:ascii="Tahoma" w:hAnsi="Tahoma" w:cs="Tahoma"/>
          <w:bCs/>
          <w:sz w:val="12"/>
          <w:szCs w:val="12"/>
        </w:rPr>
      </w:pPr>
    </w:p>
    <w:tbl>
      <w:tblPr>
        <w:tblpPr w:leftFromText="141" w:rightFromText="141" w:vertAnchor="text" w:horzAnchor="margin" w:tblpXSpec="center" w:tblpY="1"/>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1295"/>
        <w:gridCol w:w="844"/>
        <w:gridCol w:w="32"/>
        <w:gridCol w:w="1150"/>
        <w:gridCol w:w="542"/>
        <w:gridCol w:w="464"/>
        <w:gridCol w:w="109"/>
        <w:gridCol w:w="2149"/>
        <w:gridCol w:w="209"/>
        <w:gridCol w:w="649"/>
        <w:gridCol w:w="1726"/>
        <w:gridCol w:w="188"/>
        <w:gridCol w:w="672"/>
      </w:tblGrid>
      <w:tr w:rsidR="0012597E" w:rsidRPr="00CD3B49" w14:paraId="1B0AD22E" w14:textId="77777777" w:rsidTr="007F3AFE">
        <w:trPr>
          <w:trHeight w:val="137"/>
        </w:trPr>
        <w:tc>
          <w:tcPr>
            <w:tcW w:w="10665" w:type="dxa"/>
            <w:gridSpan w:val="14"/>
            <w:shd w:val="clear" w:color="auto" w:fill="auto"/>
            <w:noWrap/>
            <w:vAlign w:val="center"/>
            <w:hideMark/>
          </w:tcPr>
          <w:p w14:paraId="43BF4019"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SEGUIMIENTO INDICADORES DE PRODUCTO SECRETARÍA DE TIC Y COMPETITIVIDAD - 2016 - 2017</w:t>
            </w:r>
          </w:p>
        </w:tc>
      </w:tr>
      <w:tr w:rsidR="0012597E" w:rsidRPr="00CD3B49" w14:paraId="0447870C" w14:textId="77777777" w:rsidTr="00D545B4">
        <w:trPr>
          <w:trHeight w:val="290"/>
        </w:trPr>
        <w:tc>
          <w:tcPr>
            <w:tcW w:w="636" w:type="dxa"/>
            <w:vMerge w:val="restart"/>
            <w:shd w:val="clear" w:color="auto" w:fill="DEEAF6" w:themeFill="accent1" w:themeFillTint="33"/>
            <w:vAlign w:val="center"/>
            <w:hideMark/>
          </w:tcPr>
          <w:p w14:paraId="092DF30D"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PROGRAMA</w:t>
            </w:r>
          </w:p>
        </w:tc>
        <w:tc>
          <w:tcPr>
            <w:tcW w:w="1295" w:type="dxa"/>
            <w:vMerge w:val="restart"/>
            <w:shd w:val="clear" w:color="auto" w:fill="DEEAF6" w:themeFill="accent1" w:themeFillTint="33"/>
            <w:vAlign w:val="center"/>
            <w:hideMark/>
          </w:tcPr>
          <w:p w14:paraId="42D1E003"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METAS DE PRODUCTO CUATRIENIO</w:t>
            </w:r>
            <w:r w:rsidRPr="00CD3B49">
              <w:rPr>
                <w:rFonts w:ascii="Calibri" w:eastAsia="Times New Roman" w:hAnsi="Calibri" w:cs="Times New Roman"/>
                <w:b/>
                <w:bCs/>
                <w:color w:val="000000"/>
                <w:sz w:val="14"/>
                <w:szCs w:val="14"/>
                <w:lang w:val="es-CO" w:eastAsia="es-CO"/>
              </w:rPr>
              <w:br/>
              <w:t>2016-2020 (PI)</w:t>
            </w:r>
          </w:p>
        </w:tc>
        <w:tc>
          <w:tcPr>
            <w:tcW w:w="3032" w:type="dxa"/>
            <w:gridSpan w:val="5"/>
            <w:shd w:val="clear" w:color="auto" w:fill="DEEAF6" w:themeFill="accent1" w:themeFillTint="33"/>
            <w:vAlign w:val="center"/>
            <w:hideMark/>
          </w:tcPr>
          <w:p w14:paraId="088BA5F7"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INDICADOR DE PRODUCTO</w:t>
            </w:r>
          </w:p>
        </w:tc>
        <w:tc>
          <w:tcPr>
            <w:tcW w:w="2467" w:type="dxa"/>
            <w:gridSpan w:val="3"/>
            <w:vMerge w:val="restart"/>
            <w:shd w:val="clear" w:color="auto" w:fill="DEEAF6" w:themeFill="accent1" w:themeFillTint="33"/>
            <w:vAlign w:val="center"/>
            <w:hideMark/>
          </w:tcPr>
          <w:p w14:paraId="706AA428"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 xml:space="preserve">AVANCES </w:t>
            </w:r>
            <w:r w:rsidRPr="00CD3B49">
              <w:rPr>
                <w:rFonts w:ascii="Calibri" w:eastAsia="Times New Roman" w:hAnsi="Calibri" w:cs="Times New Roman"/>
                <w:b/>
                <w:bCs/>
                <w:color w:val="000000"/>
                <w:sz w:val="14"/>
                <w:szCs w:val="14"/>
                <w:lang w:val="es-CO" w:eastAsia="es-CO"/>
              </w:rPr>
              <w:br/>
              <w:t>(Julio a diciembre 2016)</w:t>
            </w:r>
          </w:p>
        </w:tc>
        <w:tc>
          <w:tcPr>
            <w:tcW w:w="649" w:type="dxa"/>
            <w:vMerge w:val="restart"/>
            <w:shd w:val="clear" w:color="auto" w:fill="DEEAF6" w:themeFill="accent1" w:themeFillTint="33"/>
            <w:vAlign w:val="center"/>
            <w:hideMark/>
          </w:tcPr>
          <w:p w14:paraId="462891E9"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 de Avance</w:t>
            </w:r>
          </w:p>
        </w:tc>
        <w:tc>
          <w:tcPr>
            <w:tcW w:w="1914" w:type="dxa"/>
            <w:gridSpan w:val="2"/>
            <w:vMerge w:val="restart"/>
            <w:shd w:val="clear" w:color="auto" w:fill="DEEAF6" w:themeFill="accent1" w:themeFillTint="33"/>
            <w:vAlign w:val="center"/>
            <w:hideMark/>
          </w:tcPr>
          <w:p w14:paraId="1D726965"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 xml:space="preserve">AVANCES  </w:t>
            </w:r>
            <w:r w:rsidRPr="00CD3B49">
              <w:rPr>
                <w:rFonts w:ascii="Calibri" w:eastAsia="Times New Roman" w:hAnsi="Calibri" w:cs="Times New Roman"/>
                <w:b/>
                <w:bCs/>
                <w:color w:val="000000"/>
                <w:sz w:val="14"/>
                <w:szCs w:val="14"/>
                <w:lang w:val="es-CO" w:eastAsia="es-CO"/>
              </w:rPr>
              <w:br/>
              <w:t>(Enero a febrero 2017)</w:t>
            </w:r>
          </w:p>
        </w:tc>
        <w:tc>
          <w:tcPr>
            <w:tcW w:w="672" w:type="dxa"/>
            <w:vMerge w:val="restart"/>
            <w:shd w:val="clear" w:color="auto" w:fill="DEEAF6" w:themeFill="accent1" w:themeFillTint="33"/>
            <w:vAlign w:val="center"/>
            <w:hideMark/>
          </w:tcPr>
          <w:p w14:paraId="494201B0" w14:textId="77777777" w:rsidR="0012597E" w:rsidRPr="00CD3B49" w:rsidRDefault="0012597E" w:rsidP="003A6A09">
            <w:pPr>
              <w:ind w:left="-2041" w:firstLine="2041"/>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 de Avance</w:t>
            </w:r>
          </w:p>
        </w:tc>
      </w:tr>
      <w:tr w:rsidR="005C3CCB" w:rsidRPr="00CD3B49" w14:paraId="312AE40A" w14:textId="77777777" w:rsidTr="00D545B4">
        <w:trPr>
          <w:trHeight w:val="473"/>
        </w:trPr>
        <w:tc>
          <w:tcPr>
            <w:tcW w:w="636" w:type="dxa"/>
            <w:vMerge/>
            <w:vAlign w:val="center"/>
            <w:hideMark/>
          </w:tcPr>
          <w:p w14:paraId="47147D20"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1295" w:type="dxa"/>
            <w:vMerge/>
            <w:vAlign w:val="center"/>
            <w:hideMark/>
          </w:tcPr>
          <w:p w14:paraId="7810FD14"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876" w:type="dxa"/>
            <w:gridSpan w:val="2"/>
            <w:vMerge w:val="restart"/>
            <w:shd w:val="clear" w:color="auto" w:fill="DEEAF6" w:themeFill="accent1" w:themeFillTint="33"/>
            <w:vAlign w:val="center"/>
            <w:hideMark/>
          </w:tcPr>
          <w:p w14:paraId="3EC9DAE8"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COD INDIC PRO</w:t>
            </w:r>
          </w:p>
        </w:tc>
        <w:tc>
          <w:tcPr>
            <w:tcW w:w="1150" w:type="dxa"/>
            <w:vMerge w:val="restart"/>
            <w:shd w:val="clear" w:color="auto" w:fill="DEEAF6" w:themeFill="accent1" w:themeFillTint="33"/>
            <w:vAlign w:val="center"/>
            <w:hideMark/>
          </w:tcPr>
          <w:p w14:paraId="60DFCCAC"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NOMBRE DEL INDICADOR (PI)</w:t>
            </w:r>
          </w:p>
        </w:tc>
        <w:tc>
          <w:tcPr>
            <w:tcW w:w="1006" w:type="dxa"/>
            <w:gridSpan w:val="2"/>
            <w:shd w:val="clear" w:color="auto" w:fill="DEEAF6" w:themeFill="accent1" w:themeFillTint="33"/>
            <w:vAlign w:val="center"/>
            <w:hideMark/>
          </w:tcPr>
          <w:p w14:paraId="04BBCCE3"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PROGRAMACIÓN META</w:t>
            </w:r>
          </w:p>
        </w:tc>
        <w:tc>
          <w:tcPr>
            <w:tcW w:w="2467" w:type="dxa"/>
            <w:gridSpan w:val="3"/>
            <w:vMerge/>
            <w:vAlign w:val="center"/>
            <w:hideMark/>
          </w:tcPr>
          <w:p w14:paraId="33AFD13F"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649" w:type="dxa"/>
            <w:vMerge/>
            <w:vAlign w:val="center"/>
            <w:hideMark/>
          </w:tcPr>
          <w:p w14:paraId="7AFB1AE0"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1914" w:type="dxa"/>
            <w:gridSpan w:val="2"/>
            <w:vMerge/>
            <w:vAlign w:val="center"/>
            <w:hideMark/>
          </w:tcPr>
          <w:p w14:paraId="0E42FE09"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672" w:type="dxa"/>
            <w:vMerge/>
            <w:vAlign w:val="center"/>
            <w:hideMark/>
          </w:tcPr>
          <w:p w14:paraId="3B186015" w14:textId="77777777" w:rsidR="0012597E" w:rsidRPr="00CD3B49" w:rsidRDefault="0012597E" w:rsidP="003A6A09">
            <w:pPr>
              <w:rPr>
                <w:rFonts w:ascii="Calibri" w:eastAsia="Times New Roman" w:hAnsi="Calibri" w:cs="Times New Roman"/>
                <w:b/>
                <w:bCs/>
                <w:color w:val="000000"/>
                <w:sz w:val="14"/>
                <w:szCs w:val="14"/>
                <w:lang w:val="es-CO" w:eastAsia="es-CO"/>
              </w:rPr>
            </w:pPr>
          </w:p>
        </w:tc>
      </w:tr>
      <w:tr w:rsidR="0012597E" w:rsidRPr="00CD3B49" w14:paraId="3F37AC57" w14:textId="77777777" w:rsidTr="00FC1E90">
        <w:trPr>
          <w:trHeight w:val="70"/>
        </w:trPr>
        <w:tc>
          <w:tcPr>
            <w:tcW w:w="636" w:type="dxa"/>
            <w:vMerge/>
            <w:vAlign w:val="center"/>
            <w:hideMark/>
          </w:tcPr>
          <w:p w14:paraId="557B2860"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1295" w:type="dxa"/>
            <w:vMerge/>
            <w:vAlign w:val="center"/>
            <w:hideMark/>
          </w:tcPr>
          <w:p w14:paraId="70C8D56C"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876" w:type="dxa"/>
            <w:gridSpan w:val="2"/>
            <w:vMerge/>
            <w:shd w:val="clear" w:color="auto" w:fill="DEEAF6" w:themeFill="accent1" w:themeFillTint="33"/>
            <w:vAlign w:val="center"/>
            <w:hideMark/>
          </w:tcPr>
          <w:p w14:paraId="63B07550"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1150" w:type="dxa"/>
            <w:vMerge/>
            <w:shd w:val="clear" w:color="auto" w:fill="DEEAF6" w:themeFill="accent1" w:themeFillTint="33"/>
            <w:vAlign w:val="center"/>
            <w:hideMark/>
          </w:tcPr>
          <w:p w14:paraId="03915941"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542" w:type="dxa"/>
            <w:shd w:val="clear" w:color="auto" w:fill="DEEAF6" w:themeFill="accent1" w:themeFillTint="33"/>
            <w:vAlign w:val="center"/>
            <w:hideMark/>
          </w:tcPr>
          <w:p w14:paraId="7A19C842"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2016</w:t>
            </w:r>
          </w:p>
        </w:tc>
        <w:tc>
          <w:tcPr>
            <w:tcW w:w="464" w:type="dxa"/>
            <w:shd w:val="clear" w:color="auto" w:fill="DEEAF6" w:themeFill="accent1" w:themeFillTint="33"/>
            <w:vAlign w:val="center"/>
            <w:hideMark/>
          </w:tcPr>
          <w:p w14:paraId="4A248E47" w14:textId="77777777" w:rsidR="0012597E" w:rsidRPr="00CD3B49" w:rsidRDefault="0012597E"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color w:val="000000"/>
                <w:sz w:val="14"/>
                <w:szCs w:val="14"/>
                <w:lang w:val="es-CO" w:eastAsia="es-CO"/>
              </w:rPr>
              <w:t>2017</w:t>
            </w:r>
          </w:p>
        </w:tc>
        <w:tc>
          <w:tcPr>
            <w:tcW w:w="2467" w:type="dxa"/>
            <w:gridSpan w:val="3"/>
            <w:vMerge/>
            <w:vAlign w:val="center"/>
            <w:hideMark/>
          </w:tcPr>
          <w:p w14:paraId="77730ED5"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649" w:type="dxa"/>
            <w:vMerge/>
            <w:vAlign w:val="center"/>
            <w:hideMark/>
          </w:tcPr>
          <w:p w14:paraId="140D07CE"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1914" w:type="dxa"/>
            <w:gridSpan w:val="2"/>
            <w:vMerge/>
            <w:vAlign w:val="center"/>
            <w:hideMark/>
          </w:tcPr>
          <w:p w14:paraId="52F11811" w14:textId="77777777" w:rsidR="0012597E" w:rsidRPr="00CD3B49" w:rsidRDefault="0012597E" w:rsidP="003A6A09">
            <w:pPr>
              <w:rPr>
                <w:rFonts w:ascii="Calibri" w:eastAsia="Times New Roman" w:hAnsi="Calibri" w:cs="Times New Roman"/>
                <w:b/>
                <w:bCs/>
                <w:color w:val="000000"/>
                <w:sz w:val="14"/>
                <w:szCs w:val="14"/>
                <w:lang w:val="es-CO" w:eastAsia="es-CO"/>
              </w:rPr>
            </w:pPr>
          </w:p>
        </w:tc>
        <w:tc>
          <w:tcPr>
            <w:tcW w:w="672" w:type="dxa"/>
            <w:vMerge/>
            <w:vAlign w:val="center"/>
            <w:hideMark/>
          </w:tcPr>
          <w:p w14:paraId="063520CA" w14:textId="77777777" w:rsidR="0012597E" w:rsidRPr="00CD3B49" w:rsidRDefault="0012597E" w:rsidP="003A6A09">
            <w:pPr>
              <w:rPr>
                <w:rFonts w:ascii="Calibri" w:eastAsia="Times New Roman" w:hAnsi="Calibri" w:cs="Times New Roman"/>
                <w:b/>
                <w:bCs/>
                <w:color w:val="000000"/>
                <w:sz w:val="14"/>
                <w:szCs w:val="14"/>
                <w:lang w:val="es-CO" w:eastAsia="es-CO"/>
              </w:rPr>
            </w:pPr>
          </w:p>
        </w:tc>
      </w:tr>
      <w:tr w:rsidR="005C3CCB" w:rsidRPr="00CD3B49" w14:paraId="627C5496" w14:textId="77777777" w:rsidTr="00E148E4">
        <w:trPr>
          <w:trHeight w:val="1781"/>
        </w:trPr>
        <w:tc>
          <w:tcPr>
            <w:tcW w:w="636" w:type="dxa"/>
            <w:shd w:val="clear" w:color="auto" w:fill="auto"/>
            <w:textDirection w:val="btLr"/>
            <w:vAlign w:val="center"/>
            <w:hideMark/>
          </w:tcPr>
          <w:p w14:paraId="55DB5FF8" w14:textId="77777777" w:rsidR="0012597E" w:rsidRPr="00CD3B49" w:rsidRDefault="0012597E"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Creación de agro empresas rurales y de base tecnológica</w:t>
            </w:r>
          </w:p>
        </w:tc>
        <w:tc>
          <w:tcPr>
            <w:tcW w:w="1295" w:type="dxa"/>
            <w:shd w:val="clear" w:color="auto" w:fill="auto"/>
            <w:vAlign w:val="center"/>
            <w:hideMark/>
          </w:tcPr>
          <w:p w14:paraId="5BFD892E" w14:textId="77777777" w:rsidR="0012597E" w:rsidRPr="00CD3B49" w:rsidRDefault="0012597E"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Estructurar 3 modelos de negocio para la creación de </w:t>
            </w:r>
            <w:proofErr w:type="spellStart"/>
            <w:r w:rsidRPr="00CD3B49">
              <w:rPr>
                <w:rFonts w:ascii="Calibri" w:eastAsia="Times New Roman" w:hAnsi="Calibri" w:cs="Times New Roman"/>
                <w:sz w:val="14"/>
                <w:szCs w:val="14"/>
                <w:lang w:val="es-CO" w:eastAsia="es-CO"/>
              </w:rPr>
              <w:t>agroempresas</w:t>
            </w:r>
            <w:proofErr w:type="spellEnd"/>
          </w:p>
        </w:tc>
        <w:tc>
          <w:tcPr>
            <w:tcW w:w="876" w:type="dxa"/>
            <w:gridSpan w:val="2"/>
            <w:shd w:val="clear" w:color="auto" w:fill="auto"/>
            <w:vAlign w:val="center"/>
            <w:hideMark/>
          </w:tcPr>
          <w:p w14:paraId="28848C9E" w14:textId="77777777" w:rsidR="0012597E" w:rsidRPr="00CD3B49" w:rsidRDefault="0012597E"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TIC243</w:t>
            </w:r>
          </w:p>
        </w:tc>
        <w:tc>
          <w:tcPr>
            <w:tcW w:w="1150" w:type="dxa"/>
            <w:shd w:val="clear" w:color="auto" w:fill="auto"/>
            <w:vAlign w:val="center"/>
            <w:hideMark/>
          </w:tcPr>
          <w:p w14:paraId="00135A40" w14:textId="77777777" w:rsidR="0012597E" w:rsidRPr="00CD3B49" w:rsidRDefault="0012597E"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Modelos de negocios estructurados para la creación de </w:t>
            </w:r>
            <w:proofErr w:type="spellStart"/>
            <w:r w:rsidRPr="00CD3B49">
              <w:rPr>
                <w:rFonts w:ascii="Calibri" w:eastAsia="Times New Roman" w:hAnsi="Calibri" w:cs="Times New Roman"/>
                <w:sz w:val="14"/>
                <w:szCs w:val="14"/>
                <w:lang w:val="es-CO" w:eastAsia="es-CO"/>
              </w:rPr>
              <w:t>agroempresas</w:t>
            </w:r>
            <w:proofErr w:type="spellEnd"/>
          </w:p>
        </w:tc>
        <w:tc>
          <w:tcPr>
            <w:tcW w:w="542" w:type="dxa"/>
            <w:shd w:val="clear" w:color="auto" w:fill="auto"/>
            <w:vAlign w:val="center"/>
            <w:hideMark/>
          </w:tcPr>
          <w:p w14:paraId="0179FC5B" w14:textId="77777777" w:rsidR="0012597E" w:rsidRPr="00CD3B49" w:rsidRDefault="0012597E"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w:t>
            </w:r>
          </w:p>
        </w:tc>
        <w:tc>
          <w:tcPr>
            <w:tcW w:w="464" w:type="dxa"/>
            <w:shd w:val="clear" w:color="auto" w:fill="auto"/>
            <w:vAlign w:val="center"/>
            <w:hideMark/>
          </w:tcPr>
          <w:p w14:paraId="3FD2DDE4" w14:textId="77777777" w:rsidR="0012597E" w:rsidRPr="00CD3B49" w:rsidRDefault="0012597E"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2</w:t>
            </w:r>
          </w:p>
        </w:tc>
        <w:tc>
          <w:tcPr>
            <w:tcW w:w="2467" w:type="dxa"/>
            <w:gridSpan w:val="3"/>
            <w:shd w:val="clear" w:color="auto" w:fill="auto"/>
            <w:vAlign w:val="center"/>
            <w:hideMark/>
          </w:tcPr>
          <w:p w14:paraId="1797491E" w14:textId="55A333DE" w:rsidR="0012597E" w:rsidRPr="00CD3B49" w:rsidRDefault="0012597E"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Estructurado el modelo de negocio de </w:t>
            </w:r>
            <w:r w:rsidR="00293753" w:rsidRPr="00CD3B49">
              <w:rPr>
                <w:rFonts w:ascii="Calibri" w:eastAsia="Times New Roman" w:hAnsi="Calibri" w:cs="Times New Roman"/>
                <w:color w:val="000000"/>
                <w:sz w:val="14"/>
                <w:szCs w:val="14"/>
                <w:lang w:val="es-CO" w:eastAsia="es-CO"/>
              </w:rPr>
              <w:t>Lácteos</w:t>
            </w:r>
            <w:r w:rsidRPr="00CD3B49">
              <w:rPr>
                <w:rFonts w:ascii="Calibri" w:eastAsia="Times New Roman" w:hAnsi="Calibri" w:cs="Times New Roman"/>
                <w:color w:val="000000"/>
                <w:sz w:val="14"/>
                <w:szCs w:val="14"/>
                <w:lang w:val="es-CO" w:eastAsia="es-CO"/>
              </w:rPr>
              <w:t xml:space="preserve">, convenio  Comité de Ganaderos 1605260292. Objeto "Diseñar y gestionar un proyecto de transformación de productos </w:t>
            </w:r>
            <w:r w:rsidR="00293753" w:rsidRPr="00CD3B49">
              <w:rPr>
                <w:rFonts w:ascii="Calibri" w:eastAsia="Times New Roman" w:hAnsi="Calibri" w:cs="Times New Roman"/>
                <w:color w:val="000000"/>
                <w:sz w:val="14"/>
                <w:szCs w:val="14"/>
                <w:lang w:val="es-CO" w:eastAsia="es-CO"/>
              </w:rPr>
              <w:t>lácteos</w:t>
            </w:r>
            <w:r w:rsidRPr="00CD3B49">
              <w:rPr>
                <w:rFonts w:ascii="Calibri" w:eastAsia="Times New Roman" w:hAnsi="Calibri" w:cs="Times New Roman"/>
                <w:color w:val="000000"/>
                <w:sz w:val="14"/>
                <w:szCs w:val="14"/>
                <w:lang w:val="es-CO" w:eastAsia="es-CO"/>
              </w:rPr>
              <w:t xml:space="preserve"> para el municipio de </w:t>
            </w:r>
            <w:r w:rsidR="00293753" w:rsidRPr="00CD3B49">
              <w:rPr>
                <w:rFonts w:ascii="Calibri" w:eastAsia="Times New Roman" w:hAnsi="Calibri" w:cs="Times New Roman"/>
                <w:color w:val="000000"/>
                <w:sz w:val="14"/>
                <w:szCs w:val="14"/>
                <w:lang w:val="es-CO" w:eastAsia="es-CO"/>
              </w:rPr>
              <w:t>Manizales</w:t>
            </w:r>
            <w:r w:rsidRPr="00CD3B49">
              <w:rPr>
                <w:rFonts w:ascii="Calibri" w:eastAsia="Times New Roman" w:hAnsi="Calibri" w:cs="Times New Roman"/>
                <w:color w:val="000000"/>
                <w:sz w:val="14"/>
                <w:szCs w:val="14"/>
                <w:lang w:val="es-CO" w:eastAsia="es-CO"/>
              </w:rPr>
              <w:t xml:space="preserve"> y realizar la articulación de actores para el fortalecimiento de la Cadena Láctea. Ejecución del plan de negocio en trabajo articulado con la Unidad de Desarrollo Rural</w:t>
            </w:r>
          </w:p>
        </w:tc>
        <w:tc>
          <w:tcPr>
            <w:tcW w:w="649" w:type="dxa"/>
            <w:shd w:val="clear" w:color="auto" w:fill="C5E0B3" w:themeFill="accent6" w:themeFillTint="66"/>
            <w:vAlign w:val="center"/>
            <w:hideMark/>
          </w:tcPr>
          <w:p w14:paraId="21DCCAA2" w14:textId="77777777" w:rsidR="0012597E" w:rsidRPr="00E148E4" w:rsidRDefault="0012597E"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914" w:type="dxa"/>
            <w:gridSpan w:val="2"/>
            <w:shd w:val="clear" w:color="auto" w:fill="auto"/>
            <w:vAlign w:val="center"/>
            <w:hideMark/>
          </w:tcPr>
          <w:p w14:paraId="7F3675BF" w14:textId="77777777" w:rsidR="00293753" w:rsidRDefault="0012597E" w:rsidP="00293753">
            <w:pPr>
              <w:jc w:val="both"/>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 Convenio  No. 1703010158 "Aunar esfuerzos para la ejecución del </w:t>
            </w:r>
            <w:proofErr w:type="spellStart"/>
            <w:r w:rsidRPr="00CD3B49">
              <w:rPr>
                <w:rFonts w:ascii="Calibri" w:eastAsia="Times New Roman" w:hAnsi="Calibri" w:cs="Times New Roman"/>
                <w:color w:val="000000"/>
                <w:sz w:val="14"/>
                <w:szCs w:val="14"/>
                <w:lang w:val="es-CO" w:eastAsia="es-CO"/>
              </w:rPr>
              <w:t>Macroproyecto</w:t>
            </w:r>
            <w:proofErr w:type="spellEnd"/>
            <w:r w:rsidRPr="00CD3B49">
              <w:rPr>
                <w:rFonts w:ascii="Calibri" w:eastAsia="Times New Roman" w:hAnsi="Calibri" w:cs="Times New Roman"/>
                <w:color w:val="000000"/>
                <w:sz w:val="14"/>
                <w:szCs w:val="14"/>
                <w:lang w:val="es-CO" w:eastAsia="es-CO"/>
              </w:rPr>
              <w:t xml:space="preserve"> de investigación y desarrollo para el fortalecimiento de la competi</w:t>
            </w:r>
            <w:r w:rsidR="00293753">
              <w:rPr>
                <w:rFonts w:ascii="Calibri" w:eastAsia="Times New Roman" w:hAnsi="Calibri" w:cs="Times New Roman"/>
                <w:color w:val="000000"/>
                <w:sz w:val="14"/>
                <w:szCs w:val="14"/>
                <w:lang w:val="es-CO" w:eastAsia="es-CO"/>
              </w:rPr>
              <w:t>ti</w:t>
            </w:r>
            <w:r w:rsidRPr="00CD3B49">
              <w:rPr>
                <w:rFonts w:ascii="Calibri" w:eastAsia="Times New Roman" w:hAnsi="Calibri" w:cs="Times New Roman"/>
                <w:color w:val="000000"/>
                <w:sz w:val="14"/>
                <w:szCs w:val="14"/>
                <w:lang w:val="es-CO" w:eastAsia="es-CO"/>
              </w:rPr>
              <w:t>vidad del sector de Musáceas</w:t>
            </w:r>
            <w:r w:rsidR="00293753">
              <w:rPr>
                <w:rFonts w:ascii="Calibri" w:eastAsia="Times New Roman" w:hAnsi="Calibri" w:cs="Times New Roman"/>
                <w:color w:val="000000"/>
                <w:sz w:val="14"/>
                <w:szCs w:val="14"/>
                <w:lang w:val="es-CO" w:eastAsia="es-CO"/>
              </w:rPr>
              <w:t xml:space="preserve"> </w:t>
            </w:r>
            <w:r w:rsidRPr="00CD3B49">
              <w:rPr>
                <w:rFonts w:ascii="Calibri" w:eastAsia="Times New Roman" w:hAnsi="Calibri" w:cs="Times New Roman"/>
                <w:color w:val="000000"/>
                <w:sz w:val="14"/>
                <w:szCs w:val="14"/>
                <w:lang w:val="es-CO" w:eastAsia="es-CO"/>
              </w:rPr>
              <w:t>Manizales.</w:t>
            </w:r>
          </w:p>
          <w:p w14:paraId="2E566E50" w14:textId="1ED4EB02" w:rsidR="008409C9" w:rsidRPr="00CD3B49" w:rsidRDefault="00293753" w:rsidP="00293753">
            <w:pPr>
              <w:jc w:val="both"/>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Entregables</w:t>
            </w:r>
            <w:r w:rsidR="0012597E" w:rsidRPr="00CD3B49">
              <w:rPr>
                <w:rFonts w:ascii="Calibri" w:eastAsia="Times New Roman" w:hAnsi="Calibri" w:cs="Times New Roman"/>
                <w:color w:val="000000"/>
                <w:sz w:val="14"/>
                <w:szCs w:val="14"/>
                <w:lang w:val="es-CO" w:eastAsia="es-CO"/>
              </w:rPr>
              <w:t xml:space="preserve"> Caracterización de la asociación de </w:t>
            </w:r>
            <w:r w:rsidRPr="00CD3B49">
              <w:rPr>
                <w:rFonts w:ascii="Calibri" w:eastAsia="Times New Roman" w:hAnsi="Calibri" w:cs="Times New Roman"/>
                <w:color w:val="000000"/>
                <w:sz w:val="14"/>
                <w:szCs w:val="14"/>
                <w:lang w:val="es-CO" w:eastAsia="es-CO"/>
              </w:rPr>
              <w:t>musáceas</w:t>
            </w:r>
            <w:r w:rsidR="0012597E" w:rsidRPr="00CD3B49">
              <w:rPr>
                <w:rFonts w:ascii="Calibri" w:eastAsia="Times New Roman" w:hAnsi="Calibri" w:cs="Times New Roman"/>
                <w:color w:val="000000"/>
                <w:sz w:val="14"/>
                <w:szCs w:val="14"/>
                <w:lang w:val="es-CO" w:eastAsia="es-CO"/>
              </w:rPr>
              <w:t xml:space="preserve"> (Plátano) de Manizales. </w:t>
            </w:r>
          </w:p>
        </w:tc>
        <w:tc>
          <w:tcPr>
            <w:tcW w:w="672" w:type="dxa"/>
            <w:shd w:val="clear" w:color="auto" w:fill="F4B083" w:themeFill="accent2" w:themeFillTint="99"/>
            <w:vAlign w:val="center"/>
            <w:hideMark/>
          </w:tcPr>
          <w:p w14:paraId="44D2B526" w14:textId="77777777" w:rsidR="0012597E" w:rsidRPr="004E6641" w:rsidRDefault="0012597E" w:rsidP="003A6A09">
            <w:pPr>
              <w:jc w:val="center"/>
              <w:rPr>
                <w:rFonts w:ascii="Calibri" w:eastAsia="Times New Roman" w:hAnsi="Calibri" w:cs="Times New Roman"/>
                <w:b/>
                <w:bCs/>
                <w:sz w:val="20"/>
                <w:szCs w:val="20"/>
                <w:lang w:val="es-CO" w:eastAsia="es-CO"/>
              </w:rPr>
            </w:pPr>
            <w:r w:rsidRPr="004E6641">
              <w:rPr>
                <w:rFonts w:ascii="Calibri" w:eastAsia="Times New Roman" w:hAnsi="Calibri" w:cs="Times New Roman"/>
                <w:b/>
                <w:bCs/>
                <w:sz w:val="20"/>
                <w:szCs w:val="20"/>
                <w:lang w:val="es-CO" w:eastAsia="es-CO"/>
              </w:rPr>
              <w:t>20</w:t>
            </w:r>
          </w:p>
        </w:tc>
      </w:tr>
      <w:tr w:rsidR="005C3CCB" w:rsidRPr="00CD3B49" w14:paraId="2CD001E8" w14:textId="77777777" w:rsidTr="00E148E4">
        <w:trPr>
          <w:trHeight w:val="1131"/>
        </w:trPr>
        <w:tc>
          <w:tcPr>
            <w:tcW w:w="636" w:type="dxa"/>
            <w:vMerge w:val="restart"/>
            <w:shd w:val="clear" w:color="auto" w:fill="auto"/>
            <w:textDirection w:val="btLr"/>
            <w:vAlign w:val="center"/>
            <w:hideMark/>
          </w:tcPr>
          <w:p w14:paraId="7F00E4AF" w14:textId="77777777" w:rsidR="0012597E" w:rsidRDefault="0012597E" w:rsidP="003A6A09">
            <w:pPr>
              <w:jc w:val="center"/>
              <w:rPr>
                <w:rFonts w:ascii="Calibri" w:eastAsia="Times New Roman" w:hAnsi="Calibri" w:cs="Times New Roman"/>
                <w:sz w:val="14"/>
                <w:szCs w:val="14"/>
                <w:lang w:val="es-CO" w:eastAsia="es-CO"/>
              </w:rPr>
            </w:pPr>
          </w:p>
          <w:p w14:paraId="56C5D9E7" w14:textId="77777777" w:rsidR="0012597E" w:rsidRPr="00CD3B49" w:rsidRDefault="0012597E"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Ecoturismo, agroturismo, turismo rural, turismo cultural, termalismo como opciones promisorias del desarrollo económico </w:t>
            </w:r>
          </w:p>
        </w:tc>
        <w:tc>
          <w:tcPr>
            <w:tcW w:w="1295" w:type="dxa"/>
            <w:shd w:val="clear" w:color="auto" w:fill="auto"/>
            <w:vAlign w:val="center"/>
            <w:hideMark/>
          </w:tcPr>
          <w:p w14:paraId="7F4563D5" w14:textId="77777777" w:rsidR="0012597E" w:rsidRPr="00CD3B49" w:rsidRDefault="0012597E"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Intervenir  3 eslabones de la cadena turística    </w:t>
            </w:r>
          </w:p>
        </w:tc>
        <w:tc>
          <w:tcPr>
            <w:tcW w:w="876" w:type="dxa"/>
            <w:gridSpan w:val="2"/>
            <w:shd w:val="clear" w:color="auto" w:fill="auto"/>
            <w:vAlign w:val="center"/>
            <w:hideMark/>
          </w:tcPr>
          <w:p w14:paraId="2413D851" w14:textId="77777777" w:rsidR="0012597E" w:rsidRPr="00CD3B49" w:rsidRDefault="0012597E"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TIC253</w:t>
            </w:r>
          </w:p>
        </w:tc>
        <w:tc>
          <w:tcPr>
            <w:tcW w:w="1150" w:type="dxa"/>
            <w:shd w:val="clear" w:color="auto" w:fill="auto"/>
            <w:vAlign w:val="center"/>
            <w:hideMark/>
          </w:tcPr>
          <w:p w14:paraId="285E7185" w14:textId="1D7ECA1C" w:rsidR="0012597E" w:rsidRPr="00CD3B49" w:rsidRDefault="00293753"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Eslabones</w:t>
            </w:r>
            <w:r w:rsidR="0012597E" w:rsidRPr="00CD3B49">
              <w:rPr>
                <w:rFonts w:ascii="Calibri" w:eastAsia="Times New Roman" w:hAnsi="Calibri" w:cs="Times New Roman"/>
                <w:sz w:val="14"/>
                <w:szCs w:val="14"/>
                <w:lang w:val="es-CO" w:eastAsia="es-CO"/>
              </w:rPr>
              <w:t xml:space="preserve"> de la cadena turística intervenidos</w:t>
            </w:r>
          </w:p>
        </w:tc>
        <w:tc>
          <w:tcPr>
            <w:tcW w:w="542" w:type="dxa"/>
            <w:shd w:val="clear" w:color="auto" w:fill="auto"/>
            <w:vAlign w:val="center"/>
            <w:hideMark/>
          </w:tcPr>
          <w:p w14:paraId="4A35C9D7" w14:textId="77777777" w:rsidR="0012597E" w:rsidRPr="00CD3B49" w:rsidRDefault="0012597E"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0</w:t>
            </w:r>
          </w:p>
        </w:tc>
        <w:tc>
          <w:tcPr>
            <w:tcW w:w="464" w:type="dxa"/>
            <w:shd w:val="clear" w:color="auto" w:fill="auto"/>
            <w:vAlign w:val="center"/>
            <w:hideMark/>
          </w:tcPr>
          <w:p w14:paraId="0C8D24BC" w14:textId="77777777" w:rsidR="0012597E" w:rsidRPr="00CD3B49" w:rsidRDefault="0012597E"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w:t>
            </w:r>
          </w:p>
        </w:tc>
        <w:tc>
          <w:tcPr>
            <w:tcW w:w="2467" w:type="dxa"/>
            <w:gridSpan w:val="3"/>
            <w:shd w:val="clear" w:color="auto" w:fill="auto"/>
            <w:vAlign w:val="center"/>
            <w:hideMark/>
          </w:tcPr>
          <w:p w14:paraId="1DC6FBCB" w14:textId="0169CDC9" w:rsidR="0012597E" w:rsidRPr="00CD3B49" w:rsidRDefault="0012597E" w:rsidP="00293753">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Entrega de análisis para definir los eslabones  a intervenir, convenio con la Corporación para el Desarrollo de Caldas, No. 1606240360. Eslabones definidos Alojamiento, </w:t>
            </w:r>
            <w:r w:rsidR="00293753" w:rsidRPr="00CD3B49">
              <w:rPr>
                <w:rFonts w:ascii="Calibri" w:eastAsia="Times New Roman" w:hAnsi="Calibri" w:cs="Times New Roman"/>
                <w:color w:val="000000"/>
                <w:sz w:val="14"/>
                <w:szCs w:val="14"/>
                <w:lang w:val="es-CO" w:eastAsia="es-CO"/>
              </w:rPr>
              <w:t>Guías</w:t>
            </w:r>
            <w:r w:rsidRPr="00CD3B49">
              <w:rPr>
                <w:rFonts w:ascii="Calibri" w:eastAsia="Times New Roman" w:hAnsi="Calibri" w:cs="Times New Roman"/>
                <w:color w:val="000000"/>
                <w:sz w:val="14"/>
                <w:szCs w:val="14"/>
                <w:lang w:val="es-CO" w:eastAsia="es-CO"/>
              </w:rPr>
              <w:t xml:space="preserve"> de Turismo y Agencias Operadoras.</w:t>
            </w:r>
          </w:p>
        </w:tc>
        <w:tc>
          <w:tcPr>
            <w:tcW w:w="649" w:type="dxa"/>
            <w:shd w:val="clear" w:color="auto" w:fill="auto"/>
            <w:vAlign w:val="center"/>
            <w:hideMark/>
          </w:tcPr>
          <w:p w14:paraId="75B656C3" w14:textId="77777777" w:rsidR="0012597E" w:rsidRPr="00E148E4" w:rsidRDefault="0012597E"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N.A.</w:t>
            </w:r>
          </w:p>
        </w:tc>
        <w:tc>
          <w:tcPr>
            <w:tcW w:w="1914" w:type="dxa"/>
            <w:gridSpan w:val="2"/>
            <w:shd w:val="clear" w:color="auto" w:fill="auto"/>
            <w:vAlign w:val="center"/>
            <w:hideMark/>
          </w:tcPr>
          <w:p w14:paraId="6F2B63A2" w14:textId="298B59BB" w:rsidR="00EC2E35" w:rsidRPr="00CD3B49" w:rsidRDefault="0012597E" w:rsidP="003A6A09">
            <w:pPr>
              <w:jc w:val="both"/>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Proceso de planificación (documento con aspectos técnicos y entregables) para la firma del convenio, opción Corporación para el Desarrollo de Caldas.  </w:t>
            </w:r>
          </w:p>
        </w:tc>
        <w:tc>
          <w:tcPr>
            <w:tcW w:w="672" w:type="dxa"/>
            <w:shd w:val="clear" w:color="auto" w:fill="F4B083" w:themeFill="accent2" w:themeFillTint="99"/>
            <w:vAlign w:val="center"/>
            <w:hideMark/>
          </w:tcPr>
          <w:p w14:paraId="6E9A3429" w14:textId="77777777" w:rsidR="0012597E" w:rsidRPr="004E6641" w:rsidRDefault="0012597E" w:rsidP="003A6A09">
            <w:pPr>
              <w:jc w:val="center"/>
              <w:rPr>
                <w:rFonts w:ascii="Calibri" w:eastAsia="Times New Roman" w:hAnsi="Calibri" w:cs="Times New Roman"/>
                <w:b/>
                <w:bCs/>
                <w:sz w:val="20"/>
                <w:szCs w:val="20"/>
                <w:lang w:val="es-CO" w:eastAsia="es-CO"/>
              </w:rPr>
            </w:pPr>
            <w:r w:rsidRPr="004E6641">
              <w:rPr>
                <w:rFonts w:ascii="Calibri" w:eastAsia="Times New Roman" w:hAnsi="Calibri" w:cs="Times New Roman"/>
                <w:b/>
                <w:bCs/>
                <w:sz w:val="20"/>
                <w:szCs w:val="20"/>
                <w:lang w:val="es-CO" w:eastAsia="es-CO"/>
              </w:rPr>
              <w:t>20</w:t>
            </w:r>
          </w:p>
        </w:tc>
      </w:tr>
      <w:tr w:rsidR="00D545B4" w:rsidRPr="00CD3B49" w14:paraId="0FDD3016" w14:textId="77777777" w:rsidTr="0069651A">
        <w:trPr>
          <w:trHeight w:val="800"/>
        </w:trPr>
        <w:tc>
          <w:tcPr>
            <w:tcW w:w="636" w:type="dxa"/>
            <w:vMerge/>
            <w:shd w:val="clear" w:color="auto" w:fill="auto"/>
            <w:textDirection w:val="btLr"/>
            <w:vAlign w:val="center"/>
          </w:tcPr>
          <w:p w14:paraId="23ED3D9A" w14:textId="77777777" w:rsidR="00D545B4" w:rsidRDefault="00D545B4" w:rsidP="003A6A09">
            <w:pPr>
              <w:jc w:val="center"/>
              <w:rPr>
                <w:rFonts w:ascii="Calibri" w:eastAsia="Times New Roman" w:hAnsi="Calibri" w:cs="Times New Roman"/>
                <w:sz w:val="14"/>
                <w:szCs w:val="14"/>
                <w:lang w:val="es-CO" w:eastAsia="es-CO"/>
              </w:rPr>
            </w:pPr>
          </w:p>
        </w:tc>
        <w:tc>
          <w:tcPr>
            <w:tcW w:w="1295" w:type="dxa"/>
            <w:shd w:val="clear" w:color="auto" w:fill="auto"/>
            <w:vAlign w:val="center"/>
          </w:tcPr>
          <w:p w14:paraId="5F60F2BF" w14:textId="68E5D5A9"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Consolidar 1 producto </w:t>
            </w:r>
            <w:r w:rsidR="00293753" w:rsidRPr="00CD3B49">
              <w:rPr>
                <w:rFonts w:ascii="Calibri" w:eastAsia="Times New Roman" w:hAnsi="Calibri" w:cs="Times New Roman"/>
                <w:sz w:val="14"/>
                <w:szCs w:val="14"/>
                <w:lang w:val="es-CO" w:eastAsia="es-CO"/>
              </w:rPr>
              <w:t>turístico</w:t>
            </w:r>
            <w:r w:rsidRPr="00CD3B49">
              <w:rPr>
                <w:rFonts w:ascii="Calibri" w:eastAsia="Times New Roman" w:hAnsi="Calibri" w:cs="Times New Roman"/>
                <w:sz w:val="14"/>
                <w:szCs w:val="14"/>
                <w:lang w:val="es-CO" w:eastAsia="es-CO"/>
              </w:rPr>
              <w:t xml:space="preserve"> que integre servicios para la promoción </w:t>
            </w:r>
            <w:r w:rsidR="00293753" w:rsidRPr="00CD3B49">
              <w:rPr>
                <w:rFonts w:ascii="Calibri" w:eastAsia="Times New Roman" w:hAnsi="Calibri" w:cs="Times New Roman"/>
                <w:sz w:val="14"/>
                <w:szCs w:val="14"/>
                <w:lang w:val="es-CO" w:eastAsia="es-CO"/>
              </w:rPr>
              <w:t>turística</w:t>
            </w:r>
            <w:r w:rsidRPr="00CD3B49">
              <w:rPr>
                <w:rFonts w:ascii="Calibri" w:eastAsia="Times New Roman" w:hAnsi="Calibri" w:cs="Times New Roman"/>
                <w:sz w:val="14"/>
                <w:szCs w:val="14"/>
                <w:lang w:val="es-CO" w:eastAsia="es-CO"/>
              </w:rPr>
              <w:t xml:space="preserve"> de la ciudad</w:t>
            </w:r>
          </w:p>
        </w:tc>
        <w:tc>
          <w:tcPr>
            <w:tcW w:w="876" w:type="dxa"/>
            <w:gridSpan w:val="2"/>
            <w:shd w:val="clear" w:color="auto" w:fill="auto"/>
            <w:vAlign w:val="center"/>
          </w:tcPr>
          <w:p w14:paraId="254D63E7" w14:textId="37529E09"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TIC254</w:t>
            </w:r>
          </w:p>
        </w:tc>
        <w:tc>
          <w:tcPr>
            <w:tcW w:w="1150" w:type="dxa"/>
            <w:shd w:val="clear" w:color="auto" w:fill="auto"/>
            <w:vAlign w:val="center"/>
          </w:tcPr>
          <w:p w14:paraId="24FE5895" w14:textId="778583E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Productos turísticos consolidados que integren servicios para la promoción turística de la </w:t>
            </w:r>
            <w:r w:rsidRPr="00CD3B49">
              <w:rPr>
                <w:rFonts w:ascii="Calibri" w:eastAsia="Times New Roman" w:hAnsi="Calibri" w:cs="Times New Roman"/>
                <w:sz w:val="14"/>
                <w:szCs w:val="14"/>
                <w:lang w:val="es-CO" w:eastAsia="es-CO"/>
              </w:rPr>
              <w:lastRenderedPageBreak/>
              <w:t>ciudad</w:t>
            </w:r>
          </w:p>
        </w:tc>
        <w:tc>
          <w:tcPr>
            <w:tcW w:w="542" w:type="dxa"/>
            <w:shd w:val="clear" w:color="auto" w:fill="auto"/>
            <w:vAlign w:val="center"/>
          </w:tcPr>
          <w:p w14:paraId="4C99006E" w14:textId="58221D71"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lastRenderedPageBreak/>
              <w:t>0</w:t>
            </w:r>
          </w:p>
        </w:tc>
        <w:tc>
          <w:tcPr>
            <w:tcW w:w="464" w:type="dxa"/>
            <w:shd w:val="clear" w:color="auto" w:fill="auto"/>
            <w:vAlign w:val="center"/>
          </w:tcPr>
          <w:p w14:paraId="24B24D8F" w14:textId="2FD060E0" w:rsidR="00D545B4" w:rsidRPr="00CD3B49" w:rsidRDefault="00D545B4" w:rsidP="003A6A09">
            <w:pPr>
              <w:jc w:val="center"/>
              <w:rPr>
                <w:rFonts w:ascii="Calibri" w:eastAsia="Times New Roman" w:hAnsi="Calibri" w:cs="Times New Roman"/>
                <w:b/>
                <w:bCs/>
                <w:sz w:val="14"/>
                <w:szCs w:val="14"/>
                <w:lang w:val="es-CO" w:eastAsia="es-CO"/>
              </w:rPr>
            </w:pPr>
            <w:r>
              <w:rPr>
                <w:rFonts w:ascii="Calibri" w:eastAsia="Times New Roman" w:hAnsi="Calibri" w:cs="Times New Roman"/>
                <w:b/>
                <w:bCs/>
                <w:color w:val="000000"/>
                <w:sz w:val="14"/>
                <w:szCs w:val="14"/>
                <w:lang w:val="es-CO" w:eastAsia="es-CO"/>
              </w:rPr>
              <w:t>1</w:t>
            </w:r>
          </w:p>
        </w:tc>
        <w:tc>
          <w:tcPr>
            <w:tcW w:w="2467" w:type="dxa"/>
            <w:gridSpan w:val="3"/>
            <w:shd w:val="clear" w:color="auto" w:fill="auto"/>
            <w:vAlign w:val="center"/>
          </w:tcPr>
          <w:p w14:paraId="6756395E" w14:textId="68214FA2" w:rsidR="00D545B4" w:rsidRPr="00CD3B49" w:rsidRDefault="00D545B4" w:rsidP="003A6A09">
            <w:pPr>
              <w:jc w:val="center"/>
              <w:rPr>
                <w:rFonts w:ascii="Calibri" w:eastAsia="Times New Roman" w:hAnsi="Calibri" w:cs="Times New Roman"/>
                <w:color w:val="000000"/>
                <w:sz w:val="14"/>
                <w:szCs w:val="14"/>
                <w:lang w:val="es-CO" w:eastAsia="es-CO"/>
              </w:rPr>
            </w:pPr>
            <w:r>
              <w:rPr>
                <w:rFonts w:ascii="Calibri" w:eastAsia="Times New Roman" w:hAnsi="Calibri" w:cs="Times New Roman"/>
                <w:b/>
                <w:bCs/>
                <w:color w:val="000000"/>
                <w:sz w:val="14"/>
                <w:szCs w:val="14"/>
                <w:lang w:val="es-CO" w:eastAsia="es-CO"/>
              </w:rPr>
              <w:t>Se realizó inventario turístico en la Vereda Cuchilla del Salado, toda vez que hace parte de la Zona principal del Pasaje Cultura Cafetero; y el evento Festival Turístico y Gastronómico Cuchilla del Salado</w:t>
            </w:r>
          </w:p>
        </w:tc>
        <w:tc>
          <w:tcPr>
            <w:tcW w:w="649" w:type="dxa"/>
            <w:shd w:val="clear" w:color="auto" w:fill="auto"/>
            <w:vAlign w:val="center"/>
          </w:tcPr>
          <w:p w14:paraId="71E3C3DB" w14:textId="60F8E705"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N.A</w:t>
            </w:r>
          </w:p>
        </w:tc>
        <w:tc>
          <w:tcPr>
            <w:tcW w:w="1914" w:type="dxa"/>
            <w:gridSpan w:val="2"/>
            <w:shd w:val="clear" w:color="auto" w:fill="auto"/>
            <w:vAlign w:val="center"/>
          </w:tcPr>
          <w:p w14:paraId="49DD9A4D" w14:textId="6FE0AFD7" w:rsidR="00D545B4" w:rsidRPr="00CD3B49" w:rsidRDefault="00D545B4" w:rsidP="00293753">
            <w:pPr>
              <w:ind w:left="72" w:hanging="72"/>
              <w:jc w:val="both"/>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Proceso de formalización Otrosí al Convenio de Cooperación No. FNT-249 de 2016 para "Aunar esfuerzos técnicos, </w:t>
            </w:r>
            <w:r w:rsidR="00293753" w:rsidRPr="00CD3B49">
              <w:rPr>
                <w:rFonts w:ascii="Calibri" w:eastAsia="Times New Roman" w:hAnsi="Calibri" w:cs="Times New Roman"/>
                <w:color w:val="000000"/>
                <w:sz w:val="14"/>
                <w:szCs w:val="14"/>
                <w:lang w:val="es-CO" w:eastAsia="es-CO"/>
              </w:rPr>
              <w:t>administrativos</w:t>
            </w:r>
            <w:r w:rsidRPr="00CD3B49">
              <w:rPr>
                <w:rFonts w:ascii="Calibri" w:eastAsia="Times New Roman" w:hAnsi="Calibri" w:cs="Times New Roman"/>
                <w:color w:val="000000"/>
                <w:sz w:val="14"/>
                <w:szCs w:val="14"/>
                <w:lang w:val="es-CO" w:eastAsia="es-CO"/>
              </w:rPr>
              <w:t xml:space="preserve">, financieros y jurídicos para realizar la contratación del </w:t>
            </w:r>
            <w:r w:rsidRPr="00CD3B49">
              <w:rPr>
                <w:rFonts w:ascii="Calibri" w:eastAsia="Times New Roman" w:hAnsi="Calibri" w:cs="Times New Roman"/>
                <w:color w:val="000000"/>
                <w:sz w:val="14"/>
                <w:szCs w:val="14"/>
                <w:lang w:val="es-CO" w:eastAsia="es-CO"/>
              </w:rPr>
              <w:lastRenderedPageBreak/>
              <w:t>diseño e implementación del producto turístico para los municipios de Armenia, Quindío y Manizales - Caldas "</w:t>
            </w:r>
            <w:proofErr w:type="spellStart"/>
            <w:r w:rsidRPr="00CD3B49">
              <w:rPr>
                <w:rFonts w:ascii="Calibri" w:eastAsia="Times New Roman" w:hAnsi="Calibri" w:cs="Times New Roman"/>
                <w:color w:val="000000"/>
                <w:sz w:val="14"/>
                <w:szCs w:val="14"/>
                <w:lang w:val="es-CO" w:eastAsia="es-CO"/>
              </w:rPr>
              <w:t>Clouster</w:t>
            </w:r>
            <w:proofErr w:type="spellEnd"/>
            <w:r w:rsidRPr="00CD3B49">
              <w:rPr>
                <w:rFonts w:ascii="Calibri" w:eastAsia="Times New Roman" w:hAnsi="Calibri" w:cs="Times New Roman"/>
                <w:color w:val="000000"/>
                <w:sz w:val="14"/>
                <w:szCs w:val="14"/>
                <w:lang w:val="es-CO" w:eastAsia="es-CO"/>
              </w:rPr>
              <w:t xml:space="preserve"> de eventos y convenciones", armonizado con el corredor </w:t>
            </w:r>
            <w:r w:rsidR="00293753" w:rsidRPr="00CD3B49">
              <w:rPr>
                <w:rFonts w:ascii="Calibri" w:eastAsia="Times New Roman" w:hAnsi="Calibri" w:cs="Times New Roman"/>
                <w:color w:val="000000"/>
                <w:sz w:val="14"/>
                <w:szCs w:val="14"/>
                <w:lang w:val="es-CO" w:eastAsia="es-CO"/>
              </w:rPr>
              <w:t>turístico</w:t>
            </w:r>
            <w:r w:rsidRPr="00CD3B49">
              <w:rPr>
                <w:rFonts w:ascii="Calibri" w:eastAsia="Times New Roman" w:hAnsi="Calibri" w:cs="Times New Roman"/>
                <w:color w:val="000000"/>
                <w:sz w:val="14"/>
                <w:szCs w:val="14"/>
                <w:lang w:val="es-CO" w:eastAsia="es-CO"/>
              </w:rPr>
              <w:t xml:space="preserve"> del PCC", firmado con la Alcaldía de Armenia y </w:t>
            </w:r>
            <w:proofErr w:type="spellStart"/>
            <w:r w:rsidRPr="00CD3B49">
              <w:rPr>
                <w:rFonts w:ascii="Calibri" w:eastAsia="Times New Roman" w:hAnsi="Calibri" w:cs="Times New Roman"/>
                <w:color w:val="000000"/>
                <w:sz w:val="14"/>
                <w:szCs w:val="14"/>
                <w:lang w:val="es-CO" w:eastAsia="es-CO"/>
              </w:rPr>
              <w:t>Fontur</w:t>
            </w:r>
            <w:proofErr w:type="spellEnd"/>
            <w:r w:rsidRPr="00CD3B49">
              <w:rPr>
                <w:rFonts w:ascii="Calibri" w:eastAsia="Times New Roman" w:hAnsi="Calibri" w:cs="Times New Roman"/>
                <w:color w:val="000000"/>
                <w:sz w:val="14"/>
                <w:szCs w:val="14"/>
                <w:lang w:val="es-CO" w:eastAsia="es-CO"/>
              </w:rPr>
              <w:t>.</w:t>
            </w:r>
          </w:p>
        </w:tc>
        <w:tc>
          <w:tcPr>
            <w:tcW w:w="672" w:type="dxa"/>
            <w:shd w:val="clear" w:color="auto" w:fill="F4B083" w:themeFill="accent2" w:themeFillTint="99"/>
            <w:vAlign w:val="center"/>
          </w:tcPr>
          <w:p w14:paraId="55754B78" w14:textId="3A377A5F" w:rsidR="00D545B4" w:rsidRPr="004E6641" w:rsidRDefault="00D545B4" w:rsidP="003A6A09">
            <w:pPr>
              <w:jc w:val="center"/>
              <w:rPr>
                <w:rFonts w:ascii="Calibri" w:eastAsia="Times New Roman" w:hAnsi="Calibri" w:cs="Times New Roman"/>
                <w:b/>
                <w:bCs/>
                <w:sz w:val="20"/>
                <w:szCs w:val="20"/>
                <w:lang w:val="es-CO" w:eastAsia="es-CO"/>
              </w:rPr>
            </w:pPr>
            <w:r w:rsidRPr="004E6641">
              <w:rPr>
                <w:rFonts w:ascii="Calibri" w:eastAsia="Times New Roman" w:hAnsi="Calibri" w:cs="Times New Roman"/>
                <w:b/>
                <w:bCs/>
                <w:color w:val="000000"/>
                <w:sz w:val="20"/>
                <w:szCs w:val="20"/>
                <w:lang w:val="es-CO" w:eastAsia="es-CO"/>
              </w:rPr>
              <w:lastRenderedPageBreak/>
              <w:t>20</w:t>
            </w:r>
          </w:p>
        </w:tc>
      </w:tr>
      <w:tr w:rsidR="00D545B4" w:rsidRPr="00CD3B49" w14:paraId="14926B6D" w14:textId="77777777" w:rsidTr="007F3AFE">
        <w:trPr>
          <w:trHeight w:val="413"/>
        </w:trPr>
        <w:tc>
          <w:tcPr>
            <w:tcW w:w="10665" w:type="dxa"/>
            <w:gridSpan w:val="14"/>
            <w:shd w:val="clear" w:color="auto" w:fill="auto"/>
            <w:vAlign w:val="center"/>
          </w:tcPr>
          <w:p w14:paraId="150FA750" w14:textId="63B47F6A"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color w:val="000000"/>
                <w:sz w:val="14"/>
                <w:szCs w:val="14"/>
                <w:lang w:val="es-CO" w:eastAsia="es-CO"/>
              </w:rPr>
              <w:lastRenderedPageBreak/>
              <w:t>SEGUIMIENTO INDICADORES DE PRODUCTO SECRETARÍA DE TIC Y COMPETITIVIDAD - 2016 - 2017</w:t>
            </w:r>
          </w:p>
        </w:tc>
      </w:tr>
      <w:tr w:rsidR="00D545B4" w:rsidRPr="00CD3B49" w14:paraId="0E4C36F4" w14:textId="77777777" w:rsidTr="00E148E4">
        <w:trPr>
          <w:trHeight w:val="3334"/>
        </w:trPr>
        <w:tc>
          <w:tcPr>
            <w:tcW w:w="636" w:type="dxa"/>
            <w:vMerge w:val="restart"/>
            <w:shd w:val="clear" w:color="auto" w:fill="auto"/>
            <w:textDirection w:val="btLr"/>
            <w:vAlign w:val="center"/>
            <w:hideMark/>
          </w:tcPr>
          <w:p w14:paraId="5DF3C6A7"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Fomento a la cultura del emprendimiento y fortalecimiento empresarial</w:t>
            </w:r>
          </w:p>
        </w:tc>
        <w:tc>
          <w:tcPr>
            <w:tcW w:w="1295" w:type="dxa"/>
            <w:shd w:val="clear" w:color="auto" w:fill="auto"/>
            <w:vAlign w:val="center"/>
            <w:hideMark/>
          </w:tcPr>
          <w:p w14:paraId="6C18D014"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Diseñar un mecanismo de financiación para empresarios diseñado y/o gestionado</w:t>
            </w:r>
          </w:p>
        </w:tc>
        <w:tc>
          <w:tcPr>
            <w:tcW w:w="844" w:type="dxa"/>
            <w:shd w:val="clear" w:color="auto" w:fill="auto"/>
            <w:vAlign w:val="center"/>
            <w:hideMark/>
          </w:tcPr>
          <w:p w14:paraId="0EF38030"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TIC261</w:t>
            </w:r>
          </w:p>
        </w:tc>
        <w:tc>
          <w:tcPr>
            <w:tcW w:w="1182" w:type="dxa"/>
            <w:gridSpan w:val="2"/>
            <w:shd w:val="clear" w:color="auto" w:fill="auto"/>
            <w:vAlign w:val="center"/>
            <w:hideMark/>
          </w:tcPr>
          <w:p w14:paraId="2E895AB9"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Mecanismos de financiación  diseñados y/o gestionados  para emprendedores y empresarios</w:t>
            </w:r>
          </w:p>
        </w:tc>
        <w:tc>
          <w:tcPr>
            <w:tcW w:w="542" w:type="dxa"/>
            <w:shd w:val="clear" w:color="auto" w:fill="auto"/>
            <w:vAlign w:val="center"/>
            <w:hideMark/>
          </w:tcPr>
          <w:p w14:paraId="666A4844" w14:textId="77777777"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w:t>
            </w:r>
          </w:p>
        </w:tc>
        <w:tc>
          <w:tcPr>
            <w:tcW w:w="573" w:type="dxa"/>
            <w:gridSpan w:val="2"/>
            <w:shd w:val="clear" w:color="auto" w:fill="auto"/>
            <w:vAlign w:val="center"/>
            <w:hideMark/>
          </w:tcPr>
          <w:p w14:paraId="16634979" w14:textId="77777777"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w:t>
            </w:r>
          </w:p>
        </w:tc>
        <w:tc>
          <w:tcPr>
            <w:tcW w:w="2149" w:type="dxa"/>
            <w:shd w:val="clear" w:color="auto" w:fill="auto"/>
            <w:vAlign w:val="center"/>
            <w:hideMark/>
          </w:tcPr>
          <w:p w14:paraId="7A066897" w14:textId="77777777" w:rsidR="00D545B4" w:rsidRPr="00CD3B49" w:rsidRDefault="00D545B4"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Mecanismo de financiación diseñado con la Corporación Acción por Caldas -  Actuar Microempresas,  mediante Convenio de Asociación No. 1606130325, cuyo resultado fue 49 emprendedores y empresarios formados y 8 de ellos, con línea de crédito.</w:t>
            </w:r>
          </w:p>
        </w:tc>
        <w:tc>
          <w:tcPr>
            <w:tcW w:w="858" w:type="dxa"/>
            <w:gridSpan w:val="2"/>
            <w:shd w:val="clear" w:color="auto" w:fill="C5E0B3" w:themeFill="accent6" w:themeFillTint="66"/>
            <w:vAlign w:val="center"/>
            <w:hideMark/>
          </w:tcPr>
          <w:p w14:paraId="62E76D8D" w14:textId="77777777"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shd w:val="clear" w:color="auto" w:fill="auto"/>
            <w:vAlign w:val="center"/>
            <w:hideMark/>
          </w:tcPr>
          <w:p w14:paraId="6362AE6F" w14:textId="26DEEFB0" w:rsidR="00D545B4" w:rsidRPr="00CD3B49" w:rsidRDefault="00D545B4" w:rsidP="00293753">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En continuidad el Convenio No. 1606130325 con Actuar Microempresas con prórroga hasta el 31 de mayo de 2017.  Cumplidas las fases de formación, seguimiento y evaluación;  pendiente cumplir la línea de financiación, la cual tiene un cupo para 20 micro empresarios.  Promedio de microcrédito $2.000.000. </w:t>
            </w:r>
            <w:proofErr w:type="gramStart"/>
            <w:r w:rsidRPr="00CD3B49">
              <w:rPr>
                <w:rFonts w:ascii="Calibri" w:eastAsia="Times New Roman" w:hAnsi="Calibri" w:cs="Times New Roman"/>
                <w:color w:val="000000"/>
                <w:sz w:val="14"/>
                <w:szCs w:val="14"/>
                <w:lang w:val="es-CO" w:eastAsia="es-CO"/>
              </w:rPr>
              <w:t>pendiente</w:t>
            </w:r>
            <w:proofErr w:type="gramEnd"/>
            <w:r w:rsidRPr="00CD3B49">
              <w:rPr>
                <w:rFonts w:ascii="Calibri" w:eastAsia="Times New Roman" w:hAnsi="Calibri" w:cs="Times New Roman"/>
                <w:color w:val="000000"/>
                <w:sz w:val="14"/>
                <w:szCs w:val="14"/>
                <w:lang w:val="es-CO" w:eastAsia="es-CO"/>
              </w:rPr>
              <w:t xml:space="preserve"> por colocar 55 millones a una tasa de 2,95 nominal. </w:t>
            </w:r>
            <w:r w:rsidRPr="00CD3B49">
              <w:rPr>
                <w:rFonts w:ascii="Calibri" w:eastAsia="Times New Roman" w:hAnsi="Calibri" w:cs="Times New Roman"/>
                <w:color w:val="000000"/>
                <w:sz w:val="14"/>
                <w:szCs w:val="14"/>
                <w:lang w:val="es-CO" w:eastAsia="es-CO"/>
              </w:rPr>
              <w:br/>
              <w:t>En proceso de estructuración la propuesta del mecanismo de financiación para empresarios.</w:t>
            </w:r>
          </w:p>
        </w:tc>
        <w:tc>
          <w:tcPr>
            <w:tcW w:w="860" w:type="dxa"/>
            <w:gridSpan w:val="2"/>
            <w:shd w:val="clear" w:color="auto" w:fill="F4B083" w:themeFill="accent2" w:themeFillTint="99"/>
            <w:vAlign w:val="center"/>
            <w:hideMark/>
          </w:tcPr>
          <w:p w14:paraId="5BCACDF6" w14:textId="77777777" w:rsidR="00D545B4" w:rsidRPr="004E6641" w:rsidRDefault="00D545B4" w:rsidP="003A6A09">
            <w:pPr>
              <w:jc w:val="center"/>
              <w:rPr>
                <w:rFonts w:ascii="Calibri" w:eastAsia="Times New Roman" w:hAnsi="Calibri" w:cs="Times New Roman"/>
                <w:b/>
                <w:bCs/>
                <w:sz w:val="20"/>
                <w:szCs w:val="20"/>
                <w:lang w:val="es-CO" w:eastAsia="es-CO"/>
              </w:rPr>
            </w:pPr>
            <w:r w:rsidRPr="004E6641">
              <w:rPr>
                <w:rFonts w:ascii="Calibri" w:eastAsia="Times New Roman" w:hAnsi="Calibri" w:cs="Times New Roman"/>
                <w:b/>
                <w:bCs/>
                <w:sz w:val="20"/>
                <w:szCs w:val="20"/>
                <w:lang w:val="es-CO" w:eastAsia="es-CO"/>
              </w:rPr>
              <w:t>10</w:t>
            </w:r>
          </w:p>
        </w:tc>
      </w:tr>
      <w:tr w:rsidR="00D545B4" w:rsidRPr="00CD3B49" w14:paraId="3DCD8091" w14:textId="77777777" w:rsidTr="00E148E4">
        <w:trPr>
          <w:trHeight w:val="2714"/>
        </w:trPr>
        <w:tc>
          <w:tcPr>
            <w:tcW w:w="636" w:type="dxa"/>
            <w:vMerge/>
            <w:vAlign w:val="center"/>
            <w:hideMark/>
          </w:tcPr>
          <w:p w14:paraId="1CE4E74A" w14:textId="77777777" w:rsidR="00D545B4" w:rsidRPr="00CD3B49" w:rsidRDefault="00D545B4" w:rsidP="003A6A09">
            <w:pPr>
              <w:rPr>
                <w:rFonts w:ascii="Calibri" w:eastAsia="Times New Roman" w:hAnsi="Calibri" w:cs="Times New Roman"/>
                <w:sz w:val="14"/>
                <w:szCs w:val="14"/>
                <w:lang w:val="es-CO" w:eastAsia="es-CO"/>
              </w:rPr>
            </w:pPr>
          </w:p>
        </w:tc>
        <w:tc>
          <w:tcPr>
            <w:tcW w:w="1295" w:type="dxa"/>
            <w:shd w:val="clear" w:color="auto" w:fill="auto"/>
            <w:vAlign w:val="center"/>
            <w:hideMark/>
          </w:tcPr>
          <w:p w14:paraId="1489C1A6"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Fortalecer y /o ejecutar dos programas de emprendimiento</w:t>
            </w:r>
          </w:p>
        </w:tc>
        <w:tc>
          <w:tcPr>
            <w:tcW w:w="844" w:type="dxa"/>
            <w:shd w:val="clear" w:color="auto" w:fill="auto"/>
            <w:vAlign w:val="center"/>
            <w:hideMark/>
          </w:tcPr>
          <w:p w14:paraId="03D6C6E3"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TIC262</w:t>
            </w:r>
          </w:p>
        </w:tc>
        <w:tc>
          <w:tcPr>
            <w:tcW w:w="1182" w:type="dxa"/>
            <w:gridSpan w:val="2"/>
            <w:shd w:val="clear" w:color="auto" w:fill="auto"/>
            <w:vAlign w:val="center"/>
            <w:hideMark/>
          </w:tcPr>
          <w:p w14:paraId="6198B42D" w14:textId="7CC82741"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Programas de emprendimiento diseñados y/o ejecutados</w:t>
            </w:r>
          </w:p>
        </w:tc>
        <w:tc>
          <w:tcPr>
            <w:tcW w:w="542" w:type="dxa"/>
            <w:shd w:val="clear" w:color="auto" w:fill="auto"/>
            <w:vAlign w:val="center"/>
            <w:hideMark/>
          </w:tcPr>
          <w:p w14:paraId="3A4507A7" w14:textId="77777777"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2</w:t>
            </w:r>
          </w:p>
        </w:tc>
        <w:tc>
          <w:tcPr>
            <w:tcW w:w="573" w:type="dxa"/>
            <w:gridSpan w:val="2"/>
            <w:shd w:val="clear" w:color="auto" w:fill="auto"/>
            <w:vAlign w:val="center"/>
            <w:hideMark/>
          </w:tcPr>
          <w:p w14:paraId="05435B54" w14:textId="77777777"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2</w:t>
            </w:r>
          </w:p>
        </w:tc>
        <w:tc>
          <w:tcPr>
            <w:tcW w:w="2149" w:type="dxa"/>
            <w:shd w:val="clear" w:color="auto" w:fill="auto"/>
            <w:vAlign w:val="center"/>
            <w:hideMark/>
          </w:tcPr>
          <w:p w14:paraId="041347D6" w14:textId="047A879A" w:rsidR="00D545B4" w:rsidRPr="00CD3B49" w:rsidRDefault="00D545B4" w:rsidP="00293753">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Programas de emprendimiento  "Manizales 100% emprendedora", Convenio No. 1605030249 con INCUBAR para Desarrollar el Programa de Fomento a la Creación de Empresas a través de procesos de capacitación, sensibilización y asesoría y Curso Concurso Manizales 100% Emprendedora;  beneficiarios 70 en formación y 6 premiados con capital semilla. </w:t>
            </w:r>
            <w:r w:rsidRPr="00CD3B49">
              <w:rPr>
                <w:rFonts w:ascii="Calibri" w:eastAsia="Times New Roman" w:hAnsi="Calibri" w:cs="Times New Roman"/>
                <w:color w:val="000000"/>
                <w:sz w:val="14"/>
                <w:szCs w:val="14"/>
                <w:lang w:val="es-CO" w:eastAsia="es-CO"/>
              </w:rPr>
              <w:br/>
              <w:t xml:space="preserve"> "Manizales Más", convenio No. 1605260291 con la Universidad Autónoma y </w:t>
            </w:r>
            <w:proofErr w:type="spellStart"/>
            <w:r w:rsidRPr="00CD3B49">
              <w:rPr>
                <w:rFonts w:ascii="Calibri" w:eastAsia="Times New Roman" w:hAnsi="Calibri" w:cs="Times New Roman"/>
                <w:color w:val="000000"/>
                <w:sz w:val="14"/>
                <w:szCs w:val="14"/>
                <w:lang w:val="es-CO" w:eastAsia="es-CO"/>
              </w:rPr>
              <w:t>Luker</w:t>
            </w:r>
            <w:proofErr w:type="spellEnd"/>
            <w:r w:rsidRPr="00CD3B49">
              <w:rPr>
                <w:rFonts w:ascii="Calibri" w:eastAsia="Times New Roman" w:hAnsi="Calibri" w:cs="Times New Roman"/>
                <w:color w:val="000000"/>
                <w:sz w:val="14"/>
                <w:szCs w:val="14"/>
                <w:lang w:val="es-CO" w:eastAsia="es-CO"/>
              </w:rPr>
              <w:t>, 300 emprendimientos  y Alto potencial 17.</w:t>
            </w:r>
          </w:p>
        </w:tc>
        <w:tc>
          <w:tcPr>
            <w:tcW w:w="858" w:type="dxa"/>
            <w:gridSpan w:val="2"/>
            <w:shd w:val="clear" w:color="auto" w:fill="C5E0B3" w:themeFill="accent6" w:themeFillTint="66"/>
            <w:vAlign w:val="center"/>
            <w:hideMark/>
          </w:tcPr>
          <w:p w14:paraId="72B7978F" w14:textId="77777777"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shd w:val="clear" w:color="auto" w:fill="auto"/>
            <w:vAlign w:val="center"/>
            <w:hideMark/>
          </w:tcPr>
          <w:p w14:paraId="083E3958" w14:textId="6BB0CE4C" w:rsidR="00D545B4" w:rsidRPr="00CD3B49" w:rsidRDefault="00D545B4" w:rsidP="00293753">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Convenio No. 1702240151 con INCUBAR para desarrollar el programa Manizales 100% Emprend</w:t>
            </w:r>
            <w:r w:rsidR="00293753">
              <w:rPr>
                <w:rFonts w:ascii="Calibri" w:eastAsia="Times New Roman" w:hAnsi="Calibri" w:cs="Times New Roman"/>
                <w:color w:val="000000"/>
                <w:sz w:val="14"/>
                <w:szCs w:val="14"/>
                <w:lang w:val="es-CO" w:eastAsia="es-CO"/>
              </w:rPr>
              <w:t>ed</w:t>
            </w:r>
            <w:r w:rsidRPr="00CD3B49">
              <w:rPr>
                <w:rFonts w:ascii="Calibri" w:eastAsia="Times New Roman" w:hAnsi="Calibri" w:cs="Times New Roman"/>
                <w:color w:val="000000"/>
                <w:sz w:val="14"/>
                <w:szCs w:val="14"/>
                <w:lang w:val="es-CO" w:eastAsia="es-CO"/>
              </w:rPr>
              <w:t xml:space="preserve">ora, con un grupo nuevo de formación y uno de potenciación, (9 de base del 2016). </w:t>
            </w:r>
            <w:r w:rsidRPr="00CD3B49">
              <w:rPr>
                <w:rFonts w:ascii="Calibri" w:eastAsia="Times New Roman" w:hAnsi="Calibri" w:cs="Times New Roman"/>
                <w:color w:val="000000"/>
                <w:sz w:val="14"/>
                <w:szCs w:val="14"/>
                <w:lang w:val="es-CO" w:eastAsia="es-CO"/>
              </w:rPr>
              <w:br/>
              <w:t>No se ha definido la planeación para el programa "Manizales Más".</w:t>
            </w:r>
          </w:p>
        </w:tc>
        <w:tc>
          <w:tcPr>
            <w:tcW w:w="860" w:type="dxa"/>
            <w:gridSpan w:val="2"/>
            <w:shd w:val="clear" w:color="auto" w:fill="F4B083" w:themeFill="accent2" w:themeFillTint="99"/>
            <w:vAlign w:val="center"/>
            <w:hideMark/>
          </w:tcPr>
          <w:p w14:paraId="562AAA20" w14:textId="77777777" w:rsidR="00D545B4" w:rsidRPr="004E6641" w:rsidRDefault="00D545B4" w:rsidP="003A6A09">
            <w:pPr>
              <w:jc w:val="center"/>
              <w:rPr>
                <w:rFonts w:ascii="Calibri" w:eastAsia="Times New Roman" w:hAnsi="Calibri" w:cs="Times New Roman"/>
                <w:b/>
                <w:bCs/>
                <w:sz w:val="20"/>
                <w:szCs w:val="20"/>
                <w:lang w:val="es-CO" w:eastAsia="es-CO"/>
              </w:rPr>
            </w:pPr>
            <w:r w:rsidRPr="004E6641">
              <w:rPr>
                <w:rFonts w:ascii="Calibri" w:eastAsia="Times New Roman" w:hAnsi="Calibri" w:cs="Times New Roman"/>
                <w:b/>
                <w:bCs/>
                <w:sz w:val="20"/>
                <w:szCs w:val="20"/>
                <w:lang w:val="es-CO" w:eastAsia="es-CO"/>
              </w:rPr>
              <w:t>10</w:t>
            </w:r>
          </w:p>
        </w:tc>
      </w:tr>
      <w:tr w:rsidR="00D545B4" w:rsidRPr="00CD3B49" w14:paraId="7FBAFB92" w14:textId="77777777" w:rsidTr="00E148E4">
        <w:trPr>
          <w:trHeight w:val="3033"/>
        </w:trPr>
        <w:tc>
          <w:tcPr>
            <w:tcW w:w="636" w:type="dxa"/>
            <w:vMerge/>
            <w:vAlign w:val="center"/>
          </w:tcPr>
          <w:p w14:paraId="764BEC12" w14:textId="77777777" w:rsidR="00D545B4" w:rsidRPr="00CD3B49" w:rsidRDefault="00D545B4" w:rsidP="003A6A09">
            <w:pPr>
              <w:rPr>
                <w:rFonts w:ascii="Calibri" w:eastAsia="Times New Roman" w:hAnsi="Calibri" w:cs="Times New Roman"/>
                <w:sz w:val="14"/>
                <w:szCs w:val="14"/>
                <w:lang w:val="es-CO" w:eastAsia="es-CO"/>
              </w:rPr>
            </w:pPr>
          </w:p>
        </w:tc>
        <w:tc>
          <w:tcPr>
            <w:tcW w:w="1295" w:type="dxa"/>
            <w:shd w:val="clear" w:color="auto" w:fill="auto"/>
            <w:vAlign w:val="center"/>
          </w:tcPr>
          <w:p w14:paraId="59AC6AB2" w14:textId="176BA18D"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Fortalecer 4 sectores con el cierre de brechas definidas en la agenda de competitividad</w:t>
            </w:r>
          </w:p>
        </w:tc>
        <w:tc>
          <w:tcPr>
            <w:tcW w:w="844" w:type="dxa"/>
            <w:shd w:val="clear" w:color="auto" w:fill="auto"/>
            <w:vAlign w:val="center"/>
          </w:tcPr>
          <w:p w14:paraId="468607C1" w14:textId="17214DE1"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TIC263</w:t>
            </w:r>
          </w:p>
        </w:tc>
        <w:tc>
          <w:tcPr>
            <w:tcW w:w="1182" w:type="dxa"/>
            <w:gridSpan w:val="2"/>
            <w:shd w:val="clear" w:color="auto" w:fill="auto"/>
            <w:vAlign w:val="center"/>
          </w:tcPr>
          <w:p w14:paraId="1EE44FD5" w14:textId="73B5784B"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 Sectores fortalecidos con el cierre de brechas definidas en la agenda de competitividad</w:t>
            </w:r>
          </w:p>
        </w:tc>
        <w:tc>
          <w:tcPr>
            <w:tcW w:w="542" w:type="dxa"/>
            <w:shd w:val="clear" w:color="auto" w:fill="auto"/>
            <w:vAlign w:val="center"/>
          </w:tcPr>
          <w:p w14:paraId="37D75441" w14:textId="13D4C0FF"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4</w:t>
            </w:r>
          </w:p>
        </w:tc>
        <w:tc>
          <w:tcPr>
            <w:tcW w:w="573" w:type="dxa"/>
            <w:gridSpan w:val="2"/>
            <w:shd w:val="clear" w:color="auto" w:fill="auto"/>
            <w:vAlign w:val="center"/>
          </w:tcPr>
          <w:p w14:paraId="5AC80C17" w14:textId="2CEB6AF8" w:rsidR="00D545B4" w:rsidRPr="00CD3B49" w:rsidRDefault="00D545B4" w:rsidP="003A6A09">
            <w:pPr>
              <w:jc w:val="center"/>
              <w:rPr>
                <w:rFonts w:ascii="Calibri" w:eastAsia="Times New Roman" w:hAnsi="Calibri" w:cs="Times New Roman"/>
                <w:b/>
                <w:bCs/>
                <w:sz w:val="14"/>
                <w:szCs w:val="14"/>
                <w:lang w:val="es-CO" w:eastAsia="es-CO"/>
              </w:rPr>
            </w:pPr>
            <w:r>
              <w:rPr>
                <w:rFonts w:ascii="Calibri" w:eastAsia="Times New Roman" w:hAnsi="Calibri" w:cs="Times New Roman"/>
                <w:b/>
                <w:bCs/>
                <w:sz w:val="14"/>
                <w:szCs w:val="14"/>
                <w:lang w:val="es-CO" w:eastAsia="es-CO"/>
              </w:rPr>
              <w:t>4</w:t>
            </w:r>
          </w:p>
        </w:tc>
        <w:tc>
          <w:tcPr>
            <w:tcW w:w="2149" w:type="dxa"/>
            <w:shd w:val="clear" w:color="auto" w:fill="auto"/>
            <w:vAlign w:val="center"/>
          </w:tcPr>
          <w:p w14:paraId="4A0B9323" w14:textId="77777777" w:rsidR="00D545B4" w:rsidRPr="001F465F" w:rsidRDefault="00D545B4" w:rsidP="003A6A09">
            <w:pPr>
              <w:jc w:val="center"/>
              <w:rPr>
                <w:rFonts w:ascii="Calibri" w:eastAsia="Times New Roman" w:hAnsi="Calibri" w:cs="Times New Roman"/>
                <w:color w:val="000000"/>
                <w:sz w:val="14"/>
                <w:szCs w:val="14"/>
                <w:lang w:val="es-CO" w:eastAsia="es-CO"/>
              </w:rPr>
            </w:pPr>
            <w:r w:rsidRPr="001F465F">
              <w:rPr>
                <w:rFonts w:ascii="Calibri" w:eastAsia="Times New Roman" w:hAnsi="Calibri" w:cs="Times New Roman"/>
                <w:color w:val="000000"/>
                <w:sz w:val="14"/>
                <w:szCs w:val="14"/>
                <w:lang w:val="es-CO" w:eastAsia="es-CO"/>
              </w:rPr>
              <w:t>Con la Cámara de Comercio se fortalecieron los sectores  de Metalmecánica a través de Convenio No. 1603300180, Sector Confecciones con el  Convenio No. 1604110208 y Sector de Musáceas mediante Convenio No. 1607060386.</w:t>
            </w:r>
          </w:p>
          <w:p w14:paraId="4784BD53" w14:textId="5C434FA0" w:rsidR="00D545B4" w:rsidRPr="00CD3B49" w:rsidRDefault="00D545B4" w:rsidP="003A6A09">
            <w:pPr>
              <w:jc w:val="center"/>
              <w:rPr>
                <w:rFonts w:ascii="Calibri" w:eastAsia="Times New Roman" w:hAnsi="Calibri" w:cs="Times New Roman"/>
                <w:color w:val="000000"/>
                <w:sz w:val="14"/>
                <w:szCs w:val="14"/>
                <w:lang w:val="es-CO" w:eastAsia="es-CO"/>
              </w:rPr>
            </w:pPr>
            <w:r w:rsidRPr="001F465F">
              <w:rPr>
                <w:rFonts w:ascii="Calibri" w:eastAsia="Times New Roman" w:hAnsi="Calibri" w:cs="Times New Roman"/>
                <w:color w:val="000000"/>
                <w:sz w:val="14"/>
                <w:szCs w:val="14"/>
                <w:lang w:val="es-CO" w:eastAsia="es-CO"/>
              </w:rPr>
              <w:t xml:space="preserve">El sector de Lácteos se trabajó con el Comité Departamental de Ganaderos, a través de Convenio No. 1605260292, cuyo objeto fue "Diseño y gestión de un proyecto de transformación de productos </w:t>
            </w:r>
            <w:r w:rsidR="00293753" w:rsidRPr="001F465F">
              <w:rPr>
                <w:rFonts w:ascii="Calibri" w:eastAsia="Times New Roman" w:hAnsi="Calibri" w:cs="Times New Roman"/>
                <w:color w:val="000000"/>
                <w:sz w:val="14"/>
                <w:szCs w:val="14"/>
                <w:lang w:val="es-CO" w:eastAsia="es-CO"/>
              </w:rPr>
              <w:t>lácteos</w:t>
            </w:r>
            <w:r w:rsidRPr="001F465F">
              <w:rPr>
                <w:rFonts w:ascii="Calibri" w:eastAsia="Times New Roman" w:hAnsi="Calibri" w:cs="Times New Roman"/>
                <w:color w:val="000000"/>
                <w:sz w:val="14"/>
                <w:szCs w:val="14"/>
                <w:lang w:val="es-CO" w:eastAsia="es-CO"/>
              </w:rPr>
              <w:t xml:space="preserve"> - </w:t>
            </w:r>
            <w:r w:rsidR="00293753" w:rsidRPr="001F465F">
              <w:rPr>
                <w:rFonts w:ascii="Calibri" w:eastAsia="Times New Roman" w:hAnsi="Calibri" w:cs="Times New Roman"/>
                <w:color w:val="000000"/>
                <w:sz w:val="14"/>
                <w:szCs w:val="14"/>
                <w:lang w:val="es-CO" w:eastAsia="es-CO"/>
              </w:rPr>
              <w:t>Asociación</w:t>
            </w:r>
            <w:r w:rsidRPr="001F465F">
              <w:rPr>
                <w:rFonts w:ascii="Calibri" w:eastAsia="Times New Roman" w:hAnsi="Calibri" w:cs="Times New Roman"/>
                <w:color w:val="000000"/>
                <w:sz w:val="14"/>
                <w:szCs w:val="14"/>
                <w:lang w:val="es-CO" w:eastAsia="es-CO"/>
              </w:rPr>
              <w:t xml:space="preserve"> de productores COOMANANTIAL en la Vereda Alto Bonito.</w:t>
            </w:r>
          </w:p>
        </w:tc>
        <w:tc>
          <w:tcPr>
            <w:tcW w:w="858" w:type="dxa"/>
            <w:gridSpan w:val="2"/>
            <w:shd w:val="clear" w:color="auto" w:fill="C5E0B3" w:themeFill="accent6" w:themeFillTint="66"/>
            <w:vAlign w:val="center"/>
          </w:tcPr>
          <w:p w14:paraId="4A5FF35E" w14:textId="4D7EB77E"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shd w:val="clear" w:color="auto" w:fill="auto"/>
            <w:vAlign w:val="center"/>
          </w:tcPr>
          <w:p w14:paraId="5E082B4C" w14:textId="11522AED" w:rsidR="00D545B4" w:rsidRPr="00CD3B49" w:rsidRDefault="00D545B4"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En proceso de planeación la propuesta para fortalecer el Sector Tic - </w:t>
            </w:r>
            <w:proofErr w:type="spellStart"/>
            <w:r w:rsidRPr="00CD3B49">
              <w:rPr>
                <w:rFonts w:ascii="Calibri" w:eastAsia="Times New Roman" w:hAnsi="Calibri" w:cs="Times New Roman"/>
                <w:color w:val="000000"/>
                <w:sz w:val="14"/>
                <w:szCs w:val="14"/>
                <w:lang w:val="es-CO" w:eastAsia="es-CO"/>
              </w:rPr>
              <w:t>Call</w:t>
            </w:r>
            <w:proofErr w:type="spellEnd"/>
            <w:r w:rsidRPr="00CD3B49">
              <w:rPr>
                <w:rFonts w:ascii="Calibri" w:eastAsia="Times New Roman" w:hAnsi="Calibri" w:cs="Times New Roman"/>
                <w:color w:val="000000"/>
                <w:sz w:val="14"/>
                <w:szCs w:val="14"/>
                <w:lang w:val="es-CO" w:eastAsia="es-CO"/>
              </w:rPr>
              <w:t xml:space="preserve"> Center.</w:t>
            </w:r>
            <w:r w:rsidRPr="00CD3B49">
              <w:rPr>
                <w:rFonts w:ascii="Calibri" w:eastAsia="Times New Roman" w:hAnsi="Calibri" w:cs="Times New Roman"/>
                <w:color w:val="000000"/>
                <w:sz w:val="14"/>
                <w:szCs w:val="14"/>
                <w:lang w:val="es-CO" w:eastAsia="es-CO"/>
              </w:rPr>
              <w:br/>
              <w:t>En proceso de planeación la propuesta para el Sector Comercio con FENALCO.</w:t>
            </w:r>
            <w:r w:rsidRPr="00CD3B49">
              <w:rPr>
                <w:rFonts w:ascii="Calibri" w:eastAsia="Times New Roman" w:hAnsi="Calibri" w:cs="Times New Roman"/>
                <w:color w:val="000000"/>
                <w:sz w:val="14"/>
                <w:szCs w:val="14"/>
                <w:lang w:val="es-CO" w:eastAsia="es-CO"/>
              </w:rPr>
              <w:br/>
              <w:t>En revisión de la Secretaría Jurídica el convenio para fortalecer el Sector Textil.</w:t>
            </w:r>
            <w:r w:rsidRPr="00CD3B49">
              <w:rPr>
                <w:rFonts w:ascii="Calibri" w:eastAsia="Times New Roman" w:hAnsi="Calibri" w:cs="Times New Roman"/>
                <w:color w:val="000000"/>
                <w:sz w:val="14"/>
                <w:szCs w:val="14"/>
                <w:lang w:val="es-CO" w:eastAsia="es-CO"/>
              </w:rPr>
              <w:br/>
              <w:t>Convenio No. 1702200114 para fortalecer el sector productivo metalmecánica con Cámara de Comercio.</w:t>
            </w:r>
          </w:p>
        </w:tc>
        <w:tc>
          <w:tcPr>
            <w:tcW w:w="860" w:type="dxa"/>
            <w:gridSpan w:val="2"/>
            <w:shd w:val="clear" w:color="auto" w:fill="F4B083" w:themeFill="accent2" w:themeFillTint="99"/>
            <w:vAlign w:val="center"/>
          </w:tcPr>
          <w:p w14:paraId="7A71EDC1" w14:textId="18458AE2" w:rsidR="00D545B4" w:rsidRPr="004E6641" w:rsidRDefault="00D545B4" w:rsidP="003A6A09">
            <w:pPr>
              <w:jc w:val="center"/>
              <w:rPr>
                <w:rFonts w:ascii="Calibri" w:eastAsia="Times New Roman" w:hAnsi="Calibri" w:cs="Times New Roman"/>
                <w:b/>
                <w:bCs/>
                <w:sz w:val="20"/>
                <w:szCs w:val="20"/>
                <w:lang w:val="es-CO" w:eastAsia="es-CO"/>
              </w:rPr>
            </w:pPr>
            <w:r w:rsidRPr="004E6641">
              <w:rPr>
                <w:rFonts w:ascii="Calibri" w:eastAsia="Times New Roman" w:hAnsi="Calibri" w:cs="Times New Roman"/>
                <w:b/>
                <w:bCs/>
                <w:sz w:val="20"/>
                <w:szCs w:val="20"/>
                <w:lang w:val="es-CO" w:eastAsia="es-CO"/>
              </w:rPr>
              <w:t>5</w:t>
            </w:r>
          </w:p>
        </w:tc>
      </w:tr>
    </w:tbl>
    <w:p w14:paraId="25CB40FC" w14:textId="77777777" w:rsidR="0069651A" w:rsidRDefault="0069651A"/>
    <w:tbl>
      <w:tblPr>
        <w:tblpPr w:leftFromText="141" w:rightFromText="141" w:vertAnchor="text" w:horzAnchor="margin" w:tblpXSpec="center" w:tblpY="1"/>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1295"/>
        <w:gridCol w:w="981"/>
        <w:gridCol w:w="9"/>
        <w:gridCol w:w="29"/>
        <w:gridCol w:w="973"/>
        <w:gridCol w:w="557"/>
        <w:gridCol w:w="19"/>
        <w:gridCol w:w="521"/>
        <w:gridCol w:w="52"/>
        <w:gridCol w:w="2149"/>
        <w:gridCol w:w="858"/>
        <w:gridCol w:w="1726"/>
        <w:gridCol w:w="860"/>
      </w:tblGrid>
      <w:tr w:rsidR="00D545B4" w:rsidRPr="00CD3B49" w14:paraId="002B9C4C" w14:textId="58A3E589" w:rsidTr="00E148E4">
        <w:trPr>
          <w:trHeight w:val="296"/>
        </w:trPr>
        <w:tc>
          <w:tcPr>
            <w:tcW w:w="636" w:type="dxa"/>
            <w:vMerge w:val="restart"/>
            <w:textDirection w:val="btLr"/>
            <w:vAlign w:val="center"/>
          </w:tcPr>
          <w:p w14:paraId="73A97FA6" w14:textId="7F5834DE" w:rsidR="00D545B4" w:rsidRPr="00CD3B49" w:rsidRDefault="00D545B4" w:rsidP="003A6A09">
            <w:pPr>
              <w:ind w:left="113" w:right="113"/>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Fomento a la cultura del emprendimiento y fortalecimiento empresarial</w:t>
            </w:r>
          </w:p>
        </w:tc>
        <w:tc>
          <w:tcPr>
            <w:tcW w:w="1295" w:type="dxa"/>
            <w:vAlign w:val="center"/>
          </w:tcPr>
          <w:p w14:paraId="4892E709" w14:textId="616C99AF"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Apoyar para el logro de sus objetivos una red empresarial</w:t>
            </w:r>
          </w:p>
        </w:tc>
        <w:tc>
          <w:tcPr>
            <w:tcW w:w="981" w:type="dxa"/>
            <w:vAlign w:val="center"/>
          </w:tcPr>
          <w:p w14:paraId="46B6151E" w14:textId="1E50B00F"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TIC264</w:t>
            </w:r>
          </w:p>
        </w:tc>
        <w:tc>
          <w:tcPr>
            <w:tcW w:w="1011" w:type="dxa"/>
            <w:gridSpan w:val="3"/>
            <w:vAlign w:val="center"/>
          </w:tcPr>
          <w:p w14:paraId="5254F95D" w14:textId="187EEEFE"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Red empresarial apoyada por la administración Municipal</w:t>
            </w:r>
          </w:p>
        </w:tc>
        <w:tc>
          <w:tcPr>
            <w:tcW w:w="576" w:type="dxa"/>
            <w:gridSpan w:val="2"/>
            <w:shd w:val="clear" w:color="auto" w:fill="auto"/>
            <w:vAlign w:val="center"/>
          </w:tcPr>
          <w:p w14:paraId="20EF39FB" w14:textId="58A33AF2"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573" w:type="dxa"/>
            <w:gridSpan w:val="2"/>
            <w:shd w:val="clear" w:color="auto" w:fill="auto"/>
            <w:vAlign w:val="center"/>
          </w:tcPr>
          <w:p w14:paraId="149019D1" w14:textId="09194A5B"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2149" w:type="dxa"/>
            <w:vAlign w:val="center"/>
          </w:tcPr>
          <w:p w14:paraId="773B3346" w14:textId="210D26F1"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Convenio No. 1605250287 con Cámara de Comercio para "Unir esfuerzos para el fortalecimiento del ecosistema de emprendimiento a través de acciones encaminadas al fomento del trabajo en red".   La Red la conforma 23 entidades.  </w:t>
            </w:r>
            <w:r w:rsidR="00293753" w:rsidRPr="00CD3B49">
              <w:rPr>
                <w:rFonts w:ascii="Calibri" w:eastAsia="Times New Roman" w:hAnsi="Calibri" w:cs="Times New Roman"/>
                <w:color w:val="000000"/>
                <w:sz w:val="14"/>
                <w:szCs w:val="14"/>
                <w:lang w:val="es-CO" w:eastAsia="es-CO"/>
              </w:rPr>
              <w:t>Acciones</w:t>
            </w:r>
            <w:r w:rsidRPr="00CD3B49">
              <w:rPr>
                <w:rFonts w:ascii="Calibri" w:eastAsia="Times New Roman" w:hAnsi="Calibri" w:cs="Times New Roman"/>
                <w:color w:val="000000"/>
                <w:sz w:val="14"/>
                <w:szCs w:val="14"/>
                <w:lang w:val="es-CO" w:eastAsia="es-CO"/>
              </w:rPr>
              <w:t xml:space="preserve">: Aplicación de la ley 1014 de emprendimiento, diseño de instrumento de </w:t>
            </w:r>
            <w:r w:rsidR="00293753" w:rsidRPr="00CD3B49">
              <w:rPr>
                <w:rFonts w:ascii="Calibri" w:eastAsia="Times New Roman" w:hAnsi="Calibri" w:cs="Times New Roman"/>
                <w:color w:val="000000"/>
                <w:sz w:val="14"/>
                <w:szCs w:val="14"/>
                <w:lang w:val="es-CO" w:eastAsia="es-CO"/>
              </w:rPr>
              <w:t>diagnóstico</w:t>
            </w:r>
            <w:r w:rsidRPr="00CD3B49">
              <w:rPr>
                <w:rFonts w:ascii="Calibri" w:eastAsia="Times New Roman" w:hAnsi="Calibri" w:cs="Times New Roman"/>
                <w:color w:val="000000"/>
                <w:sz w:val="14"/>
                <w:szCs w:val="14"/>
                <w:lang w:val="es-CO" w:eastAsia="es-CO"/>
              </w:rPr>
              <w:t xml:space="preserve"> para identificar el sector de interés al emprendedor.</w:t>
            </w:r>
            <w:r w:rsidRPr="00CD3B49">
              <w:rPr>
                <w:rFonts w:ascii="Calibri" w:eastAsia="Times New Roman" w:hAnsi="Calibri" w:cs="Times New Roman"/>
                <w:color w:val="000000"/>
                <w:sz w:val="14"/>
                <w:szCs w:val="14"/>
                <w:lang w:val="es-CO" w:eastAsia="es-CO"/>
              </w:rPr>
              <w:br/>
              <w:t>En funcionamiento plataforma emprendecaldas.com.  Conformación mesas de trabajo y mapeo de servicios, realización semana" E" en el mes de noviembre.</w:t>
            </w:r>
          </w:p>
        </w:tc>
        <w:tc>
          <w:tcPr>
            <w:tcW w:w="858" w:type="dxa"/>
            <w:shd w:val="clear" w:color="auto" w:fill="C5E0B3" w:themeFill="accent6" w:themeFillTint="66"/>
            <w:vAlign w:val="center"/>
          </w:tcPr>
          <w:p w14:paraId="352B0828" w14:textId="64805F98"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shd w:val="clear" w:color="auto" w:fill="C5E0B3" w:themeFill="accent6" w:themeFillTint="66"/>
                <w:lang w:val="es-CO" w:eastAsia="es-CO"/>
              </w:rPr>
              <w:t>10</w:t>
            </w:r>
            <w:r w:rsidRPr="00E148E4">
              <w:rPr>
                <w:rFonts w:ascii="Calibri" w:eastAsia="Times New Roman" w:hAnsi="Calibri" w:cs="Times New Roman"/>
                <w:b/>
                <w:bCs/>
                <w:color w:val="000000"/>
                <w:sz w:val="20"/>
                <w:szCs w:val="20"/>
                <w:lang w:val="es-CO" w:eastAsia="es-CO"/>
              </w:rPr>
              <w:t>0</w:t>
            </w:r>
          </w:p>
        </w:tc>
        <w:tc>
          <w:tcPr>
            <w:tcW w:w="1726" w:type="dxa"/>
            <w:vAlign w:val="center"/>
          </w:tcPr>
          <w:p w14:paraId="4EE4A672" w14:textId="754B7B4A" w:rsidR="00D545B4" w:rsidRPr="00293753" w:rsidRDefault="00D545B4" w:rsidP="003A6A09">
            <w:pP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Formalización del Convenio No. 1703090176 con la Cámara de Comercio.</w:t>
            </w:r>
            <w:r w:rsidRPr="00CD3B49">
              <w:rPr>
                <w:rFonts w:ascii="Calibri" w:eastAsia="Times New Roman" w:hAnsi="Calibri" w:cs="Times New Roman"/>
                <w:color w:val="000000"/>
                <w:sz w:val="14"/>
                <w:szCs w:val="14"/>
                <w:lang w:val="es-CO" w:eastAsia="es-CO"/>
              </w:rPr>
              <w:br/>
              <w:t xml:space="preserve">La Secretaría de Tic y Competitividad participa activamente en las  4 mesas (Identificación, Validación, Consolidación y Escalamiento), </w:t>
            </w:r>
            <w:r w:rsidR="00293753" w:rsidRPr="00CD3B49">
              <w:rPr>
                <w:rFonts w:ascii="Calibri" w:eastAsia="Times New Roman" w:hAnsi="Calibri" w:cs="Times New Roman"/>
                <w:color w:val="000000"/>
                <w:sz w:val="14"/>
                <w:szCs w:val="14"/>
                <w:lang w:val="es-CO" w:eastAsia="es-CO"/>
              </w:rPr>
              <w:t>interactúan</w:t>
            </w:r>
            <w:r w:rsidRPr="00CD3B49">
              <w:rPr>
                <w:rFonts w:ascii="Calibri" w:eastAsia="Times New Roman" w:hAnsi="Calibri" w:cs="Times New Roman"/>
                <w:color w:val="000000"/>
                <w:sz w:val="14"/>
                <w:szCs w:val="14"/>
                <w:lang w:val="es-CO" w:eastAsia="es-CO"/>
              </w:rPr>
              <w:t xml:space="preserve"> en las mesas.</w:t>
            </w:r>
            <w:r w:rsidRPr="00CD3B49">
              <w:rPr>
                <w:rFonts w:ascii="Calibri" w:eastAsia="Times New Roman" w:hAnsi="Calibri" w:cs="Times New Roman"/>
                <w:color w:val="000000"/>
                <w:sz w:val="14"/>
                <w:szCs w:val="14"/>
                <w:lang w:val="es-CO" w:eastAsia="es-CO"/>
              </w:rPr>
              <w:br/>
              <w:t xml:space="preserve">Entregables: Caracterización de los emprendedores. Caracterización de cada una de las etapas y definición de criterios para establecer el paso de una etapa a otra. Revisión de metodologías </w:t>
            </w:r>
            <w:r w:rsidR="00293753" w:rsidRPr="00CD3B49">
              <w:rPr>
                <w:rFonts w:ascii="Calibri" w:eastAsia="Times New Roman" w:hAnsi="Calibri" w:cs="Times New Roman"/>
                <w:color w:val="000000"/>
                <w:sz w:val="14"/>
                <w:szCs w:val="14"/>
                <w:lang w:val="es-CO" w:eastAsia="es-CO"/>
              </w:rPr>
              <w:t>utilizadas</w:t>
            </w:r>
            <w:r w:rsidRPr="00CD3B49">
              <w:rPr>
                <w:rFonts w:ascii="Calibri" w:eastAsia="Times New Roman" w:hAnsi="Calibri" w:cs="Times New Roman"/>
                <w:color w:val="000000"/>
                <w:sz w:val="14"/>
                <w:szCs w:val="14"/>
                <w:lang w:val="es-CO" w:eastAsia="es-CO"/>
              </w:rPr>
              <w:t xml:space="preserve"> y gestión de la transferencia de aquellos que reporten casos exitosos.</w:t>
            </w:r>
          </w:p>
        </w:tc>
        <w:tc>
          <w:tcPr>
            <w:tcW w:w="860" w:type="dxa"/>
            <w:shd w:val="clear" w:color="auto" w:fill="F4B083" w:themeFill="accent2" w:themeFillTint="99"/>
            <w:vAlign w:val="center"/>
          </w:tcPr>
          <w:p w14:paraId="34D23AEE" w14:textId="1F5B98CB" w:rsidR="00D545B4" w:rsidRPr="00293753" w:rsidRDefault="00052CF2" w:rsidP="00052CF2">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20</w:t>
            </w:r>
          </w:p>
        </w:tc>
      </w:tr>
      <w:tr w:rsidR="00D545B4" w:rsidRPr="00CD3B49" w14:paraId="214248BC" w14:textId="77777777" w:rsidTr="00E148E4">
        <w:trPr>
          <w:trHeight w:val="296"/>
        </w:trPr>
        <w:tc>
          <w:tcPr>
            <w:tcW w:w="636" w:type="dxa"/>
            <w:vMerge/>
            <w:vAlign w:val="center"/>
          </w:tcPr>
          <w:p w14:paraId="02FE3620" w14:textId="49B1E28A" w:rsidR="00D545B4" w:rsidRPr="00CD3B49" w:rsidRDefault="00D545B4" w:rsidP="003A6A09">
            <w:pPr>
              <w:rPr>
                <w:rFonts w:ascii="Calibri" w:eastAsia="Times New Roman" w:hAnsi="Calibri" w:cs="Times New Roman"/>
                <w:b/>
                <w:bCs/>
                <w:color w:val="000000"/>
                <w:sz w:val="14"/>
                <w:szCs w:val="14"/>
                <w:lang w:val="es-CO" w:eastAsia="es-CO"/>
              </w:rPr>
            </w:pPr>
          </w:p>
        </w:tc>
        <w:tc>
          <w:tcPr>
            <w:tcW w:w="1295" w:type="dxa"/>
            <w:vAlign w:val="center"/>
          </w:tcPr>
          <w:p w14:paraId="6D6F0964" w14:textId="2FB0B204"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Realizar un estudio de incentivos tributarios especialmente para nuevos sectores y/o ampliación de empresas existentes que generen nuevos empleos formales</w:t>
            </w:r>
          </w:p>
        </w:tc>
        <w:tc>
          <w:tcPr>
            <w:tcW w:w="981" w:type="dxa"/>
            <w:vAlign w:val="center"/>
          </w:tcPr>
          <w:p w14:paraId="57C84222" w14:textId="1B6043F2"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TIC265</w:t>
            </w:r>
          </w:p>
        </w:tc>
        <w:tc>
          <w:tcPr>
            <w:tcW w:w="1011" w:type="dxa"/>
            <w:gridSpan w:val="3"/>
            <w:shd w:val="clear" w:color="auto" w:fill="auto"/>
            <w:vAlign w:val="center"/>
          </w:tcPr>
          <w:p w14:paraId="389DE60C" w14:textId="571B4B8B"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Estudio de incentivos tributarios elaborado</w:t>
            </w:r>
          </w:p>
        </w:tc>
        <w:tc>
          <w:tcPr>
            <w:tcW w:w="576" w:type="dxa"/>
            <w:gridSpan w:val="2"/>
            <w:shd w:val="clear" w:color="auto" w:fill="auto"/>
            <w:vAlign w:val="center"/>
          </w:tcPr>
          <w:p w14:paraId="1C8F3014" w14:textId="4D2DE8EA"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0</w:t>
            </w:r>
          </w:p>
        </w:tc>
        <w:tc>
          <w:tcPr>
            <w:tcW w:w="573" w:type="dxa"/>
            <w:gridSpan w:val="2"/>
            <w:shd w:val="clear" w:color="auto" w:fill="auto"/>
            <w:vAlign w:val="center"/>
          </w:tcPr>
          <w:p w14:paraId="3C344150" w14:textId="754D358B"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2149" w:type="dxa"/>
            <w:vAlign w:val="center"/>
          </w:tcPr>
          <w:p w14:paraId="3BBA6FEE" w14:textId="2E0BFBD9"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color w:val="000000"/>
                <w:sz w:val="14"/>
                <w:szCs w:val="14"/>
                <w:lang w:val="es-CO" w:eastAsia="es-CO"/>
              </w:rPr>
              <w:t>Se realizaron Mesas de trabajo con Gremios económicos de la ciudad, como ANDI, CAMACOL, COTELCO, FENALCO  y Cámara de Comercio, y entregaron documentos propuesta para los incentivos.</w:t>
            </w:r>
          </w:p>
        </w:tc>
        <w:tc>
          <w:tcPr>
            <w:tcW w:w="858" w:type="dxa"/>
            <w:vAlign w:val="center"/>
          </w:tcPr>
          <w:p w14:paraId="7A64DD71" w14:textId="1CC99252"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N.A</w:t>
            </w:r>
          </w:p>
        </w:tc>
        <w:tc>
          <w:tcPr>
            <w:tcW w:w="1726" w:type="dxa"/>
            <w:vAlign w:val="center"/>
          </w:tcPr>
          <w:p w14:paraId="0A902C0B" w14:textId="28AA1FFE"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color w:val="000000"/>
                <w:sz w:val="14"/>
                <w:szCs w:val="14"/>
                <w:lang w:val="es-CO" w:eastAsia="es-CO"/>
              </w:rPr>
              <w:t>Reuniones con la Secretaría de Hacienda para revisar acuerdos vigentes sobre  exoneración.</w:t>
            </w:r>
            <w:r w:rsidRPr="00CD3B49">
              <w:rPr>
                <w:rFonts w:ascii="Calibri" w:eastAsia="Times New Roman" w:hAnsi="Calibri" w:cs="Times New Roman"/>
                <w:color w:val="000000"/>
                <w:sz w:val="14"/>
                <w:szCs w:val="14"/>
                <w:lang w:val="es-CO" w:eastAsia="es-CO"/>
              </w:rPr>
              <w:br/>
              <w:t>Planeación del proceso para la estructura del estudio y contratación para la ejecución del producto.</w:t>
            </w:r>
          </w:p>
        </w:tc>
        <w:tc>
          <w:tcPr>
            <w:tcW w:w="860" w:type="dxa"/>
            <w:shd w:val="clear" w:color="auto" w:fill="F4B083" w:themeFill="accent2" w:themeFillTint="99"/>
            <w:vAlign w:val="center"/>
          </w:tcPr>
          <w:p w14:paraId="57F65C5D" w14:textId="020E6A25"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20</w:t>
            </w:r>
          </w:p>
        </w:tc>
      </w:tr>
      <w:tr w:rsidR="00D545B4" w:rsidRPr="00CD3B49" w14:paraId="3AC894AA" w14:textId="77777777" w:rsidTr="00E148E4">
        <w:trPr>
          <w:trHeight w:val="3665"/>
        </w:trPr>
        <w:tc>
          <w:tcPr>
            <w:tcW w:w="636" w:type="dxa"/>
            <w:shd w:val="clear" w:color="auto" w:fill="auto"/>
            <w:textDirection w:val="btLr"/>
            <w:vAlign w:val="center"/>
            <w:hideMark/>
          </w:tcPr>
          <w:p w14:paraId="461D6F1B"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lastRenderedPageBreak/>
              <w:t>Manizales en el contexto internacional</w:t>
            </w:r>
          </w:p>
        </w:tc>
        <w:tc>
          <w:tcPr>
            <w:tcW w:w="1295" w:type="dxa"/>
            <w:shd w:val="clear" w:color="auto" w:fill="auto"/>
            <w:vAlign w:val="center"/>
            <w:hideMark/>
          </w:tcPr>
          <w:p w14:paraId="723C3220" w14:textId="78616AB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Ejecutar una </w:t>
            </w:r>
            <w:r w:rsidR="00E1772B" w:rsidRPr="00CD3B49">
              <w:rPr>
                <w:rFonts w:ascii="Calibri" w:eastAsia="Times New Roman" w:hAnsi="Calibri" w:cs="Times New Roman"/>
                <w:sz w:val="14"/>
                <w:szCs w:val="14"/>
                <w:lang w:val="es-CO" w:eastAsia="es-CO"/>
              </w:rPr>
              <w:t>estrategia</w:t>
            </w:r>
            <w:r w:rsidRPr="00CD3B49">
              <w:rPr>
                <w:rFonts w:ascii="Calibri" w:eastAsia="Times New Roman" w:hAnsi="Calibri" w:cs="Times New Roman"/>
                <w:sz w:val="14"/>
                <w:szCs w:val="14"/>
                <w:lang w:val="es-CO" w:eastAsia="es-CO"/>
              </w:rPr>
              <w:t xml:space="preserve"> para gestión de recursos de </w:t>
            </w:r>
            <w:r w:rsidR="00E1772B" w:rsidRPr="00CD3B49">
              <w:rPr>
                <w:rFonts w:ascii="Calibri" w:eastAsia="Times New Roman" w:hAnsi="Calibri" w:cs="Times New Roman"/>
                <w:sz w:val="14"/>
                <w:szCs w:val="14"/>
                <w:lang w:val="es-CO" w:eastAsia="es-CO"/>
              </w:rPr>
              <w:t>cooperación</w:t>
            </w:r>
            <w:r w:rsidRPr="00CD3B49">
              <w:rPr>
                <w:rFonts w:ascii="Calibri" w:eastAsia="Times New Roman" w:hAnsi="Calibri" w:cs="Times New Roman"/>
                <w:sz w:val="14"/>
                <w:szCs w:val="14"/>
                <w:lang w:val="es-CO" w:eastAsia="es-CO"/>
              </w:rPr>
              <w:t xml:space="preserve"> nacional e internacional</w:t>
            </w:r>
          </w:p>
        </w:tc>
        <w:tc>
          <w:tcPr>
            <w:tcW w:w="981" w:type="dxa"/>
            <w:shd w:val="clear" w:color="auto" w:fill="auto"/>
            <w:vAlign w:val="center"/>
            <w:hideMark/>
          </w:tcPr>
          <w:p w14:paraId="0A5BF53B"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TIC269</w:t>
            </w:r>
          </w:p>
        </w:tc>
        <w:tc>
          <w:tcPr>
            <w:tcW w:w="1011" w:type="dxa"/>
            <w:gridSpan w:val="3"/>
            <w:shd w:val="clear" w:color="auto" w:fill="auto"/>
            <w:vAlign w:val="center"/>
            <w:hideMark/>
          </w:tcPr>
          <w:p w14:paraId="04DB98CD" w14:textId="77777777"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Estrategia diseñada y ejecutada para gestión de recursos de cooperación nacional e internacional </w:t>
            </w:r>
          </w:p>
        </w:tc>
        <w:tc>
          <w:tcPr>
            <w:tcW w:w="576" w:type="dxa"/>
            <w:gridSpan w:val="2"/>
            <w:shd w:val="clear" w:color="auto" w:fill="auto"/>
            <w:vAlign w:val="center"/>
            <w:hideMark/>
          </w:tcPr>
          <w:p w14:paraId="7781A512" w14:textId="77777777"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w:t>
            </w:r>
          </w:p>
        </w:tc>
        <w:tc>
          <w:tcPr>
            <w:tcW w:w="573" w:type="dxa"/>
            <w:gridSpan w:val="2"/>
            <w:shd w:val="clear" w:color="auto" w:fill="auto"/>
            <w:vAlign w:val="center"/>
            <w:hideMark/>
          </w:tcPr>
          <w:p w14:paraId="43A69102" w14:textId="77777777"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w:t>
            </w:r>
          </w:p>
        </w:tc>
        <w:tc>
          <w:tcPr>
            <w:tcW w:w="2149" w:type="dxa"/>
            <w:shd w:val="clear" w:color="auto" w:fill="auto"/>
            <w:vAlign w:val="center"/>
            <w:hideMark/>
          </w:tcPr>
          <w:p w14:paraId="6815E219" w14:textId="1738FC27" w:rsidR="00D545B4" w:rsidRPr="00CD3B49" w:rsidRDefault="00D545B4" w:rsidP="00293753">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Operador de la Estrategia,  Cámara de Comercio según Convenio 1604110207.</w:t>
            </w:r>
            <w:r w:rsidRPr="00CD3B49">
              <w:rPr>
                <w:rFonts w:ascii="Calibri" w:eastAsia="Times New Roman" w:hAnsi="Calibri" w:cs="Times New Roman"/>
                <w:color w:val="000000"/>
                <w:sz w:val="14"/>
                <w:szCs w:val="14"/>
                <w:lang w:val="es-CO" w:eastAsia="es-CO"/>
              </w:rPr>
              <w:br/>
              <w:t>Resultados</w:t>
            </w:r>
            <w:proofErr w:type="gramStart"/>
            <w:r w:rsidRPr="00CD3B49">
              <w:rPr>
                <w:rFonts w:ascii="Calibri" w:eastAsia="Times New Roman" w:hAnsi="Calibri" w:cs="Times New Roman"/>
                <w:color w:val="000000"/>
                <w:sz w:val="14"/>
                <w:szCs w:val="14"/>
                <w:lang w:val="es-CO" w:eastAsia="es-CO"/>
              </w:rPr>
              <w:t>:  Cuatro</w:t>
            </w:r>
            <w:proofErr w:type="gramEnd"/>
            <w:r w:rsidRPr="00CD3B49">
              <w:rPr>
                <w:rFonts w:ascii="Calibri" w:eastAsia="Times New Roman" w:hAnsi="Calibri" w:cs="Times New Roman"/>
                <w:color w:val="000000"/>
                <w:sz w:val="14"/>
                <w:szCs w:val="14"/>
                <w:lang w:val="es-CO" w:eastAsia="es-CO"/>
              </w:rPr>
              <w:t xml:space="preserve"> (4) empresas de turismo acompañadas, Cooperación y asistencia técnica ente EL PUM (organización holandesa) expertos </w:t>
            </w:r>
            <w:proofErr w:type="spellStart"/>
            <w:r w:rsidRPr="00CD3B49">
              <w:rPr>
                <w:rFonts w:ascii="Calibri" w:eastAsia="Times New Roman" w:hAnsi="Calibri" w:cs="Times New Roman"/>
                <w:color w:val="000000"/>
                <w:sz w:val="14"/>
                <w:szCs w:val="14"/>
                <w:lang w:val="es-CO" w:eastAsia="es-CO"/>
              </w:rPr>
              <w:t>senior</w:t>
            </w:r>
            <w:proofErr w:type="spellEnd"/>
            <w:r w:rsidRPr="00CD3B49">
              <w:rPr>
                <w:rFonts w:ascii="Calibri" w:eastAsia="Times New Roman" w:hAnsi="Calibri" w:cs="Times New Roman"/>
                <w:color w:val="000000"/>
                <w:sz w:val="14"/>
                <w:szCs w:val="14"/>
                <w:lang w:val="es-CO" w:eastAsia="es-CO"/>
              </w:rPr>
              <w:t xml:space="preserve">.  Empresas acompañadas en las postulaciones,  25 mujeres emprendedoras. Proyectos </w:t>
            </w:r>
            <w:r w:rsidR="00293753" w:rsidRPr="00CD3B49">
              <w:rPr>
                <w:rFonts w:ascii="Calibri" w:eastAsia="Times New Roman" w:hAnsi="Calibri" w:cs="Times New Roman"/>
                <w:color w:val="000000"/>
                <w:sz w:val="14"/>
                <w:szCs w:val="14"/>
                <w:lang w:val="es-CO" w:eastAsia="es-CO"/>
              </w:rPr>
              <w:t>formulados</w:t>
            </w:r>
            <w:r w:rsidRPr="00CD3B49">
              <w:rPr>
                <w:rFonts w:ascii="Calibri" w:eastAsia="Times New Roman" w:hAnsi="Calibri" w:cs="Times New Roman"/>
                <w:color w:val="000000"/>
                <w:sz w:val="14"/>
                <w:szCs w:val="14"/>
                <w:lang w:val="es-CO" w:eastAsia="es-CO"/>
              </w:rPr>
              <w:t xml:space="preserve"> para cooperación internacional (</w:t>
            </w:r>
            <w:r w:rsidR="00293753" w:rsidRPr="00CD3B49">
              <w:rPr>
                <w:rFonts w:ascii="Calibri" w:eastAsia="Times New Roman" w:hAnsi="Calibri" w:cs="Times New Roman"/>
                <w:color w:val="000000"/>
                <w:sz w:val="14"/>
                <w:szCs w:val="14"/>
                <w:lang w:val="es-CO" w:eastAsia="es-CO"/>
              </w:rPr>
              <w:t>bilingüismo</w:t>
            </w:r>
            <w:r w:rsidRPr="00CD3B49">
              <w:rPr>
                <w:rFonts w:ascii="Calibri" w:eastAsia="Times New Roman" w:hAnsi="Calibri" w:cs="Times New Roman"/>
                <w:color w:val="000000"/>
                <w:sz w:val="14"/>
                <w:szCs w:val="14"/>
                <w:lang w:val="es-CO" w:eastAsia="es-CO"/>
              </w:rPr>
              <w:t xml:space="preserve"> - turismo). Red de cooperación </w:t>
            </w:r>
            <w:r w:rsidR="00293753" w:rsidRPr="00CD3B49">
              <w:rPr>
                <w:rFonts w:ascii="Calibri" w:eastAsia="Times New Roman" w:hAnsi="Calibri" w:cs="Times New Roman"/>
                <w:color w:val="000000"/>
                <w:sz w:val="14"/>
                <w:szCs w:val="14"/>
                <w:lang w:val="es-CO" w:eastAsia="es-CO"/>
              </w:rPr>
              <w:t>macro proyectos</w:t>
            </w:r>
            <w:r w:rsidRPr="00CD3B49">
              <w:rPr>
                <w:rFonts w:ascii="Calibri" w:eastAsia="Times New Roman" w:hAnsi="Calibri" w:cs="Times New Roman"/>
                <w:color w:val="000000"/>
                <w:sz w:val="14"/>
                <w:szCs w:val="14"/>
                <w:lang w:val="es-CO" w:eastAsia="es-CO"/>
              </w:rPr>
              <w:t xml:space="preserve"> cultura cafetera colaborativa (Gobernación y la Alcaldía, incluye turismo rural). Intercambio  comercial. Boletín de cooperación internacional enviado a instituciones y empresas y Agenda de Gestión. </w:t>
            </w:r>
          </w:p>
        </w:tc>
        <w:tc>
          <w:tcPr>
            <w:tcW w:w="858" w:type="dxa"/>
            <w:shd w:val="clear" w:color="auto" w:fill="C5E0B3" w:themeFill="accent6" w:themeFillTint="66"/>
            <w:vAlign w:val="center"/>
            <w:hideMark/>
          </w:tcPr>
          <w:p w14:paraId="2A8FDA43" w14:textId="77777777"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shd w:val="clear" w:color="auto" w:fill="auto"/>
            <w:vAlign w:val="center"/>
            <w:hideMark/>
          </w:tcPr>
          <w:p w14:paraId="46EE062B" w14:textId="77777777" w:rsidR="00D545B4" w:rsidRDefault="00D545B4"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Formalización de Convenio No. 1702210145 con Cámara de Comercio. Para "Aunar esfuerzos para el diseño y operación de una estrategia para gestión de recursos de cooperación nacional e internacional".</w:t>
            </w:r>
          </w:p>
          <w:p w14:paraId="346F77E3" w14:textId="77777777" w:rsidR="00D545B4" w:rsidRDefault="00D545B4" w:rsidP="003A6A09">
            <w:pPr>
              <w:jc w:val="center"/>
              <w:rPr>
                <w:rFonts w:ascii="Calibri" w:eastAsia="Times New Roman" w:hAnsi="Calibri" w:cs="Times New Roman"/>
                <w:color w:val="000000"/>
                <w:sz w:val="14"/>
                <w:szCs w:val="14"/>
                <w:lang w:val="es-CO" w:eastAsia="es-CO"/>
              </w:rPr>
            </w:pPr>
          </w:p>
          <w:p w14:paraId="6BB4F582" w14:textId="77777777" w:rsidR="00D545B4" w:rsidRPr="00CD3B49" w:rsidRDefault="00D545B4" w:rsidP="003A6A09">
            <w:pPr>
              <w:jc w:val="center"/>
              <w:rPr>
                <w:rFonts w:ascii="Calibri" w:eastAsia="Times New Roman" w:hAnsi="Calibri" w:cs="Times New Roman"/>
                <w:color w:val="000000"/>
                <w:sz w:val="14"/>
                <w:szCs w:val="14"/>
                <w:lang w:val="es-CO" w:eastAsia="es-CO"/>
              </w:rPr>
            </w:pPr>
          </w:p>
        </w:tc>
        <w:tc>
          <w:tcPr>
            <w:tcW w:w="860" w:type="dxa"/>
            <w:shd w:val="clear" w:color="auto" w:fill="F4B083" w:themeFill="accent2" w:themeFillTint="99"/>
            <w:vAlign w:val="center"/>
            <w:hideMark/>
          </w:tcPr>
          <w:p w14:paraId="183B6CC6" w14:textId="77777777"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2</w:t>
            </w:r>
            <w:r w:rsidRPr="00E148E4">
              <w:rPr>
                <w:rFonts w:ascii="Calibri" w:eastAsia="Times New Roman" w:hAnsi="Calibri" w:cs="Times New Roman"/>
                <w:b/>
                <w:bCs/>
                <w:sz w:val="20"/>
                <w:szCs w:val="20"/>
                <w:shd w:val="clear" w:color="auto" w:fill="F4B083" w:themeFill="accent2" w:themeFillTint="99"/>
                <w:lang w:val="es-CO" w:eastAsia="es-CO"/>
              </w:rPr>
              <w:t>0</w:t>
            </w:r>
          </w:p>
        </w:tc>
      </w:tr>
      <w:tr w:rsidR="00D545B4" w:rsidRPr="00CD3B49" w14:paraId="1A43201D" w14:textId="77777777" w:rsidTr="0069651A">
        <w:trPr>
          <w:trHeight w:val="3143"/>
        </w:trPr>
        <w:tc>
          <w:tcPr>
            <w:tcW w:w="636" w:type="dxa"/>
            <w:vMerge w:val="restart"/>
            <w:textDirection w:val="btLr"/>
            <w:vAlign w:val="center"/>
          </w:tcPr>
          <w:p w14:paraId="179001C0" w14:textId="769722ED" w:rsidR="00D545B4" w:rsidRPr="00CD3B49" w:rsidRDefault="00D545B4" w:rsidP="003A6A09">
            <w:pPr>
              <w:ind w:left="113" w:right="113"/>
              <w:jc w:val="center"/>
              <w:rPr>
                <w:rFonts w:ascii="Calibri" w:eastAsia="Times New Roman" w:hAnsi="Calibri" w:cs="Times New Roman"/>
                <w:b/>
                <w:bCs/>
                <w:color w:val="000000"/>
                <w:sz w:val="14"/>
                <w:szCs w:val="14"/>
                <w:lang w:val="es-CO" w:eastAsia="es-CO"/>
              </w:rPr>
            </w:pPr>
            <w:r w:rsidRPr="005C3CCB">
              <w:rPr>
                <w:rFonts w:ascii="Calibri" w:eastAsia="Times New Roman" w:hAnsi="Calibri" w:cs="Times New Roman"/>
                <w:b/>
                <w:bCs/>
                <w:color w:val="000000"/>
                <w:sz w:val="14"/>
                <w:szCs w:val="14"/>
                <w:lang w:val="es-CO" w:eastAsia="es-CO"/>
              </w:rPr>
              <w:t>Manizales en el contexto internacional</w:t>
            </w:r>
          </w:p>
        </w:tc>
        <w:tc>
          <w:tcPr>
            <w:tcW w:w="1295" w:type="dxa"/>
            <w:vAlign w:val="center"/>
          </w:tcPr>
          <w:p w14:paraId="0A9FD8ED" w14:textId="43D55199"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 xml:space="preserve">Diseñar y ejecutar una </w:t>
            </w:r>
            <w:r w:rsidR="00E1772B" w:rsidRPr="00CD3B49">
              <w:rPr>
                <w:rFonts w:ascii="Calibri" w:eastAsia="Times New Roman" w:hAnsi="Calibri" w:cs="Times New Roman"/>
                <w:sz w:val="14"/>
                <w:szCs w:val="14"/>
                <w:lang w:val="es-CO" w:eastAsia="es-CO"/>
              </w:rPr>
              <w:t>estrategia</w:t>
            </w:r>
            <w:r w:rsidRPr="00CD3B49">
              <w:rPr>
                <w:rFonts w:ascii="Calibri" w:eastAsia="Times New Roman" w:hAnsi="Calibri" w:cs="Times New Roman"/>
                <w:sz w:val="14"/>
                <w:szCs w:val="14"/>
                <w:lang w:val="es-CO" w:eastAsia="es-CO"/>
              </w:rPr>
              <w:t xml:space="preserve"> para la atracción de inversión</w:t>
            </w:r>
          </w:p>
        </w:tc>
        <w:tc>
          <w:tcPr>
            <w:tcW w:w="990" w:type="dxa"/>
            <w:gridSpan w:val="2"/>
            <w:vAlign w:val="center"/>
          </w:tcPr>
          <w:p w14:paraId="3151BC16" w14:textId="31457ABE"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TIC270</w:t>
            </w:r>
          </w:p>
        </w:tc>
        <w:tc>
          <w:tcPr>
            <w:tcW w:w="1002" w:type="dxa"/>
            <w:gridSpan w:val="2"/>
            <w:vAlign w:val="center"/>
          </w:tcPr>
          <w:p w14:paraId="27A9767B" w14:textId="5182A2FD"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 xml:space="preserve">Estrategia diseñada y ejecutada para la atracción de inversión </w:t>
            </w:r>
          </w:p>
        </w:tc>
        <w:tc>
          <w:tcPr>
            <w:tcW w:w="557" w:type="dxa"/>
            <w:shd w:val="clear" w:color="auto" w:fill="auto"/>
            <w:vAlign w:val="center"/>
          </w:tcPr>
          <w:p w14:paraId="2B330209" w14:textId="1BB3B2B2"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540" w:type="dxa"/>
            <w:gridSpan w:val="2"/>
            <w:shd w:val="clear" w:color="auto" w:fill="auto"/>
            <w:vAlign w:val="center"/>
          </w:tcPr>
          <w:p w14:paraId="5EE1D355" w14:textId="57DB0C50"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2201" w:type="dxa"/>
            <w:gridSpan w:val="2"/>
            <w:vAlign w:val="center"/>
          </w:tcPr>
          <w:p w14:paraId="18754956" w14:textId="4FF86051"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color w:val="000000"/>
                <w:sz w:val="14"/>
                <w:szCs w:val="14"/>
                <w:lang w:val="es-CO" w:eastAsia="es-CO"/>
              </w:rPr>
              <w:t>Operador estrategia Cámara de Comercio 1604110207. 6 empresas instaladas de los sectores Tic, agroindustria y biotecnología</w:t>
            </w:r>
            <w:proofErr w:type="gramStart"/>
            <w:r w:rsidRPr="00CD3B49">
              <w:rPr>
                <w:rFonts w:ascii="Calibri" w:eastAsia="Times New Roman" w:hAnsi="Calibri" w:cs="Times New Roman"/>
                <w:color w:val="000000"/>
                <w:sz w:val="14"/>
                <w:szCs w:val="14"/>
                <w:lang w:val="es-CO" w:eastAsia="es-CO"/>
              </w:rPr>
              <w:t>,71</w:t>
            </w:r>
            <w:proofErr w:type="gramEnd"/>
            <w:r w:rsidRPr="00CD3B49">
              <w:rPr>
                <w:rFonts w:ascii="Calibri" w:eastAsia="Times New Roman" w:hAnsi="Calibri" w:cs="Times New Roman"/>
                <w:color w:val="000000"/>
                <w:sz w:val="14"/>
                <w:szCs w:val="14"/>
                <w:lang w:val="es-CO" w:eastAsia="es-CO"/>
              </w:rPr>
              <w:t xml:space="preserve"> empleos generados. Gestión de (4) eventos para realizar en el año 2017: Encuentro iberoamericano de </w:t>
            </w:r>
            <w:proofErr w:type="spellStart"/>
            <w:r w:rsidRPr="00CD3B49">
              <w:rPr>
                <w:rFonts w:ascii="Calibri" w:eastAsia="Times New Roman" w:hAnsi="Calibri" w:cs="Times New Roman"/>
                <w:color w:val="000000"/>
                <w:sz w:val="14"/>
                <w:szCs w:val="14"/>
                <w:lang w:val="es-CO" w:eastAsia="es-CO"/>
              </w:rPr>
              <w:t>municipalistas</w:t>
            </w:r>
            <w:proofErr w:type="spellEnd"/>
            <w:r w:rsidRPr="00CD3B49">
              <w:rPr>
                <w:rFonts w:ascii="Calibri" w:eastAsia="Times New Roman" w:hAnsi="Calibri" w:cs="Times New Roman"/>
                <w:color w:val="000000"/>
                <w:sz w:val="14"/>
                <w:szCs w:val="14"/>
                <w:lang w:val="es-CO" w:eastAsia="es-CO"/>
              </w:rPr>
              <w:t xml:space="preserve">, Simposio internacional de artes </w:t>
            </w:r>
            <w:r w:rsidR="00293753" w:rsidRPr="00CD3B49">
              <w:rPr>
                <w:rFonts w:ascii="Calibri" w:eastAsia="Times New Roman" w:hAnsi="Calibri" w:cs="Times New Roman"/>
                <w:color w:val="000000"/>
                <w:sz w:val="14"/>
                <w:szCs w:val="14"/>
                <w:lang w:val="es-CO" w:eastAsia="es-CO"/>
              </w:rPr>
              <w:t>electrónicas</w:t>
            </w:r>
            <w:r w:rsidRPr="00CD3B49">
              <w:rPr>
                <w:rFonts w:ascii="Calibri" w:eastAsia="Times New Roman" w:hAnsi="Calibri" w:cs="Times New Roman"/>
                <w:color w:val="000000"/>
                <w:sz w:val="14"/>
                <w:szCs w:val="14"/>
                <w:lang w:val="es-CO" w:eastAsia="es-CO"/>
              </w:rPr>
              <w:t xml:space="preserve">, Congreso nacional de enfermeros de </w:t>
            </w:r>
            <w:r w:rsidR="00293753" w:rsidRPr="00CD3B49">
              <w:rPr>
                <w:rFonts w:ascii="Calibri" w:eastAsia="Times New Roman" w:hAnsi="Calibri" w:cs="Times New Roman"/>
                <w:color w:val="000000"/>
                <w:sz w:val="14"/>
                <w:szCs w:val="14"/>
                <w:lang w:val="es-CO" w:eastAsia="es-CO"/>
              </w:rPr>
              <w:t>Colombia</w:t>
            </w:r>
            <w:r w:rsidRPr="00CD3B49">
              <w:rPr>
                <w:rFonts w:ascii="Calibri" w:eastAsia="Times New Roman" w:hAnsi="Calibri" w:cs="Times New Roman"/>
                <w:color w:val="000000"/>
                <w:sz w:val="14"/>
                <w:szCs w:val="14"/>
                <w:lang w:val="es-CO" w:eastAsia="es-CO"/>
              </w:rPr>
              <w:t xml:space="preserve">, y Congreso internacional de Sistemas </w:t>
            </w:r>
            <w:proofErr w:type="spellStart"/>
            <w:r w:rsidRPr="00CD3B49">
              <w:rPr>
                <w:rFonts w:ascii="Calibri" w:eastAsia="Times New Roman" w:hAnsi="Calibri" w:cs="Times New Roman"/>
                <w:color w:val="000000"/>
                <w:sz w:val="14"/>
                <w:szCs w:val="14"/>
                <w:lang w:val="es-CO" w:eastAsia="es-CO"/>
              </w:rPr>
              <w:t>Silvopastoriles</w:t>
            </w:r>
            <w:proofErr w:type="spellEnd"/>
            <w:r w:rsidRPr="00CD3B49">
              <w:rPr>
                <w:rFonts w:ascii="Calibri" w:eastAsia="Times New Roman" w:hAnsi="Calibri" w:cs="Times New Roman"/>
                <w:color w:val="000000"/>
                <w:sz w:val="14"/>
                <w:szCs w:val="14"/>
                <w:lang w:val="es-CO" w:eastAsia="es-CO"/>
              </w:rPr>
              <w:t>.</w:t>
            </w:r>
            <w:r w:rsidRPr="00CD3B49">
              <w:rPr>
                <w:rFonts w:ascii="Calibri" w:eastAsia="Times New Roman" w:hAnsi="Calibri" w:cs="Times New Roman"/>
                <w:color w:val="000000"/>
                <w:sz w:val="14"/>
                <w:szCs w:val="14"/>
                <w:lang w:val="es-CO" w:eastAsia="es-CO"/>
              </w:rPr>
              <w:br/>
              <w:t xml:space="preserve">Para el </w:t>
            </w:r>
            <w:r w:rsidR="00293753" w:rsidRPr="00CD3B49">
              <w:rPr>
                <w:rFonts w:ascii="Calibri" w:eastAsia="Times New Roman" w:hAnsi="Calibri" w:cs="Times New Roman"/>
                <w:color w:val="000000"/>
                <w:sz w:val="14"/>
                <w:szCs w:val="14"/>
                <w:lang w:val="es-CO" w:eastAsia="es-CO"/>
              </w:rPr>
              <w:t>año</w:t>
            </w:r>
            <w:r w:rsidRPr="00CD3B49">
              <w:rPr>
                <w:rFonts w:ascii="Calibri" w:eastAsia="Times New Roman" w:hAnsi="Calibri" w:cs="Times New Roman"/>
                <w:color w:val="000000"/>
                <w:sz w:val="14"/>
                <w:szCs w:val="14"/>
                <w:lang w:val="es-CO" w:eastAsia="es-CO"/>
              </w:rPr>
              <w:t xml:space="preserve"> 2018: Feria de aves de </w:t>
            </w:r>
            <w:r w:rsidR="00293753" w:rsidRPr="00CD3B49">
              <w:rPr>
                <w:rFonts w:ascii="Calibri" w:eastAsia="Times New Roman" w:hAnsi="Calibri" w:cs="Times New Roman"/>
                <w:color w:val="000000"/>
                <w:sz w:val="14"/>
                <w:szCs w:val="14"/>
                <w:lang w:val="es-CO" w:eastAsia="es-CO"/>
              </w:rPr>
              <w:t>Suramérica</w:t>
            </w:r>
            <w:r w:rsidRPr="00CD3B49">
              <w:rPr>
                <w:rFonts w:ascii="Calibri" w:eastAsia="Times New Roman" w:hAnsi="Calibri" w:cs="Times New Roman"/>
                <w:color w:val="000000"/>
                <w:sz w:val="14"/>
                <w:szCs w:val="14"/>
                <w:lang w:val="es-CO" w:eastAsia="es-CO"/>
              </w:rPr>
              <w:t>.</w:t>
            </w:r>
            <w:r w:rsidRPr="00CD3B49">
              <w:rPr>
                <w:rFonts w:ascii="Calibri" w:eastAsia="Times New Roman" w:hAnsi="Calibri" w:cs="Times New Roman"/>
                <w:color w:val="000000"/>
                <w:sz w:val="14"/>
                <w:szCs w:val="14"/>
                <w:lang w:val="es-CO" w:eastAsia="es-CO"/>
              </w:rPr>
              <w:br/>
              <w:t>Apoyo al funcionamiento de la estrategia INVEST IN MANIZALES.</w:t>
            </w:r>
          </w:p>
        </w:tc>
        <w:tc>
          <w:tcPr>
            <w:tcW w:w="858" w:type="dxa"/>
            <w:shd w:val="clear" w:color="auto" w:fill="C5E0B3" w:themeFill="accent6" w:themeFillTint="66"/>
            <w:vAlign w:val="center"/>
          </w:tcPr>
          <w:p w14:paraId="668B1978" w14:textId="4A2215F8"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vAlign w:val="center"/>
          </w:tcPr>
          <w:p w14:paraId="015CF766" w14:textId="198D4553" w:rsidR="00D545B4" w:rsidRPr="00293753" w:rsidRDefault="00D545B4" w:rsidP="003A6A09">
            <w:pP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Firma del convenio 1702210146 con Cámara de Comercio para "Aunar esfuerzos para el diseño y operación de la Estrategia par a</w:t>
            </w:r>
            <w:r w:rsidR="00293753">
              <w:rPr>
                <w:rFonts w:ascii="Calibri" w:eastAsia="Times New Roman" w:hAnsi="Calibri" w:cs="Times New Roman"/>
                <w:color w:val="000000"/>
                <w:sz w:val="14"/>
                <w:szCs w:val="14"/>
                <w:lang w:val="es-CO" w:eastAsia="es-CO"/>
              </w:rPr>
              <w:t xml:space="preserve"> </w:t>
            </w:r>
            <w:r w:rsidRPr="00CD3B49">
              <w:rPr>
                <w:rFonts w:ascii="Calibri" w:eastAsia="Times New Roman" w:hAnsi="Calibri" w:cs="Times New Roman"/>
                <w:color w:val="000000"/>
                <w:sz w:val="14"/>
                <w:szCs w:val="14"/>
                <w:lang w:val="es-CO" w:eastAsia="es-CO"/>
              </w:rPr>
              <w:t>la atracción de inversión año 2017".</w:t>
            </w:r>
            <w:r w:rsidRPr="00CD3B49">
              <w:rPr>
                <w:rFonts w:ascii="Calibri" w:eastAsia="Times New Roman" w:hAnsi="Calibri" w:cs="Times New Roman"/>
                <w:color w:val="000000"/>
                <w:sz w:val="14"/>
                <w:szCs w:val="14"/>
                <w:lang w:val="es-CO" w:eastAsia="es-CO"/>
              </w:rPr>
              <w:br/>
              <w:t>Entregables</w:t>
            </w:r>
            <w:r w:rsidR="00293753" w:rsidRPr="00CD3B49">
              <w:rPr>
                <w:rFonts w:ascii="Calibri" w:eastAsia="Times New Roman" w:hAnsi="Calibri" w:cs="Times New Roman"/>
                <w:color w:val="000000"/>
                <w:sz w:val="14"/>
                <w:szCs w:val="14"/>
                <w:lang w:val="es-CO" w:eastAsia="es-CO"/>
              </w:rPr>
              <w:t>: Mejoramiento</w:t>
            </w:r>
            <w:r w:rsidRPr="00CD3B49">
              <w:rPr>
                <w:rFonts w:ascii="Calibri" w:eastAsia="Times New Roman" w:hAnsi="Calibri" w:cs="Times New Roman"/>
                <w:color w:val="000000"/>
                <w:sz w:val="14"/>
                <w:szCs w:val="14"/>
                <w:lang w:val="es-CO" w:eastAsia="es-CO"/>
              </w:rPr>
              <w:t xml:space="preserve"> clima de inversión para empresas locales, Atracción de nuevos inversionistas y captación de eventos nacionales e internacionales para la ciudad, traducido en generación de empleo.</w:t>
            </w:r>
          </w:p>
        </w:tc>
        <w:tc>
          <w:tcPr>
            <w:tcW w:w="860" w:type="dxa"/>
            <w:shd w:val="clear" w:color="auto" w:fill="F4B083" w:themeFill="accent2" w:themeFillTint="99"/>
            <w:vAlign w:val="center"/>
          </w:tcPr>
          <w:p w14:paraId="668BBF9F" w14:textId="71F477C9"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20</w:t>
            </w:r>
          </w:p>
        </w:tc>
      </w:tr>
      <w:tr w:rsidR="00D545B4" w:rsidRPr="00CD3B49" w14:paraId="595AB66A" w14:textId="77777777" w:rsidTr="0069651A">
        <w:trPr>
          <w:trHeight w:val="3053"/>
        </w:trPr>
        <w:tc>
          <w:tcPr>
            <w:tcW w:w="636" w:type="dxa"/>
            <w:vMerge/>
            <w:vAlign w:val="center"/>
          </w:tcPr>
          <w:p w14:paraId="6E913B1D" w14:textId="77777777" w:rsidR="00D545B4" w:rsidRPr="00CD3B49" w:rsidRDefault="00D545B4" w:rsidP="003A6A09">
            <w:pPr>
              <w:rPr>
                <w:rFonts w:ascii="Calibri" w:eastAsia="Times New Roman" w:hAnsi="Calibri" w:cs="Times New Roman"/>
                <w:b/>
                <w:bCs/>
                <w:color w:val="000000"/>
                <w:sz w:val="14"/>
                <w:szCs w:val="14"/>
                <w:lang w:val="es-CO" w:eastAsia="es-CO"/>
              </w:rPr>
            </w:pPr>
          </w:p>
        </w:tc>
        <w:tc>
          <w:tcPr>
            <w:tcW w:w="1295" w:type="dxa"/>
            <w:vAlign w:val="center"/>
          </w:tcPr>
          <w:p w14:paraId="5495BFA5" w14:textId="559CEF17"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 xml:space="preserve">Diseñar y ejecutar una </w:t>
            </w:r>
            <w:r w:rsidR="00E1772B" w:rsidRPr="00CD3B49">
              <w:rPr>
                <w:rFonts w:ascii="Calibri" w:eastAsia="Times New Roman" w:hAnsi="Calibri" w:cs="Times New Roman"/>
                <w:sz w:val="14"/>
                <w:szCs w:val="14"/>
                <w:lang w:val="es-CO" w:eastAsia="es-CO"/>
              </w:rPr>
              <w:t>estrategia</w:t>
            </w:r>
            <w:r w:rsidRPr="00CD3B49">
              <w:rPr>
                <w:rFonts w:ascii="Calibri" w:eastAsia="Times New Roman" w:hAnsi="Calibri" w:cs="Times New Roman"/>
                <w:sz w:val="14"/>
                <w:szCs w:val="14"/>
                <w:lang w:val="es-CO" w:eastAsia="es-CO"/>
              </w:rPr>
              <w:t xml:space="preserve"> para la internacionalización empresarial</w:t>
            </w:r>
          </w:p>
        </w:tc>
        <w:tc>
          <w:tcPr>
            <w:tcW w:w="990" w:type="dxa"/>
            <w:gridSpan w:val="2"/>
            <w:vAlign w:val="center"/>
          </w:tcPr>
          <w:p w14:paraId="0FE5FD61" w14:textId="1E820A51"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TIC271</w:t>
            </w:r>
          </w:p>
        </w:tc>
        <w:tc>
          <w:tcPr>
            <w:tcW w:w="1002" w:type="dxa"/>
            <w:gridSpan w:val="2"/>
            <w:vAlign w:val="center"/>
          </w:tcPr>
          <w:p w14:paraId="05361CF4" w14:textId="7DD294FF"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 xml:space="preserve">Estrategia  diseñada y ejecutada para la internacionalización empresarial </w:t>
            </w:r>
          </w:p>
        </w:tc>
        <w:tc>
          <w:tcPr>
            <w:tcW w:w="557" w:type="dxa"/>
            <w:shd w:val="clear" w:color="auto" w:fill="auto"/>
            <w:vAlign w:val="center"/>
          </w:tcPr>
          <w:p w14:paraId="08015E4A" w14:textId="12AAF719"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540" w:type="dxa"/>
            <w:gridSpan w:val="2"/>
            <w:shd w:val="clear" w:color="auto" w:fill="auto"/>
            <w:vAlign w:val="center"/>
          </w:tcPr>
          <w:p w14:paraId="378ADF5A" w14:textId="43D62252"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2201" w:type="dxa"/>
            <w:gridSpan w:val="2"/>
            <w:vAlign w:val="center"/>
          </w:tcPr>
          <w:p w14:paraId="65A74873" w14:textId="2AEA6AB3" w:rsidR="00D545B4" w:rsidRPr="0069651A" w:rsidRDefault="00D545B4" w:rsidP="003A6A09">
            <w:pP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Convenio No. 1603300183 con la Cámara de Comercio de Manizales para "Aunar esfuerzos para</w:t>
            </w:r>
            <w:r w:rsidR="00293753">
              <w:rPr>
                <w:rFonts w:ascii="Calibri" w:eastAsia="Times New Roman" w:hAnsi="Calibri" w:cs="Times New Roman"/>
                <w:color w:val="000000"/>
                <w:sz w:val="14"/>
                <w:szCs w:val="14"/>
                <w:lang w:val="es-CO" w:eastAsia="es-CO"/>
              </w:rPr>
              <w:t xml:space="preserve"> </w:t>
            </w:r>
            <w:r w:rsidRPr="00CD3B49">
              <w:rPr>
                <w:rFonts w:ascii="Calibri" w:eastAsia="Times New Roman" w:hAnsi="Calibri" w:cs="Times New Roman"/>
                <w:color w:val="000000"/>
                <w:sz w:val="14"/>
                <w:szCs w:val="14"/>
                <w:lang w:val="es-CO" w:eastAsia="es-CO"/>
              </w:rPr>
              <w:t xml:space="preserve">la realización del proceso de </w:t>
            </w:r>
            <w:r w:rsidR="00293753" w:rsidRPr="00CD3B49">
              <w:rPr>
                <w:rFonts w:ascii="Calibri" w:eastAsia="Times New Roman" w:hAnsi="Calibri" w:cs="Times New Roman"/>
                <w:color w:val="000000"/>
                <w:sz w:val="14"/>
                <w:szCs w:val="14"/>
                <w:lang w:val="es-CO" w:eastAsia="es-CO"/>
              </w:rPr>
              <w:t>fortalecimiento</w:t>
            </w:r>
            <w:r w:rsidRPr="00CD3B49">
              <w:rPr>
                <w:rFonts w:ascii="Calibri" w:eastAsia="Times New Roman" w:hAnsi="Calibri" w:cs="Times New Roman"/>
                <w:color w:val="000000"/>
                <w:sz w:val="14"/>
                <w:szCs w:val="14"/>
                <w:lang w:val="es-CO" w:eastAsia="es-CO"/>
              </w:rPr>
              <w:t xml:space="preserve"> en </w:t>
            </w:r>
            <w:r w:rsidR="00293753" w:rsidRPr="00CD3B49">
              <w:rPr>
                <w:rFonts w:ascii="Calibri" w:eastAsia="Times New Roman" w:hAnsi="Calibri" w:cs="Times New Roman"/>
                <w:color w:val="000000"/>
                <w:sz w:val="14"/>
                <w:szCs w:val="14"/>
                <w:lang w:val="es-CO" w:eastAsia="es-CO"/>
              </w:rPr>
              <w:t>internacionalización</w:t>
            </w:r>
            <w:r w:rsidRPr="00CD3B49">
              <w:rPr>
                <w:rFonts w:ascii="Calibri" w:eastAsia="Times New Roman" w:hAnsi="Calibri" w:cs="Times New Roman"/>
                <w:color w:val="000000"/>
                <w:sz w:val="14"/>
                <w:szCs w:val="14"/>
                <w:lang w:val="es-CO" w:eastAsia="es-CO"/>
              </w:rPr>
              <w:t xml:space="preserve"> para empresas de Manizales en el año 2016 (Agendas comerciales, cierre de brechas de las empresas para ingresar a nuevos mercados internacionales y eventos)".</w:t>
            </w:r>
            <w:r w:rsidRPr="00CD3B49">
              <w:rPr>
                <w:rFonts w:ascii="Calibri" w:eastAsia="Times New Roman" w:hAnsi="Calibri" w:cs="Times New Roman"/>
                <w:color w:val="000000"/>
                <w:sz w:val="14"/>
                <w:szCs w:val="14"/>
                <w:lang w:val="es-CO" w:eastAsia="es-CO"/>
              </w:rPr>
              <w:br/>
              <w:t xml:space="preserve">Resultados: 10 empresas intervenidas directamente para el mejoramiento de procesos de internacionalización empresarial, con ventas aproximadas de 138.450 </w:t>
            </w:r>
            <w:r w:rsidR="00293753" w:rsidRPr="00CD3B49">
              <w:rPr>
                <w:rFonts w:ascii="Calibri" w:eastAsia="Times New Roman" w:hAnsi="Calibri" w:cs="Times New Roman"/>
                <w:color w:val="000000"/>
                <w:sz w:val="14"/>
                <w:szCs w:val="14"/>
                <w:lang w:val="es-CO" w:eastAsia="es-CO"/>
              </w:rPr>
              <w:t>dólares</w:t>
            </w:r>
            <w:r w:rsidRPr="00CD3B49">
              <w:rPr>
                <w:rFonts w:ascii="Calibri" w:eastAsia="Times New Roman" w:hAnsi="Calibri" w:cs="Times New Roman"/>
                <w:color w:val="000000"/>
                <w:sz w:val="14"/>
                <w:szCs w:val="14"/>
                <w:lang w:val="es-CO" w:eastAsia="es-CO"/>
              </w:rPr>
              <w:t xml:space="preserve"> y cotizaciones por 186.524 dólares.</w:t>
            </w:r>
          </w:p>
        </w:tc>
        <w:tc>
          <w:tcPr>
            <w:tcW w:w="858" w:type="dxa"/>
            <w:shd w:val="clear" w:color="auto" w:fill="C5E0B3" w:themeFill="accent6" w:themeFillTint="66"/>
            <w:vAlign w:val="center"/>
          </w:tcPr>
          <w:p w14:paraId="5D934BED" w14:textId="640FD98D"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vAlign w:val="center"/>
          </w:tcPr>
          <w:p w14:paraId="76D4AF5E" w14:textId="502CB24E"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En proceso de planeación la intervención, se encuentra en proceso precontractual el convenio con </w:t>
            </w:r>
            <w:r w:rsidR="00293753" w:rsidRPr="00CD3B49">
              <w:rPr>
                <w:rFonts w:ascii="Calibri" w:eastAsia="Times New Roman" w:hAnsi="Calibri" w:cs="Times New Roman"/>
                <w:color w:val="000000"/>
                <w:sz w:val="14"/>
                <w:szCs w:val="14"/>
                <w:lang w:val="es-CO" w:eastAsia="es-CO"/>
              </w:rPr>
              <w:t>Pro Colombia</w:t>
            </w:r>
            <w:r w:rsidRPr="00CD3B49">
              <w:rPr>
                <w:rFonts w:ascii="Calibri" w:eastAsia="Times New Roman" w:hAnsi="Calibri" w:cs="Times New Roman"/>
                <w:color w:val="000000"/>
                <w:sz w:val="14"/>
                <w:szCs w:val="14"/>
                <w:lang w:val="es-CO" w:eastAsia="es-CO"/>
              </w:rPr>
              <w:t>.</w:t>
            </w:r>
          </w:p>
        </w:tc>
        <w:tc>
          <w:tcPr>
            <w:tcW w:w="860" w:type="dxa"/>
            <w:shd w:val="clear" w:color="auto" w:fill="F4B083" w:themeFill="accent2" w:themeFillTint="99"/>
            <w:vAlign w:val="center"/>
          </w:tcPr>
          <w:p w14:paraId="5858950B" w14:textId="2DA5D819"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10</w:t>
            </w:r>
          </w:p>
        </w:tc>
      </w:tr>
      <w:tr w:rsidR="00D545B4" w:rsidRPr="00CD3B49" w14:paraId="5FE6ACEC" w14:textId="77777777" w:rsidTr="0069651A">
        <w:trPr>
          <w:cantSplit/>
          <w:trHeight w:val="3368"/>
        </w:trPr>
        <w:tc>
          <w:tcPr>
            <w:tcW w:w="636" w:type="dxa"/>
            <w:textDirection w:val="btLr"/>
            <w:vAlign w:val="center"/>
          </w:tcPr>
          <w:p w14:paraId="0B860FA8" w14:textId="724B9C2D" w:rsidR="00D545B4" w:rsidRPr="00CD3B49" w:rsidRDefault="00D545B4" w:rsidP="003A6A09">
            <w:pPr>
              <w:ind w:left="113" w:right="113"/>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lastRenderedPageBreak/>
              <w:t>Empresas como fuente de empleo, crecimiento económico y sostenibilidad ambiental</w:t>
            </w:r>
          </w:p>
        </w:tc>
        <w:tc>
          <w:tcPr>
            <w:tcW w:w="1295" w:type="dxa"/>
            <w:vAlign w:val="center"/>
          </w:tcPr>
          <w:p w14:paraId="31136065" w14:textId="170C71C9"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Implementar 4 programas de formación para el trabajo</w:t>
            </w:r>
          </w:p>
        </w:tc>
        <w:tc>
          <w:tcPr>
            <w:tcW w:w="990" w:type="dxa"/>
            <w:gridSpan w:val="2"/>
            <w:vAlign w:val="center"/>
          </w:tcPr>
          <w:p w14:paraId="4F65DDA7" w14:textId="5375E244"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TIC272</w:t>
            </w:r>
          </w:p>
        </w:tc>
        <w:tc>
          <w:tcPr>
            <w:tcW w:w="1002" w:type="dxa"/>
            <w:gridSpan w:val="2"/>
            <w:vAlign w:val="center"/>
          </w:tcPr>
          <w:p w14:paraId="11F53D24" w14:textId="6C763805"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 xml:space="preserve">Programas implementados  de formación  para el trabajo </w:t>
            </w:r>
          </w:p>
        </w:tc>
        <w:tc>
          <w:tcPr>
            <w:tcW w:w="557" w:type="dxa"/>
            <w:shd w:val="clear" w:color="auto" w:fill="auto"/>
            <w:vAlign w:val="center"/>
          </w:tcPr>
          <w:p w14:paraId="08375005" w14:textId="0E50188C"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0</w:t>
            </w:r>
          </w:p>
        </w:tc>
        <w:tc>
          <w:tcPr>
            <w:tcW w:w="540" w:type="dxa"/>
            <w:gridSpan w:val="2"/>
            <w:shd w:val="clear" w:color="auto" w:fill="auto"/>
            <w:vAlign w:val="center"/>
          </w:tcPr>
          <w:p w14:paraId="4D057D4C" w14:textId="31CA6896"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2</w:t>
            </w:r>
          </w:p>
        </w:tc>
        <w:tc>
          <w:tcPr>
            <w:tcW w:w="2201" w:type="dxa"/>
            <w:gridSpan w:val="2"/>
            <w:vAlign w:val="center"/>
          </w:tcPr>
          <w:p w14:paraId="66A4B043" w14:textId="3D1AFF09"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color w:val="000000"/>
                <w:sz w:val="14"/>
                <w:szCs w:val="14"/>
                <w:lang w:val="es-CO" w:eastAsia="es-CO"/>
              </w:rPr>
              <w:t>Convenio 1604110208 con Cámara de Comercio, para "Realizar alianzas interinstitucionales para la ejecución de acciones para el fortalecimiento de la cadena productiva confección - diseño y moda de la ciudad, a través del desarrollo de proyectos productivos que vinculen población en condición de vulnerabilidad y empresas del sector calzado y prendas de vestir".</w:t>
            </w:r>
            <w:r w:rsidRPr="00CD3B49">
              <w:rPr>
                <w:rFonts w:ascii="Calibri" w:eastAsia="Times New Roman" w:hAnsi="Calibri" w:cs="Times New Roman"/>
                <w:color w:val="000000"/>
                <w:sz w:val="14"/>
                <w:szCs w:val="14"/>
                <w:lang w:val="es-CO" w:eastAsia="es-CO"/>
              </w:rPr>
              <w:br/>
              <w:t>Resultados: Formación de 54 personas en máquina plana.</w:t>
            </w:r>
          </w:p>
        </w:tc>
        <w:tc>
          <w:tcPr>
            <w:tcW w:w="858" w:type="dxa"/>
            <w:shd w:val="clear" w:color="auto" w:fill="auto"/>
            <w:vAlign w:val="center"/>
          </w:tcPr>
          <w:p w14:paraId="570AEA82" w14:textId="4FB6CD1E"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N.A.</w:t>
            </w:r>
          </w:p>
        </w:tc>
        <w:tc>
          <w:tcPr>
            <w:tcW w:w="1726" w:type="dxa"/>
            <w:vAlign w:val="center"/>
          </w:tcPr>
          <w:p w14:paraId="58D353D8" w14:textId="21829DBF" w:rsidR="00D545B4" w:rsidRPr="0069651A" w:rsidRDefault="00D545B4" w:rsidP="003A6A09">
            <w:pP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Convenio No.  201703010159 con ACOPI, para "Fortalecer el sector productivo Confecciones con el cierre de brechas definidas en la Agenda de Competitividad: Formación de mano de obra calificada en calzado y prendas de vestir".</w:t>
            </w:r>
            <w:r w:rsidRPr="00CD3B49">
              <w:rPr>
                <w:rFonts w:ascii="Calibri" w:eastAsia="Times New Roman" w:hAnsi="Calibri" w:cs="Times New Roman"/>
                <w:color w:val="000000"/>
                <w:sz w:val="14"/>
                <w:szCs w:val="14"/>
                <w:lang w:val="es-CO" w:eastAsia="es-CO"/>
              </w:rPr>
              <w:br/>
              <w:t xml:space="preserve">(2 grupos - 35 personas para fabricar calzado y 35 </w:t>
            </w:r>
            <w:proofErr w:type="gramStart"/>
            <w:r w:rsidRPr="00CD3B49">
              <w:rPr>
                <w:rFonts w:ascii="Calibri" w:eastAsia="Times New Roman" w:hAnsi="Calibri" w:cs="Times New Roman"/>
                <w:color w:val="000000"/>
                <w:sz w:val="14"/>
                <w:szCs w:val="14"/>
                <w:lang w:val="es-CO" w:eastAsia="es-CO"/>
              </w:rPr>
              <w:t>confección</w:t>
            </w:r>
            <w:proofErr w:type="gramEnd"/>
            <w:r w:rsidRPr="00CD3B49">
              <w:rPr>
                <w:rFonts w:ascii="Calibri" w:eastAsia="Times New Roman" w:hAnsi="Calibri" w:cs="Times New Roman"/>
                <w:color w:val="000000"/>
                <w:sz w:val="14"/>
                <w:szCs w:val="14"/>
                <w:lang w:val="es-CO" w:eastAsia="es-CO"/>
              </w:rPr>
              <w:t xml:space="preserve"> de prendas de vestir).</w:t>
            </w:r>
            <w:r w:rsidRPr="00CD3B49">
              <w:rPr>
                <w:rFonts w:ascii="Calibri" w:eastAsia="Times New Roman" w:hAnsi="Calibri" w:cs="Times New Roman"/>
                <w:color w:val="000000"/>
                <w:sz w:val="14"/>
                <w:szCs w:val="14"/>
                <w:lang w:val="es-CO" w:eastAsia="es-CO"/>
              </w:rPr>
              <w:br/>
              <w:t xml:space="preserve">Para el Sector de </w:t>
            </w:r>
            <w:proofErr w:type="spellStart"/>
            <w:r w:rsidRPr="00CD3B49">
              <w:rPr>
                <w:rFonts w:ascii="Calibri" w:eastAsia="Times New Roman" w:hAnsi="Calibri" w:cs="Times New Roman"/>
                <w:color w:val="000000"/>
                <w:sz w:val="14"/>
                <w:szCs w:val="14"/>
                <w:lang w:val="es-CO" w:eastAsia="es-CO"/>
              </w:rPr>
              <w:t>Call</w:t>
            </w:r>
            <w:proofErr w:type="spellEnd"/>
            <w:r w:rsidRPr="00CD3B49">
              <w:rPr>
                <w:rFonts w:ascii="Calibri" w:eastAsia="Times New Roman" w:hAnsi="Calibri" w:cs="Times New Roman"/>
                <w:color w:val="000000"/>
                <w:sz w:val="14"/>
                <w:szCs w:val="14"/>
                <w:lang w:val="es-CO" w:eastAsia="es-CO"/>
              </w:rPr>
              <w:t xml:space="preserve"> Center, se encuentra en proceso de planeación y asignación de recursos económicos.</w:t>
            </w:r>
          </w:p>
        </w:tc>
        <w:tc>
          <w:tcPr>
            <w:tcW w:w="860" w:type="dxa"/>
            <w:shd w:val="clear" w:color="auto" w:fill="F4B083" w:themeFill="accent2" w:themeFillTint="99"/>
            <w:vAlign w:val="center"/>
          </w:tcPr>
          <w:p w14:paraId="3E445E69" w14:textId="3A700B72"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20</w:t>
            </w:r>
          </w:p>
        </w:tc>
      </w:tr>
      <w:tr w:rsidR="00D545B4" w:rsidRPr="00CD3B49" w14:paraId="2B0B2AC5" w14:textId="77777777" w:rsidTr="000D7113">
        <w:trPr>
          <w:trHeight w:val="296"/>
        </w:trPr>
        <w:tc>
          <w:tcPr>
            <w:tcW w:w="636" w:type="dxa"/>
            <w:vMerge w:val="restart"/>
            <w:textDirection w:val="btLr"/>
            <w:vAlign w:val="center"/>
          </w:tcPr>
          <w:p w14:paraId="0ACDD027" w14:textId="48DF0C80" w:rsidR="00D545B4" w:rsidRPr="00CD3B49" w:rsidRDefault="00D545B4" w:rsidP="003A6A09">
            <w:pPr>
              <w:ind w:left="113" w:right="113"/>
              <w:jc w:val="center"/>
              <w:rPr>
                <w:rFonts w:ascii="Calibri" w:eastAsia="Times New Roman" w:hAnsi="Calibri" w:cs="Times New Roman"/>
                <w:b/>
                <w:bCs/>
                <w:color w:val="000000"/>
                <w:sz w:val="14"/>
                <w:szCs w:val="14"/>
                <w:lang w:val="es-CO" w:eastAsia="es-CO"/>
              </w:rPr>
            </w:pPr>
            <w:r w:rsidRPr="00867417">
              <w:rPr>
                <w:rFonts w:ascii="Calibri" w:eastAsia="Times New Roman" w:hAnsi="Calibri" w:cs="Times New Roman"/>
                <w:b/>
                <w:bCs/>
                <w:color w:val="000000"/>
                <w:sz w:val="14"/>
                <w:szCs w:val="14"/>
                <w:lang w:val="es-CO" w:eastAsia="es-CO"/>
              </w:rPr>
              <w:t>Empresas como fuente de empleo, crecimiento económico y sostenibilidad ambiental</w:t>
            </w:r>
          </w:p>
        </w:tc>
        <w:tc>
          <w:tcPr>
            <w:tcW w:w="1295" w:type="dxa"/>
            <w:vAlign w:val="center"/>
          </w:tcPr>
          <w:p w14:paraId="14B72949" w14:textId="63180016"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Diseñar e implementar 2 proyectos productivos en sectores intensivos en mano de obra</w:t>
            </w:r>
          </w:p>
        </w:tc>
        <w:tc>
          <w:tcPr>
            <w:tcW w:w="1019" w:type="dxa"/>
            <w:gridSpan w:val="3"/>
            <w:vAlign w:val="center"/>
          </w:tcPr>
          <w:p w14:paraId="51B78313" w14:textId="2AC84993"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TIC273</w:t>
            </w:r>
          </w:p>
        </w:tc>
        <w:tc>
          <w:tcPr>
            <w:tcW w:w="973" w:type="dxa"/>
            <w:vAlign w:val="center"/>
          </w:tcPr>
          <w:p w14:paraId="082C5A87" w14:textId="60BB505C"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sz w:val="14"/>
                <w:szCs w:val="14"/>
                <w:lang w:val="es-CO" w:eastAsia="es-CO"/>
              </w:rPr>
              <w:t xml:space="preserve">Número de proyectos productivos diseñados e implementados en sectores intensivos en mano de obra </w:t>
            </w:r>
          </w:p>
        </w:tc>
        <w:tc>
          <w:tcPr>
            <w:tcW w:w="557" w:type="dxa"/>
            <w:shd w:val="clear" w:color="auto" w:fill="auto"/>
            <w:vAlign w:val="center"/>
          </w:tcPr>
          <w:p w14:paraId="2899B2BA" w14:textId="0D06CFF6"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540" w:type="dxa"/>
            <w:gridSpan w:val="2"/>
            <w:shd w:val="clear" w:color="auto" w:fill="auto"/>
            <w:vAlign w:val="center"/>
          </w:tcPr>
          <w:p w14:paraId="2B6A6090" w14:textId="5964D17B"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2</w:t>
            </w:r>
          </w:p>
        </w:tc>
        <w:tc>
          <w:tcPr>
            <w:tcW w:w="2201" w:type="dxa"/>
            <w:gridSpan w:val="2"/>
            <w:vAlign w:val="center"/>
          </w:tcPr>
          <w:p w14:paraId="2B0749BB" w14:textId="0BC52F9B"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color w:val="000000"/>
                <w:sz w:val="14"/>
                <w:szCs w:val="14"/>
                <w:lang w:val="es-CO" w:eastAsia="es-CO"/>
              </w:rPr>
              <w:t>Convenio 1604110208 con Cámara de Comercio, para "Realizar alianzas interinstitucionales para la ejecución de acciones para el fortalecimiento de la cadena productiva confección - diseño y moda de la ciudad, a través del desarrollo de proyectos productivos que vinculen población en condición de vulnerabilidad y empresas del sector calzado y prendas de vestir", principales beneficiarios en Ciudadela Norte.</w:t>
            </w:r>
            <w:r w:rsidRPr="00CD3B49">
              <w:rPr>
                <w:rFonts w:ascii="Calibri" w:eastAsia="Times New Roman" w:hAnsi="Calibri" w:cs="Times New Roman"/>
                <w:color w:val="000000"/>
                <w:sz w:val="14"/>
                <w:szCs w:val="14"/>
                <w:lang w:val="es-CO" w:eastAsia="es-CO"/>
              </w:rPr>
              <w:br/>
              <w:t xml:space="preserve">Resultado: Creación de maquila en confección. </w:t>
            </w:r>
          </w:p>
        </w:tc>
        <w:tc>
          <w:tcPr>
            <w:tcW w:w="858" w:type="dxa"/>
            <w:shd w:val="clear" w:color="auto" w:fill="C5E0B3" w:themeFill="accent6" w:themeFillTint="66"/>
            <w:vAlign w:val="center"/>
          </w:tcPr>
          <w:p w14:paraId="51A46778" w14:textId="26C01192"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vAlign w:val="center"/>
          </w:tcPr>
          <w:p w14:paraId="2B224CF3" w14:textId="316ED3B9" w:rsidR="00D545B4" w:rsidRPr="00CD3B49" w:rsidRDefault="00D545B4" w:rsidP="003A6A09">
            <w:pP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color w:val="000000"/>
                <w:sz w:val="14"/>
                <w:szCs w:val="14"/>
                <w:lang w:val="es-CO" w:eastAsia="es-CO"/>
              </w:rPr>
              <w:t>En proceso de planificación proyecto productivo en Confección para personas en situación de discapacidad.</w:t>
            </w:r>
          </w:p>
        </w:tc>
        <w:tc>
          <w:tcPr>
            <w:tcW w:w="860" w:type="dxa"/>
            <w:shd w:val="clear" w:color="auto" w:fill="F4B083" w:themeFill="accent2" w:themeFillTint="99"/>
            <w:vAlign w:val="center"/>
          </w:tcPr>
          <w:p w14:paraId="5DEEBE66" w14:textId="46197AC4"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10</w:t>
            </w:r>
          </w:p>
        </w:tc>
      </w:tr>
      <w:tr w:rsidR="00D545B4" w:rsidRPr="00CD3B49" w14:paraId="7D760B30" w14:textId="77777777" w:rsidTr="000D7113">
        <w:trPr>
          <w:trHeight w:val="1298"/>
        </w:trPr>
        <w:tc>
          <w:tcPr>
            <w:tcW w:w="636" w:type="dxa"/>
            <w:vMerge/>
            <w:shd w:val="clear" w:color="auto" w:fill="auto"/>
            <w:textDirection w:val="btLr"/>
            <w:vAlign w:val="center"/>
          </w:tcPr>
          <w:p w14:paraId="23A5891C" w14:textId="19402473" w:rsidR="00D545B4" w:rsidRPr="00CD3B49" w:rsidRDefault="00D545B4" w:rsidP="003A6A09">
            <w:pPr>
              <w:jc w:val="center"/>
              <w:rPr>
                <w:rFonts w:ascii="Calibri" w:eastAsia="Times New Roman" w:hAnsi="Calibri" w:cs="Times New Roman"/>
                <w:sz w:val="14"/>
                <w:szCs w:val="14"/>
                <w:lang w:val="es-CO" w:eastAsia="es-CO"/>
              </w:rPr>
            </w:pPr>
          </w:p>
        </w:tc>
        <w:tc>
          <w:tcPr>
            <w:tcW w:w="1295" w:type="dxa"/>
            <w:shd w:val="clear" w:color="auto" w:fill="auto"/>
            <w:vAlign w:val="center"/>
          </w:tcPr>
          <w:p w14:paraId="2089B956" w14:textId="7D2C91DF" w:rsidR="00D545B4" w:rsidRPr="00301BBF" w:rsidRDefault="00D545B4" w:rsidP="003A6A09">
            <w:pPr>
              <w:jc w:val="center"/>
              <w:rPr>
                <w:rFonts w:ascii="Calibri" w:eastAsia="Times New Roman" w:hAnsi="Calibri" w:cs="Times New Roman"/>
                <w:sz w:val="14"/>
                <w:szCs w:val="14"/>
                <w:lang w:val="es-CO" w:eastAsia="es-CO"/>
              </w:rPr>
            </w:pPr>
            <w:r w:rsidRPr="00301BBF">
              <w:rPr>
                <w:rFonts w:ascii="Calibri" w:hAnsi="Calibri"/>
                <w:sz w:val="14"/>
                <w:szCs w:val="14"/>
              </w:rPr>
              <w:t xml:space="preserve">Estructurar un programa de </w:t>
            </w:r>
            <w:r w:rsidR="00E1772B" w:rsidRPr="00301BBF">
              <w:rPr>
                <w:rFonts w:ascii="Calibri" w:hAnsi="Calibri"/>
                <w:sz w:val="14"/>
                <w:szCs w:val="14"/>
              </w:rPr>
              <w:t>bilingüismo</w:t>
            </w:r>
            <w:r w:rsidRPr="00301BBF">
              <w:rPr>
                <w:rFonts w:ascii="Calibri" w:hAnsi="Calibri"/>
                <w:sz w:val="14"/>
                <w:szCs w:val="14"/>
              </w:rPr>
              <w:t xml:space="preserve"> para la empleabilidad y la competitividad</w:t>
            </w:r>
          </w:p>
        </w:tc>
        <w:tc>
          <w:tcPr>
            <w:tcW w:w="1019" w:type="dxa"/>
            <w:gridSpan w:val="3"/>
            <w:shd w:val="clear" w:color="auto" w:fill="auto"/>
            <w:vAlign w:val="center"/>
          </w:tcPr>
          <w:p w14:paraId="5E97DAA1" w14:textId="05943CC7" w:rsidR="00D545B4" w:rsidRPr="00301BBF" w:rsidRDefault="00D545B4" w:rsidP="003A6A09">
            <w:pPr>
              <w:jc w:val="center"/>
              <w:rPr>
                <w:rFonts w:ascii="Calibri" w:eastAsia="Times New Roman" w:hAnsi="Calibri" w:cs="Times New Roman"/>
                <w:sz w:val="14"/>
                <w:szCs w:val="14"/>
                <w:lang w:val="es-CO" w:eastAsia="es-CO"/>
              </w:rPr>
            </w:pPr>
            <w:r w:rsidRPr="00301BBF">
              <w:rPr>
                <w:rFonts w:ascii="Calibri" w:hAnsi="Calibri"/>
                <w:sz w:val="14"/>
                <w:szCs w:val="14"/>
              </w:rPr>
              <w:t>TIC274</w:t>
            </w:r>
          </w:p>
        </w:tc>
        <w:tc>
          <w:tcPr>
            <w:tcW w:w="973" w:type="dxa"/>
            <w:shd w:val="clear" w:color="auto" w:fill="auto"/>
            <w:vAlign w:val="center"/>
          </w:tcPr>
          <w:p w14:paraId="02AB29C9" w14:textId="22EC5212" w:rsidR="00D545B4" w:rsidRPr="00301BBF" w:rsidRDefault="00D545B4" w:rsidP="003A6A09">
            <w:pPr>
              <w:jc w:val="center"/>
              <w:rPr>
                <w:rFonts w:ascii="Calibri" w:eastAsia="Times New Roman" w:hAnsi="Calibri" w:cs="Times New Roman"/>
                <w:sz w:val="14"/>
                <w:szCs w:val="14"/>
                <w:lang w:val="es-CO" w:eastAsia="es-CO"/>
              </w:rPr>
            </w:pPr>
            <w:r w:rsidRPr="00301BBF">
              <w:rPr>
                <w:rFonts w:ascii="Calibri" w:hAnsi="Calibri"/>
                <w:sz w:val="14"/>
                <w:szCs w:val="14"/>
              </w:rPr>
              <w:t>Programas estructurados de bilingüismo para la empleabilidad y la competitividad</w:t>
            </w:r>
          </w:p>
        </w:tc>
        <w:tc>
          <w:tcPr>
            <w:tcW w:w="557" w:type="dxa"/>
            <w:shd w:val="clear" w:color="auto" w:fill="auto"/>
            <w:vAlign w:val="center"/>
          </w:tcPr>
          <w:p w14:paraId="7B6EA895" w14:textId="5F1543B8" w:rsidR="00D545B4" w:rsidRPr="00301BBF" w:rsidRDefault="00D545B4" w:rsidP="003A6A09">
            <w:pPr>
              <w:jc w:val="center"/>
              <w:rPr>
                <w:rFonts w:ascii="Calibri" w:eastAsia="Times New Roman" w:hAnsi="Calibri" w:cs="Times New Roman"/>
                <w:b/>
                <w:bCs/>
                <w:sz w:val="14"/>
                <w:szCs w:val="14"/>
                <w:lang w:val="es-CO" w:eastAsia="es-CO"/>
              </w:rPr>
            </w:pPr>
            <w:r w:rsidRPr="00301BBF">
              <w:rPr>
                <w:rFonts w:ascii="Calibri" w:hAnsi="Calibri"/>
                <w:b/>
                <w:bCs/>
                <w:sz w:val="14"/>
                <w:szCs w:val="14"/>
              </w:rPr>
              <w:t>0</w:t>
            </w:r>
          </w:p>
        </w:tc>
        <w:tc>
          <w:tcPr>
            <w:tcW w:w="540" w:type="dxa"/>
            <w:gridSpan w:val="2"/>
            <w:shd w:val="clear" w:color="auto" w:fill="auto"/>
            <w:vAlign w:val="center"/>
          </w:tcPr>
          <w:p w14:paraId="5F464E8C" w14:textId="4DD3D91D" w:rsidR="00D545B4" w:rsidRPr="00301BBF" w:rsidRDefault="00D545B4" w:rsidP="003A6A09">
            <w:pPr>
              <w:jc w:val="center"/>
              <w:rPr>
                <w:rFonts w:ascii="Calibri" w:eastAsia="Times New Roman" w:hAnsi="Calibri" w:cs="Times New Roman"/>
                <w:b/>
                <w:bCs/>
                <w:sz w:val="14"/>
                <w:szCs w:val="14"/>
                <w:lang w:val="es-CO" w:eastAsia="es-CO"/>
              </w:rPr>
            </w:pPr>
            <w:r w:rsidRPr="00301BBF">
              <w:rPr>
                <w:rFonts w:ascii="Calibri" w:hAnsi="Calibri"/>
                <w:b/>
                <w:bCs/>
                <w:sz w:val="14"/>
                <w:szCs w:val="14"/>
              </w:rPr>
              <w:t>1</w:t>
            </w:r>
          </w:p>
        </w:tc>
        <w:tc>
          <w:tcPr>
            <w:tcW w:w="2201" w:type="dxa"/>
            <w:gridSpan w:val="2"/>
            <w:shd w:val="clear" w:color="auto" w:fill="auto"/>
            <w:vAlign w:val="center"/>
          </w:tcPr>
          <w:p w14:paraId="2740295A" w14:textId="533CFD42" w:rsidR="00D545B4" w:rsidRPr="00301BBF" w:rsidRDefault="00D545B4" w:rsidP="003A6A09">
            <w:pPr>
              <w:jc w:val="center"/>
              <w:rPr>
                <w:rFonts w:ascii="Calibri" w:eastAsia="Times New Roman" w:hAnsi="Calibri" w:cs="Times New Roman"/>
                <w:color w:val="000000"/>
                <w:sz w:val="14"/>
                <w:szCs w:val="14"/>
                <w:lang w:val="es-CO" w:eastAsia="es-CO"/>
              </w:rPr>
            </w:pPr>
            <w:r w:rsidRPr="00301BBF">
              <w:rPr>
                <w:rFonts w:ascii="Calibri" w:hAnsi="Calibri"/>
                <w:color w:val="000000"/>
                <w:sz w:val="14"/>
                <w:szCs w:val="14"/>
              </w:rPr>
              <w:t>No se registró avance.</w:t>
            </w:r>
          </w:p>
        </w:tc>
        <w:tc>
          <w:tcPr>
            <w:tcW w:w="858" w:type="dxa"/>
            <w:shd w:val="clear" w:color="auto" w:fill="F4B083" w:themeFill="accent2" w:themeFillTint="99"/>
            <w:vAlign w:val="center"/>
          </w:tcPr>
          <w:p w14:paraId="637F2906" w14:textId="65CCB101"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hAnsi="Calibri"/>
                <w:b/>
                <w:bCs/>
                <w:color w:val="000000"/>
                <w:sz w:val="20"/>
                <w:szCs w:val="20"/>
              </w:rPr>
              <w:t>0</w:t>
            </w:r>
          </w:p>
        </w:tc>
        <w:tc>
          <w:tcPr>
            <w:tcW w:w="1726" w:type="dxa"/>
            <w:shd w:val="clear" w:color="auto" w:fill="auto"/>
            <w:vAlign w:val="center"/>
          </w:tcPr>
          <w:p w14:paraId="2055C863" w14:textId="020B8E83" w:rsidR="00D545B4" w:rsidRPr="00301BBF" w:rsidRDefault="00D545B4" w:rsidP="003A6A09">
            <w:pPr>
              <w:jc w:val="center"/>
              <w:rPr>
                <w:rFonts w:ascii="Calibri" w:eastAsia="Times New Roman" w:hAnsi="Calibri" w:cs="Times New Roman"/>
                <w:color w:val="000000"/>
                <w:sz w:val="14"/>
                <w:szCs w:val="14"/>
                <w:lang w:val="es-CO" w:eastAsia="es-CO"/>
              </w:rPr>
            </w:pPr>
            <w:r w:rsidRPr="00301BBF">
              <w:rPr>
                <w:rFonts w:ascii="Calibri" w:hAnsi="Calibri"/>
                <w:color w:val="000000"/>
                <w:sz w:val="14"/>
                <w:szCs w:val="14"/>
              </w:rPr>
              <w:t xml:space="preserve">Estructuración del proyecto de </w:t>
            </w:r>
            <w:r w:rsidR="00293753" w:rsidRPr="00301BBF">
              <w:rPr>
                <w:rFonts w:ascii="Calibri" w:hAnsi="Calibri"/>
                <w:color w:val="000000"/>
                <w:sz w:val="14"/>
                <w:szCs w:val="14"/>
              </w:rPr>
              <w:t>bilingüismo</w:t>
            </w:r>
            <w:r w:rsidRPr="00301BBF">
              <w:rPr>
                <w:rFonts w:ascii="Calibri" w:hAnsi="Calibri"/>
                <w:color w:val="000000"/>
                <w:sz w:val="14"/>
                <w:szCs w:val="14"/>
              </w:rPr>
              <w:t xml:space="preserve">, realizado a la medida de la convocatoria </w:t>
            </w:r>
            <w:proofErr w:type="spellStart"/>
            <w:r w:rsidRPr="00301BBF">
              <w:rPr>
                <w:rFonts w:ascii="Calibri" w:hAnsi="Calibri"/>
                <w:color w:val="000000"/>
                <w:sz w:val="14"/>
                <w:szCs w:val="14"/>
              </w:rPr>
              <w:t>Mayors</w:t>
            </w:r>
            <w:proofErr w:type="spellEnd"/>
            <w:r w:rsidRPr="00301BBF">
              <w:rPr>
                <w:rFonts w:ascii="Calibri" w:hAnsi="Calibri"/>
                <w:color w:val="000000"/>
                <w:sz w:val="14"/>
                <w:szCs w:val="14"/>
              </w:rPr>
              <w:t xml:space="preserve"> </w:t>
            </w:r>
            <w:proofErr w:type="spellStart"/>
            <w:r w:rsidRPr="00301BBF">
              <w:rPr>
                <w:rFonts w:ascii="Calibri" w:hAnsi="Calibri"/>
                <w:color w:val="000000"/>
                <w:sz w:val="14"/>
                <w:szCs w:val="14"/>
              </w:rPr>
              <w:t>Challenge</w:t>
            </w:r>
            <w:proofErr w:type="spellEnd"/>
            <w:r w:rsidRPr="00301BBF">
              <w:rPr>
                <w:rFonts w:ascii="Calibri" w:hAnsi="Calibri"/>
                <w:color w:val="000000"/>
                <w:sz w:val="14"/>
                <w:szCs w:val="14"/>
              </w:rPr>
              <w:t xml:space="preserve">,  enfocada a los sectores de Turismo y </w:t>
            </w:r>
            <w:proofErr w:type="spellStart"/>
            <w:r w:rsidRPr="00301BBF">
              <w:rPr>
                <w:rFonts w:ascii="Calibri" w:hAnsi="Calibri"/>
                <w:color w:val="000000"/>
                <w:sz w:val="14"/>
                <w:szCs w:val="14"/>
              </w:rPr>
              <w:t>Call</w:t>
            </w:r>
            <w:proofErr w:type="spellEnd"/>
            <w:r w:rsidRPr="00301BBF">
              <w:rPr>
                <w:rFonts w:ascii="Calibri" w:hAnsi="Calibri"/>
                <w:color w:val="000000"/>
                <w:sz w:val="14"/>
                <w:szCs w:val="14"/>
              </w:rPr>
              <w:t xml:space="preserve"> Center. </w:t>
            </w:r>
          </w:p>
        </w:tc>
        <w:tc>
          <w:tcPr>
            <w:tcW w:w="860" w:type="dxa"/>
            <w:shd w:val="clear" w:color="auto" w:fill="F4B083" w:themeFill="accent2" w:themeFillTint="99"/>
            <w:vAlign w:val="center"/>
          </w:tcPr>
          <w:p w14:paraId="15F54573" w14:textId="7B031519" w:rsidR="00D545B4" w:rsidRPr="004E6641" w:rsidRDefault="00D545B4" w:rsidP="003A6A09">
            <w:pPr>
              <w:jc w:val="center"/>
              <w:rPr>
                <w:rFonts w:ascii="Calibri" w:eastAsia="Times New Roman" w:hAnsi="Calibri" w:cs="Times New Roman"/>
                <w:b/>
                <w:bCs/>
                <w:sz w:val="20"/>
                <w:szCs w:val="20"/>
                <w:lang w:val="es-CO" w:eastAsia="es-CO"/>
              </w:rPr>
            </w:pPr>
            <w:r w:rsidRPr="004E6641">
              <w:rPr>
                <w:rFonts w:ascii="Calibri" w:hAnsi="Calibri"/>
                <w:b/>
                <w:bCs/>
                <w:color w:val="000000"/>
                <w:sz w:val="20"/>
                <w:szCs w:val="20"/>
              </w:rPr>
              <w:t>10</w:t>
            </w:r>
          </w:p>
        </w:tc>
      </w:tr>
      <w:tr w:rsidR="00D545B4" w:rsidRPr="00CD3B49" w14:paraId="05C1F4E3" w14:textId="77777777" w:rsidTr="000D7113">
        <w:trPr>
          <w:trHeight w:val="3975"/>
        </w:trPr>
        <w:tc>
          <w:tcPr>
            <w:tcW w:w="636" w:type="dxa"/>
            <w:shd w:val="clear" w:color="auto" w:fill="auto"/>
            <w:textDirection w:val="btLr"/>
            <w:vAlign w:val="center"/>
          </w:tcPr>
          <w:p w14:paraId="2A732434" w14:textId="1C8C5B40"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lastRenderedPageBreak/>
              <w:t>Manizales como Ecosistema de ciencia, tecnología, innovación e Investigación aplicada al servicio de problemáticas focalizadas en los sectores productivos</w:t>
            </w:r>
          </w:p>
        </w:tc>
        <w:tc>
          <w:tcPr>
            <w:tcW w:w="1295" w:type="dxa"/>
            <w:shd w:val="clear" w:color="auto" w:fill="auto"/>
            <w:vAlign w:val="center"/>
          </w:tcPr>
          <w:p w14:paraId="1E40B4C3" w14:textId="1F93CF9A" w:rsidR="00D545B4" w:rsidRPr="00301BBF" w:rsidRDefault="00D545B4" w:rsidP="003A6A09">
            <w:pPr>
              <w:jc w:val="center"/>
              <w:rPr>
                <w:rFonts w:ascii="Calibri" w:hAnsi="Calibri"/>
                <w:sz w:val="14"/>
                <w:szCs w:val="14"/>
              </w:rPr>
            </w:pPr>
            <w:r w:rsidRPr="00CD3B49">
              <w:rPr>
                <w:rFonts w:ascii="Calibri" w:eastAsia="Times New Roman" w:hAnsi="Calibri" w:cs="Times New Roman"/>
                <w:sz w:val="14"/>
                <w:szCs w:val="14"/>
                <w:lang w:val="es-CO" w:eastAsia="es-CO"/>
              </w:rPr>
              <w:t>Consolidar un mapeo tecnológico de ciencia, tecnología e Innovación del Municipio</w:t>
            </w:r>
          </w:p>
        </w:tc>
        <w:tc>
          <w:tcPr>
            <w:tcW w:w="1019" w:type="dxa"/>
            <w:gridSpan w:val="3"/>
            <w:shd w:val="clear" w:color="auto" w:fill="auto"/>
            <w:vAlign w:val="center"/>
          </w:tcPr>
          <w:p w14:paraId="33635676" w14:textId="04901C71" w:rsidR="00D545B4" w:rsidRPr="00301BBF" w:rsidRDefault="00D545B4" w:rsidP="003A6A09">
            <w:pPr>
              <w:jc w:val="center"/>
              <w:rPr>
                <w:rFonts w:ascii="Calibri" w:hAnsi="Calibri"/>
                <w:sz w:val="14"/>
                <w:szCs w:val="14"/>
              </w:rPr>
            </w:pPr>
            <w:r w:rsidRPr="00CD3B49">
              <w:rPr>
                <w:rFonts w:ascii="Calibri" w:eastAsia="Times New Roman" w:hAnsi="Calibri" w:cs="Times New Roman"/>
                <w:sz w:val="14"/>
                <w:szCs w:val="14"/>
                <w:lang w:val="es-CO" w:eastAsia="es-CO"/>
              </w:rPr>
              <w:t>TIC275</w:t>
            </w:r>
          </w:p>
        </w:tc>
        <w:tc>
          <w:tcPr>
            <w:tcW w:w="973" w:type="dxa"/>
            <w:shd w:val="clear" w:color="auto" w:fill="auto"/>
            <w:vAlign w:val="center"/>
          </w:tcPr>
          <w:p w14:paraId="04F8BA7F" w14:textId="279FD832" w:rsidR="00D545B4" w:rsidRPr="00301BBF" w:rsidRDefault="00D545B4" w:rsidP="003A6A09">
            <w:pPr>
              <w:jc w:val="center"/>
              <w:rPr>
                <w:rFonts w:ascii="Calibri" w:hAnsi="Calibri"/>
                <w:sz w:val="14"/>
                <w:szCs w:val="14"/>
              </w:rPr>
            </w:pPr>
            <w:r w:rsidRPr="00CD3B49">
              <w:rPr>
                <w:rFonts w:ascii="Calibri" w:eastAsia="Times New Roman" w:hAnsi="Calibri" w:cs="Times New Roman"/>
                <w:sz w:val="14"/>
                <w:szCs w:val="14"/>
                <w:lang w:val="es-CO" w:eastAsia="es-CO"/>
              </w:rPr>
              <w:t>Mapeo tecnológico de ciencia, tecnología e innovación consolidado</w:t>
            </w:r>
          </w:p>
        </w:tc>
        <w:tc>
          <w:tcPr>
            <w:tcW w:w="557" w:type="dxa"/>
            <w:shd w:val="clear" w:color="auto" w:fill="auto"/>
            <w:vAlign w:val="center"/>
          </w:tcPr>
          <w:p w14:paraId="55175481" w14:textId="3A35B208" w:rsidR="00D545B4" w:rsidRPr="00301BBF" w:rsidRDefault="00D545B4" w:rsidP="003A6A09">
            <w:pPr>
              <w:jc w:val="center"/>
              <w:rPr>
                <w:rFonts w:ascii="Calibri" w:hAnsi="Calibri"/>
                <w:b/>
                <w:bCs/>
                <w:sz w:val="14"/>
                <w:szCs w:val="14"/>
              </w:rPr>
            </w:pPr>
            <w:r w:rsidRPr="00CD3B49">
              <w:rPr>
                <w:rFonts w:ascii="Calibri" w:eastAsia="Times New Roman" w:hAnsi="Calibri" w:cs="Times New Roman"/>
                <w:b/>
                <w:bCs/>
                <w:sz w:val="14"/>
                <w:szCs w:val="14"/>
                <w:lang w:val="es-CO" w:eastAsia="es-CO"/>
              </w:rPr>
              <w:t>0</w:t>
            </w:r>
          </w:p>
        </w:tc>
        <w:tc>
          <w:tcPr>
            <w:tcW w:w="540" w:type="dxa"/>
            <w:gridSpan w:val="2"/>
            <w:shd w:val="clear" w:color="auto" w:fill="auto"/>
            <w:vAlign w:val="center"/>
          </w:tcPr>
          <w:p w14:paraId="7B11C5CE" w14:textId="38FBBBC4" w:rsidR="00D545B4" w:rsidRPr="00301BBF" w:rsidRDefault="00D545B4" w:rsidP="003A6A09">
            <w:pPr>
              <w:jc w:val="center"/>
              <w:rPr>
                <w:rFonts w:ascii="Calibri" w:hAnsi="Calibri"/>
                <w:b/>
                <w:bCs/>
                <w:sz w:val="14"/>
                <w:szCs w:val="14"/>
              </w:rPr>
            </w:pPr>
            <w:r w:rsidRPr="00CD3B49">
              <w:rPr>
                <w:rFonts w:ascii="Calibri" w:eastAsia="Times New Roman" w:hAnsi="Calibri" w:cs="Times New Roman"/>
                <w:b/>
                <w:bCs/>
                <w:sz w:val="14"/>
                <w:szCs w:val="14"/>
                <w:lang w:val="es-CO" w:eastAsia="es-CO"/>
              </w:rPr>
              <w:t>1</w:t>
            </w:r>
          </w:p>
        </w:tc>
        <w:tc>
          <w:tcPr>
            <w:tcW w:w="2201" w:type="dxa"/>
            <w:gridSpan w:val="2"/>
            <w:shd w:val="clear" w:color="auto" w:fill="auto"/>
            <w:vAlign w:val="center"/>
          </w:tcPr>
          <w:p w14:paraId="73DE7415" w14:textId="2C5F2665" w:rsidR="00D545B4" w:rsidRPr="00301BBF" w:rsidRDefault="00D545B4" w:rsidP="003A6A09">
            <w:pPr>
              <w:jc w:val="center"/>
              <w:rPr>
                <w:rFonts w:ascii="Calibri" w:hAnsi="Calibri"/>
                <w:color w:val="000000"/>
                <w:sz w:val="14"/>
                <w:szCs w:val="14"/>
              </w:rPr>
            </w:pPr>
            <w:r w:rsidRPr="00CD3B49">
              <w:rPr>
                <w:rFonts w:ascii="Calibri" w:eastAsia="Times New Roman" w:hAnsi="Calibri" w:cs="Times New Roman"/>
                <w:color w:val="000000"/>
                <w:sz w:val="14"/>
                <w:szCs w:val="14"/>
                <w:lang w:val="es-CO" w:eastAsia="es-CO"/>
              </w:rPr>
              <w:t xml:space="preserve">Participación en el Comité Universidad Empresa Estado - CUBE. </w:t>
            </w:r>
          </w:p>
        </w:tc>
        <w:tc>
          <w:tcPr>
            <w:tcW w:w="858" w:type="dxa"/>
            <w:shd w:val="clear" w:color="auto" w:fill="auto"/>
            <w:vAlign w:val="center"/>
          </w:tcPr>
          <w:p w14:paraId="38183A66" w14:textId="5950C283" w:rsidR="00D545B4" w:rsidRPr="00E148E4" w:rsidRDefault="00D545B4" w:rsidP="003A6A09">
            <w:pPr>
              <w:jc w:val="center"/>
              <w:rPr>
                <w:rFonts w:ascii="Calibri" w:hAnsi="Calibri"/>
                <w:b/>
                <w:bCs/>
                <w:color w:val="000000"/>
                <w:sz w:val="20"/>
                <w:szCs w:val="20"/>
              </w:rPr>
            </w:pPr>
            <w:r w:rsidRPr="00E148E4">
              <w:rPr>
                <w:rFonts w:ascii="Calibri" w:eastAsia="Times New Roman" w:hAnsi="Calibri" w:cs="Times New Roman"/>
                <w:b/>
                <w:bCs/>
                <w:color w:val="000000"/>
                <w:sz w:val="20"/>
                <w:szCs w:val="20"/>
                <w:lang w:val="es-CO" w:eastAsia="es-CO"/>
              </w:rPr>
              <w:t>N.A</w:t>
            </w:r>
          </w:p>
        </w:tc>
        <w:tc>
          <w:tcPr>
            <w:tcW w:w="1726" w:type="dxa"/>
            <w:shd w:val="clear" w:color="auto" w:fill="auto"/>
            <w:vAlign w:val="center"/>
          </w:tcPr>
          <w:p w14:paraId="14851CC5" w14:textId="3F93B58D" w:rsidR="00D545B4" w:rsidRPr="00293753" w:rsidRDefault="00D545B4" w:rsidP="00293753">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En proceso de formalización convenio  con la Fundación Universidad Empresa Estado para  "Aunar esfuerzos con el fin de fortalecer la interacción Universidad Empresa Estado en la generación de </w:t>
            </w:r>
            <w:r w:rsidR="00293753" w:rsidRPr="00CD3B49">
              <w:rPr>
                <w:rFonts w:ascii="Calibri" w:eastAsia="Times New Roman" w:hAnsi="Calibri" w:cs="Times New Roman"/>
                <w:color w:val="000000"/>
                <w:sz w:val="14"/>
                <w:szCs w:val="14"/>
                <w:lang w:val="es-CO" w:eastAsia="es-CO"/>
              </w:rPr>
              <w:t>proyectos</w:t>
            </w:r>
            <w:r w:rsidRPr="00CD3B49">
              <w:rPr>
                <w:rFonts w:ascii="Calibri" w:eastAsia="Times New Roman" w:hAnsi="Calibri" w:cs="Times New Roman"/>
                <w:color w:val="000000"/>
                <w:sz w:val="14"/>
                <w:szCs w:val="14"/>
                <w:lang w:val="es-CO" w:eastAsia="es-CO"/>
              </w:rPr>
              <w:t xml:space="preserve"> de ciencia, tecnología e innovación. </w:t>
            </w:r>
            <w:r w:rsidRPr="00CD3B49">
              <w:rPr>
                <w:rFonts w:ascii="Calibri" w:eastAsia="Times New Roman" w:hAnsi="Calibri" w:cs="Times New Roman"/>
                <w:color w:val="000000"/>
                <w:sz w:val="14"/>
                <w:szCs w:val="14"/>
                <w:lang w:val="es-CO" w:eastAsia="es-CO"/>
              </w:rPr>
              <w:br/>
              <w:t>4 componentes</w:t>
            </w:r>
            <w:proofErr w:type="gramStart"/>
            <w:r w:rsidRPr="00CD3B49">
              <w:rPr>
                <w:rFonts w:ascii="Calibri" w:eastAsia="Times New Roman" w:hAnsi="Calibri" w:cs="Times New Roman"/>
                <w:color w:val="000000"/>
                <w:sz w:val="14"/>
                <w:szCs w:val="14"/>
                <w:lang w:val="es-CO" w:eastAsia="es-CO"/>
              </w:rPr>
              <w:t>:  Inventario</w:t>
            </w:r>
            <w:proofErr w:type="gramEnd"/>
            <w:r w:rsidRPr="00CD3B49">
              <w:rPr>
                <w:rFonts w:ascii="Calibri" w:eastAsia="Times New Roman" w:hAnsi="Calibri" w:cs="Times New Roman"/>
                <w:color w:val="000000"/>
                <w:sz w:val="14"/>
                <w:szCs w:val="14"/>
                <w:lang w:val="es-CO" w:eastAsia="es-CO"/>
              </w:rPr>
              <w:t xml:space="preserve"> tecnológico, en los grupos de investigación de las universidades;  </w:t>
            </w:r>
            <w:r w:rsidR="00293753" w:rsidRPr="00CD3B49">
              <w:rPr>
                <w:rFonts w:ascii="Calibri" w:eastAsia="Times New Roman" w:hAnsi="Calibri" w:cs="Times New Roman"/>
                <w:color w:val="000000"/>
                <w:sz w:val="14"/>
                <w:szCs w:val="14"/>
                <w:lang w:val="es-CO" w:eastAsia="es-CO"/>
              </w:rPr>
              <w:t>Encuentros</w:t>
            </w:r>
            <w:r w:rsidRPr="00CD3B49">
              <w:rPr>
                <w:rFonts w:ascii="Calibri" w:eastAsia="Times New Roman" w:hAnsi="Calibri" w:cs="Times New Roman"/>
                <w:color w:val="000000"/>
                <w:sz w:val="14"/>
                <w:szCs w:val="14"/>
                <w:lang w:val="es-CO" w:eastAsia="es-CO"/>
              </w:rPr>
              <w:t xml:space="preserve"> de innovación  entre Academia y Empresa de los sectores de Biotecnología, Tic, Agroindustria, Metalmecánica, </w:t>
            </w:r>
            <w:r w:rsidR="00293753" w:rsidRPr="00CD3B49">
              <w:rPr>
                <w:rFonts w:ascii="Calibri" w:eastAsia="Times New Roman" w:hAnsi="Calibri" w:cs="Times New Roman"/>
                <w:color w:val="000000"/>
                <w:sz w:val="14"/>
                <w:szCs w:val="14"/>
                <w:lang w:val="es-CO" w:eastAsia="es-CO"/>
              </w:rPr>
              <w:t>Turismo</w:t>
            </w:r>
            <w:r w:rsidRPr="00CD3B49">
              <w:rPr>
                <w:rFonts w:ascii="Calibri" w:eastAsia="Times New Roman" w:hAnsi="Calibri" w:cs="Times New Roman"/>
                <w:color w:val="000000"/>
                <w:sz w:val="14"/>
                <w:szCs w:val="14"/>
                <w:lang w:val="es-CO" w:eastAsia="es-CO"/>
              </w:rPr>
              <w:t xml:space="preserve"> y Confecciones;  Consolidación de banco de oportunidades y Formulación de proyectos sectoriales para posibles convocatorias.</w:t>
            </w:r>
          </w:p>
        </w:tc>
        <w:tc>
          <w:tcPr>
            <w:tcW w:w="860" w:type="dxa"/>
            <w:shd w:val="clear" w:color="auto" w:fill="F4B083" w:themeFill="accent2" w:themeFillTint="99"/>
            <w:vAlign w:val="center"/>
          </w:tcPr>
          <w:p w14:paraId="51AD7081" w14:textId="47D3B75B" w:rsidR="00D545B4" w:rsidRPr="004E6641" w:rsidRDefault="00D545B4" w:rsidP="003A6A09">
            <w:pPr>
              <w:jc w:val="center"/>
              <w:rPr>
                <w:rFonts w:ascii="Calibri" w:hAnsi="Calibri"/>
                <w:b/>
                <w:bCs/>
                <w:color w:val="000000"/>
                <w:sz w:val="20"/>
                <w:szCs w:val="20"/>
              </w:rPr>
            </w:pPr>
            <w:r w:rsidRPr="004E6641">
              <w:rPr>
                <w:rFonts w:ascii="Calibri" w:eastAsia="Times New Roman" w:hAnsi="Calibri" w:cs="Times New Roman"/>
                <w:b/>
                <w:bCs/>
                <w:sz w:val="20"/>
                <w:szCs w:val="20"/>
                <w:lang w:val="es-CO" w:eastAsia="es-CO"/>
              </w:rPr>
              <w:t>10</w:t>
            </w:r>
          </w:p>
        </w:tc>
      </w:tr>
      <w:tr w:rsidR="00D545B4" w:rsidRPr="00CD3B49" w14:paraId="3AFF58B5" w14:textId="77777777" w:rsidTr="000D7113">
        <w:trPr>
          <w:trHeight w:val="3332"/>
        </w:trPr>
        <w:tc>
          <w:tcPr>
            <w:tcW w:w="636" w:type="dxa"/>
            <w:shd w:val="clear" w:color="auto" w:fill="auto"/>
            <w:textDirection w:val="btLr"/>
            <w:vAlign w:val="center"/>
          </w:tcPr>
          <w:p w14:paraId="462F4B1C" w14:textId="6D54A674"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Manizales como Ecosistema de ciencia, tecnología, innovación e Investigación aplicada al servicio de problemáticas focalizadas en los sectores productivos</w:t>
            </w:r>
          </w:p>
        </w:tc>
        <w:tc>
          <w:tcPr>
            <w:tcW w:w="1295" w:type="dxa"/>
            <w:shd w:val="clear" w:color="auto" w:fill="auto"/>
            <w:vAlign w:val="center"/>
          </w:tcPr>
          <w:p w14:paraId="1F614039" w14:textId="553F5214"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Formular 4 proyectos sectoriales resultantes de la interacción  Universidad- Empresa- Estado</w:t>
            </w:r>
          </w:p>
        </w:tc>
        <w:tc>
          <w:tcPr>
            <w:tcW w:w="1019" w:type="dxa"/>
            <w:gridSpan w:val="3"/>
            <w:shd w:val="clear" w:color="auto" w:fill="auto"/>
            <w:vAlign w:val="center"/>
          </w:tcPr>
          <w:p w14:paraId="70E99662" w14:textId="793CB336"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TIC276</w:t>
            </w:r>
          </w:p>
        </w:tc>
        <w:tc>
          <w:tcPr>
            <w:tcW w:w="973" w:type="dxa"/>
            <w:shd w:val="clear" w:color="auto" w:fill="auto"/>
            <w:vAlign w:val="center"/>
          </w:tcPr>
          <w:p w14:paraId="4C3B18F9" w14:textId="28B418AD"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Proyectos sectoriales formulados como  resultado de la interacción Universidad-Empresa-Estado.</w:t>
            </w:r>
          </w:p>
        </w:tc>
        <w:tc>
          <w:tcPr>
            <w:tcW w:w="557" w:type="dxa"/>
            <w:shd w:val="clear" w:color="auto" w:fill="auto"/>
            <w:vAlign w:val="center"/>
          </w:tcPr>
          <w:p w14:paraId="1239ED8A" w14:textId="20237AA5"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0</w:t>
            </w:r>
          </w:p>
        </w:tc>
        <w:tc>
          <w:tcPr>
            <w:tcW w:w="540" w:type="dxa"/>
            <w:gridSpan w:val="2"/>
            <w:shd w:val="clear" w:color="auto" w:fill="auto"/>
            <w:vAlign w:val="center"/>
          </w:tcPr>
          <w:p w14:paraId="535A7BE2" w14:textId="0C24BE99"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2201" w:type="dxa"/>
            <w:gridSpan w:val="2"/>
            <w:shd w:val="clear" w:color="auto" w:fill="auto"/>
            <w:vAlign w:val="center"/>
          </w:tcPr>
          <w:p w14:paraId="514F6225" w14:textId="78B09EF6" w:rsidR="00D545B4" w:rsidRPr="00CD3B49" w:rsidRDefault="00D545B4"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Participación en el Comité Universidad Empresa Estado - CUBE. </w:t>
            </w:r>
          </w:p>
        </w:tc>
        <w:tc>
          <w:tcPr>
            <w:tcW w:w="858" w:type="dxa"/>
            <w:shd w:val="clear" w:color="auto" w:fill="auto"/>
            <w:vAlign w:val="center"/>
          </w:tcPr>
          <w:p w14:paraId="6D75057F" w14:textId="2ACF4A17"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N.A</w:t>
            </w:r>
          </w:p>
        </w:tc>
        <w:tc>
          <w:tcPr>
            <w:tcW w:w="1726" w:type="dxa"/>
            <w:shd w:val="clear" w:color="auto" w:fill="auto"/>
            <w:vAlign w:val="center"/>
          </w:tcPr>
          <w:p w14:paraId="3D60D418" w14:textId="40EEC2AE" w:rsidR="00D545B4" w:rsidRPr="00CD3B49" w:rsidRDefault="00D545B4" w:rsidP="003A6A09">
            <w:pPr>
              <w:jc w:val="both"/>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En proceso de formalización convenio  con la Fundación Universidad Empresa Estado, 4 componentes</w:t>
            </w:r>
            <w:proofErr w:type="gramStart"/>
            <w:r w:rsidRPr="00CD3B49">
              <w:rPr>
                <w:rFonts w:ascii="Calibri" w:eastAsia="Times New Roman" w:hAnsi="Calibri" w:cs="Times New Roman"/>
                <w:color w:val="000000"/>
                <w:sz w:val="14"/>
                <w:szCs w:val="14"/>
                <w:lang w:val="es-CO" w:eastAsia="es-CO"/>
              </w:rPr>
              <w:t>:  Inventario</w:t>
            </w:r>
            <w:proofErr w:type="gramEnd"/>
            <w:r w:rsidRPr="00CD3B49">
              <w:rPr>
                <w:rFonts w:ascii="Calibri" w:eastAsia="Times New Roman" w:hAnsi="Calibri" w:cs="Times New Roman"/>
                <w:color w:val="000000"/>
                <w:sz w:val="14"/>
                <w:szCs w:val="14"/>
                <w:lang w:val="es-CO" w:eastAsia="es-CO"/>
              </w:rPr>
              <w:t xml:space="preserve"> tecnológico, en los grupos de investigación de las universidades;  </w:t>
            </w:r>
            <w:r w:rsidR="00293753" w:rsidRPr="00CD3B49">
              <w:rPr>
                <w:rFonts w:ascii="Calibri" w:eastAsia="Times New Roman" w:hAnsi="Calibri" w:cs="Times New Roman"/>
                <w:color w:val="000000"/>
                <w:sz w:val="14"/>
                <w:szCs w:val="14"/>
                <w:lang w:val="es-CO" w:eastAsia="es-CO"/>
              </w:rPr>
              <w:t>Encuentros</w:t>
            </w:r>
            <w:r w:rsidRPr="00CD3B49">
              <w:rPr>
                <w:rFonts w:ascii="Calibri" w:eastAsia="Times New Roman" w:hAnsi="Calibri" w:cs="Times New Roman"/>
                <w:color w:val="000000"/>
                <w:sz w:val="14"/>
                <w:szCs w:val="14"/>
                <w:lang w:val="es-CO" w:eastAsia="es-CO"/>
              </w:rPr>
              <w:t xml:space="preserve"> de innovación  entre Academia y Empresa de los sectores de Biotecnología, Tic, Agroindustria, Metalmecánica, </w:t>
            </w:r>
            <w:r w:rsidR="00293753" w:rsidRPr="00CD3B49">
              <w:rPr>
                <w:rFonts w:ascii="Calibri" w:eastAsia="Times New Roman" w:hAnsi="Calibri" w:cs="Times New Roman"/>
                <w:color w:val="000000"/>
                <w:sz w:val="14"/>
                <w:szCs w:val="14"/>
                <w:lang w:val="es-CO" w:eastAsia="es-CO"/>
              </w:rPr>
              <w:t>Turismo</w:t>
            </w:r>
            <w:r w:rsidRPr="00CD3B49">
              <w:rPr>
                <w:rFonts w:ascii="Calibri" w:eastAsia="Times New Roman" w:hAnsi="Calibri" w:cs="Times New Roman"/>
                <w:color w:val="000000"/>
                <w:sz w:val="14"/>
                <w:szCs w:val="14"/>
                <w:lang w:val="es-CO" w:eastAsia="es-CO"/>
              </w:rPr>
              <w:t xml:space="preserve"> y Confecciones;  Consolidación de banco de oportunidades y Formulación de proyectos sectoriales para posibles convocatorias.</w:t>
            </w:r>
          </w:p>
        </w:tc>
        <w:tc>
          <w:tcPr>
            <w:tcW w:w="860" w:type="dxa"/>
            <w:shd w:val="clear" w:color="auto" w:fill="F4B083" w:themeFill="accent2" w:themeFillTint="99"/>
            <w:vAlign w:val="center"/>
          </w:tcPr>
          <w:p w14:paraId="46B57968" w14:textId="354F60FF" w:rsidR="00D545B4" w:rsidRPr="004E6641" w:rsidRDefault="00D545B4" w:rsidP="003A6A09">
            <w:pPr>
              <w:jc w:val="center"/>
              <w:rPr>
                <w:rFonts w:ascii="Calibri" w:eastAsia="Times New Roman" w:hAnsi="Calibri" w:cs="Times New Roman"/>
                <w:b/>
                <w:bCs/>
                <w:sz w:val="20"/>
                <w:szCs w:val="20"/>
                <w:lang w:val="es-CO" w:eastAsia="es-CO"/>
              </w:rPr>
            </w:pPr>
            <w:r w:rsidRPr="004E6641">
              <w:rPr>
                <w:rFonts w:ascii="Calibri" w:eastAsia="Times New Roman" w:hAnsi="Calibri" w:cs="Times New Roman"/>
                <w:b/>
                <w:bCs/>
                <w:color w:val="000000"/>
                <w:sz w:val="20"/>
                <w:szCs w:val="20"/>
                <w:lang w:val="es-CO" w:eastAsia="es-CO"/>
              </w:rPr>
              <w:t>10</w:t>
            </w:r>
          </w:p>
        </w:tc>
      </w:tr>
    </w:tbl>
    <w:p w14:paraId="14B03B1D" w14:textId="77777777" w:rsidR="0069651A" w:rsidRDefault="0069651A"/>
    <w:tbl>
      <w:tblPr>
        <w:tblpPr w:leftFromText="141" w:rightFromText="141" w:vertAnchor="text" w:horzAnchor="margin" w:tblpXSpec="center" w:tblpY="1"/>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1295"/>
        <w:gridCol w:w="717"/>
        <w:gridCol w:w="1275"/>
        <w:gridCol w:w="429"/>
        <w:gridCol w:w="573"/>
        <w:gridCol w:w="2296"/>
        <w:gridCol w:w="858"/>
        <w:gridCol w:w="1726"/>
        <w:gridCol w:w="860"/>
      </w:tblGrid>
      <w:tr w:rsidR="00D545B4" w:rsidRPr="00CD3B49" w14:paraId="64B20DC5" w14:textId="77777777" w:rsidTr="00E148E4">
        <w:trPr>
          <w:trHeight w:val="458"/>
        </w:trPr>
        <w:tc>
          <w:tcPr>
            <w:tcW w:w="636" w:type="dxa"/>
            <w:vMerge w:val="restart"/>
            <w:shd w:val="clear" w:color="auto" w:fill="auto"/>
            <w:textDirection w:val="btLr"/>
            <w:vAlign w:val="center"/>
          </w:tcPr>
          <w:p w14:paraId="2A79D6A5" w14:textId="77777777" w:rsidR="00D545B4" w:rsidRPr="00CD3B49" w:rsidRDefault="00D545B4" w:rsidP="003A6A09">
            <w:pPr>
              <w:jc w:val="center"/>
              <w:rPr>
                <w:rFonts w:ascii="Calibri" w:eastAsia="Times New Roman" w:hAnsi="Calibri" w:cs="Times New Roman"/>
                <w:sz w:val="14"/>
                <w:szCs w:val="14"/>
                <w:lang w:val="es-CO" w:eastAsia="es-CO"/>
              </w:rPr>
            </w:pPr>
          </w:p>
        </w:tc>
        <w:tc>
          <w:tcPr>
            <w:tcW w:w="1295" w:type="dxa"/>
            <w:shd w:val="clear" w:color="auto" w:fill="auto"/>
            <w:vAlign w:val="center"/>
          </w:tcPr>
          <w:p w14:paraId="1F2C43FF" w14:textId="3B484F78"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Estructurar en 60 empresas  planes de </w:t>
            </w:r>
            <w:r w:rsidR="00293753" w:rsidRPr="00CD3B49">
              <w:rPr>
                <w:rFonts w:ascii="Calibri" w:eastAsia="Times New Roman" w:hAnsi="Calibri" w:cs="Times New Roman"/>
                <w:sz w:val="14"/>
                <w:szCs w:val="14"/>
                <w:lang w:val="es-CO" w:eastAsia="es-CO"/>
              </w:rPr>
              <w:t>innovación</w:t>
            </w:r>
            <w:r w:rsidRPr="00CD3B49">
              <w:rPr>
                <w:rFonts w:ascii="Calibri" w:eastAsia="Times New Roman" w:hAnsi="Calibri" w:cs="Times New Roman"/>
                <w:sz w:val="14"/>
                <w:szCs w:val="14"/>
                <w:lang w:val="es-CO" w:eastAsia="es-CO"/>
              </w:rPr>
              <w:t xml:space="preserve"> </w:t>
            </w:r>
          </w:p>
        </w:tc>
        <w:tc>
          <w:tcPr>
            <w:tcW w:w="717" w:type="dxa"/>
            <w:shd w:val="clear" w:color="auto" w:fill="auto"/>
            <w:vAlign w:val="center"/>
          </w:tcPr>
          <w:p w14:paraId="00394F21" w14:textId="1481EABF"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TIC277</w:t>
            </w:r>
          </w:p>
        </w:tc>
        <w:tc>
          <w:tcPr>
            <w:tcW w:w="1275" w:type="dxa"/>
            <w:shd w:val="clear" w:color="auto" w:fill="auto"/>
            <w:vAlign w:val="center"/>
          </w:tcPr>
          <w:p w14:paraId="319D4F06" w14:textId="5717553C"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Empresas con planes de innovación estructurados</w:t>
            </w:r>
          </w:p>
        </w:tc>
        <w:tc>
          <w:tcPr>
            <w:tcW w:w="429" w:type="dxa"/>
            <w:shd w:val="clear" w:color="auto" w:fill="auto"/>
            <w:vAlign w:val="center"/>
          </w:tcPr>
          <w:p w14:paraId="7AED6F32" w14:textId="352DD350"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15</w:t>
            </w:r>
          </w:p>
        </w:tc>
        <w:tc>
          <w:tcPr>
            <w:tcW w:w="573" w:type="dxa"/>
            <w:shd w:val="clear" w:color="auto" w:fill="auto"/>
            <w:vAlign w:val="center"/>
          </w:tcPr>
          <w:p w14:paraId="01CFCD79" w14:textId="3A1068D9"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30</w:t>
            </w:r>
          </w:p>
        </w:tc>
        <w:tc>
          <w:tcPr>
            <w:tcW w:w="2296" w:type="dxa"/>
            <w:shd w:val="clear" w:color="auto" w:fill="auto"/>
            <w:vAlign w:val="center"/>
          </w:tcPr>
          <w:p w14:paraId="1C0A5B9F" w14:textId="22931CEF" w:rsidR="00D545B4" w:rsidRPr="00CD3B49" w:rsidRDefault="00D545B4"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Convenio con Cámara de Comercio No. 1605250286, con el fin de desarrollar estrategias y herramientas que dinamicen la investigación e innovación en empresas de la ciudad, a través de la generación de capacidades para la gestión de la innovación, implementación de sistemas de gestión y acompañamiento estratégico par </w:t>
            </w:r>
            <w:proofErr w:type="gramStart"/>
            <w:r w:rsidRPr="00CD3B49">
              <w:rPr>
                <w:rFonts w:ascii="Calibri" w:eastAsia="Times New Roman" w:hAnsi="Calibri" w:cs="Times New Roman"/>
                <w:color w:val="000000"/>
                <w:sz w:val="14"/>
                <w:szCs w:val="14"/>
                <w:lang w:val="es-CO" w:eastAsia="es-CO"/>
              </w:rPr>
              <w:t>al</w:t>
            </w:r>
            <w:proofErr w:type="gramEnd"/>
            <w:r w:rsidRPr="00CD3B49">
              <w:rPr>
                <w:rFonts w:ascii="Calibri" w:eastAsia="Times New Roman" w:hAnsi="Calibri" w:cs="Times New Roman"/>
                <w:color w:val="000000"/>
                <w:sz w:val="14"/>
                <w:szCs w:val="14"/>
                <w:lang w:val="es-CO" w:eastAsia="es-CO"/>
              </w:rPr>
              <w:t xml:space="preserve"> agestión de recursos por medio de convocatorias nacionales o internacionales.</w:t>
            </w:r>
            <w:r w:rsidRPr="00CD3B49">
              <w:rPr>
                <w:rFonts w:ascii="Calibri" w:eastAsia="Times New Roman" w:hAnsi="Calibri" w:cs="Times New Roman"/>
                <w:color w:val="000000"/>
                <w:sz w:val="14"/>
                <w:szCs w:val="14"/>
                <w:lang w:val="es-CO" w:eastAsia="es-CO"/>
              </w:rPr>
              <w:br/>
              <w:t>Resultados: 5 empresas con planes de innovación.</w:t>
            </w:r>
          </w:p>
        </w:tc>
        <w:tc>
          <w:tcPr>
            <w:tcW w:w="858" w:type="dxa"/>
            <w:shd w:val="clear" w:color="auto" w:fill="C5E0B3" w:themeFill="accent6" w:themeFillTint="66"/>
            <w:vAlign w:val="center"/>
          </w:tcPr>
          <w:p w14:paraId="5469B33C" w14:textId="00C9B6F9"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shd w:val="clear" w:color="auto" w:fill="auto"/>
            <w:vAlign w:val="center"/>
          </w:tcPr>
          <w:p w14:paraId="760DF8C8" w14:textId="557D2022" w:rsidR="00D545B4" w:rsidRPr="00CD3B49" w:rsidRDefault="00D545B4" w:rsidP="003A6A09">
            <w:pPr>
              <w:jc w:val="both"/>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En proceso de  estructuración del convenio con la Cámara de Comercio e Impulsa.</w:t>
            </w:r>
          </w:p>
        </w:tc>
        <w:tc>
          <w:tcPr>
            <w:tcW w:w="860" w:type="dxa"/>
            <w:shd w:val="clear" w:color="auto" w:fill="F4B083" w:themeFill="accent2" w:themeFillTint="99"/>
            <w:vAlign w:val="center"/>
          </w:tcPr>
          <w:p w14:paraId="110E17C1" w14:textId="3C46A29A"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10</w:t>
            </w:r>
          </w:p>
        </w:tc>
      </w:tr>
      <w:tr w:rsidR="00D545B4" w:rsidRPr="00CD3B49" w14:paraId="1163D7F2" w14:textId="77777777" w:rsidTr="00E148E4">
        <w:trPr>
          <w:trHeight w:val="458"/>
        </w:trPr>
        <w:tc>
          <w:tcPr>
            <w:tcW w:w="636" w:type="dxa"/>
            <w:vMerge/>
            <w:shd w:val="clear" w:color="auto" w:fill="auto"/>
            <w:textDirection w:val="btLr"/>
            <w:vAlign w:val="center"/>
          </w:tcPr>
          <w:p w14:paraId="73DD4088" w14:textId="77777777" w:rsidR="00D545B4" w:rsidRPr="00CD3B49" w:rsidRDefault="00D545B4" w:rsidP="003A6A09">
            <w:pPr>
              <w:jc w:val="center"/>
              <w:rPr>
                <w:rFonts w:ascii="Calibri" w:eastAsia="Times New Roman" w:hAnsi="Calibri" w:cs="Times New Roman"/>
                <w:sz w:val="14"/>
                <w:szCs w:val="14"/>
                <w:lang w:val="es-CO" w:eastAsia="es-CO"/>
              </w:rPr>
            </w:pPr>
          </w:p>
        </w:tc>
        <w:tc>
          <w:tcPr>
            <w:tcW w:w="1295" w:type="dxa"/>
            <w:shd w:val="clear" w:color="auto" w:fill="auto"/>
            <w:vAlign w:val="center"/>
          </w:tcPr>
          <w:p w14:paraId="0A01854A" w14:textId="0AED7632"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Apoyar el centro BIOS</w:t>
            </w:r>
          </w:p>
        </w:tc>
        <w:tc>
          <w:tcPr>
            <w:tcW w:w="717" w:type="dxa"/>
            <w:shd w:val="clear" w:color="auto" w:fill="auto"/>
            <w:vAlign w:val="center"/>
          </w:tcPr>
          <w:p w14:paraId="7763204D" w14:textId="52DC1C4D"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TIC278</w:t>
            </w:r>
          </w:p>
        </w:tc>
        <w:tc>
          <w:tcPr>
            <w:tcW w:w="1275" w:type="dxa"/>
            <w:shd w:val="clear" w:color="auto" w:fill="auto"/>
            <w:vAlign w:val="center"/>
          </w:tcPr>
          <w:p w14:paraId="30DB218F" w14:textId="6136A264"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Centro BIOS apoyado</w:t>
            </w:r>
          </w:p>
        </w:tc>
        <w:tc>
          <w:tcPr>
            <w:tcW w:w="429" w:type="dxa"/>
            <w:shd w:val="clear" w:color="auto" w:fill="auto"/>
            <w:vAlign w:val="center"/>
          </w:tcPr>
          <w:p w14:paraId="61A340E4" w14:textId="0800D02A"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0</w:t>
            </w:r>
          </w:p>
        </w:tc>
        <w:tc>
          <w:tcPr>
            <w:tcW w:w="573" w:type="dxa"/>
            <w:shd w:val="clear" w:color="auto" w:fill="auto"/>
            <w:vAlign w:val="center"/>
          </w:tcPr>
          <w:p w14:paraId="4EFD51C7" w14:textId="223E9C13"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w:t>
            </w:r>
          </w:p>
        </w:tc>
        <w:tc>
          <w:tcPr>
            <w:tcW w:w="2296" w:type="dxa"/>
            <w:shd w:val="clear" w:color="auto" w:fill="auto"/>
            <w:vAlign w:val="center"/>
          </w:tcPr>
          <w:p w14:paraId="67372F29" w14:textId="56F63CF3" w:rsidR="00D545B4" w:rsidRPr="00CD3B49" w:rsidRDefault="00D545B4"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No tuvo recursos económicos para su ejecución.</w:t>
            </w:r>
          </w:p>
        </w:tc>
        <w:tc>
          <w:tcPr>
            <w:tcW w:w="858" w:type="dxa"/>
            <w:shd w:val="clear" w:color="auto" w:fill="C5E0B3" w:themeFill="accent6" w:themeFillTint="66"/>
            <w:vAlign w:val="center"/>
          </w:tcPr>
          <w:p w14:paraId="4B191900" w14:textId="3F8D0B06"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0</w:t>
            </w:r>
          </w:p>
        </w:tc>
        <w:tc>
          <w:tcPr>
            <w:tcW w:w="1726" w:type="dxa"/>
            <w:shd w:val="clear" w:color="auto" w:fill="auto"/>
            <w:vAlign w:val="center"/>
          </w:tcPr>
          <w:p w14:paraId="1CE0FE6D" w14:textId="5AEF8CE4" w:rsidR="00D545B4" w:rsidRPr="00CD3B49" w:rsidRDefault="00D545B4" w:rsidP="003A6A09">
            <w:pPr>
              <w:jc w:val="both"/>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En proceso de planeación convenio con  BIOS (proyecto de regalías), 13 mil millones de pesos, para articular la biotecnología con las TIC, para fortalecer la visión estratégica de la región. </w:t>
            </w:r>
          </w:p>
        </w:tc>
        <w:tc>
          <w:tcPr>
            <w:tcW w:w="860" w:type="dxa"/>
            <w:shd w:val="clear" w:color="auto" w:fill="F4B083" w:themeFill="accent2" w:themeFillTint="99"/>
            <w:vAlign w:val="center"/>
          </w:tcPr>
          <w:p w14:paraId="7E8D64E0" w14:textId="322A39DD"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10</w:t>
            </w:r>
          </w:p>
        </w:tc>
      </w:tr>
      <w:tr w:rsidR="00D545B4" w:rsidRPr="00CD3B49" w14:paraId="61159B89" w14:textId="77777777" w:rsidTr="00E148E4">
        <w:trPr>
          <w:trHeight w:val="458"/>
        </w:trPr>
        <w:tc>
          <w:tcPr>
            <w:tcW w:w="636" w:type="dxa"/>
            <w:vMerge/>
            <w:shd w:val="clear" w:color="auto" w:fill="auto"/>
            <w:textDirection w:val="btLr"/>
            <w:vAlign w:val="center"/>
          </w:tcPr>
          <w:p w14:paraId="2DB75F9E" w14:textId="77777777" w:rsidR="00D545B4" w:rsidRPr="00CD3B49" w:rsidRDefault="00D545B4" w:rsidP="003A6A09">
            <w:pPr>
              <w:jc w:val="center"/>
              <w:rPr>
                <w:rFonts w:ascii="Calibri" w:eastAsia="Times New Roman" w:hAnsi="Calibri" w:cs="Times New Roman"/>
                <w:sz w:val="14"/>
                <w:szCs w:val="14"/>
                <w:lang w:val="es-CO" w:eastAsia="es-CO"/>
              </w:rPr>
            </w:pPr>
          </w:p>
        </w:tc>
        <w:tc>
          <w:tcPr>
            <w:tcW w:w="1295" w:type="dxa"/>
            <w:shd w:val="clear" w:color="auto" w:fill="auto"/>
            <w:vAlign w:val="center"/>
          </w:tcPr>
          <w:p w14:paraId="6EDBF013" w14:textId="109AB204"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 xml:space="preserve">Aprobar y gestionar 2 planes </w:t>
            </w:r>
            <w:r w:rsidR="00293753" w:rsidRPr="00CD3B49">
              <w:rPr>
                <w:rFonts w:ascii="Calibri" w:eastAsia="Times New Roman" w:hAnsi="Calibri" w:cs="Times New Roman"/>
                <w:sz w:val="14"/>
                <w:szCs w:val="14"/>
                <w:lang w:val="es-CO" w:eastAsia="es-CO"/>
              </w:rPr>
              <w:t>estratégicos</w:t>
            </w:r>
            <w:r w:rsidRPr="00CD3B49">
              <w:rPr>
                <w:rFonts w:ascii="Calibri" w:eastAsia="Times New Roman" w:hAnsi="Calibri" w:cs="Times New Roman"/>
                <w:sz w:val="14"/>
                <w:szCs w:val="14"/>
                <w:lang w:val="es-CO" w:eastAsia="es-CO"/>
              </w:rPr>
              <w:t xml:space="preserve"> para el desarrollo de los sectores</w:t>
            </w:r>
          </w:p>
        </w:tc>
        <w:tc>
          <w:tcPr>
            <w:tcW w:w="717" w:type="dxa"/>
            <w:shd w:val="clear" w:color="auto" w:fill="auto"/>
            <w:vAlign w:val="center"/>
          </w:tcPr>
          <w:p w14:paraId="069608FF" w14:textId="690B39CB"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TIC279</w:t>
            </w:r>
          </w:p>
        </w:tc>
        <w:tc>
          <w:tcPr>
            <w:tcW w:w="1275" w:type="dxa"/>
            <w:shd w:val="clear" w:color="auto" w:fill="auto"/>
            <w:vAlign w:val="center"/>
          </w:tcPr>
          <w:p w14:paraId="44E3D2B6" w14:textId="6EB4FF01"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Planes estratégicos aprobados y gestionados para el desarrollo de los sectores TIC y Biotecnología</w:t>
            </w:r>
          </w:p>
        </w:tc>
        <w:tc>
          <w:tcPr>
            <w:tcW w:w="429" w:type="dxa"/>
            <w:shd w:val="clear" w:color="auto" w:fill="auto"/>
            <w:vAlign w:val="center"/>
          </w:tcPr>
          <w:p w14:paraId="7317732B" w14:textId="30A7B689"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1</w:t>
            </w:r>
          </w:p>
        </w:tc>
        <w:tc>
          <w:tcPr>
            <w:tcW w:w="573" w:type="dxa"/>
            <w:shd w:val="clear" w:color="auto" w:fill="auto"/>
            <w:vAlign w:val="center"/>
          </w:tcPr>
          <w:p w14:paraId="65AA3DC4" w14:textId="2D127246" w:rsidR="00D545B4" w:rsidRPr="00CD3B49" w:rsidRDefault="00D545B4" w:rsidP="003A6A09">
            <w:pPr>
              <w:jc w:val="center"/>
              <w:rPr>
                <w:rFonts w:ascii="Calibri" w:eastAsia="Times New Roman" w:hAnsi="Calibri" w:cs="Times New Roman"/>
                <w:b/>
                <w:bCs/>
                <w:sz w:val="14"/>
                <w:szCs w:val="14"/>
                <w:lang w:val="es-CO" w:eastAsia="es-CO"/>
              </w:rPr>
            </w:pPr>
            <w:r w:rsidRPr="00CD3B49">
              <w:rPr>
                <w:rFonts w:ascii="Calibri" w:eastAsia="Times New Roman" w:hAnsi="Calibri" w:cs="Times New Roman"/>
                <w:b/>
                <w:bCs/>
                <w:sz w:val="14"/>
                <w:szCs w:val="14"/>
                <w:lang w:val="es-CO" w:eastAsia="es-CO"/>
              </w:rPr>
              <w:t>2</w:t>
            </w:r>
          </w:p>
        </w:tc>
        <w:tc>
          <w:tcPr>
            <w:tcW w:w="2296" w:type="dxa"/>
            <w:shd w:val="clear" w:color="auto" w:fill="auto"/>
            <w:vAlign w:val="center"/>
          </w:tcPr>
          <w:p w14:paraId="4F107FDD" w14:textId="37B6AC5D" w:rsidR="00D545B4" w:rsidRPr="00CD3B49" w:rsidRDefault="00D545B4"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Estructuración del Plan Estratégico Sector TIC 2016-2019, realización de la  Semana TIC, Rueda de Negocios en TIC, Fortalecimiento del sector TI (</w:t>
            </w:r>
            <w:proofErr w:type="spellStart"/>
            <w:r w:rsidRPr="00CD3B49">
              <w:rPr>
                <w:rFonts w:ascii="Calibri" w:eastAsia="Times New Roman" w:hAnsi="Calibri" w:cs="Times New Roman"/>
                <w:color w:val="000000"/>
                <w:sz w:val="14"/>
                <w:szCs w:val="14"/>
                <w:lang w:val="es-CO" w:eastAsia="es-CO"/>
              </w:rPr>
              <w:t>Call</w:t>
            </w:r>
            <w:proofErr w:type="spellEnd"/>
            <w:r w:rsidRPr="00CD3B49">
              <w:rPr>
                <w:rFonts w:ascii="Calibri" w:eastAsia="Times New Roman" w:hAnsi="Calibri" w:cs="Times New Roman"/>
                <w:color w:val="000000"/>
                <w:sz w:val="14"/>
                <w:szCs w:val="14"/>
                <w:lang w:val="es-CO" w:eastAsia="es-CO"/>
              </w:rPr>
              <w:t xml:space="preserve">-Center) definición de perfil  de plan de estudios, beneficiando a 31 personas. </w:t>
            </w:r>
          </w:p>
        </w:tc>
        <w:tc>
          <w:tcPr>
            <w:tcW w:w="858" w:type="dxa"/>
            <w:shd w:val="clear" w:color="auto" w:fill="C5E0B3" w:themeFill="accent6" w:themeFillTint="66"/>
            <w:vAlign w:val="center"/>
          </w:tcPr>
          <w:p w14:paraId="47061E32" w14:textId="75FF49D1"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100</w:t>
            </w:r>
          </w:p>
        </w:tc>
        <w:tc>
          <w:tcPr>
            <w:tcW w:w="1726" w:type="dxa"/>
            <w:shd w:val="clear" w:color="auto" w:fill="auto"/>
            <w:vAlign w:val="center"/>
          </w:tcPr>
          <w:p w14:paraId="50C146FE" w14:textId="37711F9E" w:rsidR="00D545B4" w:rsidRPr="00CD3B49" w:rsidRDefault="00D545B4" w:rsidP="003A6A09">
            <w:pPr>
              <w:jc w:val="both"/>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 xml:space="preserve">En proceso de </w:t>
            </w:r>
            <w:r w:rsidR="00293753" w:rsidRPr="00CD3B49">
              <w:rPr>
                <w:rFonts w:ascii="Calibri" w:eastAsia="Times New Roman" w:hAnsi="Calibri" w:cs="Times New Roman"/>
                <w:color w:val="000000"/>
                <w:sz w:val="14"/>
                <w:szCs w:val="14"/>
                <w:lang w:val="es-CO" w:eastAsia="es-CO"/>
              </w:rPr>
              <w:t>estructuración</w:t>
            </w:r>
            <w:r w:rsidRPr="00CD3B49">
              <w:rPr>
                <w:rFonts w:ascii="Calibri" w:eastAsia="Times New Roman" w:hAnsi="Calibri" w:cs="Times New Roman"/>
                <w:color w:val="000000"/>
                <w:sz w:val="14"/>
                <w:szCs w:val="14"/>
                <w:lang w:val="es-CO" w:eastAsia="es-CO"/>
              </w:rPr>
              <w:t xml:space="preserve"> la elaboración del Plan Estratégico de Biotecnología, para contratar con BIOS y continuar en la implementación del Plan Estratégico de TIC, compuesto por  estrategia de </w:t>
            </w:r>
            <w:r w:rsidR="00293753" w:rsidRPr="00CD3B49">
              <w:rPr>
                <w:rFonts w:ascii="Calibri" w:eastAsia="Times New Roman" w:hAnsi="Calibri" w:cs="Times New Roman"/>
                <w:color w:val="000000"/>
                <w:sz w:val="14"/>
                <w:szCs w:val="14"/>
                <w:lang w:val="es-CO" w:eastAsia="es-CO"/>
              </w:rPr>
              <w:t>comunicación</w:t>
            </w:r>
            <w:r w:rsidRPr="00CD3B49">
              <w:rPr>
                <w:rFonts w:ascii="Calibri" w:eastAsia="Times New Roman" w:hAnsi="Calibri" w:cs="Times New Roman"/>
                <w:color w:val="000000"/>
                <w:sz w:val="14"/>
                <w:szCs w:val="14"/>
                <w:lang w:val="es-CO" w:eastAsia="es-CO"/>
              </w:rPr>
              <w:t xml:space="preserve">, aplicar estrategia de incentivos y el plan piloto de </w:t>
            </w:r>
            <w:r w:rsidR="00293753" w:rsidRPr="00CD3B49">
              <w:rPr>
                <w:rFonts w:ascii="Calibri" w:eastAsia="Times New Roman" w:hAnsi="Calibri" w:cs="Times New Roman"/>
                <w:color w:val="000000"/>
                <w:sz w:val="14"/>
                <w:szCs w:val="14"/>
                <w:lang w:val="es-CO" w:eastAsia="es-CO"/>
              </w:rPr>
              <w:t>bilingüismo</w:t>
            </w:r>
            <w:r w:rsidRPr="00CD3B49">
              <w:rPr>
                <w:rFonts w:ascii="Calibri" w:eastAsia="Times New Roman" w:hAnsi="Calibri" w:cs="Times New Roman"/>
                <w:color w:val="000000"/>
                <w:sz w:val="14"/>
                <w:szCs w:val="14"/>
                <w:lang w:val="es-CO" w:eastAsia="es-CO"/>
              </w:rPr>
              <w:t xml:space="preserve">. </w:t>
            </w:r>
          </w:p>
        </w:tc>
        <w:tc>
          <w:tcPr>
            <w:tcW w:w="860" w:type="dxa"/>
            <w:shd w:val="clear" w:color="auto" w:fill="F4B083" w:themeFill="accent2" w:themeFillTint="99"/>
            <w:vAlign w:val="center"/>
          </w:tcPr>
          <w:p w14:paraId="21CD6E85" w14:textId="23708161" w:rsidR="00D545B4" w:rsidRPr="004E6641" w:rsidRDefault="00D545B4" w:rsidP="003A6A09">
            <w:pPr>
              <w:jc w:val="center"/>
              <w:rPr>
                <w:rFonts w:ascii="Calibri" w:eastAsia="Times New Roman" w:hAnsi="Calibri" w:cs="Times New Roman"/>
                <w:b/>
                <w:bCs/>
                <w:color w:val="000000"/>
                <w:sz w:val="20"/>
                <w:szCs w:val="20"/>
                <w:lang w:val="es-CO" w:eastAsia="es-CO"/>
              </w:rPr>
            </w:pPr>
            <w:r w:rsidRPr="004E6641">
              <w:rPr>
                <w:rFonts w:ascii="Calibri" w:eastAsia="Times New Roman" w:hAnsi="Calibri" w:cs="Times New Roman"/>
                <w:b/>
                <w:bCs/>
                <w:color w:val="000000"/>
                <w:sz w:val="20"/>
                <w:szCs w:val="20"/>
                <w:lang w:val="es-CO" w:eastAsia="es-CO"/>
              </w:rPr>
              <w:t>10</w:t>
            </w:r>
          </w:p>
        </w:tc>
      </w:tr>
      <w:tr w:rsidR="00D545B4" w:rsidRPr="00CD3B49" w14:paraId="194C35A0" w14:textId="77777777" w:rsidTr="00E148E4">
        <w:trPr>
          <w:trHeight w:val="2181"/>
        </w:trPr>
        <w:tc>
          <w:tcPr>
            <w:tcW w:w="636" w:type="dxa"/>
            <w:shd w:val="clear" w:color="auto" w:fill="auto"/>
            <w:textDirection w:val="btLr"/>
            <w:vAlign w:val="center"/>
          </w:tcPr>
          <w:p w14:paraId="6FFC7092" w14:textId="3765376F" w:rsidR="00D545B4" w:rsidRPr="00CD3B49" w:rsidRDefault="00D545B4" w:rsidP="003A6A09">
            <w:pPr>
              <w:jc w:val="center"/>
              <w:rPr>
                <w:rFonts w:ascii="Calibri" w:eastAsia="Times New Roman" w:hAnsi="Calibri" w:cs="Times New Roman"/>
                <w:sz w:val="14"/>
                <w:szCs w:val="14"/>
                <w:lang w:val="es-CO" w:eastAsia="es-CO"/>
              </w:rPr>
            </w:pPr>
            <w:r w:rsidRPr="0030188A">
              <w:rPr>
                <w:rFonts w:ascii="Calibri" w:eastAsia="Times New Roman" w:hAnsi="Calibri" w:cs="Times New Roman"/>
                <w:sz w:val="14"/>
                <w:szCs w:val="14"/>
                <w:lang w:val="es-CO" w:eastAsia="es-CO"/>
              </w:rPr>
              <w:t>Manizales como Ecosistema de ciencia, tecnología, innovación e Investigación aplicada al servicio de problemáticas focalizadas en los sectores productivos</w:t>
            </w:r>
          </w:p>
        </w:tc>
        <w:tc>
          <w:tcPr>
            <w:tcW w:w="1295" w:type="dxa"/>
            <w:shd w:val="clear" w:color="auto" w:fill="auto"/>
            <w:vAlign w:val="center"/>
          </w:tcPr>
          <w:p w14:paraId="42778960" w14:textId="577A729E"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Realizar una alianza estratégica para fomentar la consolidación y/o fortalecimiento de parques tecnológicos</w:t>
            </w:r>
          </w:p>
        </w:tc>
        <w:tc>
          <w:tcPr>
            <w:tcW w:w="717" w:type="dxa"/>
            <w:shd w:val="clear" w:color="auto" w:fill="auto"/>
            <w:vAlign w:val="center"/>
          </w:tcPr>
          <w:p w14:paraId="7EDDF6C5" w14:textId="058A7028"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TIC280</w:t>
            </w:r>
          </w:p>
        </w:tc>
        <w:tc>
          <w:tcPr>
            <w:tcW w:w="1275" w:type="dxa"/>
            <w:shd w:val="clear" w:color="auto" w:fill="auto"/>
            <w:vAlign w:val="center"/>
          </w:tcPr>
          <w:p w14:paraId="2450EE09" w14:textId="55F354E8" w:rsidR="00D545B4" w:rsidRPr="00CD3B49" w:rsidRDefault="00D545B4" w:rsidP="003A6A09">
            <w:pPr>
              <w:jc w:val="center"/>
              <w:rPr>
                <w:rFonts w:ascii="Calibri" w:eastAsia="Times New Roman" w:hAnsi="Calibri" w:cs="Times New Roman"/>
                <w:sz w:val="14"/>
                <w:szCs w:val="14"/>
                <w:lang w:val="es-CO" w:eastAsia="es-CO"/>
              </w:rPr>
            </w:pPr>
            <w:r w:rsidRPr="00CD3B49">
              <w:rPr>
                <w:rFonts w:ascii="Calibri" w:eastAsia="Times New Roman" w:hAnsi="Calibri" w:cs="Times New Roman"/>
                <w:sz w:val="14"/>
                <w:szCs w:val="14"/>
                <w:lang w:val="es-CO" w:eastAsia="es-CO"/>
              </w:rPr>
              <w:t>Alianzas estratégicas realizadas para fomentar la consolidación y/o fortalecimiento de parques tecnológicos</w:t>
            </w:r>
          </w:p>
        </w:tc>
        <w:tc>
          <w:tcPr>
            <w:tcW w:w="429" w:type="dxa"/>
            <w:shd w:val="clear" w:color="auto" w:fill="auto"/>
            <w:vAlign w:val="center"/>
          </w:tcPr>
          <w:p w14:paraId="4FC89C85" w14:textId="5A642B1D"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0</w:t>
            </w:r>
          </w:p>
        </w:tc>
        <w:tc>
          <w:tcPr>
            <w:tcW w:w="573" w:type="dxa"/>
            <w:shd w:val="clear" w:color="auto" w:fill="auto"/>
            <w:vAlign w:val="center"/>
          </w:tcPr>
          <w:p w14:paraId="5E297E92" w14:textId="00111734" w:rsidR="00D545B4" w:rsidRPr="00CD3B49" w:rsidRDefault="00D545B4" w:rsidP="003A6A09">
            <w:pPr>
              <w:jc w:val="center"/>
              <w:rPr>
                <w:rFonts w:ascii="Calibri" w:eastAsia="Times New Roman" w:hAnsi="Calibri" w:cs="Times New Roman"/>
                <w:b/>
                <w:bCs/>
                <w:color w:val="000000"/>
                <w:sz w:val="14"/>
                <w:szCs w:val="14"/>
                <w:lang w:val="es-CO" w:eastAsia="es-CO"/>
              </w:rPr>
            </w:pPr>
            <w:r w:rsidRPr="00CD3B49">
              <w:rPr>
                <w:rFonts w:ascii="Calibri" w:eastAsia="Times New Roman" w:hAnsi="Calibri" w:cs="Times New Roman"/>
                <w:b/>
                <w:bCs/>
                <w:sz w:val="14"/>
                <w:szCs w:val="14"/>
                <w:lang w:val="es-CO" w:eastAsia="es-CO"/>
              </w:rPr>
              <w:t>1</w:t>
            </w:r>
          </w:p>
        </w:tc>
        <w:tc>
          <w:tcPr>
            <w:tcW w:w="2296" w:type="dxa"/>
            <w:shd w:val="clear" w:color="auto" w:fill="auto"/>
            <w:vAlign w:val="center"/>
          </w:tcPr>
          <w:p w14:paraId="78E98239" w14:textId="52EB62B2" w:rsidR="00D545B4" w:rsidRPr="00CD3B49" w:rsidRDefault="00D545B4" w:rsidP="003A6A09">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No se realizó la alianza, debido a que CITYTECH no se ejecutó, es un proyecto de regalías.</w:t>
            </w:r>
          </w:p>
        </w:tc>
        <w:tc>
          <w:tcPr>
            <w:tcW w:w="858" w:type="dxa"/>
            <w:shd w:val="clear" w:color="auto" w:fill="auto"/>
            <w:vAlign w:val="center"/>
          </w:tcPr>
          <w:p w14:paraId="3135C715" w14:textId="5A3E5BDB" w:rsidR="00D545B4" w:rsidRPr="00E148E4" w:rsidRDefault="00D545B4" w:rsidP="003A6A09">
            <w:pPr>
              <w:jc w:val="center"/>
              <w:rPr>
                <w:rFonts w:ascii="Calibri" w:eastAsia="Times New Roman" w:hAnsi="Calibri" w:cs="Times New Roman"/>
                <w:b/>
                <w:bCs/>
                <w:color w:val="000000"/>
                <w:sz w:val="20"/>
                <w:szCs w:val="20"/>
                <w:lang w:val="es-CO" w:eastAsia="es-CO"/>
              </w:rPr>
            </w:pPr>
            <w:r w:rsidRPr="00E148E4">
              <w:rPr>
                <w:rFonts w:ascii="Calibri" w:eastAsia="Times New Roman" w:hAnsi="Calibri" w:cs="Times New Roman"/>
                <w:b/>
                <w:bCs/>
                <w:color w:val="000000"/>
                <w:sz w:val="20"/>
                <w:szCs w:val="20"/>
                <w:lang w:val="es-CO" w:eastAsia="es-CO"/>
              </w:rPr>
              <w:t>0</w:t>
            </w:r>
          </w:p>
        </w:tc>
        <w:tc>
          <w:tcPr>
            <w:tcW w:w="1726" w:type="dxa"/>
            <w:shd w:val="clear" w:color="auto" w:fill="auto"/>
            <w:vAlign w:val="center"/>
          </w:tcPr>
          <w:p w14:paraId="203D2BA6" w14:textId="5C6B93D9" w:rsidR="00D545B4" w:rsidRPr="00CD3B49" w:rsidRDefault="00D545B4" w:rsidP="00052CF2">
            <w:pPr>
              <w:jc w:val="center"/>
              <w:rPr>
                <w:rFonts w:ascii="Calibri" w:eastAsia="Times New Roman" w:hAnsi="Calibri" w:cs="Times New Roman"/>
                <w:color w:val="000000"/>
                <w:sz w:val="14"/>
                <w:szCs w:val="14"/>
                <w:lang w:val="es-CO" w:eastAsia="es-CO"/>
              </w:rPr>
            </w:pPr>
            <w:r w:rsidRPr="00CD3B49">
              <w:rPr>
                <w:rFonts w:ascii="Calibri" w:eastAsia="Times New Roman" w:hAnsi="Calibri" w:cs="Times New Roman"/>
                <w:color w:val="000000"/>
                <w:sz w:val="14"/>
                <w:szCs w:val="14"/>
                <w:lang w:val="es-CO" w:eastAsia="es-CO"/>
              </w:rPr>
              <w:t>En proceso la entrega en comodato el VIVELAB (infraestructura tecnológica) a la Universidad de Caldas para hacer uso (administrador, internet, maestrías y genera</w:t>
            </w:r>
            <w:r w:rsidR="00052CF2">
              <w:rPr>
                <w:rFonts w:ascii="Calibri" w:eastAsia="Times New Roman" w:hAnsi="Calibri" w:cs="Times New Roman"/>
                <w:color w:val="000000"/>
                <w:sz w:val="14"/>
                <w:szCs w:val="14"/>
                <w:lang w:val="es-CO" w:eastAsia="es-CO"/>
              </w:rPr>
              <w:t>ción</w:t>
            </w:r>
            <w:r w:rsidRPr="00CD3B49">
              <w:rPr>
                <w:rFonts w:ascii="Calibri" w:eastAsia="Times New Roman" w:hAnsi="Calibri" w:cs="Times New Roman"/>
                <w:color w:val="000000"/>
                <w:sz w:val="14"/>
                <w:szCs w:val="14"/>
                <w:lang w:val="es-CO" w:eastAsia="es-CO"/>
              </w:rPr>
              <w:t xml:space="preserve"> plan de sostenimiento. </w:t>
            </w:r>
          </w:p>
        </w:tc>
        <w:tc>
          <w:tcPr>
            <w:tcW w:w="860" w:type="dxa"/>
            <w:shd w:val="clear" w:color="auto" w:fill="F4B083" w:themeFill="accent2" w:themeFillTint="99"/>
            <w:vAlign w:val="center"/>
          </w:tcPr>
          <w:p w14:paraId="65C03207" w14:textId="228E5EC9" w:rsidR="00D545B4" w:rsidRPr="004E6641" w:rsidRDefault="00D545B4" w:rsidP="003A6A09">
            <w:pPr>
              <w:jc w:val="center"/>
              <w:rPr>
                <w:rFonts w:ascii="Calibri" w:eastAsia="Times New Roman" w:hAnsi="Calibri" w:cs="Times New Roman"/>
                <w:b/>
                <w:bCs/>
                <w:sz w:val="20"/>
                <w:szCs w:val="20"/>
                <w:lang w:val="es-CO" w:eastAsia="es-CO"/>
              </w:rPr>
            </w:pPr>
            <w:r w:rsidRPr="004E6641">
              <w:rPr>
                <w:rFonts w:ascii="Calibri" w:eastAsia="Times New Roman" w:hAnsi="Calibri" w:cs="Times New Roman"/>
                <w:b/>
                <w:bCs/>
                <w:color w:val="000000"/>
                <w:sz w:val="20"/>
                <w:szCs w:val="20"/>
                <w:lang w:val="es-CO" w:eastAsia="es-CO"/>
              </w:rPr>
              <w:t>10</w:t>
            </w:r>
          </w:p>
        </w:tc>
      </w:tr>
    </w:tbl>
    <w:p w14:paraId="2E7D940C" w14:textId="1D60949D" w:rsidR="00A00273" w:rsidRPr="00867417" w:rsidRDefault="00FD0CF6" w:rsidP="00867417">
      <w:pPr>
        <w:rPr>
          <w:rFonts w:ascii="Tahoma" w:hAnsi="Tahoma" w:cs="Tahoma"/>
          <w:b/>
          <w:bCs/>
          <w:sz w:val="16"/>
          <w:szCs w:val="16"/>
        </w:rPr>
      </w:pPr>
      <w:r w:rsidRPr="00643FAF">
        <w:rPr>
          <w:rFonts w:ascii="Tahoma" w:hAnsi="Tahoma" w:cs="Tahoma"/>
          <w:b/>
          <w:bCs/>
          <w:sz w:val="16"/>
          <w:szCs w:val="16"/>
        </w:rPr>
        <w:t>*Matriz fuente Grupo de Información y Estadística de la Se</w:t>
      </w:r>
      <w:r w:rsidR="00867417">
        <w:rPr>
          <w:rFonts w:ascii="Tahoma" w:hAnsi="Tahoma" w:cs="Tahoma"/>
          <w:b/>
          <w:bCs/>
          <w:sz w:val="16"/>
          <w:szCs w:val="16"/>
        </w:rPr>
        <w:t xml:space="preserve">cretaría de Planeación </w:t>
      </w:r>
      <w:r w:rsidR="000A15B4">
        <w:rPr>
          <w:rFonts w:ascii="Tahoma" w:hAnsi="Tahoma" w:cs="Tahoma"/>
          <w:b/>
          <w:bCs/>
          <w:sz w:val="16"/>
          <w:szCs w:val="16"/>
        </w:rPr>
        <w:t>Municipal</w:t>
      </w:r>
    </w:p>
    <w:p w14:paraId="2884D56E" w14:textId="77777777" w:rsidR="00590E17" w:rsidRDefault="00590E17" w:rsidP="00D10431">
      <w:pPr>
        <w:jc w:val="both"/>
        <w:rPr>
          <w:rFonts w:ascii="Tahoma" w:hAnsi="Tahoma" w:cs="Tahoma"/>
          <w:bCs/>
          <w:sz w:val="22"/>
          <w:szCs w:val="22"/>
        </w:rPr>
      </w:pPr>
    </w:p>
    <w:p w14:paraId="396913DC" w14:textId="77777777" w:rsidR="00D10431" w:rsidRPr="00CD13C1" w:rsidRDefault="00D10431" w:rsidP="00D10431">
      <w:pPr>
        <w:jc w:val="both"/>
        <w:rPr>
          <w:rFonts w:ascii="Tahoma" w:hAnsi="Tahoma" w:cs="Tahoma"/>
          <w:bCs/>
          <w:sz w:val="22"/>
          <w:szCs w:val="22"/>
        </w:rPr>
      </w:pPr>
      <w:r w:rsidRPr="00CD13C1">
        <w:rPr>
          <w:rFonts w:ascii="Tahoma" w:hAnsi="Tahoma" w:cs="Tahoma"/>
          <w:bCs/>
          <w:sz w:val="22"/>
          <w:szCs w:val="22"/>
        </w:rPr>
        <w:t xml:space="preserve">De acuerdo con </w:t>
      </w:r>
      <w:r>
        <w:rPr>
          <w:rFonts w:ascii="Tahoma" w:hAnsi="Tahoma" w:cs="Tahoma"/>
          <w:bCs/>
          <w:sz w:val="22"/>
          <w:szCs w:val="22"/>
        </w:rPr>
        <w:t xml:space="preserve">este </w:t>
      </w:r>
      <w:r w:rsidRPr="00CD13C1">
        <w:rPr>
          <w:rFonts w:ascii="Tahoma" w:hAnsi="Tahoma" w:cs="Tahoma"/>
          <w:bCs/>
          <w:sz w:val="22"/>
          <w:szCs w:val="22"/>
        </w:rPr>
        <w:t>seguimiento, se puede concluir:</w:t>
      </w:r>
    </w:p>
    <w:p w14:paraId="0F2BA296" w14:textId="77777777" w:rsidR="00D10431" w:rsidRPr="00CD13C1" w:rsidRDefault="00D10431" w:rsidP="00D10431">
      <w:pPr>
        <w:jc w:val="both"/>
        <w:rPr>
          <w:rFonts w:ascii="Tahoma" w:hAnsi="Tahoma" w:cs="Tahoma"/>
          <w:bCs/>
          <w:sz w:val="22"/>
          <w:szCs w:val="22"/>
        </w:rPr>
      </w:pPr>
    </w:p>
    <w:p w14:paraId="180908CB" w14:textId="11AAE801" w:rsidR="00D10431" w:rsidRPr="006B0243" w:rsidRDefault="00D10431" w:rsidP="00D10431">
      <w:pPr>
        <w:pStyle w:val="Prrafodelista"/>
        <w:numPr>
          <w:ilvl w:val="0"/>
          <w:numId w:val="9"/>
        </w:numPr>
        <w:spacing w:after="0" w:line="240" w:lineRule="auto"/>
        <w:ind w:left="360"/>
        <w:contextualSpacing/>
        <w:jc w:val="both"/>
        <w:rPr>
          <w:rFonts w:ascii="Tahoma" w:hAnsi="Tahoma" w:cs="Tahoma"/>
          <w:bCs/>
        </w:rPr>
      </w:pPr>
      <w:r w:rsidRPr="006B0243">
        <w:rPr>
          <w:rFonts w:ascii="Tahoma" w:hAnsi="Tahoma" w:cs="Tahoma"/>
          <w:bCs/>
        </w:rPr>
        <w:t xml:space="preserve">En concordancia con el Semáforo utilizado por el Grupo de Información y Estadística para la valoración del cumplimiento de los Indicadores del Plan de Desarrollo 2016 -2019, los Indicadores de Producto de la Secretaría de </w:t>
      </w:r>
      <w:r w:rsidR="00052CF2">
        <w:rPr>
          <w:rFonts w:ascii="Tahoma" w:hAnsi="Tahoma" w:cs="Tahoma"/>
          <w:bCs/>
        </w:rPr>
        <w:t>TIC</w:t>
      </w:r>
      <w:r w:rsidRPr="006B0243">
        <w:rPr>
          <w:rFonts w:ascii="Tahoma" w:hAnsi="Tahoma" w:cs="Tahoma"/>
          <w:bCs/>
        </w:rPr>
        <w:t xml:space="preserve"> y Competitividad presentan un avance Deficiente en la vigencia 2017, </w:t>
      </w:r>
      <w:r w:rsidR="004E6641">
        <w:rPr>
          <w:rFonts w:ascii="Tahoma" w:hAnsi="Tahoma" w:cs="Tahoma"/>
          <w:bCs/>
        </w:rPr>
        <w:t xml:space="preserve">lo cual es comprensible, toda vez que la evaluación </w:t>
      </w:r>
      <w:r>
        <w:rPr>
          <w:rFonts w:ascii="Tahoma" w:hAnsi="Tahoma" w:cs="Tahoma"/>
          <w:bCs/>
        </w:rPr>
        <w:t>corresponde al periodo enero a febrero de 2017</w:t>
      </w:r>
      <w:r w:rsidR="00EF2EF7">
        <w:rPr>
          <w:rFonts w:ascii="Tahoma" w:hAnsi="Tahoma" w:cs="Tahoma"/>
          <w:bCs/>
        </w:rPr>
        <w:t xml:space="preserve">, no obstante, han realizado </w:t>
      </w:r>
      <w:r w:rsidRPr="006B0243">
        <w:rPr>
          <w:rFonts w:ascii="Tahoma" w:hAnsi="Tahoma" w:cs="Tahoma"/>
          <w:bCs/>
        </w:rPr>
        <w:t xml:space="preserve"> importantes acciones para cumplir la</w:t>
      </w:r>
      <w:r>
        <w:rPr>
          <w:rFonts w:ascii="Tahoma" w:hAnsi="Tahoma" w:cs="Tahoma"/>
          <w:bCs/>
        </w:rPr>
        <w:t>s</w:t>
      </w:r>
      <w:r w:rsidRPr="006B0243">
        <w:rPr>
          <w:rFonts w:ascii="Tahoma" w:hAnsi="Tahoma" w:cs="Tahoma"/>
          <w:bCs/>
        </w:rPr>
        <w:t xml:space="preserve"> meta</w:t>
      </w:r>
      <w:r>
        <w:rPr>
          <w:rFonts w:ascii="Tahoma" w:hAnsi="Tahoma" w:cs="Tahoma"/>
          <w:bCs/>
        </w:rPr>
        <w:t>s</w:t>
      </w:r>
      <w:r w:rsidRPr="006B0243">
        <w:rPr>
          <w:rFonts w:ascii="Tahoma" w:hAnsi="Tahoma" w:cs="Tahoma"/>
          <w:bCs/>
        </w:rPr>
        <w:t xml:space="preserve"> </w:t>
      </w:r>
      <w:r>
        <w:rPr>
          <w:rFonts w:ascii="Tahoma" w:hAnsi="Tahoma" w:cs="Tahoma"/>
          <w:bCs/>
        </w:rPr>
        <w:t>definidas</w:t>
      </w:r>
      <w:r w:rsidRPr="006B0243">
        <w:rPr>
          <w:rFonts w:ascii="Tahoma" w:hAnsi="Tahoma" w:cs="Tahoma"/>
          <w:bCs/>
        </w:rPr>
        <w:t>, como es la planeación y estructuración de la</w:t>
      </w:r>
      <w:r w:rsidR="004E6641">
        <w:rPr>
          <w:rFonts w:ascii="Tahoma" w:hAnsi="Tahoma" w:cs="Tahoma"/>
          <w:bCs/>
        </w:rPr>
        <w:t>s</w:t>
      </w:r>
      <w:r w:rsidRPr="006B0243">
        <w:rPr>
          <w:rFonts w:ascii="Tahoma" w:hAnsi="Tahoma" w:cs="Tahoma"/>
          <w:bCs/>
        </w:rPr>
        <w:t xml:space="preserve"> estrategia</w:t>
      </w:r>
      <w:r w:rsidR="004E6641">
        <w:rPr>
          <w:rFonts w:ascii="Tahoma" w:hAnsi="Tahoma" w:cs="Tahoma"/>
          <w:bCs/>
        </w:rPr>
        <w:t>s</w:t>
      </w:r>
      <w:r w:rsidRPr="006B0243">
        <w:rPr>
          <w:rFonts w:ascii="Tahoma" w:hAnsi="Tahoma" w:cs="Tahoma"/>
          <w:bCs/>
        </w:rPr>
        <w:t xml:space="preserve">, </w:t>
      </w:r>
      <w:r w:rsidR="00E73566">
        <w:rPr>
          <w:rFonts w:ascii="Tahoma" w:hAnsi="Tahoma" w:cs="Tahoma"/>
          <w:bCs/>
        </w:rPr>
        <w:t xml:space="preserve">según se pudo evidenciar en </w:t>
      </w:r>
      <w:r w:rsidRPr="006B0243">
        <w:rPr>
          <w:rFonts w:ascii="Tahoma" w:hAnsi="Tahoma" w:cs="Tahoma"/>
          <w:bCs/>
        </w:rPr>
        <w:t xml:space="preserve">los Indicadores TIC 243, 261, 262, 264, 269, 270 y 272, </w:t>
      </w:r>
      <w:r w:rsidR="00E73566">
        <w:rPr>
          <w:rFonts w:ascii="Tahoma" w:hAnsi="Tahoma" w:cs="Tahoma"/>
          <w:bCs/>
        </w:rPr>
        <w:t xml:space="preserve">que ya </w:t>
      </w:r>
      <w:r w:rsidR="00F41433">
        <w:rPr>
          <w:rFonts w:ascii="Tahoma" w:hAnsi="Tahoma" w:cs="Tahoma"/>
          <w:bCs/>
        </w:rPr>
        <w:t xml:space="preserve">tienen </w:t>
      </w:r>
      <w:r w:rsidR="00E73566">
        <w:rPr>
          <w:rFonts w:ascii="Tahoma" w:hAnsi="Tahoma" w:cs="Tahoma"/>
          <w:bCs/>
        </w:rPr>
        <w:t>firmado</w:t>
      </w:r>
      <w:r w:rsidR="00F41433">
        <w:rPr>
          <w:rFonts w:ascii="Tahoma" w:hAnsi="Tahoma" w:cs="Tahoma"/>
          <w:bCs/>
        </w:rPr>
        <w:t>s</w:t>
      </w:r>
      <w:r w:rsidR="00E73566">
        <w:rPr>
          <w:rFonts w:ascii="Tahoma" w:hAnsi="Tahoma" w:cs="Tahoma"/>
          <w:bCs/>
        </w:rPr>
        <w:t xml:space="preserve"> </w:t>
      </w:r>
      <w:r w:rsidRPr="006B0243">
        <w:rPr>
          <w:rFonts w:ascii="Tahoma" w:hAnsi="Tahoma" w:cs="Tahoma"/>
          <w:bCs/>
        </w:rPr>
        <w:t xml:space="preserve">convenios </w:t>
      </w:r>
      <w:r w:rsidR="00E73566">
        <w:rPr>
          <w:rFonts w:ascii="Tahoma" w:hAnsi="Tahoma" w:cs="Tahoma"/>
          <w:bCs/>
        </w:rPr>
        <w:t xml:space="preserve">para </w:t>
      </w:r>
      <w:r>
        <w:rPr>
          <w:rFonts w:ascii="Tahoma" w:hAnsi="Tahoma" w:cs="Tahoma"/>
          <w:bCs/>
        </w:rPr>
        <w:t xml:space="preserve">operar </w:t>
      </w:r>
      <w:r w:rsidRPr="006B0243">
        <w:rPr>
          <w:rFonts w:ascii="Tahoma" w:hAnsi="Tahoma" w:cs="Tahoma"/>
          <w:bCs/>
        </w:rPr>
        <w:t>la</w:t>
      </w:r>
      <w:r w:rsidR="000C7151">
        <w:rPr>
          <w:rFonts w:ascii="Tahoma" w:hAnsi="Tahoma" w:cs="Tahoma"/>
          <w:bCs/>
        </w:rPr>
        <w:t>s</w:t>
      </w:r>
      <w:r w:rsidRPr="006B0243">
        <w:rPr>
          <w:rFonts w:ascii="Tahoma" w:hAnsi="Tahoma" w:cs="Tahoma"/>
          <w:bCs/>
        </w:rPr>
        <w:t xml:space="preserve"> estrategia</w:t>
      </w:r>
      <w:r w:rsidR="000C7151">
        <w:rPr>
          <w:rFonts w:ascii="Tahoma" w:hAnsi="Tahoma" w:cs="Tahoma"/>
          <w:bCs/>
        </w:rPr>
        <w:t>s</w:t>
      </w:r>
      <w:r w:rsidRPr="006B0243">
        <w:rPr>
          <w:rFonts w:ascii="Tahoma" w:hAnsi="Tahoma" w:cs="Tahoma"/>
          <w:bCs/>
        </w:rPr>
        <w:t xml:space="preserve"> definida</w:t>
      </w:r>
      <w:r w:rsidR="000C7151">
        <w:rPr>
          <w:rFonts w:ascii="Tahoma" w:hAnsi="Tahoma" w:cs="Tahoma"/>
          <w:bCs/>
        </w:rPr>
        <w:t>s</w:t>
      </w:r>
      <w:r w:rsidRPr="006B0243">
        <w:rPr>
          <w:rFonts w:ascii="Tahoma" w:hAnsi="Tahoma" w:cs="Tahoma"/>
          <w:bCs/>
        </w:rPr>
        <w:t>.</w:t>
      </w:r>
    </w:p>
    <w:p w14:paraId="2DA32558" w14:textId="77777777" w:rsidR="00D10431" w:rsidRPr="00CD13C1" w:rsidRDefault="00D10431" w:rsidP="00D10431">
      <w:pPr>
        <w:jc w:val="both"/>
        <w:rPr>
          <w:rFonts w:ascii="Tahoma" w:hAnsi="Tahoma" w:cs="Tahoma"/>
          <w:bCs/>
          <w:sz w:val="22"/>
          <w:szCs w:val="22"/>
        </w:rPr>
      </w:pPr>
    </w:p>
    <w:p w14:paraId="66DC7363" w14:textId="23132ABF" w:rsidR="00D10431" w:rsidRPr="006B0243" w:rsidRDefault="00D10431" w:rsidP="00D10431">
      <w:pPr>
        <w:pStyle w:val="Prrafodelista"/>
        <w:numPr>
          <w:ilvl w:val="0"/>
          <w:numId w:val="9"/>
        </w:numPr>
        <w:spacing w:after="0" w:line="240" w:lineRule="auto"/>
        <w:ind w:left="360"/>
        <w:contextualSpacing/>
        <w:jc w:val="both"/>
        <w:rPr>
          <w:rFonts w:ascii="Tahoma" w:hAnsi="Tahoma" w:cs="Tahoma"/>
          <w:bCs/>
        </w:rPr>
      </w:pPr>
      <w:r w:rsidRPr="006B0243">
        <w:rPr>
          <w:rFonts w:ascii="Tahoma" w:hAnsi="Tahoma" w:cs="Tahoma"/>
          <w:bCs/>
        </w:rPr>
        <w:t>El Indicador TIC 261</w:t>
      </w:r>
      <w:r>
        <w:rPr>
          <w:rFonts w:ascii="Tahoma" w:hAnsi="Tahoma" w:cs="Tahoma"/>
          <w:bCs/>
        </w:rPr>
        <w:t xml:space="preserve"> </w:t>
      </w:r>
      <w:r w:rsidRPr="006B0243">
        <w:rPr>
          <w:rFonts w:ascii="Tahoma" w:hAnsi="Tahoma" w:cs="Tahoma"/>
          <w:bCs/>
        </w:rPr>
        <w:t xml:space="preserve">“Mecanismos de financiación  diseñados y/o gestionados  para emprendedores y empresarios” reporta un avance del 58% en la vigencia 2017, no obstante, en el proceso auditor se </w:t>
      </w:r>
      <w:r>
        <w:rPr>
          <w:rFonts w:ascii="Tahoma" w:hAnsi="Tahoma" w:cs="Tahoma"/>
          <w:bCs/>
        </w:rPr>
        <w:t>consideró</w:t>
      </w:r>
      <w:r w:rsidRPr="006B0243">
        <w:rPr>
          <w:rFonts w:ascii="Tahoma" w:hAnsi="Tahoma" w:cs="Tahoma"/>
          <w:bCs/>
        </w:rPr>
        <w:t xml:space="preserve"> que el avance </w:t>
      </w:r>
      <w:r>
        <w:rPr>
          <w:rFonts w:ascii="Tahoma" w:hAnsi="Tahoma" w:cs="Tahoma"/>
          <w:bCs/>
        </w:rPr>
        <w:t xml:space="preserve">debe </w:t>
      </w:r>
      <w:r w:rsidRPr="006B0243">
        <w:rPr>
          <w:rFonts w:ascii="Tahoma" w:hAnsi="Tahoma" w:cs="Tahoma"/>
          <w:bCs/>
        </w:rPr>
        <w:t>corresponde</w:t>
      </w:r>
      <w:r>
        <w:rPr>
          <w:rFonts w:ascii="Tahoma" w:hAnsi="Tahoma" w:cs="Tahoma"/>
          <w:bCs/>
        </w:rPr>
        <w:t>r</w:t>
      </w:r>
      <w:r w:rsidRPr="006B0243">
        <w:rPr>
          <w:rFonts w:ascii="Tahoma" w:hAnsi="Tahoma" w:cs="Tahoma"/>
          <w:bCs/>
        </w:rPr>
        <w:t xml:space="preserve"> a un 10%, toda vez que el Convenio No. 1606130325 firmado con Actuar Microempresas</w:t>
      </w:r>
      <w:r>
        <w:rPr>
          <w:rFonts w:ascii="Tahoma" w:hAnsi="Tahoma" w:cs="Tahoma"/>
          <w:bCs/>
        </w:rPr>
        <w:t xml:space="preserve"> en el año 2016 para la generación de un mecanismo de financiación que fortalezca el apoyo a la cultura del emprendimiento</w:t>
      </w:r>
      <w:r w:rsidRPr="006B0243">
        <w:rPr>
          <w:rFonts w:ascii="Tahoma" w:hAnsi="Tahoma" w:cs="Tahoma"/>
          <w:bCs/>
        </w:rPr>
        <w:t xml:space="preserve">, fue prorrogado hasta el 31 de mayo de 2017, </w:t>
      </w:r>
      <w:r w:rsidRPr="006B0243">
        <w:rPr>
          <w:rFonts w:ascii="Tahoma" w:hAnsi="Tahoma" w:cs="Tahoma"/>
          <w:bCs/>
        </w:rPr>
        <w:lastRenderedPageBreak/>
        <w:t>con el fin de cumplir la totalidad de las obligaciones pactadas, entre las que se encuentra la línea de financiación</w:t>
      </w:r>
      <w:r>
        <w:rPr>
          <w:rFonts w:ascii="Tahoma" w:hAnsi="Tahoma" w:cs="Tahoma"/>
          <w:bCs/>
        </w:rPr>
        <w:t xml:space="preserve"> </w:t>
      </w:r>
      <w:r w:rsidRPr="006B0243">
        <w:rPr>
          <w:rFonts w:ascii="Tahoma" w:hAnsi="Tahoma" w:cs="Tahoma"/>
          <w:bCs/>
        </w:rPr>
        <w:t>para 20 micro empresarios</w:t>
      </w:r>
      <w:r>
        <w:rPr>
          <w:rFonts w:ascii="Tahoma" w:hAnsi="Tahoma" w:cs="Tahoma"/>
          <w:bCs/>
        </w:rPr>
        <w:t>,</w:t>
      </w:r>
      <w:r w:rsidRPr="006B0243">
        <w:rPr>
          <w:rFonts w:ascii="Tahoma" w:hAnsi="Tahoma" w:cs="Tahoma"/>
          <w:bCs/>
        </w:rPr>
        <w:t xml:space="preserve"> para una colocación de 55 millones a una tasa de 2,95 nominal</w:t>
      </w:r>
      <w:r>
        <w:rPr>
          <w:rFonts w:ascii="Tahoma" w:hAnsi="Tahoma" w:cs="Tahoma"/>
          <w:bCs/>
        </w:rPr>
        <w:t xml:space="preserve">.  </w:t>
      </w:r>
      <w:r w:rsidR="009E61DE">
        <w:rPr>
          <w:rFonts w:ascii="Tahoma" w:hAnsi="Tahoma" w:cs="Tahoma"/>
          <w:bCs/>
        </w:rPr>
        <w:t xml:space="preserve">Está en </w:t>
      </w:r>
      <w:r>
        <w:rPr>
          <w:rFonts w:ascii="Tahoma" w:hAnsi="Tahoma" w:cs="Tahoma"/>
          <w:bCs/>
        </w:rPr>
        <w:t>proceso de estructura</w:t>
      </w:r>
      <w:r w:rsidR="009E61DE">
        <w:rPr>
          <w:rFonts w:ascii="Tahoma" w:hAnsi="Tahoma" w:cs="Tahoma"/>
          <w:bCs/>
        </w:rPr>
        <w:t xml:space="preserve">ción </w:t>
      </w:r>
      <w:r>
        <w:rPr>
          <w:rFonts w:ascii="Tahoma" w:hAnsi="Tahoma" w:cs="Tahoma"/>
          <w:bCs/>
        </w:rPr>
        <w:t xml:space="preserve">la propuesta para el mecanismo de financiación que será utilizado en la presente vigencia.  </w:t>
      </w:r>
    </w:p>
    <w:p w14:paraId="324395AD" w14:textId="77777777" w:rsidR="00D10431" w:rsidRDefault="00D10431" w:rsidP="00D10431">
      <w:pPr>
        <w:jc w:val="both"/>
        <w:rPr>
          <w:rFonts w:ascii="Tahoma" w:hAnsi="Tahoma" w:cs="Tahoma"/>
          <w:bCs/>
          <w:sz w:val="22"/>
          <w:szCs w:val="22"/>
        </w:rPr>
      </w:pPr>
    </w:p>
    <w:p w14:paraId="65D1D939" w14:textId="18DAB934" w:rsidR="00D10431" w:rsidRPr="006B0243" w:rsidRDefault="00D10431" w:rsidP="00D10431">
      <w:pPr>
        <w:pStyle w:val="Prrafodelista"/>
        <w:numPr>
          <w:ilvl w:val="0"/>
          <w:numId w:val="9"/>
        </w:numPr>
        <w:spacing w:after="0" w:line="240" w:lineRule="auto"/>
        <w:ind w:left="360"/>
        <w:contextualSpacing/>
        <w:jc w:val="both"/>
        <w:rPr>
          <w:rFonts w:ascii="Tahoma" w:hAnsi="Tahoma" w:cs="Tahoma"/>
          <w:bCs/>
        </w:rPr>
      </w:pPr>
      <w:r w:rsidRPr="006B0243">
        <w:rPr>
          <w:rFonts w:ascii="Tahoma" w:hAnsi="Tahoma" w:cs="Tahoma"/>
          <w:bCs/>
        </w:rPr>
        <w:t>Los Indicadores TIC 253, 254, 265, 272, 275 y 276, presentan programación de meta para el año 2016 de “0”, no obstante</w:t>
      </w:r>
      <w:r w:rsidR="00196EC1">
        <w:rPr>
          <w:rFonts w:ascii="Tahoma" w:hAnsi="Tahoma" w:cs="Tahoma"/>
          <w:bCs/>
        </w:rPr>
        <w:t xml:space="preserve"> esta situación</w:t>
      </w:r>
      <w:r w:rsidRPr="006B0243">
        <w:rPr>
          <w:rFonts w:ascii="Tahoma" w:hAnsi="Tahoma" w:cs="Tahoma"/>
          <w:bCs/>
        </w:rPr>
        <w:t>, se realizaron acciones importantes</w:t>
      </w:r>
      <w:r>
        <w:rPr>
          <w:rFonts w:ascii="Tahoma" w:hAnsi="Tahoma" w:cs="Tahoma"/>
          <w:bCs/>
        </w:rPr>
        <w:t xml:space="preserve"> en el año 2016, </w:t>
      </w:r>
      <w:r w:rsidRPr="006B0243">
        <w:rPr>
          <w:rFonts w:ascii="Tahoma" w:hAnsi="Tahoma" w:cs="Tahoma"/>
          <w:bCs/>
        </w:rPr>
        <w:t xml:space="preserve">que deben ser tenidas en cuenta dentro de la planeación y estructuración de la estrategia a desarrollar en la vigencia 2017, y por lo tanto estos avances deben incluirse dentro de los reportes de la vigencia 2017. </w:t>
      </w:r>
    </w:p>
    <w:p w14:paraId="1FBA919A" w14:textId="77777777" w:rsidR="00D10431" w:rsidRDefault="00D10431" w:rsidP="00D10431">
      <w:pPr>
        <w:rPr>
          <w:rFonts w:ascii="Tahoma" w:hAnsi="Tahoma" w:cs="Tahoma"/>
          <w:b/>
          <w:bCs/>
          <w:sz w:val="22"/>
          <w:szCs w:val="22"/>
        </w:rPr>
      </w:pPr>
    </w:p>
    <w:tbl>
      <w:tblPr>
        <w:tblStyle w:val="Tablaconcuadrcula"/>
        <w:tblW w:w="0" w:type="auto"/>
        <w:tblLook w:val="04A0" w:firstRow="1" w:lastRow="0" w:firstColumn="1" w:lastColumn="0" w:noHBand="0" w:noVBand="1"/>
      </w:tblPr>
      <w:tblGrid>
        <w:gridCol w:w="9058"/>
      </w:tblGrid>
      <w:tr w:rsidR="00FD0CF6" w:rsidRPr="00E40AF9" w14:paraId="048F602B" w14:textId="77777777" w:rsidTr="00BE5D82">
        <w:trPr>
          <w:trHeight w:val="237"/>
        </w:trPr>
        <w:tc>
          <w:tcPr>
            <w:tcW w:w="9058" w:type="dxa"/>
            <w:noWrap/>
            <w:vAlign w:val="center"/>
            <w:hideMark/>
          </w:tcPr>
          <w:p w14:paraId="23CCD836" w14:textId="380F2876" w:rsidR="00FD0CF6" w:rsidRPr="00E40AF9" w:rsidRDefault="00FD0CF6" w:rsidP="00CD3B49">
            <w:pPr>
              <w:rPr>
                <w:rFonts w:ascii="Tahoma" w:hAnsi="Tahoma" w:cs="Tahoma"/>
                <w:b/>
                <w:bCs/>
                <w:sz w:val="22"/>
                <w:szCs w:val="22"/>
              </w:rPr>
            </w:pPr>
            <w:r>
              <w:rPr>
                <w:rFonts w:ascii="Tahoma" w:hAnsi="Tahoma" w:cs="Tahoma"/>
                <w:b/>
                <w:bCs/>
                <w:sz w:val="22"/>
                <w:szCs w:val="22"/>
              </w:rPr>
              <w:t>4</w:t>
            </w:r>
            <w:r w:rsidRPr="00E40AF9">
              <w:rPr>
                <w:rFonts w:ascii="Tahoma" w:hAnsi="Tahoma" w:cs="Tahoma"/>
                <w:b/>
                <w:bCs/>
                <w:sz w:val="22"/>
                <w:szCs w:val="22"/>
              </w:rPr>
              <w:t>.3. HALLAZGOS</w:t>
            </w:r>
          </w:p>
        </w:tc>
      </w:tr>
      <w:tr w:rsidR="00FD0CF6" w:rsidRPr="00E40AF9" w14:paraId="5879704B" w14:textId="77777777" w:rsidTr="008946D8">
        <w:trPr>
          <w:trHeight w:val="538"/>
        </w:trPr>
        <w:tc>
          <w:tcPr>
            <w:tcW w:w="9058" w:type="dxa"/>
            <w:noWrap/>
            <w:vAlign w:val="center"/>
          </w:tcPr>
          <w:p w14:paraId="0B690F37" w14:textId="5EB38F48" w:rsidR="00FD0CF6" w:rsidRPr="008946D8" w:rsidRDefault="00FD0CF6" w:rsidP="008946D8">
            <w:pPr>
              <w:jc w:val="both"/>
              <w:rPr>
                <w:rFonts w:ascii="Tahoma" w:hAnsi="Tahoma" w:cs="Tahoma"/>
                <w:b/>
                <w:bCs/>
                <w:sz w:val="22"/>
                <w:szCs w:val="22"/>
              </w:rPr>
            </w:pPr>
            <w:r w:rsidRPr="006D61CB">
              <w:rPr>
                <w:rFonts w:ascii="Tahoma" w:hAnsi="Tahoma" w:cs="Tahoma"/>
                <w:bCs/>
                <w:sz w:val="22"/>
                <w:szCs w:val="22"/>
              </w:rPr>
              <w:t>Para este co</w:t>
            </w:r>
            <w:r w:rsidR="008946D8">
              <w:rPr>
                <w:rFonts w:ascii="Tahoma" w:hAnsi="Tahoma" w:cs="Tahoma"/>
                <w:bCs/>
                <w:sz w:val="22"/>
                <w:szCs w:val="22"/>
              </w:rPr>
              <w:t>mponente  no se presentan hallazgos toda vez que se encuentran en debida forma.</w:t>
            </w:r>
          </w:p>
        </w:tc>
      </w:tr>
    </w:tbl>
    <w:p w14:paraId="6D6055EA" w14:textId="77777777" w:rsidR="00FD0CF6" w:rsidRPr="00E40AF9" w:rsidRDefault="00FD0CF6" w:rsidP="00D10431">
      <w:pPr>
        <w:rPr>
          <w:rFonts w:ascii="Tahoma" w:hAnsi="Tahoma" w:cs="Tahoma"/>
          <w:b/>
          <w:bCs/>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738"/>
        <w:gridCol w:w="8320"/>
      </w:tblGrid>
      <w:tr w:rsidR="00F91940" w:rsidRPr="00F91940" w14:paraId="6985C1B7" w14:textId="77777777" w:rsidTr="00207AB1">
        <w:trPr>
          <w:trHeight w:val="525"/>
        </w:trPr>
        <w:tc>
          <w:tcPr>
            <w:tcW w:w="9058"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13C834B" w14:textId="535AB26F" w:rsidR="00F91940" w:rsidRPr="00F91940" w:rsidRDefault="00F91940" w:rsidP="00F91940">
            <w:pPr>
              <w:rPr>
                <w:rFonts w:ascii="Tahoma" w:eastAsia="Times New Roman" w:hAnsi="Tahoma" w:cs="Tahoma"/>
                <w:b/>
                <w:bCs/>
                <w:color w:val="000000"/>
                <w:sz w:val="22"/>
                <w:szCs w:val="22"/>
                <w:lang w:eastAsia="es-CO"/>
              </w:rPr>
            </w:pPr>
            <w:r>
              <w:rPr>
                <w:rFonts w:ascii="Tahoma" w:eastAsia="Times New Roman" w:hAnsi="Tahoma" w:cs="Tahoma"/>
                <w:b/>
                <w:bCs/>
                <w:color w:val="000000"/>
                <w:sz w:val="22"/>
                <w:szCs w:val="22"/>
                <w:lang w:eastAsia="es-CO"/>
              </w:rPr>
              <w:t xml:space="preserve">4.4 </w:t>
            </w:r>
            <w:r w:rsidRPr="00F91940">
              <w:rPr>
                <w:rFonts w:ascii="Tahoma" w:eastAsia="Times New Roman" w:hAnsi="Tahoma" w:cs="Tahoma"/>
                <w:b/>
                <w:color w:val="000000"/>
                <w:sz w:val="22"/>
                <w:szCs w:val="22"/>
                <w:lang w:eastAsia="es-CO"/>
              </w:rPr>
              <w:t>RECOMENDACIONES</w:t>
            </w:r>
          </w:p>
        </w:tc>
      </w:tr>
      <w:tr w:rsidR="00BE5D82" w:rsidRPr="00F91940" w14:paraId="4603B6F5" w14:textId="77777777" w:rsidTr="00F91940">
        <w:trPr>
          <w:trHeight w:val="525"/>
        </w:trPr>
        <w:tc>
          <w:tcPr>
            <w:tcW w:w="73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5457893" w14:textId="2C53070C" w:rsidR="00BE5D82" w:rsidRPr="00F91940" w:rsidRDefault="00BE5D82" w:rsidP="00F91940">
            <w:pPr>
              <w:rPr>
                <w:rFonts w:ascii="Calibri" w:eastAsia="Times New Roman" w:hAnsi="Calibri" w:cs="Times New Roman"/>
                <w:color w:val="000000"/>
                <w:lang w:val="es-CO" w:eastAsia="es-CO"/>
              </w:rPr>
            </w:pPr>
            <w:r w:rsidRPr="00FA07A8">
              <w:rPr>
                <w:rFonts w:ascii="Tahoma" w:hAnsi="Tahoma" w:cs="Tahoma"/>
                <w:b/>
                <w:bCs/>
                <w:sz w:val="22"/>
                <w:szCs w:val="22"/>
              </w:rPr>
              <w:br/>
              <w:t>N°1</w:t>
            </w:r>
          </w:p>
        </w:tc>
        <w:tc>
          <w:tcPr>
            <w:tcW w:w="83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2F635D" w14:textId="6AEB2B4A" w:rsidR="00BE5D82" w:rsidRPr="00F91940" w:rsidRDefault="00BE5D82" w:rsidP="00F91940">
            <w:pPr>
              <w:jc w:val="both"/>
              <w:rPr>
                <w:rFonts w:ascii="Calibri" w:eastAsia="Times New Roman" w:hAnsi="Calibri" w:cs="Times New Roman"/>
                <w:color w:val="000000"/>
                <w:lang w:val="es-CO" w:eastAsia="es-CO"/>
              </w:rPr>
            </w:pPr>
            <w:r w:rsidRPr="00FA07A8">
              <w:rPr>
                <w:rFonts w:ascii="Tahoma" w:hAnsi="Tahoma" w:cs="Tahoma"/>
                <w:bCs/>
                <w:sz w:val="22"/>
                <w:szCs w:val="22"/>
              </w:rPr>
              <w:t>Sería adecuado incorporar en la medición del Indicador de Producto TIC 253 “Eslabones de la cadena turística intervenidos”, el número de empresas o empresarios beneficiados en cada uno de los Eslabones, con el fin de tener  control adecuado sobre la medición y de esta manera, predecir y/o actuar con base en las tendencias positivas o negativas observadas en dicha medición.</w:t>
            </w:r>
          </w:p>
        </w:tc>
      </w:tr>
      <w:tr w:rsidR="00BE5D82" w:rsidRPr="00F91940" w14:paraId="3D289492" w14:textId="77777777" w:rsidTr="00F91940">
        <w:trPr>
          <w:trHeight w:val="525"/>
        </w:trPr>
        <w:tc>
          <w:tcPr>
            <w:tcW w:w="738"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78EBC7C" w14:textId="2887EAD1" w:rsidR="00BE5D82" w:rsidRPr="00F91940" w:rsidRDefault="00BE5D82" w:rsidP="00F91940">
            <w:pPr>
              <w:rPr>
                <w:rFonts w:ascii="Calibri" w:eastAsia="Times New Roman" w:hAnsi="Calibri" w:cs="Times New Roman"/>
                <w:color w:val="000000"/>
                <w:lang w:val="es-CO" w:eastAsia="es-CO"/>
              </w:rPr>
            </w:pPr>
            <w:r w:rsidRPr="00FA07A8">
              <w:rPr>
                <w:rFonts w:ascii="Tahoma" w:hAnsi="Tahoma" w:cs="Tahoma"/>
                <w:b/>
                <w:bCs/>
                <w:sz w:val="22"/>
                <w:szCs w:val="22"/>
              </w:rPr>
              <w:t>N°2</w:t>
            </w:r>
          </w:p>
        </w:tc>
        <w:tc>
          <w:tcPr>
            <w:tcW w:w="83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18E9A" w14:textId="44E05A1D" w:rsidR="00BE5D82" w:rsidRPr="00F91940" w:rsidRDefault="00BE5D82" w:rsidP="00F91940">
            <w:pPr>
              <w:jc w:val="both"/>
              <w:rPr>
                <w:rFonts w:ascii="Calibri" w:eastAsia="Times New Roman" w:hAnsi="Calibri" w:cs="Times New Roman"/>
                <w:color w:val="000000"/>
                <w:lang w:val="es-CO" w:eastAsia="es-CO"/>
              </w:rPr>
            </w:pPr>
            <w:r w:rsidRPr="00FA07A8">
              <w:rPr>
                <w:rFonts w:ascii="Tahoma" w:hAnsi="Tahoma" w:cs="Tahoma"/>
                <w:bCs/>
                <w:sz w:val="22"/>
                <w:szCs w:val="22"/>
              </w:rPr>
              <w:t xml:space="preserve">Es importante reportar en el avance cualitativo de los Indicadores de Producto, todas las acciones, gestiones y/o actividades realizadas en la Fase de Planificación, la cual es indispensable para desarrollar las estrategias proyectadas para cumplir con los resultados esperados en el proceso, toda vez que para cumplir las metas de los  Indicadores TIC 243, 261, 262, 264, 269, 270 y 272, ya se firmaron convenios para operar la estrategia definida, </w:t>
            </w:r>
            <w:r>
              <w:rPr>
                <w:rFonts w:ascii="Tahoma" w:hAnsi="Tahoma" w:cs="Tahoma"/>
                <w:bCs/>
                <w:sz w:val="22"/>
                <w:szCs w:val="22"/>
              </w:rPr>
              <w:t xml:space="preserve">y no fueron reportados , </w:t>
            </w:r>
            <w:r w:rsidRPr="00FA07A8">
              <w:rPr>
                <w:rFonts w:ascii="Tahoma" w:hAnsi="Tahoma" w:cs="Tahoma"/>
                <w:bCs/>
                <w:sz w:val="22"/>
                <w:szCs w:val="22"/>
              </w:rPr>
              <w:t>lo cual debe impactar positivamente la medición cuantitativa del Indicador.</w:t>
            </w:r>
          </w:p>
        </w:tc>
      </w:tr>
    </w:tbl>
    <w:p w14:paraId="76751F26" w14:textId="77777777" w:rsidR="00293753" w:rsidRDefault="00293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8"/>
        <w:gridCol w:w="8320"/>
      </w:tblGrid>
      <w:tr w:rsidR="00BE5D82" w:rsidRPr="00F91940" w14:paraId="1C5E03F3" w14:textId="77777777" w:rsidTr="00293753">
        <w:trPr>
          <w:trHeight w:val="525"/>
        </w:trPr>
        <w:tc>
          <w:tcPr>
            <w:tcW w:w="738" w:type="dxa"/>
            <w:shd w:val="clear" w:color="auto" w:fill="FFFFFF"/>
            <w:noWrap/>
            <w:tcMar>
              <w:top w:w="0" w:type="dxa"/>
              <w:left w:w="108" w:type="dxa"/>
              <w:bottom w:w="0" w:type="dxa"/>
              <w:right w:w="108" w:type="dxa"/>
            </w:tcMar>
            <w:vAlign w:val="center"/>
            <w:hideMark/>
          </w:tcPr>
          <w:p w14:paraId="58D86AB9" w14:textId="5AB27042" w:rsidR="00BE5D82" w:rsidRPr="00F91940" w:rsidRDefault="00BE5D82" w:rsidP="00F91940">
            <w:pPr>
              <w:rPr>
                <w:rFonts w:ascii="Calibri" w:eastAsia="Times New Roman" w:hAnsi="Calibri" w:cs="Times New Roman"/>
                <w:color w:val="000000"/>
                <w:lang w:val="es-CO" w:eastAsia="es-CO"/>
              </w:rPr>
            </w:pPr>
            <w:r w:rsidRPr="00FA07A8">
              <w:rPr>
                <w:rFonts w:ascii="Tahoma" w:hAnsi="Tahoma" w:cs="Tahoma"/>
                <w:b/>
                <w:bCs/>
                <w:sz w:val="22"/>
                <w:szCs w:val="22"/>
              </w:rPr>
              <w:t>N°3</w:t>
            </w:r>
          </w:p>
        </w:tc>
        <w:tc>
          <w:tcPr>
            <w:tcW w:w="8320" w:type="dxa"/>
            <w:shd w:val="clear" w:color="auto" w:fill="FFFFFF"/>
            <w:tcMar>
              <w:top w:w="0" w:type="dxa"/>
              <w:left w:w="108" w:type="dxa"/>
              <w:bottom w:w="0" w:type="dxa"/>
              <w:right w:w="108" w:type="dxa"/>
            </w:tcMar>
            <w:vAlign w:val="center"/>
            <w:hideMark/>
          </w:tcPr>
          <w:p w14:paraId="01831234" w14:textId="591810A0" w:rsidR="00BE5D82" w:rsidRPr="00F91940" w:rsidRDefault="00BE5D82" w:rsidP="00F91940">
            <w:pPr>
              <w:jc w:val="both"/>
              <w:rPr>
                <w:rFonts w:ascii="Calibri" w:eastAsia="Times New Roman" w:hAnsi="Calibri" w:cs="Times New Roman"/>
                <w:color w:val="000000"/>
                <w:lang w:val="es-CO" w:eastAsia="es-CO"/>
              </w:rPr>
            </w:pPr>
            <w:r w:rsidRPr="00FA07A8">
              <w:rPr>
                <w:rFonts w:ascii="Tahoma" w:hAnsi="Tahoma" w:cs="Tahoma"/>
                <w:bCs/>
                <w:sz w:val="22"/>
                <w:szCs w:val="22"/>
              </w:rPr>
              <w:t>Es importante revisar la medición del Indicador TIC 261 “Mecanismos de financiación diseñados y/o gestionados  para emprendedores y empresarios”, toda vez que se reportó un avance del 58% en la vigencia 2017, que en realidad corresponde al avance de la estrategia 2016, según se pudo evidenciar en el proceso auditor, quedando pendiente aún, estructurar el mecanismo de financiación para el año 2017, según la meta definida en el Plan de Desarrollo y Plan Indicativo 2016 -2019.</w:t>
            </w:r>
          </w:p>
        </w:tc>
      </w:tr>
    </w:tbl>
    <w:p w14:paraId="4AF157B2" w14:textId="77777777" w:rsidR="007D1A1C" w:rsidRDefault="007D1A1C" w:rsidP="007D1A1C"/>
    <w:tbl>
      <w:tblPr>
        <w:tblStyle w:val="Tablaconcuadrcula"/>
        <w:tblW w:w="0" w:type="auto"/>
        <w:tblLook w:val="04A0" w:firstRow="1" w:lastRow="0" w:firstColumn="1" w:lastColumn="0" w:noHBand="0" w:noVBand="1"/>
      </w:tblPr>
      <w:tblGrid>
        <w:gridCol w:w="4361"/>
        <w:gridCol w:w="4693"/>
      </w:tblGrid>
      <w:tr w:rsidR="007D1A1C" w:rsidRPr="00942170" w14:paraId="44DE7A9D" w14:textId="77777777" w:rsidTr="00E40E82">
        <w:trPr>
          <w:trHeight w:val="465"/>
        </w:trPr>
        <w:tc>
          <w:tcPr>
            <w:tcW w:w="9054" w:type="dxa"/>
            <w:gridSpan w:val="2"/>
            <w:shd w:val="clear" w:color="auto" w:fill="BFBFBF" w:themeFill="background1" w:themeFillShade="BF"/>
            <w:noWrap/>
            <w:hideMark/>
          </w:tcPr>
          <w:p w14:paraId="27BE26AD" w14:textId="04D4E94F" w:rsidR="007D1A1C" w:rsidRPr="00225B5C" w:rsidRDefault="00590E17" w:rsidP="00E40E82">
            <w:pPr>
              <w:rPr>
                <w:rFonts w:ascii="Tahoma" w:hAnsi="Tahoma" w:cs="Tahoma"/>
                <w:b/>
                <w:bCs/>
                <w:sz w:val="22"/>
                <w:szCs w:val="22"/>
              </w:rPr>
            </w:pPr>
            <w:r>
              <w:rPr>
                <w:rFonts w:ascii="Tahoma" w:hAnsi="Tahoma" w:cs="Tahoma"/>
                <w:b/>
                <w:bCs/>
                <w:sz w:val="22"/>
                <w:szCs w:val="22"/>
              </w:rPr>
              <w:t>5</w:t>
            </w:r>
            <w:r w:rsidR="007D1A1C" w:rsidRPr="00225B5C">
              <w:rPr>
                <w:rFonts w:ascii="Tahoma" w:hAnsi="Tahoma" w:cs="Tahoma"/>
                <w:b/>
                <w:bCs/>
                <w:sz w:val="22"/>
                <w:szCs w:val="22"/>
              </w:rPr>
              <w:t xml:space="preserve">.  CONTRATACIÓN </w:t>
            </w:r>
          </w:p>
        </w:tc>
      </w:tr>
      <w:tr w:rsidR="007D1A1C" w:rsidRPr="00942170" w14:paraId="64029C79" w14:textId="77777777" w:rsidTr="000D7113">
        <w:trPr>
          <w:trHeight w:val="576"/>
        </w:trPr>
        <w:tc>
          <w:tcPr>
            <w:tcW w:w="4361" w:type="dxa"/>
            <w:noWrap/>
            <w:vAlign w:val="center"/>
            <w:hideMark/>
          </w:tcPr>
          <w:p w14:paraId="3052F2D6" w14:textId="601252F5" w:rsidR="000D7113" w:rsidRDefault="007D1A1C" w:rsidP="000D7113">
            <w:pPr>
              <w:rPr>
                <w:rFonts w:ascii="Tahoma" w:hAnsi="Tahoma" w:cs="Tahoma"/>
                <w:b/>
                <w:bCs/>
                <w:sz w:val="22"/>
                <w:szCs w:val="22"/>
              </w:rPr>
            </w:pPr>
            <w:r w:rsidRPr="00225B5C">
              <w:rPr>
                <w:rFonts w:ascii="Tahoma" w:hAnsi="Tahoma" w:cs="Tahoma"/>
                <w:b/>
                <w:bCs/>
                <w:sz w:val="22"/>
                <w:szCs w:val="22"/>
              </w:rPr>
              <w:lastRenderedPageBreak/>
              <w:t>Auditor del Proceso:</w:t>
            </w:r>
          </w:p>
          <w:p w14:paraId="2612A29E" w14:textId="3A055E24" w:rsidR="007D1A1C" w:rsidRPr="00225B5C" w:rsidRDefault="00225B5C" w:rsidP="000D7113">
            <w:pPr>
              <w:rPr>
                <w:rFonts w:ascii="Tahoma" w:hAnsi="Tahoma" w:cs="Tahoma"/>
                <w:b/>
                <w:bCs/>
                <w:sz w:val="22"/>
                <w:szCs w:val="22"/>
              </w:rPr>
            </w:pPr>
            <w:r w:rsidRPr="00225B5C">
              <w:rPr>
                <w:rFonts w:ascii="Tahoma" w:hAnsi="Tahoma" w:cs="Tahoma"/>
                <w:b/>
                <w:bCs/>
                <w:sz w:val="22"/>
                <w:szCs w:val="22"/>
              </w:rPr>
              <w:t>PAULA ANDREA VERA BECERRA</w:t>
            </w:r>
          </w:p>
        </w:tc>
        <w:tc>
          <w:tcPr>
            <w:tcW w:w="4693" w:type="dxa"/>
            <w:hideMark/>
          </w:tcPr>
          <w:p w14:paraId="33F5491D" w14:textId="2AAECB1C" w:rsidR="007D1A1C" w:rsidRPr="00225B5C" w:rsidRDefault="00225B5C" w:rsidP="00E40E82">
            <w:pPr>
              <w:rPr>
                <w:rFonts w:ascii="Tahoma" w:hAnsi="Tahoma" w:cs="Tahoma"/>
                <w:b/>
                <w:bCs/>
                <w:sz w:val="22"/>
                <w:szCs w:val="22"/>
              </w:rPr>
            </w:pPr>
            <w:r w:rsidRPr="00E40AF9">
              <w:rPr>
                <w:rFonts w:ascii="Tahoma" w:hAnsi="Tahoma" w:cs="Tahoma"/>
                <w:b/>
                <w:bCs/>
                <w:sz w:val="22"/>
                <w:szCs w:val="22"/>
              </w:rPr>
              <w:t>Firma del Auditor</w:t>
            </w:r>
            <w:r>
              <w:rPr>
                <w:rFonts w:ascii="Tahoma" w:hAnsi="Tahoma" w:cs="Tahoma"/>
                <w:b/>
                <w:bCs/>
                <w:sz w:val="22"/>
                <w:szCs w:val="22"/>
              </w:rPr>
              <w:t>:</w:t>
            </w:r>
          </w:p>
        </w:tc>
      </w:tr>
      <w:tr w:rsidR="007D1A1C" w:rsidRPr="00942170" w14:paraId="6D9957AE" w14:textId="77777777" w:rsidTr="00E40E82">
        <w:trPr>
          <w:trHeight w:val="660"/>
        </w:trPr>
        <w:tc>
          <w:tcPr>
            <w:tcW w:w="9054" w:type="dxa"/>
            <w:gridSpan w:val="2"/>
            <w:hideMark/>
          </w:tcPr>
          <w:p w14:paraId="5339BDF9" w14:textId="77777777" w:rsidR="007D1A1C" w:rsidRPr="00225B5C" w:rsidRDefault="007D1A1C" w:rsidP="00E40E82">
            <w:pPr>
              <w:jc w:val="both"/>
              <w:rPr>
                <w:rFonts w:ascii="Tahoma" w:hAnsi="Tahoma" w:cs="Tahoma"/>
                <w:b/>
                <w:bCs/>
                <w:sz w:val="22"/>
                <w:szCs w:val="22"/>
              </w:rPr>
            </w:pPr>
            <w:r w:rsidRPr="00225B5C">
              <w:rPr>
                <w:rFonts w:ascii="Tahoma" w:hAnsi="Tahoma" w:cs="Tahoma"/>
                <w:b/>
                <w:bCs/>
                <w:sz w:val="22"/>
                <w:szCs w:val="22"/>
              </w:rPr>
              <w:t xml:space="preserve">Criterios: </w:t>
            </w:r>
          </w:p>
          <w:p w14:paraId="6939E880" w14:textId="0709C9F0" w:rsidR="007D1A1C" w:rsidRPr="00225B5C" w:rsidRDefault="007D1A1C" w:rsidP="00E40E82">
            <w:pPr>
              <w:jc w:val="both"/>
              <w:rPr>
                <w:rFonts w:ascii="Tahoma" w:hAnsi="Tahoma" w:cs="Tahoma"/>
                <w:b/>
                <w:bCs/>
                <w:sz w:val="22"/>
                <w:szCs w:val="22"/>
              </w:rPr>
            </w:pPr>
            <w:r w:rsidRPr="00225B5C">
              <w:rPr>
                <w:rFonts w:ascii="Tahoma" w:hAnsi="Tahoma" w:cs="Tahoma"/>
                <w:bCs/>
                <w:sz w:val="22"/>
                <w:szCs w:val="22"/>
              </w:rPr>
              <w:t xml:space="preserve">Constitución Política, Ley 80 DE 1993, Ley  1150 DE 2011, Decreto 103 de 2015, Decreto 1082 de 2015, Decreto 303 de 2014, Ley 734 de 2012, Ley 1474 de 2011, Ley 019 de 2012, Acuerdo 794 de 2012, Acuerdo 798 de 2012, Decreto Municipal 484 de 2012, Decreto 1510 de 2013, Decreto Municipal  0181 de 2017, Acuerdo 798 de 2012, Código Civil, Acuerdo 484 de 2012, Circulares y directrices emitidas por la </w:t>
            </w:r>
            <w:r w:rsidR="005D7638">
              <w:rPr>
                <w:rFonts w:ascii="Tahoma" w:hAnsi="Tahoma" w:cs="Tahoma"/>
                <w:bCs/>
                <w:sz w:val="22"/>
                <w:szCs w:val="22"/>
              </w:rPr>
              <w:t>Secretaría</w:t>
            </w:r>
            <w:r w:rsidRPr="00225B5C">
              <w:rPr>
                <w:rFonts w:ascii="Tahoma" w:hAnsi="Tahoma" w:cs="Tahoma"/>
                <w:bCs/>
                <w:sz w:val="22"/>
                <w:szCs w:val="22"/>
              </w:rPr>
              <w:t xml:space="preserve"> Jurídica Circular Nº 004 DE 2016, Circular Nº 599 de 2016, Circular Nº 0006 de 2016, Circular Nº 0011 de 2015 , Circular Nº 016 de 2014, el Decreto 0477 de 2015 y el Código Civil Colombiano. </w:t>
            </w:r>
          </w:p>
        </w:tc>
      </w:tr>
    </w:tbl>
    <w:p w14:paraId="2EC59E9B" w14:textId="77777777" w:rsidR="007D1A1C" w:rsidRDefault="007D1A1C" w:rsidP="007D1A1C">
      <w:pPr>
        <w:rPr>
          <w:rFonts w:asciiTheme="majorHAnsi" w:hAnsiTheme="majorHAnsi"/>
          <w:b/>
          <w:bCs/>
        </w:rPr>
      </w:pPr>
    </w:p>
    <w:p w14:paraId="6E626577" w14:textId="6C6FA313" w:rsidR="007D1A1C" w:rsidRPr="00252FEB" w:rsidRDefault="00590E17" w:rsidP="007D1A1C">
      <w:pPr>
        <w:ind w:left="-142"/>
        <w:rPr>
          <w:rFonts w:ascii="Tahoma" w:hAnsi="Tahoma" w:cs="Tahoma"/>
          <w:b/>
          <w:bCs/>
          <w:sz w:val="22"/>
          <w:szCs w:val="22"/>
        </w:rPr>
      </w:pPr>
      <w:r>
        <w:rPr>
          <w:rFonts w:ascii="Tahoma" w:hAnsi="Tahoma" w:cs="Tahoma"/>
          <w:b/>
          <w:bCs/>
          <w:sz w:val="22"/>
          <w:szCs w:val="22"/>
        </w:rPr>
        <w:t>5</w:t>
      </w:r>
      <w:r w:rsidR="007D1A1C" w:rsidRPr="00252FEB">
        <w:rPr>
          <w:rFonts w:ascii="Tahoma" w:hAnsi="Tahoma" w:cs="Tahoma"/>
          <w:b/>
          <w:bCs/>
          <w:sz w:val="22"/>
          <w:szCs w:val="22"/>
        </w:rPr>
        <w:t>.1 MUESTRA AUDITADA CONTRATACION</w:t>
      </w:r>
    </w:p>
    <w:p w14:paraId="4FDB792B" w14:textId="77777777" w:rsidR="007D1A1C" w:rsidRDefault="007D1A1C" w:rsidP="007D1A1C">
      <w:pPr>
        <w:ind w:left="-142"/>
        <w:rPr>
          <w:rFonts w:asciiTheme="majorHAnsi" w:hAnsiTheme="majorHAnsi"/>
          <w:b/>
          <w:bCs/>
        </w:rPr>
      </w:pPr>
    </w:p>
    <w:p w14:paraId="31C458E3" w14:textId="1BD4715C" w:rsidR="007D1A1C" w:rsidRPr="00164429" w:rsidRDefault="007D1A1C" w:rsidP="007D1A1C">
      <w:pPr>
        <w:ind w:left="-142"/>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sidR="005D7638">
        <w:rPr>
          <w:rFonts w:ascii="Tahoma" w:hAnsi="Tahoma" w:cs="Tahoma"/>
          <w:bCs/>
          <w:sz w:val="22"/>
          <w:szCs w:val="22"/>
        </w:rPr>
        <w:t>Secretaría</w:t>
      </w:r>
      <w:r w:rsidRPr="00164429">
        <w:rPr>
          <w:rFonts w:ascii="Tahoma" w:hAnsi="Tahoma" w:cs="Tahoma"/>
          <w:bCs/>
          <w:sz w:val="22"/>
          <w:szCs w:val="22"/>
        </w:rPr>
        <w:t xml:space="preserve"> de </w:t>
      </w:r>
      <w:r>
        <w:rPr>
          <w:rFonts w:ascii="Tahoma" w:hAnsi="Tahoma" w:cs="Tahoma"/>
          <w:bCs/>
          <w:sz w:val="22"/>
          <w:szCs w:val="22"/>
        </w:rPr>
        <w:t>T</w:t>
      </w:r>
      <w:r w:rsidR="00052CF2">
        <w:rPr>
          <w:rFonts w:ascii="Tahoma" w:hAnsi="Tahoma" w:cs="Tahoma"/>
          <w:bCs/>
          <w:sz w:val="22"/>
          <w:szCs w:val="22"/>
        </w:rPr>
        <w:t>IC</w:t>
      </w:r>
      <w:r>
        <w:rPr>
          <w:rFonts w:ascii="Tahoma" w:hAnsi="Tahoma" w:cs="Tahoma"/>
          <w:bCs/>
          <w:sz w:val="22"/>
          <w:szCs w:val="22"/>
        </w:rPr>
        <w:t xml:space="preserve"> y Competitividad</w:t>
      </w:r>
      <w:r w:rsidRPr="00164429">
        <w:rPr>
          <w:rFonts w:ascii="Tahoma" w:hAnsi="Tahoma" w:cs="Tahoma"/>
          <w:bCs/>
          <w:sz w:val="22"/>
          <w:szCs w:val="22"/>
        </w:rPr>
        <w:t xml:space="preserve"> de la Alcaldía  de Manizales dentro del</w:t>
      </w:r>
      <w:r>
        <w:rPr>
          <w:rFonts w:ascii="Tahoma" w:hAnsi="Tahoma" w:cs="Tahoma"/>
          <w:bCs/>
          <w:sz w:val="22"/>
          <w:szCs w:val="22"/>
        </w:rPr>
        <w:t xml:space="preserve"> periodo comprendido entre el </w:t>
      </w:r>
      <w:r w:rsidRPr="00D06F90">
        <w:rPr>
          <w:rFonts w:ascii="Tahoma" w:hAnsi="Tahoma" w:cs="Tahoma"/>
          <w:bCs/>
          <w:sz w:val="22"/>
          <w:szCs w:val="22"/>
        </w:rPr>
        <w:t>4 de marzo de 2016 al 6 de</w:t>
      </w:r>
      <w:r>
        <w:rPr>
          <w:rFonts w:ascii="Tahoma" w:hAnsi="Tahoma" w:cs="Tahoma"/>
          <w:bCs/>
          <w:sz w:val="22"/>
          <w:szCs w:val="22"/>
        </w:rPr>
        <w:t xml:space="preserve"> </w:t>
      </w:r>
      <w:r w:rsidRPr="00D06F90">
        <w:rPr>
          <w:rFonts w:ascii="Tahoma" w:hAnsi="Tahoma" w:cs="Tahoma"/>
          <w:bCs/>
          <w:sz w:val="22"/>
          <w:szCs w:val="22"/>
        </w:rPr>
        <w:t>marzo 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veintisiete</w:t>
      </w:r>
      <w:r>
        <w:rPr>
          <w:rFonts w:ascii="Tahoma" w:hAnsi="Tahoma" w:cs="Tahoma"/>
          <w:b/>
          <w:bCs/>
          <w:sz w:val="22"/>
          <w:szCs w:val="22"/>
        </w:rPr>
        <w:t xml:space="preserve"> (27</w:t>
      </w:r>
      <w:r w:rsidRPr="00164429">
        <w:rPr>
          <w:rFonts w:ascii="Tahoma" w:hAnsi="Tahoma" w:cs="Tahoma"/>
          <w:b/>
          <w:bCs/>
          <w:sz w:val="22"/>
          <w:szCs w:val="22"/>
        </w:rPr>
        <w:t>)</w:t>
      </w:r>
      <w:r w:rsidRPr="00164429">
        <w:rPr>
          <w:rFonts w:ascii="Tahoma" w:hAnsi="Tahoma" w:cs="Tahoma"/>
          <w:bCs/>
          <w:sz w:val="22"/>
          <w:szCs w:val="22"/>
        </w:rPr>
        <w:t xml:space="preserve"> procesos contractuales celebrados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nueve</w:t>
      </w:r>
      <w:r w:rsidRPr="00164429">
        <w:rPr>
          <w:rFonts w:ascii="Tahoma" w:hAnsi="Tahoma" w:cs="Tahoma"/>
          <w:bCs/>
          <w:sz w:val="22"/>
          <w:szCs w:val="22"/>
        </w:rPr>
        <w:t xml:space="preserve"> </w:t>
      </w:r>
      <w:r>
        <w:rPr>
          <w:rFonts w:ascii="Tahoma" w:hAnsi="Tahoma" w:cs="Tahoma"/>
          <w:b/>
          <w:bCs/>
          <w:sz w:val="22"/>
          <w:szCs w:val="22"/>
        </w:rPr>
        <w:t>(9</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5492D661" w14:textId="77777777" w:rsidR="007D1A1C" w:rsidRPr="00164429" w:rsidRDefault="007D1A1C" w:rsidP="007D1A1C">
      <w:pPr>
        <w:jc w:val="both"/>
        <w:rPr>
          <w:rFonts w:ascii="Tahoma" w:hAnsi="Tahoma" w:cs="Tahoma"/>
          <w:bCs/>
          <w:sz w:val="22"/>
          <w:szCs w:val="22"/>
        </w:rPr>
      </w:pPr>
    </w:p>
    <w:p w14:paraId="20371FE1" w14:textId="749F2B86" w:rsidR="007D1A1C" w:rsidRPr="00164429" w:rsidRDefault="007D1A1C" w:rsidP="007D1A1C">
      <w:pPr>
        <w:ind w:left="-142"/>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sidR="005D7638">
        <w:rPr>
          <w:rFonts w:ascii="Tahoma" w:hAnsi="Tahoma" w:cs="Tahoma"/>
          <w:bCs/>
          <w:sz w:val="22"/>
          <w:szCs w:val="22"/>
        </w:rPr>
        <w:t>Secretaría</w:t>
      </w:r>
      <w:r w:rsidRPr="00164429">
        <w:rPr>
          <w:rFonts w:ascii="Tahoma" w:hAnsi="Tahoma" w:cs="Tahoma"/>
          <w:bCs/>
          <w:sz w:val="22"/>
          <w:szCs w:val="22"/>
        </w:rPr>
        <w:t xml:space="preserve"> Jurídica de la Administración Municipal.</w:t>
      </w:r>
    </w:p>
    <w:p w14:paraId="2D3DBE57" w14:textId="77777777" w:rsidR="000D7113" w:rsidRDefault="000D7113" w:rsidP="007D1A1C">
      <w:pPr>
        <w:rPr>
          <w:rFonts w:asciiTheme="majorHAnsi" w:hAnsiTheme="majorHAnsi"/>
          <w:b/>
          <w:bCs/>
        </w:rPr>
      </w:pPr>
    </w:p>
    <w:tbl>
      <w:tblPr>
        <w:tblStyle w:val="Tablaconcuadrcula"/>
        <w:tblpPr w:leftFromText="141" w:rightFromText="141" w:vertAnchor="text" w:tblpY="1"/>
        <w:tblOverlap w:val="never"/>
        <w:tblW w:w="9073" w:type="dxa"/>
        <w:tblInd w:w="-34" w:type="dxa"/>
        <w:tblLayout w:type="fixed"/>
        <w:tblLook w:val="04A0" w:firstRow="1" w:lastRow="0" w:firstColumn="1" w:lastColumn="0" w:noHBand="0" w:noVBand="1"/>
      </w:tblPr>
      <w:tblGrid>
        <w:gridCol w:w="1276"/>
        <w:gridCol w:w="1746"/>
        <w:gridCol w:w="1260"/>
        <w:gridCol w:w="1672"/>
        <w:gridCol w:w="3119"/>
      </w:tblGrid>
      <w:tr w:rsidR="007D1A1C" w14:paraId="5DEB94A8" w14:textId="77777777" w:rsidTr="003B58F6">
        <w:trPr>
          <w:trHeight w:val="603"/>
        </w:trPr>
        <w:tc>
          <w:tcPr>
            <w:tcW w:w="1276" w:type="dxa"/>
            <w:shd w:val="clear" w:color="auto" w:fill="BFBFBF" w:themeFill="background1" w:themeFillShade="BF"/>
            <w:vAlign w:val="center"/>
          </w:tcPr>
          <w:p w14:paraId="07CF7DD3" w14:textId="77777777" w:rsidR="007D1A1C" w:rsidRPr="006E21BA" w:rsidRDefault="007D1A1C" w:rsidP="003B58F6">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746" w:type="dxa"/>
            <w:shd w:val="clear" w:color="auto" w:fill="BFBFBF" w:themeFill="background1" w:themeFillShade="BF"/>
            <w:vAlign w:val="center"/>
          </w:tcPr>
          <w:p w14:paraId="3E1AC5FF" w14:textId="08F30D63" w:rsidR="007D1A1C" w:rsidRPr="006E21BA" w:rsidRDefault="007D1A1C" w:rsidP="003B58F6">
            <w:pPr>
              <w:jc w:val="center"/>
              <w:rPr>
                <w:rFonts w:ascii="Tahoma" w:hAnsi="Tahoma" w:cs="Tahoma"/>
                <w:b/>
                <w:bCs/>
                <w:sz w:val="18"/>
                <w:szCs w:val="18"/>
              </w:rPr>
            </w:pPr>
            <w:r>
              <w:rPr>
                <w:rFonts w:ascii="Tahoma" w:hAnsi="Tahoma" w:cs="Tahoma"/>
                <w:b/>
                <w:bCs/>
                <w:sz w:val="18"/>
                <w:szCs w:val="18"/>
              </w:rPr>
              <w:t>MODALIDAD DE CONTRATACIO</w:t>
            </w:r>
            <w:r w:rsidR="003B58F6">
              <w:rPr>
                <w:rFonts w:ascii="Tahoma" w:hAnsi="Tahoma" w:cs="Tahoma"/>
                <w:b/>
                <w:bCs/>
                <w:sz w:val="18"/>
                <w:szCs w:val="18"/>
              </w:rPr>
              <w:t>N</w:t>
            </w:r>
          </w:p>
        </w:tc>
        <w:tc>
          <w:tcPr>
            <w:tcW w:w="1260" w:type="dxa"/>
            <w:shd w:val="clear" w:color="auto" w:fill="BFBFBF" w:themeFill="background1" w:themeFillShade="BF"/>
            <w:vAlign w:val="center"/>
          </w:tcPr>
          <w:p w14:paraId="242A96E7" w14:textId="10910CD4" w:rsidR="007D1A1C" w:rsidRPr="006E21BA" w:rsidRDefault="007D1A1C" w:rsidP="003B58F6">
            <w:pPr>
              <w:jc w:val="center"/>
              <w:rPr>
                <w:rFonts w:ascii="Tahoma" w:hAnsi="Tahoma" w:cs="Tahoma"/>
                <w:b/>
                <w:bCs/>
                <w:sz w:val="18"/>
                <w:szCs w:val="18"/>
              </w:rPr>
            </w:pPr>
            <w:r>
              <w:rPr>
                <w:rFonts w:ascii="Tahoma" w:hAnsi="Tahoma" w:cs="Tahoma"/>
                <w:b/>
                <w:bCs/>
                <w:sz w:val="18"/>
                <w:szCs w:val="18"/>
              </w:rPr>
              <w:t>TIPO DE CONTRATA</w:t>
            </w:r>
          </w:p>
        </w:tc>
        <w:tc>
          <w:tcPr>
            <w:tcW w:w="1672" w:type="dxa"/>
            <w:shd w:val="clear" w:color="auto" w:fill="BFBFBF" w:themeFill="background1" w:themeFillShade="BF"/>
            <w:vAlign w:val="center"/>
          </w:tcPr>
          <w:p w14:paraId="10EBED38" w14:textId="77777777" w:rsidR="007D1A1C" w:rsidRPr="006E21BA" w:rsidRDefault="007D1A1C" w:rsidP="003B58F6">
            <w:pPr>
              <w:jc w:val="center"/>
              <w:rPr>
                <w:rFonts w:ascii="Tahoma" w:hAnsi="Tahoma" w:cs="Tahoma"/>
                <w:b/>
                <w:bCs/>
                <w:sz w:val="18"/>
                <w:szCs w:val="18"/>
              </w:rPr>
            </w:pPr>
            <w:r>
              <w:rPr>
                <w:rFonts w:ascii="Tahoma" w:hAnsi="Tahoma" w:cs="Tahoma"/>
                <w:b/>
                <w:bCs/>
                <w:sz w:val="18"/>
                <w:szCs w:val="18"/>
              </w:rPr>
              <w:t>VALOR</w:t>
            </w:r>
          </w:p>
        </w:tc>
        <w:tc>
          <w:tcPr>
            <w:tcW w:w="3119" w:type="dxa"/>
            <w:shd w:val="clear" w:color="auto" w:fill="BFBFBF" w:themeFill="background1" w:themeFillShade="BF"/>
            <w:vAlign w:val="center"/>
          </w:tcPr>
          <w:p w14:paraId="45F833E4" w14:textId="77777777" w:rsidR="007D1A1C" w:rsidRPr="006E21BA" w:rsidRDefault="007D1A1C" w:rsidP="003B58F6">
            <w:pPr>
              <w:jc w:val="center"/>
              <w:rPr>
                <w:rFonts w:ascii="Tahoma" w:hAnsi="Tahoma" w:cs="Tahoma"/>
                <w:b/>
                <w:bCs/>
                <w:sz w:val="18"/>
                <w:szCs w:val="18"/>
              </w:rPr>
            </w:pPr>
            <w:r w:rsidRPr="006E21BA">
              <w:rPr>
                <w:rFonts w:ascii="Tahoma" w:hAnsi="Tahoma" w:cs="Tahoma"/>
                <w:b/>
                <w:bCs/>
                <w:sz w:val="18"/>
                <w:szCs w:val="18"/>
              </w:rPr>
              <w:t>OBJETO</w:t>
            </w:r>
          </w:p>
        </w:tc>
      </w:tr>
      <w:tr w:rsidR="007D1A1C" w:rsidRPr="00CE0D16" w14:paraId="3EDFAE7B" w14:textId="77777777" w:rsidTr="003B58F6">
        <w:trPr>
          <w:cantSplit/>
          <w:trHeight w:val="1921"/>
        </w:trPr>
        <w:tc>
          <w:tcPr>
            <w:tcW w:w="1276" w:type="dxa"/>
            <w:textDirection w:val="btLr"/>
            <w:vAlign w:val="center"/>
          </w:tcPr>
          <w:p w14:paraId="31B2E146" w14:textId="77777777" w:rsidR="007D1A1C" w:rsidRPr="007D1A1C" w:rsidRDefault="007D1A1C" w:rsidP="007D1A1C">
            <w:pPr>
              <w:ind w:left="113" w:right="113"/>
              <w:jc w:val="center"/>
              <w:rPr>
                <w:rFonts w:ascii="Tahoma" w:hAnsi="Tahoma" w:cs="Tahoma"/>
                <w:b/>
                <w:bCs/>
                <w:sz w:val="22"/>
                <w:szCs w:val="22"/>
              </w:rPr>
            </w:pPr>
            <w:r w:rsidRPr="007D1A1C">
              <w:rPr>
                <w:rFonts w:ascii="Tahoma" w:hAnsi="Tahoma" w:cs="Tahoma"/>
                <w:b/>
                <w:bCs/>
                <w:sz w:val="22"/>
                <w:szCs w:val="22"/>
              </w:rPr>
              <w:t>1603300189</w:t>
            </w:r>
          </w:p>
        </w:tc>
        <w:tc>
          <w:tcPr>
            <w:tcW w:w="1746" w:type="dxa"/>
            <w:vAlign w:val="center"/>
          </w:tcPr>
          <w:p w14:paraId="36791804" w14:textId="475D0B11" w:rsidR="007D1A1C" w:rsidRPr="00D06F90" w:rsidRDefault="007D1A1C" w:rsidP="007D1A1C">
            <w:pPr>
              <w:jc w:val="center"/>
              <w:rPr>
                <w:rFonts w:ascii="Tahoma" w:hAnsi="Tahoma" w:cs="Tahoma"/>
                <w:bCs/>
                <w:sz w:val="20"/>
                <w:szCs w:val="20"/>
              </w:rPr>
            </w:pPr>
            <w:r w:rsidRPr="006A080D">
              <w:rPr>
                <w:rFonts w:ascii="Tahoma" w:hAnsi="Tahoma" w:cs="Tahoma"/>
                <w:bCs/>
                <w:sz w:val="20"/>
                <w:szCs w:val="20"/>
              </w:rPr>
              <w:t>Contratación Directa</w:t>
            </w:r>
          </w:p>
        </w:tc>
        <w:tc>
          <w:tcPr>
            <w:tcW w:w="1260" w:type="dxa"/>
            <w:vAlign w:val="center"/>
          </w:tcPr>
          <w:p w14:paraId="5E9B2645" w14:textId="7DD4F775" w:rsidR="007D1A1C" w:rsidRPr="00D06F90" w:rsidRDefault="007D1A1C" w:rsidP="007D1A1C">
            <w:pPr>
              <w:jc w:val="center"/>
              <w:rPr>
                <w:rFonts w:ascii="Tahoma" w:hAnsi="Tahoma" w:cs="Tahoma"/>
                <w:bCs/>
                <w:sz w:val="20"/>
                <w:szCs w:val="20"/>
              </w:rPr>
            </w:pPr>
            <w:r w:rsidRPr="00D06F90">
              <w:rPr>
                <w:rFonts w:ascii="Tahoma" w:hAnsi="Tahoma" w:cs="Tahoma"/>
                <w:bCs/>
                <w:sz w:val="20"/>
                <w:szCs w:val="20"/>
              </w:rPr>
              <w:t>Comodato</w:t>
            </w:r>
          </w:p>
        </w:tc>
        <w:tc>
          <w:tcPr>
            <w:tcW w:w="1672" w:type="dxa"/>
            <w:vAlign w:val="center"/>
          </w:tcPr>
          <w:p w14:paraId="01181696" w14:textId="77777777" w:rsidR="007D1A1C" w:rsidRPr="00D06F90" w:rsidRDefault="007D1A1C" w:rsidP="007D1A1C">
            <w:pPr>
              <w:jc w:val="center"/>
              <w:rPr>
                <w:rFonts w:ascii="Tahoma" w:hAnsi="Tahoma" w:cs="Tahoma"/>
                <w:bCs/>
                <w:sz w:val="20"/>
                <w:szCs w:val="20"/>
              </w:rPr>
            </w:pPr>
            <w:r w:rsidRPr="00D06F90">
              <w:rPr>
                <w:rFonts w:ascii="Tahoma" w:hAnsi="Tahoma" w:cs="Tahoma"/>
                <w:bCs/>
                <w:sz w:val="20"/>
                <w:szCs w:val="20"/>
              </w:rPr>
              <w:t>$0</w:t>
            </w:r>
          </w:p>
        </w:tc>
        <w:tc>
          <w:tcPr>
            <w:tcW w:w="3119" w:type="dxa"/>
            <w:vAlign w:val="center"/>
          </w:tcPr>
          <w:p w14:paraId="14273317" w14:textId="3D1D6226" w:rsidR="003F75A4" w:rsidRPr="00D06F90" w:rsidRDefault="007D1A1C" w:rsidP="003B58F6">
            <w:pPr>
              <w:jc w:val="both"/>
              <w:rPr>
                <w:rFonts w:ascii="Tahoma" w:hAnsi="Tahoma" w:cs="Tahoma"/>
                <w:bCs/>
                <w:sz w:val="20"/>
                <w:szCs w:val="20"/>
              </w:rPr>
            </w:pPr>
            <w:r w:rsidRPr="00D06F90">
              <w:rPr>
                <w:rFonts w:ascii="Tahoma" w:hAnsi="Tahoma" w:cs="Tahoma"/>
                <w:bCs/>
                <w:sz w:val="20"/>
                <w:szCs w:val="20"/>
              </w:rPr>
              <w:t>"El comodante entrega a título de comodato y el comodatario declara recibir al mismo título, el modulo grupo EPM.CHEC (Centro Inter</w:t>
            </w:r>
            <w:r w:rsidR="003B58F6">
              <w:rPr>
                <w:rFonts w:ascii="Tahoma" w:hAnsi="Tahoma" w:cs="Tahoma"/>
                <w:bCs/>
                <w:sz w:val="20"/>
                <w:szCs w:val="20"/>
              </w:rPr>
              <w:t>activo Bioma Ubicado en el Eco P</w:t>
            </w:r>
            <w:r w:rsidRPr="00D06F90">
              <w:rPr>
                <w:rFonts w:ascii="Tahoma" w:hAnsi="Tahoma" w:cs="Tahoma"/>
                <w:bCs/>
                <w:sz w:val="20"/>
                <w:szCs w:val="20"/>
              </w:rPr>
              <w:t xml:space="preserve">arque los </w:t>
            </w:r>
            <w:proofErr w:type="spellStart"/>
            <w:r w:rsidR="003B58F6">
              <w:rPr>
                <w:rFonts w:ascii="Tahoma" w:hAnsi="Tahoma" w:cs="Tahoma"/>
                <w:bCs/>
                <w:sz w:val="20"/>
                <w:szCs w:val="20"/>
              </w:rPr>
              <w:t>Y</w:t>
            </w:r>
            <w:r w:rsidRPr="00D06F90">
              <w:rPr>
                <w:rFonts w:ascii="Tahoma" w:hAnsi="Tahoma" w:cs="Tahoma"/>
                <w:bCs/>
                <w:sz w:val="20"/>
                <w:szCs w:val="20"/>
              </w:rPr>
              <w:t>arumos</w:t>
            </w:r>
            <w:proofErr w:type="spellEnd"/>
            <w:r>
              <w:rPr>
                <w:rFonts w:ascii="Tahoma" w:hAnsi="Tahoma" w:cs="Tahoma"/>
                <w:bCs/>
                <w:sz w:val="20"/>
                <w:szCs w:val="20"/>
              </w:rPr>
              <w:t>.</w:t>
            </w:r>
          </w:p>
        </w:tc>
      </w:tr>
      <w:tr w:rsidR="00A956AA" w:rsidRPr="00CE0D16" w14:paraId="749C4B59" w14:textId="77777777" w:rsidTr="003B58F6">
        <w:trPr>
          <w:cantSplit/>
          <w:trHeight w:val="1134"/>
        </w:trPr>
        <w:tc>
          <w:tcPr>
            <w:tcW w:w="1276" w:type="dxa"/>
            <w:textDirection w:val="btLr"/>
            <w:vAlign w:val="center"/>
          </w:tcPr>
          <w:p w14:paraId="6DBDD6E4" w14:textId="47D8904A" w:rsidR="00A956AA" w:rsidRPr="007D1A1C" w:rsidRDefault="00A956AA" w:rsidP="0069651A">
            <w:pPr>
              <w:ind w:left="113" w:right="113"/>
              <w:jc w:val="center"/>
              <w:rPr>
                <w:rFonts w:ascii="Tahoma" w:hAnsi="Tahoma" w:cs="Tahoma"/>
                <w:b/>
                <w:bCs/>
                <w:sz w:val="22"/>
                <w:szCs w:val="22"/>
              </w:rPr>
            </w:pPr>
            <w:r w:rsidRPr="007D1A1C">
              <w:rPr>
                <w:rFonts w:ascii="Tahoma" w:hAnsi="Tahoma" w:cs="Tahoma"/>
                <w:b/>
                <w:color w:val="000000"/>
                <w:sz w:val="22"/>
                <w:szCs w:val="22"/>
              </w:rPr>
              <w:lastRenderedPageBreak/>
              <w:t>1604110208</w:t>
            </w:r>
          </w:p>
        </w:tc>
        <w:tc>
          <w:tcPr>
            <w:tcW w:w="1746" w:type="dxa"/>
            <w:vAlign w:val="center"/>
          </w:tcPr>
          <w:p w14:paraId="26E9D660" w14:textId="77777777" w:rsidR="00A956AA" w:rsidRDefault="00A956AA" w:rsidP="007D1A1C">
            <w:pPr>
              <w:jc w:val="center"/>
              <w:rPr>
                <w:rFonts w:ascii="Tahoma" w:hAnsi="Tahoma" w:cs="Tahoma"/>
                <w:bCs/>
                <w:sz w:val="20"/>
                <w:szCs w:val="20"/>
              </w:rPr>
            </w:pPr>
            <w:r w:rsidRPr="00D06F90">
              <w:rPr>
                <w:rFonts w:ascii="Tahoma" w:hAnsi="Tahoma" w:cs="Tahoma"/>
                <w:bCs/>
                <w:sz w:val="20"/>
                <w:szCs w:val="20"/>
              </w:rPr>
              <w:t>Contratación Directa</w:t>
            </w:r>
          </w:p>
        </w:tc>
        <w:tc>
          <w:tcPr>
            <w:tcW w:w="1260" w:type="dxa"/>
            <w:vAlign w:val="center"/>
          </w:tcPr>
          <w:p w14:paraId="73D1E9C7" w14:textId="77777777" w:rsidR="00A956AA" w:rsidRDefault="00A956AA" w:rsidP="007D1A1C">
            <w:pPr>
              <w:jc w:val="center"/>
              <w:rPr>
                <w:rFonts w:ascii="Tahoma" w:hAnsi="Tahoma" w:cs="Tahoma"/>
                <w:bCs/>
                <w:sz w:val="20"/>
                <w:szCs w:val="20"/>
              </w:rPr>
            </w:pPr>
            <w:r w:rsidRPr="00D06F90">
              <w:rPr>
                <w:rFonts w:ascii="Tahoma" w:hAnsi="Tahoma" w:cs="Tahoma"/>
                <w:bCs/>
                <w:sz w:val="20"/>
                <w:szCs w:val="20"/>
              </w:rPr>
              <w:t>Convenio de Asociación Ley 489 de 1998</w:t>
            </w:r>
          </w:p>
        </w:tc>
        <w:tc>
          <w:tcPr>
            <w:tcW w:w="1672" w:type="dxa"/>
            <w:vAlign w:val="center"/>
          </w:tcPr>
          <w:p w14:paraId="57026D61" w14:textId="6E263D43" w:rsidR="00A956AA" w:rsidRDefault="00A956AA" w:rsidP="007D1A1C">
            <w:pPr>
              <w:ind w:right="175"/>
              <w:jc w:val="center"/>
              <w:rPr>
                <w:rFonts w:ascii="Tahoma" w:hAnsi="Tahoma" w:cs="Tahoma"/>
                <w:bCs/>
                <w:sz w:val="20"/>
                <w:szCs w:val="20"/>
              </w:rPr>
            </w:pPr>
            <w:r w:rsidRPr="00D06F90">
              <w:rPr>
                <w:rFonts w:ascii="Tahoma" w:hAnsi="Tahoma" w:cs="Tahoma"/>
                <w:bCs/>
                <w:sz w:val="20"/>
                <w:szCs w:val="20"/>
              </w:rPr>
              <w:t>$127.450.000</w:t>
            </w:r>
          </w:p>
        </w:tc>
        <w:tc>
          <w:tcPr>
            <w:tcW w:w="3119" w:type="dxa"/>
          </w:tcPr>
          <w:p w14:paraId="132B0645" w14:textId="7CB39F53" w:rsidR="00A956AA" w:rsidRPr="002D201B" w:rsidRDefault="00A956AA" w:rsidP="003B58F6">
            <w:pPr>
              <w:jc w:val="both"/>
              <w:rPr>
                <w:rFonts w:ascii="Tahoma" w:hAnsi="Tahoma" w:cs="Tahoma"/>
                <w:bCs/>
                <w:sz w:val="20"/>
                <w:szCs w:val="20"/>
              </w:rPr>
            </w:pPr>
            <w:r>
              <w:rPr>
                <w:rFonts w:ascii="Tahoma" w:hAnsi="Tahoma" w:cs="Tahoma"/>
                <w:bCs/>
                <w:sz w:val="20"/>
                <w:szCs w:val="20"/>
              </w:rPr>
              <w:t>Realizar</w:t>
            </w:r>
            <w:r w:rsidR="003B58F6">
              <w:rPr>
                <w:rFonts w:ascii="Tahoma" w:hAnsi="Tahoma" w:cs="Tahoma"/>
                <w:bCs/>
                <w:sz w:val="20"/>
                <w:szCs w:val="20"/>
              </w:rPr>
              <w:t xml:space="preserve"> </w:t>
            </w:r>
            <w:r>
              <w:rPr>
                <w:rFonts w:ascii="Tahoma" w:hAnsi="Tahoma" w:cs="Tahoma"/>
                <w:bCs/>
                <w:sz w:val="20"/>
                <w:szCs w:val="20"/>
              </w:rPr>
              <w:t xml:space="preserve">alianzas </w:t>
            </w:r>
            <w:r w:rsidRPr="00D06F90">
              <w:rPr>
                <w:rFonts w:ascii="Tahoma" w:hAnsi="Tahoma" w:cs="Tahoma"/>
                <w:bCs/>
                <w:sz w:val="20"/>
                <w:szCs w:val="20"/>
              </w:rPr>
              <w:t>Interinstitucionales para la ejecución de acciones para e</w:t>
            </w:r>
            <w:r>
              <w:rPr>
                <w:rFonts w:ascii="Tahoma" w:hAnsi="Tahoma" w:cs="Tahoma"/>
                <w:bCs/>
                <w:sz w:val="20"/>
                <w:szCs w:val="20"/>
              </w:rPr>
              <w:t xml:space="preserve">l fortalecimiento  de la cadena </w:t>
            </w:r>
            <w:r w:rsidRPr="00D06F90">
              <w:rPr>
                <w:rFonts w:ascii="Tahoma" w:hAnsi="Tahoma" w:cs="Tahoma"/>
                <w:bCs/>
                <w:sz w:val="20"/>
                <w:szCs w:val="20"/>
              </w:rPr>
              <w:t>productiva confección- diseño y moda de la ciudad a través del desarrollo de proyectos productivos que vinculen la población  en condición de vulnerabilidad y empresas del sector calzado y prendas de vesti</w:t>
            </w:r>
            <w:r>
              <w:rPr>
                <w:rFonts w:ascii="Tahoma" w:hAnsi="Tahoma" w:cs="Tahoma"/>
                <w:bCs/>
                <w:sz w:val="20"/>
                <w:szCs w:val="20"/>
              </w:rPr>
              <w:t>r.</w:t>
            </w:r>
          </w:p>
        </w:tc>
      </w:tr>
      <w:tr w:rsidR="00A956AA" w:rsidRPr="006A080D" w14:paraId="0978846B" w14:textId="77777777" w:rsidTr="003B58F6">
        <w:trPr>
          <w:cantSplit/>
          <w:trHeight w:val="1134"/>
        </w:trPr>
        <w:tc>
          <w:tcPr>
            <w:tcW w:w="1276" w:type="dxa"/>
            <w:textDirection w:val="btLr"/>
            <w:vAlign w:val="center"/>
          </w:tcPr>
          <w:p w14:paraId="2B037DB5" w14:textId="77777777" w:rsidR="00A956AA" w:rsidRPr="007D1A1C" w:rsidRDefault="00A956AA" w:rsidP="007D1A1C">
            <w:pPr>
              <w:ind w:left="113" w:right="113"/>
              <w:jc w:val="center"/>
              <w:rPr>
                <w:rFonts w:ascii="Tahoma" w:hAnsi="Tahoma" w:cs="Tahoma"/>
                <w:b/>
                <w:bCs/>
                <w:sz w:val="22"/>
                <w:szCs w:val="22"/>
              </w:rPr>
            </w:pPr>
            <w:r w:rsidRPr="007D1A1C">
              <w:rPr>
                <w:rFonts w:ascii="Tahoma" w:hAnsi="Tahoma" w:cs="Tahoma"/>
                <w:b/>
                <w:bCs/>
                <w:sz w:val="22"/>
                <w:szCs w:val="22"/>
              </w:rPr>
              <w:t>1604190221</w:t>
            </w:r>
          </w:p>
        </w:tc>
        <w:tc>
          <w:tcPr>
            <w:tcW w:w="1746" w:type="dxa"/>
            <w:vAlign w:val="center"/>
          </w:tcPr>
          <w:p w14:paraId="3FFA63A4" w14:textId="260C7EBD"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Contratación Directa</w:t>
            </w:r>
          </w:p>
        </w:tc>
        <w:tc>
          <w:tcPr>
            <w:tcW w:w="1260" w:type="dxa"/>
            <w:vAlign w:val="center"/>
          </w:tcPr>
          <w:p w14:paraId="03CD7116"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Convenio Interadministrativo</w:t>
            </w:r>
          </w:p>
        </w:tc>
        <w:tc>
          <w:tcPr>
            <w:tcW w:w="1672" w:type="dxa"/>
            <w:vAlign w:val="center"/>
          </w:tcPr>
          <w:p w14:paraId="7B77F8AF" w14:textId="4C09139F" w:rsidR="00A956AA" w:rsidRPr="006A080D" w:rsidRDefault="00A956AA" w:rsidP="007D1A1C">
            <w:pPr>
              <w:jc w:val="center"/>
              <w:rPr>
                <w:rFonts w:ascii="Tahoma" w:hAnsi="Tahoma" w:cs="Tahoma"/>
                <w:color w:val="000000"/>
                <w:sz w:val="20"/>
                <w:szCs w:val="20"/>
              </w:rPr>
            </w:pPr>
            <w:r w:rsidRPr="006A080D">
              <w:rPr>
                <w:rFonts w:ascii="Tahoma" w:hAnsi="Tahoma" w:cs="Tahoma"/>
                <w:color w:val="000000"/>
                <w:sz w:val="20"/>
                <w:szCs w:val="20"/>
              </w:rPr>
              <w:t>$ 27.500.000</w:t>
            </w:r>
          </w:p>
          <w:p w14:paraId="448C4B68" w14:textId="77777777" w:rsidR="00A956AA" w:rsidRPr="006A080D" w:rsidRDefault="00A956AA" w:rsidP="007D1A1C">
            <w:pPr>
              <w:jc w:val="center"/>
              <w:rPr>
                <w:rFonts w:ascii="Tahoma" w:hAnsi="Tahoma" w:cs="Tahoma"/>
                <w:bCs/>
                <w:sz w:val="20"/>
                <w:szCs w:val="20"/>
              </w:rPr>
            </w:pPr>
          </w:p>
        </w:tc>
        <w:tc>
          <w:tcPr>
            <w:tcW w:w="3119" w:type="dxa"/>
          </w:tcPr>
          <w:p w14:paraId="5535BBF5" w14:textId="11F43CB9" w:rsidR="00A956AA" w:rsidRPr="00AD731B" w:rsidRDefault="00A956AA" w:rsidP="00E40E82">
            <w:pPr>
              <w:jc w:val="both"/>
              <w:rPr>
                <w:rFonts w:ascii="Tahoma" w:hAnsi="Tahoma" w:cs="Tahoma"/>
                <w:sz w:val="20"/>
                <w:szCs w:val="20"/>
              </w:rPr>
            </w:pPr>
            <w:r w:rsidRPr="00AD731B">
              <w:rPr>
                <w:rFonts w:ascii="Tahoma" w:hAnsi="Tahoma" w:cs="Tahoma"/>
                <w:sz w:val="20"/>
                <w:szCs w:val="20"/>
              </w:rPr>
              <w:t>Promover la ventaja competitiva de Manizales a través de la realización de eventos de ciudad, con el fin de atraer inversión y visita de foráneos fomentando la competitividad y el desarrollo local en Manizales durante la vigencia 2016.</w:t>
            </w:r>
          </w:p>
        </w:tc>
      </w:tr>
      <w:tr w:rsidR="00A956AA" w:rsidRPr="006A080D" w14:paraId="3702866F" w14:textId="77777777" w:rsidTr="003B58F6">
        <w:trPr>
          <w:cantSplit/>
          <w:trHeight w:val="1946"/>
        </w:trPr>
        <w:tc>
          <w:tcPr>
            <w:tcW w:w="1276" w:type="dxa"/>
            <w:textDirection w:val="btLr"/>
            <w:vAlign w:val="center"/>
          </w:tcPr>
          <w:p w14:paraId="6F7CAB40" w14:textId="77777777" w:rsidR="00A956AA" w:rsidRPr="007D1A1C" w:rsidRDefault="00A956AA" w:rsidP="007D1A1C">
            <w:pPr>
              <w:ind w:left="113" w:right="113"/>
              <w:jc w:val="center"/>
              <w:rPr>
                <w:rFonts w:ascii="Tahoma" w:hAnsi="Tahoma" w:cs="Tahoma"/>
                <w:b/>
                <w:bCs/>
                <w:sz w:val="22"/>
                <w:szCs w:val="22"/>
              </w:rPr>
            </w:pPr>
            <w:r w:rsidRPr="007D1A1C">
              <w:rPr>
                <w:rFonts w:ascii="Tahoma" w:hAnsi="Tahoma" w:cs="Tahoma"/>
                <w:b/>
                <w:bCs/>
                <w:sz w:val="22"/>
                <w:szCs w:val="22"/>
              </w:rPr>
              <w:t>1605030250</w:t>
            </w:r>
          </w:p>
        </w:tc>
        <w:tc>
          <w:tcPr>
            <w:tcW w:w="1746" w:type="dxa"/>
            <w:vAlign w:val="center"/>
          </w:tcPr>
          <w:p w14:paraId="1CC2A0CD"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Contratación Directa</w:t>
            </w:r>
          </w:p>
        </w:tc>
        <w:tc>
          <w:tcPr>
            <w:tcW w:w="1260" w:type="dxa"/>
            <w:vAlign w:val="center"/>
          </w:tcPr>
          <w:p w14:paraId="719F972F"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Convenio de Asociación Ley 489 de 1998</w:t>
            </w:r>
          </w:p>
        </w:tc>
        <w:tc>
          <w:tcPr>
            <w:tcW w:w="1672" w:type="dxa"/>
            <w:vAlign w:val="center"/>
          </w:tcPr>
          <w:p w14:paraId="1277E78E" w14:textId="1342A457" w:rsidR="00A956AA" w:rsidRPr="006A080D" w:rsidRDefault="00A956AA" w:rsidP="007D1A1C">
            <w:pPr>
              <w:jc w:val="center"/>
              <w:rPr>
                <w:rFonts w:ascii="Tahoma" w:hAnsi="Tahoma" w:cs="Tahoma"/>
                <w:color w:val="000000"/>
                <w:sz w:val="20"/>
                <w:szCs w:val="20"/>
              </w:rPr>
            </w:pPr>
            <w:r w:rsidRPr="006A080D">
              <w:rPr>
                <w:rFonts w:ascii="Tahoma" w:hAnsi="Tahoma" w:cs="Tahoma"/>
                <w:color w:val="000000"/>
                <w:sz w:val="20"/>
                <w:szCs w:val="20"/>
              </w:rPr>
              <w:t>$46.500.000</w:t>
            </w:r>
          </w:p>
          <w:p w14:paraId="1CFAE145" w14:textId="77777777" w:rsidR="00A956AA" w:rsidRPr="006A080D" w:rsidRDefault="00A956AA" w:rsidP="007D1A1C">
            <w:pPr>
              <w:jc w:val="center"/>
              <w:rPr>
                <w:rFonts w:ascii="Tahoma" w:hAnsi="Tahoma" w:cs="Tahoma"/>
                <w:bCs/>
                <w:sz w:val="20"/>
                <w:szCs w:val="20"/>
              </w:rPr>
            </w:pPr>
          </w:p>
        </w:tc>
        <w:tc>
          <w:tcPr>
            <w:tcW w:w="3119" w:type="dxa"/>
          </w:tcPr>
          <w:p w14:paraId="5FA0CDC2" w14:textId="77777777" w:rsidR="00A956AA" w:rsidRPr="006A080D" w:rsidRDefault="00A956AA" w:rsidP="00E40E82">
            <w:pPr>
              <w:jc w:val="both"/>
              <w:rPr>
                <w:rFonts w:ascii="Tahoma" w:hAnsi="Tahoma" w:cs="Tahoma"/>
                <w:sz w:val="20"/>
                <w:szCs w:val="20"/>
              </w:rPr>
            </w:pPr>
            <w:r w:rsidRPr="006A080D">
              <w:rPr>
                <w:rFonts w:ascii="Tahoma" w:hAnsi="Tahoma" w:cs="Tahoma"/>
                <w:sz w:val="20"/>
                <w:szCs w:val="20"/>
              </w:rPr>
              <w:t>Realizar alianzas Estratégicas para Incrementar las condiciones de Competitividad del sector Biotecnológico de Manizales Soportado en la trasferencia de resultados de investigación</w:t>
            </w:r>
          </w:p>
        </w:tc>
      </w:tr>
    </w:tbl>
    <w:tbl>
      <w:tblPr>
        <w:tblStyle w:val="Tablaconcuadrcula"/>
        <w:tblW w:w="9073" w:type="dxa"/>
        <w:tblInd w:w="-34" w:type="dxa"/>
        <w:tblLayout w:type="fixed"/>
        <w:tblLook w:val="04A0" w:firstRow="1" w:lastRow="0" w:firstColumn="1" w:lastColumn="0" w:noHBand="0" w:noVBand="1"/>
      </w:tblPr>
      <w:tblGrid>
        <w:gridCol w:w="1276"/>
        <w:gridCol w:w="1746"/>
        <w:gridCol w:w="1260"/>
        <w:gridCol w:w="1672"/>
        <w:gridCol w:w="3119"/>
      </w:tblGrid>
      <w:tr w:rsidR="00A956AA" w:rsidRPr="006A080D" w14:paraId="3195D1A1" w14:textId="77777777" w:rsidTr="003B58F6">
        <w:trPr>
          <w:cantSplit/>
          <w:trHeight w:val="1134"/>
        </w:trPr>
        <w:tc>
          <w:tcPr>
            <w:tcW w:w="1276" w:type="dxa"/>
            <w:textDirection w:val="btLr"/>
            <w:vAlign w:val="center"/>
          </w:tcPr>
          <w:p w14:paraId="76EC2CEF" w14:textId="77777777" w:rsidR="00A956AA" w:rsidRPr="007D1A1C" w:rsidRDefault="00A956AA" w:rsidP="007D1A1C">
            <w:pPr>
              <w:ind w:left="113" w:right="113"/>
              <w:jc w:val="center"/>
              <w:rPr>
                <w:rFonts w:ascii="Tahoma" w:hAnsi="Tahoma" w:cs="Tahoma"/>
                <w:b/>
                <w:bCs/>
                <w:sz w:val="22"/>
                <w:szCs w:val="22"/>
              </w:rPr>
            </w:pPr>
            <w:r w:rsidRPr="007D1A1C">
              <w:rPr>
                <w:rFonts w:ascii="Tahoma" w:hAnsi="Tahoma" w:cs="Tahoma"/>
                <w:b/>
                <w:bCs/>
                <w:sz w:val="22"/>
                <w:szCs w:val="22"/>
              </w:rPr>
              <w:t>1605130269</w:t>
            </w:r>
          </w:p>
        </w:tc>
        <w:tc>
          <w:tcPr>
            <w:tcW w:w="1746" w:type="dxa"/>
            <w:vAlign w:val="center"/>
          </w:tcPr>
          <w:p w14:paraId="5D84BA25"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Contratación Directa</w:t>
            </w:r>
          </w:p>
        </w:tc>
        <w:tc>
          <w:tcPr>
            <w:tcW w:w="1260" w:type="dxa"/>
            <w:vAlign w:val="center"/>
          </w:tcPr>
          <w:p w14:paraId="47E5F7E1"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Convenio de Asociación Ley 489 de 1998</w:t>
            </w:r>
          </w:p>
        </w:tc>
        <w:tc>
          <w:tcPr>
            <w:tcW w:w="1672" w:type="dxa"/>
            <w:vAlign w:val="center"/>
          </w:tcPr>
          <w:p w14:paraId="5C6355CB"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$20.000.000</w:t>
            </w:r>
          </w:p>
        </w:tc>
        <w:tc>
          <w:tcPr>
            <w:tcW w:w="3119" w:type="dxa"/>
          </w:tcPr>
          <w:p w14:paraId="6D494535" w14:textId="77777777" w:rsidR="00A956AA" w:rsidRDefault="00A956AA" w:rsidP="00E40E82">
            <w:pPr>
              <w:jc w:val="both"/>
              <w:rPr>
                <w:rFonts w:ascii="Tahoma" w:hAnsi="Tahoma" w:cs="Tahoma"/>
                <w:bCs/>
                <w:sz w:val="20"/>
                <w:szCs w:val="20"/>
              </w:rPr>
            </w:pPr>
            <w:r w:rsidRPr="006A080D">
              <w:rPr>
                <w:rFonts w:ascii="Tahoma" w:hAnsi="Tahoma" w:cs="Tahoma"/>
                <w:bCs/>
                <w:sz w:val="20"/>
                <w:szCs w:val="20"/>
              </w:rPr>
              <w:t>Realizar alianza Interinstitucional para desarrollar estrategias de fortalecimiento de la cadena productiva agroindustrial, dirigida específicamente a promover el aumento en el consumo de cítricos en la Ciudad de Manizales</w:t>
            </w:r>
          </w:p>
          <w:p w14:paraId="69DF2B87" w14:textId="77777777" w:rsidR="00A956AA" w:rsidRPr="006A080D" w:rsidRDefault="00A956AA" w:rsidP="00E40E82">
            <w:pPr>
              <w:jc w:val="both"/>
              <w:rPr>
                <w:rFonts w:ascii="Tahoma" w:hAnsi="Tahoma" w:cs="Tahoma"/>
                <w:bCs/>
                <w:sz w:val="20"/>
                <w:szCs w:val="20"/>
              </w:rPr>
            </w:pPr>
          </w:p>
        </w:tc>
      </w:tr>
      <w:tr w:rsidR="00A956AA" w:rsidRPr="006A080D" w14:paraId="7F77A086" w14:textId="77777777" w:rsidTr="003B58F6">
        <w:trPr>
          <w:cantSplit/>
          <w:trHeight w:val="1638"/>
        </w:trPr>
        <w:tc>
          <w:tcPr>
            <w:tcW w:w="1276" w:type="dxa"/>
            <w:textDirection w:val="btLr"/>
            <w:vAlign w:val="center"/>
          </w:tcPr>
          <w:p w14:paraId="5B97E36E" w14:textId="77777777" w:rsidR="00A956AA" w:rsidRPr="007D1A1C" w:rsidRDefault="00A956AA" w:rsidP="007D1A1C">
            <w:pPr>
              <w:ind w:left="113" w:right="113"/>
              <w:jc w:val="center"/>
              <w:rPr>
                <w:rFonts w:ascii="Tahoma" w:hAnsi="Tahoma" w:cs="Tahoma"/>
                <w:b/>
                <w:bCs/>
                <w:sz w:val="22"/>
                <w:szCs w:val="22"/>
              </w:rPr>
            </w:pPr>
            <w:r w:rsidRPr="007D1A1C">
              <w:rPr>
                <w:rFonts w:ascii="Tahoma" w:hAnsi="Tahoma" w:cs="Tahoma"/>
                <w:b/>
                <w:bCs/>
                <w:sz w:val="22"/>
                <w:szCs w:val="22"/>
              </w:rPr>
              <w:t>1605260291</w:t>
            </w:r>
          </w:p>
        </w:tc>
        <w:tc>
          <w:tcPr>
            <w:tcW w:w="1746" w:type="dxa"/>
            <w:vAlign w:val="center"/>
          </w:tcPr>
          <w:p w14:paraId="6CFCD9E9" w14:textId="4866EAA2" w:rsidR="00A956AA" w:rsidRPr="006A080D" w:rsidRDefault="00A956AA" w:rsidP="007D1A1C">
            <w:pPr>
              <w:jc w:val="center"/>
              <w:rPr>
                <w:rFonts w:ascii="Tahoma" w:hAnsi="Tahoma" w:cs="Tahoma"/>
                <w:sz w:val="20"/>
                <w:szCs w:val="20"/>
              </w:rPr>
            </w:pPr>
            <w:r w:rsidRPr="006A080D">
              <w:rPr>
                <w:rFonts w:ascii="Tahoma" w:hAnsi="Tahoma" w:cs="Tahoma"/>
                <w:bCs/>
                <w:sz w:val="20"/>
                <w:szCs w:val="20"/>
              </w:rPr>
              <w:t>Contratación Directa</w:t>
            </w:r>
          </w:p>
        </w:tc>
        <w:tc>
          <w:tcPr>
            <w:tcW w:w="1260" w:type="dxa"/>
            <w:vAlign w:val="center"/>
          </w:tcPr>
          <w:p w14:paraId="3B40AF83" w14:textId="77777777" w:rsidR="00A956AA" w:rsidRPr="006A080D" w:rsidRDefault="00A956AA" w:rsidP="007D1A1C">
            <w:pPr>
              <w:jc w:val="center"/>
              <w:rPr>
                <w:rFonts w:ascii="Tahoma" w:hAnsi="Tahoma" w:cs="Tahoma"/>
                <w:sz w:val="20"/>
                <w:szCs w:val="20"/>
              </w:rPr>
            </w:pPr>
            <w:r w:rsidRPr="006A080D">
              <w:rPr>
                <w:rFonts w:ascii="Tahoma" w:hAnsi="Tahoma" w:cs="Tahoma"/>
                <w:bCs/>
                <w:sz w:val="20"/>
                <w:szCs w:val="20"/>
              </w:rPr>
              <w:t>Convenio de Asociación Ley 489 de 1998</w:t>
            </w:r>
          </w:p>
        </w:tc>
        <w:tc>
          <w:tcPr>
            <w:tcW w:w="1672" w:type="dxa"/>
            <w:vAlign w:val="center"/>
          </w:tcPr>
          <w:p w14:paraId="3B9A15C6"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$452.000.000</w:t>
            </w:r>
          </w:p>
        </w:tc>
        <w:tc>
          <w:tcPr>
            <w:tcW w:w="3119" w:type="dxa"/>
          </w:tcPr>
          <w:p w14:paraId="214216F6" w14:textId="77777777" w:rsidR="00A956AA" w:rsidRPr="006A080D" w:rsidRDefault="00A956AA" w:rsidP="00E40E82">
            <w:pPr>
              <w:jc w:val="both"/>
              <w:rPr>
                <w:rFonts w:ascii="Tahoma" w:hAnsi="Tahoma" w:cs="Tahoma"/>
                <w:bCs/>
                <w:sz w:val="20"/>
                <w:szCs w:val="20"/>
              </w:rPr>
            </w:pPr>
            <w:r w:rsidRPr="006A080D">
              <w:rPr>
                <w:rFonts w:ascii="Tahoma" w:hAnsi="Tahoma" w:cs="Tahoma"/>
                <w:bCs/>
                <w:sz w:val="20"/>
                <w:szCs w:val="20"/>
              </w:rPr>
              <w:t>Apoyar el desarrollo del programa de emprendimiento de alto impacto Manizales a través de alianzas estratégicas que permitan el cumplimiento de este objetivo.</w:t>
            </w:r>
          </w:p>
        </w:tc>
      </w:tr>
      <w:tr w:rsidR="00A956AA" w:rsidRPr="006A080D" w14:paraId="0FE89FCB" w14:textId="77777777" w:rsidTr="003B58F6">
        <w:trPr>
          <w:cantSplit/>
          <w:trHeight w:val="1134"/>
        </w:trPr>
        <w:tc>
          <w:tcPr>
            <w:tcW w:w="1276" w:type="dxa"/>
            <w:textDirection w:val="btLr"/>
            <w:vAlign w:val="center"/>
          </w:tcPr>
          <w:p w14:paraId="2B56279F" w14:textId="77777777" w:rsidR="00A956AA" w:rsidRPr="007D1A1C" w:rsidRDefault="00A956AA" w:rsidP="007D1A1C">
            <w:pPr>
              <w:ind w:left="113" w:right="113"/>
              <w:jc w:val="center"/>
              <w:rPr>
                <w:rFonts w:ascii="Tahoma" w:hAnsi="Tahoma" w:cs="Tahoma"/>
                <w:b/>
                <w:bCs/>
                <w:sz w:val="22"/>
                <w:szCs w:val="22"/>
              </w:rPr>
            </w:pPr>
            <w:r w:rsidRPr="007D1A1C">
              <w:rPr>
                <w:rFonts w:ascii="Tahoma" w:hAnsi="Tahoma" w:cs="Tahoma"/>
                <w:b/>
                <w:bCs/>
                <w:sz w:val="22"/>
                <w:szCs w:val="22"/>
              </w:rPr>
              <w:lastRenderedPageBreak/>
              <w:t>1605260292</w:t>
            </w:r>
          </w:p>
        </w:tc>
        <w:tc>
          <w:tcPr>
            <w:tcW w:w="1746" w:type="dxa"/>
            <w:vAlign w:val="center"/>
          </w:tcPr>
          <w:p w14:paraId="07348239" w14:textId="77777777" w:rsidR="00C12D6D" w:rsidRDefault="00A956AA" w:rsidP="007D1A1C">
            <w:pPr>
              <w:ind w:left="-1100" w:firstLine="1100"/>
              <w:jc w:val="center"/>
              <w:rPr>
                <w:rFonts w:ascii="Tahoma" w:hAnsi="Tahoma" w:cs="Tahoma"/>
                <w:bCs/>
                <w:sz w:val="20"/>
                <w:szCs w:val="20"/>
              </w:rPr>
            </w:pPr>
            <w:r w:rsidRPr="006A080D">
              <w:rPr>
                <w:rFonts w:ascii="Tahoma" w:hAnsi="Tahoma" w:cs="Tahoma"/>
                <w:bCs/>
                <w:sz w:val="20"/>
                <w:szCs w:val="20"/>
              </w:rPr>
              <w:t>Contratación</w:t>
            </w:r>
          </w:p>
          <w:p w14:paraId="233ACAAB" w14:textId="0474756A" w:rsidR="00A956AA" w:rsidRPr="006A080D" w:rsidRDefault="00A956AA" w:rsidP="007D1A1C">
            <w:pPr>
              <w:ind w:left="-1100" w:firstLine="1100"/>
              <w:jc w:val="center"/>
              <w:rPr>
                <w:rFonts w:ascii="Tahoma" w:hAnsi="Tahoma" w:cs="Tahoma"/>
                <w:color w:val="000000"/>
                <w:sz w:val="20"/>
                <w:szCs w:val="20"/>
              </w:rPr>
            </w:pPr>
            <w:r w:rsidRPr="006A080D">
              <w:rPr>
                <w:rFonts w:ascii="Tahoma" w:hAnsi="Tahoma" w:cs="Tahoma"/>
                <w:bCs/>
                <w:sz w:val="20"/>
                <w:szCs w:val="20"/>
              </w:rPr>
              <w:t xml:space="preserve"> </w:t>
            </w:r>
            <w:r w:rsidR="00C12D6D">
              <w:rPr>
                <w:rFonts w:ascii="Tahoma" w:hAnsi="Tahoma" w:cs="Tahoma"/>
                <w:bCs/>
                <w:sz w:val="20"/>
                <w:szCs w:val="20"/>
              </w:rPr>
              <w:t xml:space="preserve"> </w:t>
            </w:r>
            <w:r w:rsidRPr="006A080D">
              <w:rPr>
                <w:rFonts w:ascii="Tahoma" w:hAnsi="Tahoma" w:cs="Tahoma"/>
                <w:bCs/>
                <w:sz w:val="20"/>
                <w:szCs w:val="20"/>
              </w:rPr>
              <w:t>Directa</w:t>
            </w:r>
          </w:p>
        </w:tc>
        <w:tc>
          <w:tcPr>
            <w:tcW w:w="1260" w:type="dxa"/>
            <w:vAlign w:val="center"/>
          </w:tcPr>
          <w:p w14:paraId="217DB5AD" w14:textId="77777777" w:rsidR="00A956AA" w:rsidRPr="006A080D" w:rsidRDefault="00A956AA" w:rsidP="007D1A1C">
            <w:pPr>
              <w:jc w:val="center"/>
              <w:rPr>
                <w:rFonts w:ascii="Tahoma" w:hAnsi="Tahoma" w:cs="Tahoma"/>
                <w:color w:val="000000"/>
                <w:sz w:val="20"/>
                <w:szCs w:val="20"/>
              </w:rPr>
            </w:pPr>
            <w:r w:rsidRPr="006A080D">
              <w:rPr>
                <w:rFonts w:ascii="Tahoma" w:hAnsi="Tahoma" w:cs="Tahoma"/>
                <w:bCs/>
                <w:sz w:val="20"/>
                <w:szCs w:val="20"/>
              </w:rPr>
              <w:t>Convenio de Asociación Ley 489 de 1998</w:t>
            </w:r>
          </w:p>
        </w:tc>
        <w:tc>
          <w:tcPr>
            <w:tcW w:w="1672" w:type="dxa"/>
            <w:vAlign w:val="center"/>
          </w:tcPr>
          <w:p w14:paraId="6EAF601F"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$71.500.000</w:t>
            </w:r>
          </w:p>
        </w:tc>
        <w:tc>
          <w:tcPr>
            <w:tcW w:w="3119" w:type="dxa"/>
          </w:tcPr>
          <w:p w14:paraId="590780E4" w14:textId="77777777" w:rsidR="00A956AA" w:rsidRPr="006A080D" w:rsidRDefault="00A956AA" w:rsidP="00E40E82">
            <w:pPr>
              <w:jc w:val="both"/>
              <w:rPr>
                <w:rFonts w:ascii="Tahoma" w:hAnsi="Tahoma" w:cs="Tahoma"/>
                <w:bCs/>
                <w:sz w:val="20"/>
                <w:szCs w:val="20"/>
              </w:rPr>
            </w:pPr>
            <w:r w:rsidRPr="006A080D">
              <w:rPr>
                <w:rFonts w:ascii="Tahoma" w:hAnsi="Tahoma" w:cs="Tahoma"/>
                <w:bCs/>
                <w:sz w:val="20"/>
                <w:szCs w:val="20"/>
              </w:rPr>
              <w:t>Diseñar y gestionar un proyecto de trasformación de productos lácteos para el Municipio de Manizales y realizar la articulación de actores para el fortalecimiento de la cadena ganadera</w:t>
            </w:r>
          </w:p>
        </w:tc>
      </w:tr>
      <w:tr w:rsidR="00A956AA" w:rsidRPr="006A080D" w14:paraId="6181A4DB" w14:textId="77777777" w:rsidTr="003B58F6">
        <w:trPr>
          <w:cantSplit/>
          <w:trHeight w:val="1894"/>
        </w:trPr>
        <w:tc>
          <w:tcPr>
            <w:tcW w:w="1276" w:type="dxa"/>
            <w:textDirection w:val="btLr"/>
            <w:vAlign w:val="center"/>
          </w:tcPr>
          <w:p w14:paraId="6A46F6FA" w14:textId="77777777" w:rsidR="00A956AA" w:rsidRPr="007D1A1C" w:rsidRDefault="00A956AA" w:rsidP="007D1A1C">
            <w:pPr>
              <w:ind w:left="113" w:right="113"/>
              <w:jc w:val="center"/>
              <w:rPr>
                <w:rFonts w:ascii="Tahoma" w:hAnsi="Tahoma" w:cs="Tahoma"/>
                <w:b/>
                <w:bCs/>
                <w:sz w:val="22"/>
                <w:szCs w:val="22"/>
              </w:rPr>
            </w:pPr>
            <w:r w:rsidRPr="007D1A1C">
              <w:rPr>
                <w:rFonts w:ascii="Tahoma" w:hAnsi="Tahoma" w:cs="Tahoma"/>
                <w:b/>
                <w:bCs/>
                <w:sz w:val="22"/>
                <w:szCs w:val="22"/>
              </w:rPr>
              <w:t>1702200114</w:t>
            </w:r>
          </w:p>
        </w:tc>
        <w:tc>
          <w:tcPr>
            <w:tcW w:w="1746" w:type="dxa"/>
            <w:vAlign w:val="center"/>
          </w:tcPr>
          <w:p w14:paraId="3F7DB28E" w14:textId="77777777" w:rsidR="00A956AA" w:rsidRPr="006A080D" w:rsidRDefault="00A956AA" w:rsidP="007D1A1C">
            <w:pPr>
              <w:jc w:val="center"/>
              <w:rPr>
                <w:rFonts w:ascii="Tahoma" w:hAnsi="Tahoma" w:cs="Tahoma"/>
                <w:color w:val="000000"/>
                <w:sz w:val="20"/>
                <w:szCs w:val="20"/>
              </w:rPr>
            </w:pPr>
            <w:r w:rsidRPr="006A080D">
              <w:rPr>
                <w:rFonts w:ascii="Tahoma" w:hAnsi="Tahoma" w:cs="Tahoma"/>
                <w:bCs/>
                <w:sz w:val="20"/>
                <w:szCs w:val="20"/>
              </w:rPr>
              <w:t>Contratación Directa</w:t>
            </w:r>
          </w:p>
        </w:tc>
        <w:tc>
          <w:tcPr>
            <w:tcW w:w="1260" w:type="dxa"/>
            <w:vAlign w:val="center"/>
          </w:tcPr>
          <w:p w14:paraId="5437D457" w14:textId="77777777" w:rsidR="00A956AA" w:rsidRPr="006A080D" w:rsidRDefault="00A956AA" w:rsidP="007D1A1C">
            <w:pPr>
              <w:jc w:val="center"/>
              <w:rPr>
                <w:rFonts w:ascii="Tahoma" w:hAnsi="Tahoma" w:cs="Tahoma"/>
                <w:color w:val="000000"/>
                <w:sz w:val="20"/>
                <w:szCs w:val="20"/>
              </w:rPr>
            </w:pPr>
            <w:r w:rsidRPr="006A080D">
              <w:rPr>
                <w:rFonts w:ascii="Tahoma" w:hAnsi="Tahoma" w:cs="Tahoma"/>
                <w:color w:val="000000"/>
                <w:sz w:val="20"/>
                <w:szCs w:val="20"/>
              </w:rPr>
              <w:t>Convenio de asociación</w:t>
            </w:r>
          </w:p>
        </w:tc>
        <w:tc>
          <w:tcPr>
            <w:tcW w:w="1672" w:type="dxa"/>
            <w:vAlign w:val="center"/>
          </w:tcPr>
          <w:p w14:paraId="7CD9F6E0"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$135.385.000</w:t>
            </w:r>
          </w:p>
        </w:tc>
        <w:tc>
          <w:tcPr>
            <w:tcW w:w="3119" w:type="dxa"/>
          </w:tcPr>
          <w:p w14:paraId="50E0F772" w14:textId="77777777" w:rsidR="00A956AA" w:rsidRPr="006A080D" w:rsidRDefault="00A956AA" w:rsidP="00E40E82">
            <w:pPr>
              <w:jc w:val="both"/>
              <w:rPr>
                <w:rFonts w:ascii="Tahoma" w:hAnsi="Tahoma" w:cs="Tahoma"/>
                <w:sz w:val="20"/>
                <w:szCs w:val="20"/>
              </w:rPr>
            </w:pPr>
            <w:r w:rsidRPr="006A080D">
              <w:rPr>
                <w:rFonts w:ascii="Tahoma" w:hAnsi="Tahoma" w:cs="Tahoma"/>
                <w:sz w:val="20"/>
                <w:szCs w:val="20"/>
              </w:rPr>
              <w:t>Fortalecer el sector productivo metalmecánico de la ciudad con el cierre de brechas definitivas en le agenda de competitividad enfocado a la sofisticación y especialización del sector</w:t>
            </w:r>
          </w:p>
        </w:tc>
      </w:tr>
      <w:tr w:rsidR="00A956AA" w:rsidRPr="006A080D" w14:paraId="2DC34D58" w14:textId="77777777" w:rsidTr="003B58F6">
        <w:trPr>
          <w:cantSplit/>
          <w:trHeight w:val="1683"/>
        </w:trPr>
        <w:tc>
          <w:tcPr>
            <w:tcW w:w="1276" w:type="dxa"/>
            <w:textDirection w:val="btLr"/>
            <w:vAlign w:val="center"/>
          </w:tcPr>
          <w:p w14:paraId="459E5A99" w14:textId="77777777" w:rsidR="00A956AA" w:rsidRPr="007D1A1C" w:rsidRDefault="00A956AA" w:rsidP="007D1A1C">
            <w:pPr>
              <w:ind w:left="113" w:right="113"/>
              <w:jc w:val="center"/>
              <w:rPr>
                <w:rFonts w:ascii="Tahoma" w:hAnsi="Tahoma" w:cs="Tahoma"/>
                <w:b/>
                <w:bCs/>
                <w:sz w:val="22"/>
                <w:szCs w:val="22"/>
              </w:rPr>
            </w:pPr>
            <w:r w:rsidRPr="007D1A1C">
              <w:rPr>
                <w:rFonts w:ascii="Tahoma" w:hAnsi="Tahoma" w:cs="Tahoma"/>
                <w:b/>
                <w:bCs/>
                <w:sz w:val="22"/>
                <w:szCs w:val="22"/>
              </w:rPr>
              <w:t>1702210145</w:t>
            </w:r>
          </w:p>
        </w:tc>
        <w:tc>
          <w:tcPr>
            <w:tcW w:w="1746" w:type="dxa"/>
            <w:vAlign w:val="center"/>
          </w:tcPr>
          <w:p w14:paraId="67066EC7" w14:textId="77777777" w:rsidR="00A956AA" w:rsidRPr="006A080D" w:rsidRDefault="00A956AA" w:rsidP="007D1A1C">
            <w:pPr>
              <w:jc w:val="center"/>
              <w:rPr>
                <w:rFonts w:ascii="Tahoma" w:hAnsi="Tahoma" w:cs="Tahoma"/>
                <w:sz w:val="20"/>
                <w:szCs w:val="20"/>
              </w:rPr>
            </w:pPr>
            <w:r w:rsidRPr="006A080D">
              <w:rPr>
                <w:rFonts w:ascii="Tahoma" w:hAnsi="Tahoma" w:cs="Tahoma"/>
                <w:bCs/>
                <w:sz w:val="20"/>
                <w:szCs w:val="20"/>
              </w:rPr>
              <w:t>Contratación Directa</w:t>
            </w:r>
          </w:p>
        </w:tc>
        <w:tc>
          <w:tcPr>
            <w:tcW w:w="1260" w:type="dxa"/>
            <w:vAlign w:val="center"/>
          </w:tcPr>
          <w:p w14:paraId="7CD4C844" w14:textId="77777777" w:rsidR="00A956AA" w:rsidRPr="006A080D" w:rsidRDefault="00A956AA" w:rsidP="007D1A1C">
            <w:pPr>
              <w:jc w:val="center"/>
              <w:rPr>
                <w:rFonts w:ascii="Tahoma" w:hAnsi="Tahoma" w:cs="Tahoma"/>
                <w:color w:val="000000"/>
                <w:sz w:val="20"/>
                <w:szCs w:val="20"/>
              </w:rPr>
            </w:pPr>
            <w:r w:rsidRPr="006A080D">
              <w:rPr>
                <w:rFonts w:ascii="Tahoma" w:hAnsi="Tahoma" w:cs="Tahoma"/>
                <w:color w:val="000000"/>
                <w:sz w:val="20"/>
                <w:szCs w:val="20"/>
              </w:rPr>
              <w:t>Convenio de asociación</w:t>
            </w:r>
          </w:p>
        </w:tc>
        <w:tc>
          <w:tcPr>
            <w:tcW w:w="1672" w:type="dxa"/>
            <w:vAlign w:val="center"/>
          </w:tcPr>
          <w:p w14:paraId="0A13E233" w14:textId="77777777" w:rsidR="00A956AA" w:rsidRPr="006A080D" w:rsidRDefault="00A956AA" w:rsidP="007D1A1C">
            <w:pPr>
              <w:jc w:val="center"/>
              <w:rPr>
                <w:rFonts w:ascii="Tahoma" w:hAnsi="Tahoma" w:cs="Tahoma"/>
                <w:bCs/>
                <w:sz w:val="20"/>
                <w:szCs w:val="20"/>
              </w:rPr>
            </w:pPr>
            <w:r w:rsidRPr="006A080D">
              <w:rPr>
                <w:rFonts w:ascii="Tahoma" w:hAnsi="Tahoma" w:cs="Tahoma"/>
                <w:bCs/>
                <w:sz w:val="20"/>
                <w:szCs w:val="20"/>
              </w:rPr>
              <w:t>$55.770.720</w:t>
            </w:r>
          </w:p>
        </w:tc>
        <w:tc>
          <w:tcPr>
            <w:tcW w:w="3119" w:type="dxa"/>
          </w:tcPr>
          <w:p w14:paraId="37D97DFE" w14:textId="708634F3" w:rsidR="00A956AA" w:rsidRPr="006A080D" w:rsidRDefault="00A956AA" w:rsidP="002B5405">
            <w:pPr>
              <w:jc w:val="both"/>
              <w:rPr>
                <w:rFonts w:ascii="Tahoma" w:hAnsi="Tahoma" w:cs="Tahoma"/>
                <w:bCs/>
                <w:sz w:val="20"/>
                <w:szCs w:val="20"/>
              </w:rPr>
            </w:pPr>
            <w:r w:rsidRPr="006A080D">
              <w:rPr>
                <w:rFonts w:ascii="Tahoma" w:hAnsi="Tahoma" w:cs="Tahoma"/>
                <w:bCs/>
                <w:sz w:val="20"/>
                <w:szCs w:val="20"/>
              </w:rPr>
              <w:t>A</w:t>
            </w:r>
            <w:r w:rsidR="002B5405">
              <w:rPr>
                <w:rFonts w:ascii="Tahoma" w:hAnsi="Tahoma" w:cs="Tahoma"/>
                <w:bCs/>
                <w:sz w:val="20"/>
                <w:szCs w:val="20"/>
              </w:rPr>
              <w:t>u</w:t>
            </w:r>
            <w:r w:rsidRPr="006A080D">
              <w:rPr>
                <w:rFonts w:ascii="Tahoma" w:hAnsi="Tahoma" w:cs="Tahoma"/>
                <w:bCs/>
                <w:sz w:val="20"/>
                <w:szCs w:val="20"/>
              </w:rPr>
              <w:t>nar esfuerzos para el diseño y operación de estrategia para gestión de recursos de cooperación Nacional e Internacional año 2017.</w:t>
            </w:r>
          </w:p>
        </w:tc>
      </w:tr>
    </w:tbl>
    <w:p w14:paraId="387AFB2A" w14:textId="77777777" w:rsidR="007D1A1C" w:rsidRDefault="007D1A1C" w:rsidP="007D1A1C">
      <w:pPr>
        <w:rPr>
          <w:rFonts w:ascii="Tahoma" w:hAnsi="Tahoma" w:cs="Tahoma"/>
          <w:bCs/>
          <w:sz w:val="20"/>
          <w:szCs w:val="20"/>
        </w:rPr>
      </w:pPr>
    </w:p>
    <w:p w14:paraId="32DF638E" w14:textId="72E79181" w:rsidR="007D1A1C" w:rsidRPr="00FD0CF6" w:rsidRDefault="00590E17" w:rsidP="007D1A1C">
      <w:pPr>
        <w:rPr>
          <w:rFonts w:ascii="Tahoma" w:hAnsi="Tahoma" w:cs="Tahoma"/>
          <w:b/>
          <w:bCs/>
          <w:sz w:val="22"/>
          <w:szCs w:val="22"/>
        </w:rPr>
      </w:pPr>
      <w:r w:rsidRPr="00FD0CF6">
        <w:rPr>
          <w:rFonts w:ascii="Tahoma" w:hAnsi="Tahoma" w:cs="Tahoma"/>
          <w:b/>
          <w:bCs/>
          <w:sz w:val="22"/>
          <w:szCs w:val="22"/>
        </w:rPr>
        <w:t>5</w:t>
      </w:r>
      <w:r w:rsidR="007D1A1C" w:rsidRPr="00FD0CF6">
        <w:rPr>
          <w:rFonts w:ascii="Tahoma" w:hAnsi="Tahoma" w:cs="Tahoma"/>
          <w:b/>
          <w:bCs/>
          <w:sz w:val="22"/>
          <w:szCs w:val="22"/>
        </w:rPr>
        <w:t>.2. CONCLUSIONES DE LA AUDITORIA</w:t>
      </w:r>
    </w:p>
    <w:p w14:paraId="3EFB0CF6" w14:textId="77777777" w:rsidR="007D1A1C" w:rsidRPr="00942170" w:rsidRDefault="007D1A1C" w:rsidP="007D1A1C">
      <w:pPr>
        <w:rPr>
          <w:rFonts w:asciiTheme="majorHAnsi" w:hAnsiTheme="majorHAnsi"/>
          <w:b/>
          <w:bCs/>
        </w:rPr>
      </w:pPr>
    </w:p>
    <w:p w14:paraId="402D130F" w14:textId="77777777" w:rsidR="007D1A1C" w:rsidRDefault="007D1A1C" w:rsidP="007D1A1C">
      <w:pPr>
        <w:ind w:right="-234"/>
        <w:jc w:val="both"/>
        <w:rPr>
          <w:rFonts w:ascii="Tahoma" w:hAnsi="Tahoma" w:cs="Tahoma"/>
          <w:sz w:val="22"/>
          <w:szCs w:val="22"/>
        </w:rPr>
      </w:pPr>
      <w:r w:rsidRPr="003D17BB">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0164EEB6" w14:textId="77777777" w:rsidR="007D1A1C" w:rsidRPr="00153487" w:rsidRDefault="007D1A1C" w:rsidP="007D1A1C">
      <w:pPr>
        <w:jc w:val="both"/>
        <w:rPr>
          <w:rFonts w:ascii="Tahoma" w:hAnsi="Tahoma" w:cs="Tahoma"/>
          <w:sz w:val="22"/>
          <w:szCs w:val="22"/>
        </w:rPr>
      </w:pPr>
      <w:r>
        <w:rPr>
          <w:rFonts w:ascii="Tahoma" w:hAnsi="Tahoma" w:cs="Tahoma"/>
          <w:sz w:val="22"/>
          <w:szCs w:val="22"/>
        </w:rPr>
        <w:t xml:space="preserve">   </w:t>
      </w:r>
    </w:p>
    <w:tbl>
      <w:tblPr>
        <w:tblStyle w:val="Tablaconcuadrcula"/>
        <w:tblW w:w="9356" w:type="dxa"/>
        <w:tblInd w:w="108" w:type="dxa"/>
        <w:tblLook w:val="04A0" w:firstRow="1" w:lastRow="0" w:firstColumn="1" w:lastColumn="0" w:noHBand="0" w:noVBand="1"/>
      </w:tblPr>
      <w:tblGrid>
        <w:gridCol w:w="728"/>
        <w:gridCol w:w="8628"/>
      </w:tblGrid>
      <w:tr w:rsidR="007D1A1C" w:rsidRPr="00CD4310" w14:paraId="13B9A13C" w14:textId="77777777" w:rsidTr="00E40E82">
        <w:trPr>
          <w:trHeight w:val="525"/>
        </w:trPr>
        <w:tc>
          <w:tcPr>
            <w:tcW w:w="9356" w:type="dxa"/>
            <w:gridSpan w:val="2"/>
            <w:shd w:val="clear" w:color="auto" w:fill="BFBFBF" w:themeFill="background1" w:themeFillShade="BF"/>
            <w:noWrap/>
            <w:hideMark/>
          </w:tcPr>
          <w:p w14:paraId="1826633C" w14:textId="1F7AF5A7" w:rsidR="007D1A1C" w:rsidRPr="007D1A1C" w:rsidRDefault="00590E17" w:rsidP="007D1A1C">
            <w:pPr>
              <w:rPr>
                <w:rFonts w:ascii="Tahoma" w:hAnsi="Tahoma" w:cs="Tahoma"/>
                <w:b/>
                <w:bCs/>
                <w:sz w:val="22"/>
                <w:szCs w:val="22"/>
              </w:rPr>
            </w:pPr>
            <w:r>
              <w:rPr>
                <w:rFonts w:ascii="Tahoma" w:hAnsi="Tahoma" w:cs="Tahoma"/>
                <w:b/>
                <w:bCs/>
                <w:sz w:val="22"/>
                <w:szCs w:val="22"/>
              </w:rPr>
              <w:t>5</w:t>
            </w:r>
            <w:r w:rsidR="007D1A1C" w:rsidRPr="007D1A1C">
              <w:rPr>
                <w:rFonts w:ascii="Tahoma" w:hAnsi="Tahoma" w:cs="Tahoma"/>
                <w:b/>
                <w:bCs/>
                <w:sz w:val="22"/>
                <w:szCs w:val="22"/>
              </w:rPr>
              <w:t xml:space="preserve">.3. HALLAZGOS </w:t>
            </w:r>
          </w:p>
        </w:tc>
      </w:tr>
      <w:tr w:rsidR="008A0473" w:rsidRPr="006520D5" w14:paraId="740BE85B" w14:textId="77777777" w:rsidTr="00E25172">
        <w:trPr>
          <w:trHeight w:val="525"/>
        </w:trPr>
        <w:tc>
          <w:tcPr>
            <w:tcW w:w="728" w:type="dxa"/>
            <w:noWrap/>
            <w:vAlign w:val="center"/>
          </w:tcPr>
          <w:p w14:paraId="249834A6" w14:textId="23AE4E77" w:rsidR="008A0473" w:rsidRPr="007D1A1C" w:rsidRDefault="008A0473" w:rsidP="00E25172">
            <w:pPr>
              <w:jc w:val="center"/>
              <w:rPr>
                <w:rFonts w:ascii="Tahoma" w:hAnsi="Tahoma" w:cs="Tahoma"/>
                <w:b/>
                <w:bCs/>
                <w:sz w:val="22"/>
                <w:szCs w:val="22"/>
              </w:rPr>
            </w:pPr>
            <w:r w:rsidRPr="007D1A1C">
              <w:rPr>
                <w:rFonts w:ascii="Tahoma" w:hAnsi="Tahoma" w:cs="Tahoma"/>
                <w:b/>
                <w:bCs/>
                <w:sz w:val="22"/>
                <w:szCs w:val="22"/>
              </w:rPr>
              <w:t>N°1</w:t>
            </w:r>
          </w:p>
        </w:tc>
        <w:tc>
          <w:tcPr>
            <w:tcW w:w="8628" w:type="dxa"/>
          </w:tcPr>
          <w:p w14:paraId="7E288890" w14:textId="22E867E7" w:rsidR="008A0473" w:rsidRPr="006520D5" w:rsidRDefault="008A0473" w:rsidP="008A0473">
            <w:pPr>
              <w:jc w:val="both"/>
              <w:rPr>
                <w:rFonts w:ascii="Tahoma" w:hAnsi="Tahoma" w:cs="Tahoma"/>
                <w:bCs/>
              </w:rPr>
            </w:pPr>
            <w:r w:rsidRPr="00632818">
              <w:rPr>
                <w:rFonts w:ascii="Tahoma" w:hAnsi="Tahoma" w:cs="Tahoma"/>
                <w:bCs/>
                <w:sz w:val="22"/>
                <w:szCs w:val="22"/>
              </w:rPr>
              <w:t>No se ev</w:t>
            </w:r>
            <w:r>
              <w:rPr>
                <w:rFonts w:ascii="Tahoma" w:hAnsi="Tahoma" w:cs="Tahoma"/>
                <w:bCs/>
                <w:sz w:val="22"/>
                <w:szCs w:val="22"/>
              </w:rPr>
              <w:t>idencio el acta de inicio en los contratos No. 1604110208, incumpliendo lo estipulado en el Decreto 1082 de 2015 como lo pactado en la minuta contractual</w:t>
            </w:r>
            <w:r w:rsidRPr="00632818">
              <w:rPr>
                <w:rFonts w:ascii="Tahoma" w:hAnsi="Tahoma" w:cs="Tahoma"/>
                <w:bCs/>
                <w:sz w:val="22"/>
                <w:szCs w:val="22"/>
              </w:rPr>
              <w:t xml:space="preserve"> y en </w:t>
            </w:r>
            <w:r w:rsidRPr="00632818">
              <w:rPr>
                <w:rFonts w:ascii="Tahoma" w:hAnsi="Tahoma" w:cs="Tahoma"/>
                <w:b/>
                <w:bCs/>
                <w:i/>
                <w:sz w:val="22"/>
                <w:szCs w:val="22"/>
              </w:rPr>
              <w:t>el Decreto 303 de 2014 Manual de contratac</w:t>
            </w:r>
            <w:r>
              <w:rPr>
                <w:rFonts w:ascii="Tahoma" w:hAnsi="Tahoma" w:cs="Tahoma"/>
                <w:b/>
                <w:bCs/>
                <w:i/>
                <w:sz w:val="22"/>
                <w:szCs w:val="22"/>
              </w:rPr>
              <w:t>ión de la Alcaldía de Manizales.</w:t>
            </w:r>
          </w:p>
        </w:tc>
      </w:tr>
      <w:tr w:rsidR="008A0473" w:rsidRPr="000C41A9" w14:paraId="30FAB725" w14:textId="77777777" w:rsidTr="00E25172">
        <w:trPr>
          <w:trHeight w:val="525"/>
        </w:trPr>
        <w:tc>
          <w:tcPr>
            <w:tcW w:w="728" w:type="dxa"/>
            <w:noWrap/>
            <w:vAlign w:val="center"/>
          </w:tcPr>
          <w:p w14:paraId="30598B9F" w14:textId="3BE292A6" w:rsidR="008A0473" w:rsidRDefault="00157F96" w:rsidP="00E25172">
            <w:pPr>
              <w:jc w:val="center"/>
              <w:rPr>
                <w:rFonts w:ascii="Tahoma" w:hAnsi="Tahoma" w:cs="Tahoma"/>
                <w:b/>
                <w:bCs/>
              </w:rPr>
            </w:pPr>
            <w:r>
              <w:rPr>
                <w:rFonts w:ascii="Tahoma" w:hAnsi="Tahoma" w:cs="Tahoma"/>
                <w:b/>
                <w:bCs/>
              </w:rPr>
              <w:t>Nº2</w:t>
            </w:r>
          </w:p>
        </w:tc>
        <w:tc>
          <w:tcPr>
            <w:tcW w:w="8628" w:type="dxa"/>
          </w:tcPr>
          <w:p w14:paraId="764E32AB" w14:textId="070560E3" w:rsidR="008A0473" w:rsidRDefault="008A0473" w:rsidP="00E25172">
            <w:pPr>
              <w:jc w:val="both"/>
              <w:rPr>
                <w:rFonts w:ascii="Tahoma" w:eastAsia="Calibri" w:hAnsi="Tahoma" w:cs="Tahoma"/>
                <w:sz w:val="22"/>
                <w:szCs w:val="22"/>
                <w:lang w:val="es-CO" w:eastAsia="en-US"/>
              </w:rPr>
            </w:pPr>
            <w:r>
              <w:rPr>
                <w:rFonts w:ascii="Tahoma" w:eastAsia="Calibri" w:hAnsi="Tahoma" w:cs="Tahoma"/>
                <w:sz w:val="22"/>
                <w:szCs w:val="22"/>
                <w:lang w:val="es-CO" w:eastAsia="en-US"/>
              </w:rPr>
              <w:t xml:space="preserve">Se evidencio que en la póliza Nº 42-44-101090647 en el objeto de seguro y en la resolución de aprobación de la misma no se encuentra bien identificado el número del contrato asegurado incumpliendo los lineamientos establecidos por la </w:t>
            </w:r>
            <w:r w:rsidR="005D7638">
              <w:rPr>
                <w:rFonts w:ascii="Tahoma" w:eastAsia="Calibri" w:hAnsi="Tahoma" w:cs="Tahoma"/>
                <w:sz w:val="22"/>
                <w:szCs w:val="22"/>
                <w:lang w:val="es-CO" w:eastAsia="en-US"/>
              </w:rPr>
              <w:t>Secretaría</w:t>
            </w:r>
            <w:r>
              <w:rPr>
                <w:rFonts w:ascii="Tahoma" w:eastAsia="Calibri" w:hAnsi="Tahoma" w:cs="Tahoma"/>
                <w:sz w:val="22"/>
                <w:szCs w:val="22"/>
                <w:lang w:val="es-CO" w:eastAsia="en-US"/>
              </w:rPr>
              <w:t xml:space="preserve"> Jurídica del Municipio de Manizales mediante su </w:t>
            </w:r>
            <w:r w:rsidRPr="00632818">
              <w:rPr>
                <w:rFonts w:ascii="Tahoma" w:hAnsi="Tahoma" w:cs="Tahoma"/>
                <w:b/>
                <w:bCs/>
                <w:i/>
                <w:sz w:val="22"/>
                <w:szCs w:val="22"/>
              </w:rPr>
              <w:t>Decreto 303 de 2014 Manual de contratac</w:t>
            </w:r>
            <w:r>
              <w:rPr>
                <w:rFonts w:ascii="Tahoma" w:hAnsi="Tahoma" w:cs="Tahoma"/>
                <w:b/>
                <w:bCs/>
                <w:i/>
                <w:sz w:val="22"/>
                <w:szCs w:val="22"/>
              </w:rPr>
              <w:t>ión de la Alcaldía de Manizales.</w:t>
            </w:r>
          </w:p>
        </w:tc>
      </w:tr>
      <w:tr w:rsidR="008A0473" w:rsidRPr="000C41A9" w14:paraId="01833D35" w14:textId="77777777" w:rsidTr="00E25172">
        <w:trPr>
          <w:trHeight w:val="525"/>
        </w:trPr>
        <w:tc>
          <w:tcPr>
            <w:tcW w:w="728" w:type="dxa"/>
            <w:noWrap/>
            <w:vAlign w:val="center"/>
          </w:tcPr>
          <w:p w14:paraId="1D50C502" w14:textId="34FCB1AA" w:rsidR="008A0473" w:rsidRDefault="00157F96" w:rsidP="00E25172">
            <w:pPr>
              <w:jc w:val="center"/>
              <w:rPr>
                <w:rFonts w:ascii="Tahoma" w:hAnsi="Tahoma" w:cs="Tahoma"/>
                <w:b/>
                <w:bCs/>
              </w:rPr>
            </w:pPr>
            <w:r>
              <w:rPr>
                <w:rFonts w:ascii="Tahoma" w:hAnsi="Tahoma" w:cs="Tahoma"/>
                <w:b/>
                <w:bCs/>
              </w:rPr>
              <w:t>Nº3</w:t>
            </w:r>
          </w:p>
        </w:tc>
        <w:tc>
          <w:tcPr>
            <w:tcW w:w="8628" w:type="dxa"/>
          </w:tcPr>
          <w:p w14:paraId="3EA2AAE7" w14:textId="77777777" w:rsidR="008A0473" w:rsidRPr="00A3797F" w:rsidRDefault="008A0473" w:rsidP="00E25172">
            <w:pPr>
              <w:jc w:val="both"/>
              <w:rPr>
                <w:rFonts w:ascii="Tahoma" w:hAnsi="Tahoma" w:cs="Tahoma"/>
                <w:bCs/>
                <w:sz w:val="22"/>
                <w:szCs w:val="22"/>
              </w:rPr>
            </w:pPr>
            <w:r w:rsidRPr="00A3797F">
              <w:rPr>
                <w:rFonts w:ascii="Tahoma" w:eastAsia="Batang" w:hAnsi="Tahoma" w:cs="Tahoma"/>
                <w:bCs/>
                <w:sz w:val="22"/>
                <w:szCs w:val="22"/>
                <w:lang w:val="es-ES" w:eastAsia="ar-SA"/>
              </w:rPr>
              <w:t xml:space="preserve">No se evidencia la fecha exacta </w:t>
            </w:r>
            <w:r>
              <w:rPr>
                <w:rFonts w:ascii="Tahoma" w:eastAsia="Batang" w:hAnsi="Tahoma" w:cs="Tahoma"/>
                <w:bCs/>
                <w:sz w:val="22"/>
                <w:szCs w:val="22"/>
                <w:lang w:val="es-ES" w:eastAsia="ar-SA"/>
              </w:rPr>
              <w:t xml:space="preserve"> de la minuta contractual publicada en la página del Secop </w:t>
            </w:r>
            <w:r w:rsidRPr="00A3797F">
              <w:rPr>
                <w:rFonts w:ascii="Tahoma" w:eastAsia="Batang" w:hAnsi="Tahoma" w:cs="Tahoma"/>
                <w:bCs/>
                <w:sz w:val="22"/>
                <w:szCs w:val="22"/>
                <w:lang w:val="es-ES" w:eastAsia="ar-SA"/>
              </w:rPr>
              <w:t xml:space="preserve">en la que se suscribió </w:t>
            </w:r>
            <w:r>
              <w:rPr>
                <w:rFonts w:ascii="Tahoma" w:eastAsia="Batang" w:hAnsi="Tahoma" w:cs="Tahoma"/>
                <w:bCs/>
                <w:sz w:val="22"/>
                <w:szCs w:val="22"/>
                <w:lang w:val="es-ES" w:eastAsia="ar-SA"/>
              </w:rPr>
              <w:t xml:space="preserve">el contrato </w:t>
            </w:r>
            <w:r w:rsidRPr="00A3797F">
              <w:rPr>
                <w:rFonts w:ascii="Tahoma" w:eastAsia="Batang" w:hAnsi="Tahoma" w:cs="Tahoma"/>
                <w:bCs/>
                <w:sz w:val="22"/>
                <w:szCs w:val="22"/>
                <w:lang w:val="es-ES" w:eastAsia="ar-SA"/>
              </w:rPr>
              <w:t xml:space="preserve"> N° </w:t>
            </w:r>
            <w:r>
              <w:rPr>
                <w:rFonts w:ascii="Tahoma" w:eastAsia="Batang" w:hAnsi="Tahoma" w:cs="Tahoma"/>
                <w:bCs/>
                <w:sz w:val="22"/>
                <w:szCs w:val="22"/>
                <w:lang w:val="es-ES" w:eastAsia="ar-SA"/>
              </w:rPr>
              <w:t>1605260291</w:t>
            </w:r>
            <w:r w:rsidRPr="00A3797F">
              <w:rPr>
                <w:rFonts w:ascii="Tahoma" w:eastAsia="Batang" w:hAnsi="Tahoma" w:cs="Tahoma"/>
                <w:bCs/>
                <w:sz w:val="22"/>
                <w:szCs w:val="22"/>
                <w:lang w:val="es-ES" w:eastAsia="ar-SA"/>
              </w:rPr>
              <w:t xml:space="preserve">, lo que no permite seguir un orden lógico y cronológico del proceso contractual ni verificar el cumplimiento de los </w:t>
            </w:r>
            <w:r w:rsidRPr="00A3797F">
              <w:rPr>
                <w:rFonts w:ascii="Tahoma" w:eastAsia="Batang" w:hAnsi="Tahoma" w:cs="Tahoma"/>
                <w:bCs/>
                <w:sz w:val="22"/>
                <w:szCs w:val="22"/>
                <w:lang w:val="es-ES" w:eastAsia="ar-SA"/>
              </w:rPr>
              <w:lastRenderedPageBreak/>
              <w:t>términos de las publicaciones, incumplimiento del</w:t>
            </w:r>
            <w:r w:rsidRPr="00A3797F">
              <w:rPr>
                <w:rFonts w:ascii="Tahoma" w:hAnsi="Tahoma" w:cs="Tahoma"/>
                <w:sz w:val="22"/>
                <w:szCs w:val="22"/>
              </w:rPr>
              <w:t xml:space="preserve"> </w:t>
            </w:r>
            <w:r w:rsidRPr="00A3797F">
              <w:rPr>
                <w:rFonts w:ascii="Tahoma" w:hAnsi="Tahoma" w:cs="Tahoma"/>
                <w:b/>
                <w:bCs/>
                <w:i/>
                <w:sz w:val="22"/>
                <w:szCs w:val="22"/>
                <w:u w:val="single"/>
              </w:rPr>
              <w:t>Decreto  1</w:t>
            </w:r>
            <w:r>
              <w:rPr>
                <w:rFonts w:ascii="Tahoma" w:hAnsi="Tahoma" w:cs="Tahoma"/>
                <w:b/>
                <w:bCs/>
                <w:i/>
                <w:sz w:val="22"/>
                <w:szCs w:val="22"/>
                <w:u w:val="single"/>
              </w:rPr>
              <w:t>082 de 2015</w:t>
            </w:r>
            <w:r w:rsidRPr="00A3797F">
              <w:rPr>
                <w:rFonts w:ascii="Tahoma" w:hAnsi="Tahoma" w:cs="Tahoma"/>
                <w:b/>
                <w:bCs/>
                <w:i/>
                <w:sz w:val="22"/>
                <w:szCs w:val="22"/>
                <w:u w:val="single"/>
              </w:rPr>
              <w:t xml:space="preserve"> en su artículo </w:t>
            </w:r>
            <w:r w:rsidRPr="000C41A9">
              <w:rPr>
                <w:rFonts w:ascii="Tahoma" w:hAnsi="Tahoma" w:cs="Tahoma"/>
                <w:b/>
                <w:bCs/>
                <w:i/>
                <w:sz w:val="22"/>
                <w:szCs w:val="22"/>
                <w:u w:val="single"/>
              </w:rPr>
              <w:t xml:space="preserve">2.2.1.1.1.7.1 </w:t>
            </w:r>
            <w:r w:rsidRPr="00A3797F">
              <w:rPr>
                <w:rFonts w:ascii="Tahoma" w:hAnsi="Tahoma" w:cs="Tahoma"/>
                <w:b/>
                <w:bCs/>
                <w:i/>
                <w:sz w:val="22"/>
                <w:szCs w:val="22"/>
                <w:u w:val="single"/>
              </w:rPr>
              <w:t>y  Artículo 24 de la Ley 80 de 1993.</w:t>
            </w:r>
          </w:p>
        </w:tc>
      </w:tr>
      <w:tr w:rsidR="008A0473" w:rsidRPr="000C41A9" w14:paraId="6257EA6B" w14:textId="77777777" w:rsidTr="00E25172">
        <w:trPr>
          <w:trHeight w:val="525"/>
        </w:trPr>
        <w:tc>
          <w:tcPr>
            <w:tcW w:w="728" w:type="dxa"/>
            <w:noWrap/>
            <w:vAlign w:val="center"/>
          </w:tcPr>
          <w:p w14:paraId="24937334" w14:textId="77AFA224" w:rsidR="008A0473" w:rsidRDefault="00157F96" w:rsidP="00E25172">
            <w:pPr>
              <w:jc w:val="center"/>
              <w:rPr>
                <w:rFonts w:ascii="Tahoma" w:hAnsi="Tahoma" w:cs="Tahoma"/>
                <w:b/>
                <w:bCs/>
              </w:rPr>
            </w:pPr>
            <w:r>
              <w:rPr>
                <w:rFonts w:ascii="Tahoma" w:hAnsi="Tahoma" w:cs="Tahoma"/>
                <w:b/>
                <w:bCs/>
              </w:rPr>
              <w:lastRenderedPageBreak/>
              <w:t>Nº4</w:t>
            </w:r>
          </w:p>
        </w:tc>
        <w:tc>
          <w:tcPr>
            <w:tcW w:w="8628" w:type="dxa"/>
          </w:tcPr>
          <w:p w14:paraId="47B76985" w14:textId="642D9A2E" w:rsidR="008A0473" w:rsidRDefault="008A0473" w:rsidP="00052CF2">
            <w:pPr>
              <w:jc w:val="both"/>
              <w:rPr>
                <w:rFonts w:ascii="Tahoma" w:hAnsi="Tahoma" w:cs="Tahoma"/>
                <w:bCs/>
                <w:sz w:val="22"/>
                <w:szCs w:val="22"/>
              </w:rPr>
            </w:pPr>
            <w:r>
              <w:rPr>
                <w:rFonts w:ascii="Tahoma" w:hAnsi="Tahoma" w:cs="Tahoma"/>
                <w:bCs/>
                <w:sz w:val="22"/>
                <w:szCs w:val="22"/>
              </w:rPr>
              <w:t xml:space="preserve">No se evidencia que la </w:t>
            </w:r>
            <w:r w:rsidR="005D7638">
              <w:rPr>
                <w:rFonts w:ascii="Tahoma" w:hAnsi="Tahoma" w:cs="Tahoma"/>
                <w:bCs/>
                <w:sz w:val="22"/>
                <w:szCs w:val="22"/>
              </w:rPr>
              <w:t>Secretaría</w:t>
            </w:r>
            <w:r>
              <w:rPr>
                <w:rFonts w:ascii="Tahoma" w:hAnsi="Tahoma" w:cs="Tahoma"/>
                <w:bCs/>
                <w:sz w:val="22"/>
                <w:szCs w:val="22"/>
              </w:rPr>
              <w:t xml:space="preserve"> de </w:t>
            </w:r>
            <w:r w:rsidR="00052CF2">
              <w:rPr>
                <w:rFonts w:ascii="Tahoma" w:hAnsi="Tahoma" w:cs="Tahoma"/>
                <w:bCs/>
                <w:sz w:val="22"/>
                <w:szCs w:val="22"/>
              </w:rPr>
              <w:t>TIC</w:t>
            </w:r>
            <w:r>
              <w:rPr>
                <w:rFonts w:ascii="Tahoma" w:hAnsi="Tahoma" w:cs="Tahoma"/>
                <w:bCs/>
                <w:sz w:val="22"/>
                <w:szCs w:val="22"/>
              </w:rPr>
              <w:t xml:space="preserve"> y Competitividad utilice  los formatos establecidos por el sistema de gestión integral - software ISOLUCION, toda vez que en la revisión del comodato Nº 1603300189, se encontraron formatos que no corresponden a este Incumpliendo con el Decreto 0509 de 2014 “Por el cual se adopta el Manual de Calidad del Sistema de Gestión Integral del Municipio de Manizales”</w:t>
            </w:r>
          </w:p>
        </w:tc>
      </w:tr>
    </w:tbl>
    <w:p w14:paraId="61C8FDF6" w14:textId="77777777" w:rsidR="007F3AFE" w:rsidRDefault="007F3AFE" w:rsidP="007F3AFE">
      <w:pPr>
        <w:rPr>
          <w:rFonts w:ascii="Tahoma" w:hAnsi="Tahoma" w:cs="Tahoma"/>
          <w:b/>
          <w:bCs/>
          <w:sz w:val="22"/>
          <w:szCs w:val="22"/>
        </w:rPr>
      </w:pPr>
    </w:p>
    <w:tbl>
      <w:tblPr>
        <w:tblStyle w:val="Tablaconcuadrcula"/>
        <w:tblW w:w="9356" w:type="dxa"/>
        <w:tblInd w:w="108" w:type="dxa"/>
        <w:tblLook w:val="04A0" w:firstRow="1" w:lastRow="0" w:firstColumn="1" w:lastColumn="0" w:noHBand="0" w:noVBand="1"/>
      </w:tblPr>
      <w:tblGrid>
        <w:gridCol w:w="720"/>
        <w:gridCol w:w="8636"/>
      </w:tblGrid>
      <w:tr w:rsidR="007F3AFE" w:rsidRPr="00E40AF9" w14:paraId="133F777D" w14:textId="77777777" w:rsidTr="003B58F6">
        <w:trPr>
          <w:trHeight w:val="301"/>
        </w:trPr>
        <w:tc>
          <w:tcPr>
            <w:tcW w:w="9356" w:type="dxa"/>
            <w:gridSpan w:val="2"/>
            <w:noWrap/>
            <w:vAlign w:val="center"/>
            <w:hideMark/>
          </w:tcPr>
          <w:p w14:paraId="49E5E2ED" w14:textId="77777777" w:rsidR="007F3AFE" w:rsidRPr="00E40AF9" w:rsidRDefault="007F3AFE" w:rsidP="00E25172">
            <w:pPr>
              <w:rPr>
                <w:rFonts w:ascii="Tahoma" w:hAnsi="Tahoma" w:cs="Tahoma"/>
                <w:b/>
                <w:bCs/>
                <w:sz w:val="22"/>
                <w:szCs w:val="22"/>
              </w:rPr>
            </w:pPr>
            <w:r>
              <w:rPr>
                <w:rFonts w:ascii="Tahoma" w:hAnsi="Tahoma" w:cs="Tahoma"/>
                <w:b/>
                <w:bCs/>
                <w:sz w:val="22"/>
                <w:szCs w:val="22"/>
              </w:rPr>
              <w:t>5.2</w:t>
            </w:r>
            <w:r w:rsidRPr="00E40AF9">
              <w:rPr>
                <w:rFonts w:ascii="Tahoma" w:hAnsi="Tahoma" w:cs="Tahoma"/>
                <w:b/>
                <w:bCs/>
                <w:sz w:val="22"/>
                <w:szCs w:val="22"/>
              </w:rPr>
              <w:t>. RECOMENDACIONES</w:t>
            </w:r>
          </w:p>
        </w:tc>
      </w:tr>
      <w:tr w:rsidR="007F3AFE" w:rsidRPr="00E40AF9" w14:paraId="53243212" w14:textId="77777777" w:rsidTr="003B58F6">
        <w:trPr>
          <w:trHeight w:val="525"/>
        </w:trPr>
        <w:tc>
          <w:tcPr>
            <w:tcW w:w="720" w:type="dxa"/>
            <w:noWrap/>
            <w:vAlign w:val="center"/>
            <w:hideMark/>
          </w:tcPr>
          <w:p w14:paraId="04D7C4A4" w14:textId="77777777" w:rsidR="007F3AFE" w:rsidRPr="00D63A24" w:rsidRDefault="007F3AFE" w:rsidP="00E25172">
            <w:pPr>
              <w:rPr>
                <w:rFonts w:ascii="Tahoma" w:hAnsi="Tahoma" w:cs="Tahoma"/>
                <w:b/>
                <w:bCs/>
                <w:sz w:val="22"/>
                <w:szCs w:val="22"/>
              </w:rPr>
            </w:pPr>
            <w:r w:rsidRPr="00D63A24">
              <w:rPr>
                <w:rFonts w:ascii="Tahoma" w:hAnsi="Tahoma" w:cs="Tahoma"/>
                <w:b/>
                <w:bCs/>
                <w:sz w:val="22"/>
                <w:szCs w:val="22"/>
              </w:rPr>
              <w:t>N°1</w:t>
            </w:r>
          </w:p>
        </w:tc>
        <w:tc>
          <w:tcPr>
            <w:tcW w:w="8636" w:type="dxa"/>
            <w:hideMark/>
          </w:tcPr>
          <w:p w14:paraId="649F6CF7" w14:textId="11680970" w:rsidR="007F3AFE" w:rsidRPr="00E40AF9" w:rsidRDefault="007F3AFE" w:rsidP="00052CF2">
            <w:pPr>
              <w:rPr>
                <w:rFonts w:ascii="Tahoma" w:hAnsi="Tahoma" w:cs="Tahoma"/>
                <w:b/>
                <w:bCs/>
                <w:sz w:val="22"/>
                <w:szCs w:val="22"/>
              </w:rPr>
            </w:pPr>
            <w:r w:rsidRPr="00632818">
              <w:rPr>
                <w:rFonts w:ascii="Tahoma" w:hAnsi="Tahoma" w:cs="Tahoma"/>
                <w:bCs/>
                <w:sz w:val="22"/>
                <w:szCs w:val="22"/>
              </w:rPr>
              <w:t xml:space="preserve">Es importante por parte de la </w:t>
            </w:r>
            <w:r w:rsidR="005D7638">
              <w:rPr>
                <w:rFonts w:ascii="Tahoma" w:hAnsi="Tahoma" w:cs="Tahoma"/>
                <w:b/>
                <w:bCs/>
                <w:sz w:val="22"/>
                <w:szCs w:val="22"/>
              </w:rPr>
              <w:t>SECRETARÍA</w:t>
            </w:r>
            <w:r>
              <w:rPr>
                <w:rFonts w:ascii="Tahoma" w:hAnsi="Tahoma" w:cs="Tahoma"/>
                <w:b/>
                <w:bCs/>
                <w:sz w:val="22"/>
                <w:szCs w:val="22"/>
              </w:rPr>
              <w:t xml:space="preserve"> </w:t>
            </w:r>
            <w:r w:rsidRPr="00985B62">
              <w:rPr>
                <w:rFonts w:ascii="Tahoma" w:hAnsi="Tahoma" w:cs="Tahoma"/>
                <w:b/>
                <w:bCs/>
                <w:sz w:val="22"/>
                <w:szCs w:val="22"/>
              </w:rPr>
              <w:t>TIC</w:t>
            </w:r>
            <w:r w:rsidR="00052CF2">
              <w:rPr>
                <w:rFonts w:ascii="Tahoma" w:hAnsi="Tahoma" w:cs="Tahoma"/>
                <w:b/>
                <w:bCs/>
                <w:sz w:val="22"/>
                <w:szCs w:val="22"/>
              </w:rPr>
              <w:t xml:space="preserve"> </w:t>
            </w:r>
            <w:r w:rsidRPr="00985B62">
              <w:rPr>
                <w:rFonts w:ascii="Tahoma" w:hAnsi="Tahoma" w:cs="Tahoma"/>
                <w:b/>
                <w:bCs/>
                <w:sz w:val="22"/>
                <w:szCs w:val="22"/>
              </w:rPr>
              <w:t>Y COMPETITIVIDAD</w:t>
            </w:r>
            <w:r w:rsidRPr="00632818">
              <w:rPr>
                <w:rFonts w:ascii="Tahoma" w:hAnsi="Tahoma" w:cs="Tahoma"/>
                <w:b/>
                <w:bCs/>
                <w:sz w:val="22"/>
                <w:szCs w:val="22"/>
              </w:rPr>
              <w:t xml:space="preserve"> </w:t>
            </w:r>
            <w:r w:rsidRPr="00632818">
              <w:rPr>
                <w:rFonts w:ascii="Tahoma" w:hAnsi="Tahoma" w:cs="Tahoma"/>
                <w:sz w:val="22"/>
                <w:szCs w:val="22"/>
              </w:rPr>
              <w:t>crear mecanismos de control y monitoreo eficientes y efectivos que garanticen que los datos publicados en el SECOP, se publiquen una sola vez, con el fin de evitar la duplicidad de documentos y evitar posibles confusiones a la hora de consultar esta página</w:t>
            </w:r>
            <w:r>
              <w:rPr>
                <w:rFonts w:ascii="Tahoma" w:eastAsia="Times New Roman" w:hAnsi="Tahoma" w:cs="Tahoma"/>
                <w:lang w:eastAsia="es-CO"/>
              </w:rPr>
              <w:t>.</w:t>
            </w:r>
          </w:p>
        </w:tc>
      </w:tr>
      <w:tr w:rsidR="007F3AFE" w:rsidRPr="00E40AF9" w14:paraId="29CA068E" w14:textId="77777777" w:rsidTr="003B58F6">
        <w:trPr>
          <w:trHeight w:val="525"/>
        </w:trPr>
        <w:tc>
          <w:tcPr>
            <w:tcW w:w="720" w:type="dxa"/>
            <w:noWrap/>
            <w:vAlign w:val="center"/>
            <w:hideMark/>
          </w:tcPr>
          <w:p w14:paraId="2EA1BD6C" w14:textId="77777777" w:rsidR="007F3AFE" w:rsidRPr="00D63A24" w:rsidRDefault="007F3AFE" w:rsidP="00E25172">
            <w:pPr>
              <w:rPr>
                <w:rFonts w:ascii="Tahoma" w:hAnsi="Tahoma" w:cs="Tahoma"/>
                <w:b/>
                <w:bCs/>
                <w:sz w:val="22"/>
                <w:szCs w:val="22"/>
              </w:rPr>
            </w:pPr>
            <w:r w:rsidRPr="00D63A24">
              <w:rPr>
                <w:rFonts w:ascii="Tahoma" w:hAnsi="Tahoma" w:cs="Tahoma"/>
                <w:b/>
                <w:bCs/>
                <w:sz w:val="22"/>
                <w:szCs w:val="22"/>
              </w:rPr>
              <w:t>N°2</w:t>
            </w:r>
          </w:p>
        </w:tc>
        <w:tc>
          <w:tcPr>
            <w:tcW w:w="8636" w:type="dxa"/>
            <w:noWrap/>
            <w:hideMark/>
          </w:tcPr>
          <w:p w14:paraId="0DECACC2" w14:textId="396CB1BC" w:rsidR="007F3AFE" w:rsidRDefault="007F3AFE" w:rsidP="00E25172">
            <w:pPr>
              <w:jc w:val="both"/>
              <w:rPr>
                <w:rFonts w:ascii="Tahoma" w:hAnsi="Tahoma" w:cs="Tahoma"/>
                <w:bCs/>
                <w:sz w:val="22"/>
                <w:szCs w:val="22"/>
              </w:rPr>
            </w:pPr>
            <w:r>
              <w:rPr>
                <w:rFonts w:ascii="Tahoma" w:hAnsi="Tahoma" w:cs="Tahoma"/>
                <w:bCs/>
                <w:sz w:val="22"/>
                <w:szCs w:val="22"/>
              </w:rPr>
              <w:t xml:space="preserve">Sería pertinente que la </w:t>
            </w:r>
            <w:r w:rsidR="005D7638">
              <w:rPr>
                <w:rFonts w:ascii="Tahoma" w:hAnsi="Tahoma" w:cs="Tahoma"/>
                <w:bCs/>
                <w:sz w:val="22"/>
                <w:szCs w:val="22"/>
              </w:rPr>
              <w:t>Secretaría</w:t>
            </w:r>
            <w:r w:rsidR="00052CF2">
              <w:rPr>
                <w:rFonts w:ascii="Tahoma" w:hAnsi="Tahoma" w:cs="Tahoma"/>
                <w:bCs/>
                <w:sz w:val="22"/>
                <w:szCs w:val="22"/>
              </w:rPr>
              <w:t xml:space="preserve"> de TIC</w:t>
            </w:r>
            <w:r>
              <w:rPr>
                <w:rFonts w:ascii="Tahoma" w:hAnsi="Tahoma" w:cs="Tahoma"/>
                <w:bCs/>
                <w:sz w:val="22"/>
                <w:szCs w:val="22"/>
              </w:rPr>
              <w:t xml:space="preserve"> y Competitividad evitara la recurrencia en el uso de la modalidad de la Contratación Directa adoptando buenas prácticas para que este tipo de contratación no supere el 30% de la contratación de la entidad, contribuyendo así, al mejoramiento del índice de trasparencia Municipal.</w:t>
            </w:r>
          </w:p>
          <w:p w14:paraId="4BAC3DC2" w14:textId="77777777" w:rsidR="007F3AFE" w:rsidRPr="005D1D45" w:rsidRDefault="007F3AFE" w:rsidP="00E25172">
            <w:pPr>
              <w:jc w:val="both"/>
              <w:rPr>
                <w:rFonts w:ascii="Tahoma" w:hAnsi="Tahoma" w:cs="Tahoma"/>
                <w:bCs/>
                <w:sz w:val="22"/>
                <w:szCs w:val="22"/>
              </w:rPr>
            </w:pPr>
            <w:r>
              <w:rPr>
                <w:rFonts w:ascii="Tahoma" w:hAnsi="Tahoma" w:cs="Tahoma"/>
                <w:bCs/>
                <w:sz w:val="22"/>
                <w:szCs w:val="22"/>
              </w:rPr>
              <w:t>Y buscando la selección más objetiva del contratista sin que pueda verse afectado el objeto contractual y la prestación del servicio,  dando cumplimiento de los principio  y de la normatividad vigente que rige en materia contractual.</w:t>
            </w:r>
          </w:p>
        </w:tc>
      </w:tr>
      <w:tr w:rsidR="00871432" w:rsidRPr="00E40AF9" w14:paraId="705875A5" w14:textId="77777777" w:rsidTr="003B58F6">
        <w:trPr>
          <w:trHeight w:val="525"/>
        </w:trPr>
        <w:tc>
          <w:tcPr>
            <w:tcW w:w="720" w:type="dxa"/>
            <w:noWrap/>
            <w:vAlign w:val="center"/>
          </w:tcPr>
          <w:p w14:paraId="560B6486" w14:textId="61635591" w:rsidR="00871432" w:rsidRPr="00871432" w:rsidRDefault="00BE132B" w:rsidP="00E25172">
            <w:pPr>
              <w:rPr>
                <w:rFonts w:ascii="Tahoma" w:hAnsi="Tahoma" w:cs="Tahoma"/>
                <w:b/>
                <w:bCs/>
                <w:color w:val="FF0000"/>
                <w:sz w:val="22"/>
                <w:szCs w:val="22"/>
              </w:rPr>
            </w:pPr>
            <w:r w:rsidRPr="00BE132B">
              <w:rPr>
                <w:rFonts w:ascii="Tahoma" w:hAnsi="Tahoma" w:cs="Tahoma"/>
                <w:b/>
                <w:bCs/>
                <w:sz w:val="22"/>
                <w:szCs w:val="22"/>
              </w:rPr>
              <w:t>N°3</w:t>
            </w:r>
          </w:p>
        </w:tc>
        <w:tc>
          <w:tcPr>
            <w:tcW w:w="8636" w:type="dxa"/>
            <w:noWrap/>
          </w:tcPr>
          <w:p w14:paraId="0E1C5794" w14:textId="6D28223D" w:rsidR="00871432" w:rsidRDefault="00BE132B" w:rsidP="00052CF2">
            <w:pPr>
              <w:jc w:val="both"/>
              <w:rPr>
                <w:rFonts w:ascii="Tahoma" w:hAnsi="Tahoma" w:cs="Tahoma"/>
                <w:bCs/>
                <w:sz w:val="22"/>
                <w:szCs w:val="22"/>
              </w:rPr>
            </w:pPr>
            <w:r>
              <w:rPr>
                <w:rFonts w:ascii="Tahoma" w:hAnsi="Tahoma" w:cs="Tahoma"/>
                <w:bCs/>
                <w:sz w:val="22"/>
                <w:szCs w:val="22"/>
              </w:rPr>
              <w:t xml:space="preserve">Sería conveniente que la </w:t>
            </w:r>
            <w:r w:rsidR="005D7638">
              <w:rPr>
                <w:rFonts w:ascii="Tahoma" w:hAnsi="Tahoma" w:cs="Tahoma"/>
                <w:bCs/>
                <w:sz w:val="22"/>
                <w:szCs w:val="22"/>
              </w:rPr>
              <w:t>Secretaría</w:t>
            </w:r>
            <w:r>
              <w:rPr>
                <w:rFonts w:ascii="Tahoma" w:hAnsi="Tahoma" w:cs="Tahoma"/>
                <w:bCs/>
                <w:sz w:val="22"/>
                <w:szCs w:val="22"/>
              </w:rPr>
              <w:t xml:space="preserve"> de T</w:t>
            </w:r>
            <w:r w:rsidR="00052CF2">
              <w:rPr>
                <w:rFonts w:ascii="Tahoma" w:hAnsi="Tahoma" w:cs="Tahoma"/>
                <w:bCs/>
                <w:sz w:val="22"/>
                <w:szCs w:val="22"/>
              </w:rPr>
              <w:t>IC</w:t>
            </w:r>
            <w:r>
              <w:rPr>
                <w:rFonts w:ascii="Tahoma" w:hAnsi="Tahoma" w:cs="Tahoma"/>
                <w:bCs/>
                <w:sz w:val="22"/>
                <w:szCs w:val="22"/>
              </w:rPr>
              <w:t xml:space="preserve"> y Competitividad  tuviera en cuenta incluir dentro de la cláusula de supervisión la periodicidad </w:t>
            </w:r>
            <w:r w:rsidRPr="00670602">
              <w:rPr>
                <w:rFonts w:ascii="Tahoma" w:hAnsi="Tahoma" w:cs="Tahoma"/>
                <w:bCs/>
                <w:sz w:val="22"/>
                <w:szCs w:val="22"/>
              </w:rPr>
              <w:t>con que se deben presentar los informes o actas de supervisión e interventoría</w:t>
            </w:r>
            <w:r>
              <w:rPr>
                <w:rFonts w:ascii="Tahoma" w:hAnsi="Tahoma" w:cs="Tahoma"/>
                <w:bCs/>
                <w:sz w:val="22"/>
                <w:szCs w:val="22"/>
              </w:rPr>
              <w:t xml:space="preserve"> a todos los contratos, con el fin de poder establecer seguimiento y control a la contratación celebrada por la Secretaría. </w:t>
            </w:r>
          </w:p>
        </w:tc>
      </w:tr>
    </w:tbl>
    <w:p w14:paraId="466A4F93" w14:textId="77777777" w:rsidR="007F3AFE" w:rsidRDefault="007F3AFE" w:rsidP="00E40AF9">
      <w:pPr>
        <w:rPr>
          <w:rFonts w:ascii="Tahoma" w:hAnsi="Tahoma" w:cs="Tahoma"/>
          <w:b/>
          <w:bCs/>
          <w:sz w:val="22"/>
          <w:szCs w:val="22"/>
        </w:rPr>
      </w:pPr>
    </w:p>
    <w:tbl>
      <w:tblPr>
        <w:tblStyle w:val="Tablaconcuadrcula"/>
        <w:tblW w:w="0" w:type="auto"/>
        <w:tblInd w:w="108" w:type="dxa"/>
        <w:tblLook w:val="04A0" w:firstRow="1" w:lastRow="0" w:firstColumn="1" w:lastColumn="0" w:noHBand="0" w:noVBand="1"/>
      </w:tblPr>
      <w:tblGrid>
        <w:gridCol w:w="4820"/>
        <w:gridCol w:w="4126"/>
      </w:tblGrid>
      <w:tr w:rsidR="00E40AF9" w:rsidRPr="00E40AF9" w14:paraId="7D36B003" w14:textId="77777777" w:rsidTr="003B58F6">
        <w:trPr>
          <w:trHeight w:val="383"/>
        </w:trPr>
        <w:tc>
          <w:tcPr>
            <w:tcW w:w="8946" w:type="dxa"/>
            <w:gridSpan w:val="2"/>
            <w:shd w:val="clear" w:color="auto" w:fill="D9D9D9" w:themeFill="background1" w:themeFillShade="D9"/>
            <w:noWrap/>
            <w:vAlign w:val="center"/>
            <w:hideMark/>
          </w:tcPr>
          <w:p w14:paraId="28310FC5" w14:textId="572AD153" w:rsidR="00E40AF9" w:rsidRPr="00E40AF9" w:rsidRDefault="00E64E61" w:rsidP="009763C6">
            <w:pPr>
              <w:rPr>
                <w:rFonts w:ascii="Tahoma" w:hAnsi="Tahoma" w:cs="Tahoma"/>
                <w:b/>
                <w:bCs/>
                <w:sz w:val="22"/>
                <w:szCs w:val="22"/>
              </w:rPr>
            </w:pPr>
            <w:r>
              <w:rPr>
                <w:rFonts w:ascii="Tahoma" w:hAnsi="Tahoma" w:cs="Tahoma"/>
                <w:b/>
                <w:bCs/>
                <w:sz w:val="22"/>
                <w:szCs w:val="22"/>
              </w:rPr>
              <w:t>6</w:t>
            </w:r>
            <w:r w:rsidR="00E40AF9" w:rsidRPr="00E40AF9">
              <w:rPr>
                <w:rFonts w:ascii="Tahoma" w:hAnsi="Tahoma" w:cs="Tahoma"/>
                <w:b/>
                <w:bCs/>
                <w:sz w:val="22"/>
                <w:szCs w:val="22"/>
              </w:rPr>
              <w:t xml:space="preserve">.  PRESUPUESTO </w:t>
            </w:r>
          </w:p>
        </w:tc>
      </w:tr>
      <w:tr w:rsidR="008A2AFE" w:rsidRPr="00F51EA9" w14:paraId="6C5A0861" w14:textId="77777777" w:rsidTr="000D7113">
        <w:trPr>
          <w:trHeight w:val="864"/>
        </w:trPr>
        <w:tc>
          <w:tcPr>
            <w:tcW w:w="4820" w:type="dxa"/>
            <w:noWrap/>
            <w:vAlign w:val="center"/>
            <w:hideMark/>
          </w:tcPr>
          <w:p w14:paraId="069BA77C" w14:textId="77777777" w:rsidR="000D7113" w:rsidRDefault="008A2AFE" w:rsidP="00CD3B49">
            <w:pPr>
              <w:rPr>
                <w:rFonts w:ascii="Tahoma" w:hAnsi="Tahoma" w:cs="Tahoma"/>
                <w:b/>
                <w:bCs/>
                <w:sz w:val="22"/>
                <w:szCs w:val="22"/>
              </w:rPr>
            </w:pPr>
            <w:r w:rsidRPr="00F51EA9">
              <w:rPr>
                <w:rFonts w:ascii="Tahoma" w:hAnsi="Tahoma" w:cs="Tahoma"/>
                <w:b/>
                <w:bCs/>
                <w:sz w:val="22"/>
                <w:szCs w:val="22"/>
              </w:rPr>
              <w:t xml:space="preserve">Auditor del Proceso:  </w:t>
            </w:r>
            <w:r w:rsidR="009E0836">
              <w:rPr>
                <w:rFonts w:ascii="Tahoma" w:hAnsi="Tahoma" w:cs="Tahoma"/>
                <w:b/>
                <w:bCs/>
                <w:sz w:val="22"/>
                <w:szCs w:val="22"/>
              </w:rPr>
              <w:t xml:space="preserve"> </w:t>
            </w:r>
          </w:p>
          <w:p w14:paraId="6BEDD830" w14:textId="1C74FB65" w:rsidR="008A2AFE" w:rsidRPr="009E0836" w:rsidRDefault="008A2AFE" w:rsidP="00CD3B49">
            <w:pPr>
              <w:rPr>
                <w:rFonts w:ascii="Tahoma" w:hAnsi="Tahoma" w:cs="Tahoma"/>
                <w:b/>
                <w:bCs/>
                <w:sz w:val="22"/>
                <w:szCs w:val="22"/>
              </w:rPr>
            </w:pPr>
            <w:r w:rsidRPr="009E0836">
              <w:rPr>
                <w:rFonts w:ascii="Tahoma" w:hAnsi="Tahoma" w:cs="Tahoma"/>
                <w:b/>
                <w:bCs/>
                <w:sz w:val="22"/>
                <w:szCs w:val="22"/>
              </w:rPr>
              <w:t>TERESA PEREZ PATIÑO</w:t>
            </w:r>
          </w:p>
        </w:tc>
        <w:tc>
          <w:tcPr>
            <w:tcW w:w="4126" w:type="dxa"/>
            <w:hideMark/>
          </w:tcPr>
          <w:p w14:paraId="1E8B982F" w14:textId="77777777" w:rsidR="008A2AFE" w:rsidRPr="00F51EA9" w:rsidRDefault="008A2AFE" w:rsidP="000D7113">
            <w:pPr>
              <w:rPr>
                <w:rFonts w:ascii="Tahoma" w:hAnsi="Tahoma" w:cs="Tahoma"/>
                <w:b/>
                <w:bCs/>
                <w:sz w:val="22"/>
                <w:szCs w:val="22"/>
              </w:rPr>
            </w:pPr>
            <w:r w:rsidRPr="00F51EA9">
              <w:rPr>
                <w:rFonts w:ascii="Tahoma" w:hAnsi="Tahoma" w:cs="Tahoma"/>
                <w:b/>
                <w:bCs/>
                <w:sz w:val="22"/>
                <w:szCs w:val="22"/>
              </w:rPr>
              <w:t>Firma del Auditor</w:t>
            </w:r>
          </w:p>
        </w:tc>
      </w:tr>
      <w:tr w:rsidR="008A2AFE" w:rsidRPr="00F51EA9" w14:paraId="0D26AC90" w14:textId="77777777" w:rsidTr="003B58F6">
        <w:trPr>
          <w:trHeight w:val="660"/>
        </w:trPr>
        <w:tc>
          <w:tcPr>
            <w:tcW w:w="8946" w:type="dxa"/>
            <w:gridSpan w:val="2"/>
            <w:vAlign w:val="center"/>
            <w:hideMark/>
          </w:tcPr>
          <w:p w14:paraId="5500721D" w14:textId="77777777" w:rsidR="008A2AFE" w:rsidRPr="00F51EA9" w:rsidRDefault="008A2AFE" w:rsidP="00CD3B49">
            <w:pPr>
              <w:jc w:val="both"/>
              <w:rPr>
                <w:rFonts w:ascii="Tahoma" w:hAnsi="Tahoma" w:cs="Tahoma"/>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w:t>
            </w:r>
          </w:p>
        </w:tc>
      </w:tr>
    </w:tbl>
    <w:p w14:paraId="41A18CA2" w14:textId="77777777" w:rsidR="008A2AFE" w:rsidRDefault="008A2AFE" w:rsidP="008A2AFE">
      <w:pPr>
        <w:rPr>
          <w:rFonts w:ascii="Tahoma" w:hAnsi="Tahoma" w:cs="Tahoma"/>
          <w:b/>
          <w:bCs/>
          <w:sz w:val="22"/>
          <w:szCs w:val="22"/>
        </w:rPr>
      </w:pPr>
    </w:p>
    <w:p w14:paraId="4EDCFFC6" w14:textId="77777777" w:rsidR="000D7113" w:rsidRDefault="000D7113" w:rsidP="008A2AFE">
      <w:pPr>
        <w:rPr>
          <w:rFonts w:ascii="Tahoma" w:hAnsi="Tahoma" w:cs="Tahoma"/>
          <w:b/>
          <w:bCs/>
          <w:sz w:val="22"/>
          <w:szCs w:val="22"/>
        </w:rPr>
      </w:pPr>
    </w:p>
    <w:p w14:paraId="0F4D1D9C" w14:textId="77777777" w:rsidR="000D7113" w:rsidRDefault="000D7113" w:rsidP="008A2AFE">
      <w:pPr>
        <w:rPr>
          <w:rFonts w:ascii="Tahoma" w:hAnsi="Tahoma" w:cs="Tahoma"/>
          <w:b/>
          <w:bCs/>
          <w:sz w:val="22"/>
          <w:szCs w:val="22"/>
        </w:rPr>
      </w:pPr>
    </w:p>
    <w:p w14:paraId="1C759283" w14:textId="77777777" w:rsidR="000D7113" w:rsidRPr="00F51EA9" w:rsidRDefault="000D7113" w:rsidP="008A2AFE">
      <w:pPr>
        <w:rPr>
          <w:rFonts w:ascii="Tahoma" w:hAnsi="Tahoma" w:cs="Tahoma"/>
          <w:b/>
          <w:bCs/>
          <w:sz w:val="22"/>
          <w:szCs w:val="22"/>
        </w:rPr>
      </w:pPr>
    </w:p>
    <w:p w14:paraId="6D9CF545" w14:textId="47A64103" w:rsidR="008A2AFE" w:rsidRPr="00F51EA9" w:rsidRDefault="009E0836" w:rsidP="008A2AFE">
      <w:pPr>
        <w:rPr>
          <w:rFonts w:ascii="Tahoma" w:hAnsi="Tahoma" w:cs="Tahoma"/>
          <w:b/>
          <w:bCs/>
          <w:sz w:val="22"/>
          <w:szCs w:val="22"/>
        </w:rPr>
      </w:pPr>
      <w:r>
        <w:rPr>
          <w:rFonts w:ascii="Tahoma" w:hAnsi="Tahoma" w:cs="Tahoma"/>
          <w:b/>
          <w:bCs/>
          <w:sz w:val="22"/>
          <w:szCs w:val="22"/>
        </w:rPr>
        <w:lastRenderedPageBreak/>
        <w:t>6</w:t>
      </w:r>
      <w:r w:rsidR="008A2AFE" w:rsidRPr="00F51EA9">
        <w:rPr>
          <w:rFonts w:ascii="Tahoma" w:hAnsi="Tahoma" w:cs="Tahoma"/>
          <w:b/>
          <w:bCs/>
          <w:sz w:val="22"/>
          <w:szCs w:val="22"/>
        </w:rPr>
        <w:t>.1. MUESTRA AUDITADA</w:t>
      </w:r>
    </w:p>
    <w:p w14:paraId="397A50C7" w14:textId="77777777" w:rsidR="008A2AFE" w:rsidRPr="00F51EA9" w:rsidRDefault="008A2AFE" w:rsidP="008A2AFE">
      <w:pPr>
        <w:rPr>
          <w:rFonts w:ascii="Tahoma" w:hAnsi="Tahoma" w:cs="Tahoma"/>
          <w:b/>
          <w:bCs/>
          <w:sz w:val="22"/>
          <w:szCs w:val="22"/>
        </w:rPr>
      </w:pPr>
    </w:p>
    <w:p w14:paraId="2479ADBF" w14:textId="77777777"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t>Ejecución Presupuestal de gastos a diciembre 31 de 2016.</w:t>
      </w:r>
    </w:p>
    <w:p w14:paraId="6B0B4EDA" w14:textId="77777777" w:rsidR="008A2AFE" w:rsidRPr="00F51EA9" w:rsidRDefault="008A2AFE" w:rsidP="008A2AFE">
      <w:pPr>
        <w:jc w:val="both"/>
        <w:rPr>
          <w:rFonts w:ascii="Tahoma" w:hAnsi="Tahoma" w:cs="Tahoma"/>
          <w:bCs/>
          <w:sz w:val="22"/>
          <w:szCs w:val="22"/>
        </w:rPr>
      </w:pPr>
    </w:p>
    <w:p w14:paraId="2BDCF290" w14:textId="77777777"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t xml:space="preserve">Ejecución presupuestal de gastos a enero 31  de 2017. </w:t>
      </w:r>
    </w:p>
    <w:p w14:paraId="56525168" w14:textId="77777777" w:rsidR="008A2AFE" w:rsidRPr="00F51EA9" w:rsidRDefault="008A2AFE" w:rsidP="008A2AFE">
      <w:pPr>
        <w:jc w:val="both"/>
        <w:rPr>
          <w:rFonts w:ascii="Tahoma" w:hAnsi="Tahoma" w:cs="Tahoma"/>
          <w:bCs/>
          <w:sz w:val="22"/>
          <w:szCs w:val="22"/>
        </w:rPr>
      </w:pPr>
    </w:p>
    <w:p w14:paraId="2F09ED7B" w14:textId="7D3E0B97"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sidR="005D7638">
        <w:rPr>
          <w:rFonts w:ascii="Tahoma" w:hAnsi="Tahoma" w:cs="Tahoma"/>
          <w:bCs/>
          <w:sz w:val="22"/>
          <w:szCs w:val="22"/>
        </w:rPr>
        <w:t>Secretaría</w:t>
      </w:r>
      <w:r w:rsidRPr="00F51EA9">
        <w:rPr>
          <w:rFonts w:ascii="Tahoma" w:hAnsi="Tahoma" w:cs="Tahoma"/>
          <w:bCs/>
          <w:sz w:val="22"/>
          <w:szCs w:val="22"/>
        </w:rPr>
        <w:t xml:space="preserve"> de TIC y Competitividad  en el año 2016.</w:t>
      </w:r>
    </w:p>
    <w:p w14:paraId="2AE85456" w14:textId="77777777" w:rsidR="008A2AFE" w:rsidRPr="00F51EA9" w:rsidRDefault="008A2AFE" w:rsidP="008A2AFE">
      <w:pPr>
        <w:jc w:val="both"/>
        <w:rPr>
          <w:rFonts w:ascii="Tahoma" w:hAnsi="Tahoma" w:cs="Tahoma"/>
          <w:bCs/>
          <w:sz w:val="22"/>
          <w:szCs w:val="22"/>
        </w:rPr>
      </w:pPr>
    </w:p>
    <w:p w14:paraId="2DF83A1D" w14:textId="1B62BE43"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sidR="005D7638">
        <w:rPr>
          <w:rFonts w:ascii="Tahoma" w:hAnsi="Tahoma" w:cs="Tahoma"/>
          <w:bCs/>
          <w:sz w:val="22"/>
          <w:szCs w:val="22"/>
        </w:rPr>
        <w:t>Secretaría</w:t>
      </w:r>
      <w:r w:rsidRPr="00F51EA9">
        <w:rPr>
          <w:rFonts w:ascii="Tahoma" w:hAnsi="Tahoma" w:cs="Tahoma"/>
          <w:bCs/>
          <w:sz w:val="22"/>
          <w:szCs w:val="22"/>
        </w:rPr>
        <w:t xml:space="preserve"> de TIC y Competitividad  en el año 2017.</w:t>
      </w:r>
    </w:p>
    <w:p w14:paraId="26DA4054" w14:textId="77777777" w:rsidR="008A2AFE" w:rsidRDefault="008A2AFE" w:rsidP="008A2AFE">
      <w:pPr>
        <w:jc w:val="both"/>
        <w:rPr>
          <w:rFonts w:ascii="Tahoma" w:hAnsi="Tahoma" w:cs="Tahoma"/>
          <w:bCs/>
          <w:sz w:val="22"/>
          <w:szCs w:val="22"/>
        </w:rPr>
      </w:pPr>
    </w:p>
    <w:p w14:paraId="1DE2AF88" w14:textId="77777777" w:rsidR="008A2AFE" w:rsidRDefault="008A2AFE" w:rsidP="008A2AFE">
      <w:pPr>
        <w:jc w:val="both"/>
        <w:rPr>
          <w:rFonts w:ascii="Tahoma" w:hAnsi="Tahoma" w:cs="Tahoma"/>
          <w:bCs/>
          <w:sz w:val="22"/>
          <w:szCs w:val="22"/>
        </w:rPr>
      </w:pPr>
      <w:r>
        <w:rPr>
          <w:rFonts w:ascii="Tahoma" w:hAnsi="Tahoma" w:cs="Tahoma"/>
          <w:bCs/>
          <w:sz w:val="22"/>
          <w:szCs w:val="22"/>
        </w:rPr>
        <w:t>Oficio STC 011 de enero 22 de 2016, asunto cambio de componente, dirigido a la Secretaría de Hacienda.</w:t>
      </w:r>
    </w:p>
    <w:p w14:paraId="1C74C628" w14:textId="77777777" w:rsidR="008A2AFE" w:rsidRDefault="008A2AFE" w:rsidP="008A2AFE">
      <w:pPr>
        <w:jc w:val="both"/>
        <w:rPr>
          <w:rFonts w:ascii="Tahoma" w:hAnsi="Tahoma" w:cs="Tahoma"/>
          <w:bCs/>
          <w:sz w:val="22"/>
          <w:szCs w:val="22"/>
        </w:rPr>
      </w:pPr>
    </w:p>
    <w:p w14:paraId="46E2A687" w14:textId="77777777" w:rsidR="008A2AFE" w:rsidRDefault="008A2AFE" w:rsidP="008A2AFE">
      <w:pPr>
        <w:jc w:val="both"/>
        <w:rPr>
          <w:rFonts w:ascii="Tahoma" w:hAnsi="Tahoma" w:cs="Tahoma"/>
          <w:bCs/>
          <w:sz w:val="22"/>
          <w:szCs w:val="22"/>
        </w:rPr>
      </w:pPr>
      <w:r>
        <w:rPr>
          <w:rFonts w:ascii="Tahoma" w:hAnsi="Tahoma" w:cs="Tahoma"/>
          <w:bCs/>
          <w:sz w:val="22"/>
          <w:szCs w:val="22"/>
        </w:rPr>
        <w:t>Decreto 080 de enero 28 de 2016, “Por el cual se modifica el Decreto de Liquidación del Presupuesto de Renta y Gastos de la actual vigencia”. Para determinar los traslados a nivel de componente de inversión solicitados por la Secretaría de TIC  y Competitividad.</w:t>
      </w:r>
    </w:p>
    <w:p w14:paraId="3351A4EF" w14:textId="4C78904B" w:rsidR="008A2AFE" w:rsidRDefault="008A2AFE" w:rsidP="008A2AFE">
      <w:pPr>
        <w:jc w:val="both"/>
        <w:rPr>
          <w:rFonts w:ascii="Tahoma" w:hAnsi="Tahoma" w:cs="Tahoma"/>
          <w:bCs/>
          <w:sz w:val="22"/>
          <w:szCs w:val="22"/>
        </w:rPr>
      </w:pPr>
      <w:r>
        <w:rPr>
          <w:rFonts w:ascii="Tahoma" w:hAnsi="Tahoma" w:cs="Tahoma"/>
          <w:bCs/>
          <w:sz w:val="22"/>
          <w:szCs w:val="22"/>
        </w:rPr>
        <w:t xml:space="preserve"> </w:t>
      </w:r>
    </w:p>
    <w:p w14:paraId="5E312D48" w14:textId="654952D9" w:rsidR="008A2AFE" w:rsidRPr="00F51EA9" w:rsidRDefault="009E0836" w:rsidP="008A2AFE">
      <w:pPr>
        <w:jc w:val="both"/>
        <w:rPr>
          <w:rFonts w:ascii="Tahoma" w:hAnsi="Tahoma" w:cs="Tahoma"/>
          <w:b/>
          <w:bCs/>
          <w:sz w:val="22"/>
          <w:szCs w:val="22"/>
        </w:rPr>
      </w:pPr>
      <w:r>
        <w:rPr>
          <w:rFonts w:ascii="Tahoma" w:hAnsi="Tahoma" w:cs="Tahoma"/>
          <w:b/>
          <w:bCs/>
          <w:sz w:val="22"/>
          <w:szCs w:val="22"/>
        </w:rPr>
        <w:t>6</w:t>
      </w:r>
      <w:r w:rsidR="008A2AFE" w:rsidRPr="00F51EA9">
        <w:rPr>
          <w:rFonts w:ascii="Tahoma" w:hAnsi="Tahoma" w:cs="Tahoma"/>
          <w:b/>
          <w:bCs/>
          <w:sz w:val="22"/>
          <w:szCs w:val="22"/>
        </w:rPr>
        <w:t>.2. CONCLUSIONES DE LA AUDITORIA</w:t>
      </w:r>
    </w:p>
    <w:p w14:paraId="1FA2FDD2" w14:textId="77777777" w:rsidR="008A2AFE" w:rsidRPr="00F51EA9" w:rsidRDefault="008A2AFE" w:rsidP="008A2AFE">
      <w:pPr>
        <w:rPr>
          <w:rFonts w:ascii="Tahoma" w:hAnsi="Tahoma" w:cs="Tahoma"/>
          <w:b/>
          <w:bCs/>
          <w:sz w:val="22"/>
          <w:szCs w:val="22"/>
        </w:rPr>
      </w:pPr>
    </w:p>
    <w:p w14:paraId="29C530EC" w14:textId="7E82F57A" w:rsidR="008A2AFE" w:rsidRDefault="008A2AFE" w:rsidP="00FC1E90">
      <w:pPr>
        <w:jc w:val="both"/>
        <w:rPr>
          <w:rFonts w:ascii="Tahoma" w:hAnsi="Tahoma" w:cs="Tahoma"/>
          <w:bCs/>
          <w:sz w:val="22"/>
          <w:szCs w:val="22"/>
        </w:rPr>
      </w:pPr>
      <w:r w:rsidRPr="00F51EA9">
        <w:rPr>
          <w:rFonts w:ascii="Tahoma" w:hAnsi="Tahoma" w:cs="Tahoma"/>
          <w:bCs/>
          <w:sz w:val="22"/>
          <w:szCs w:val="22"/>
        </w:rPr>
        <w:t xml:space="preserve">Se Verificó  la ejecución presupuestal de gastos asignada a la </w:t>
      </w:r>
      <w:r w:rsidR="005D7638">
        <w:rPr>
          <w:rFonts w:ascii="Tahoma" w:hAnsi="Tahoma" w:cs="Tahoma"/>
          <w:bCs/>
          <w:sz w:val="22"/>
          <w:szCs w:val="22"/>
        </w:rPr>
        <w:t>Secretaría</w:t>
      </w:r>
      <w:r w:rsidRPr="00F51EA9">
        <w:rPr>
          <w:rFonts w:ascii="Tahoma" w:hAnsi="Tahoma" w:cs="Tahoma"/>
          <w:bCs/>
          <w:sz w:val="22"/>
          <w:szCs w:val="22"/>
        </w:rPr>
        <w:t xml:space="preserve"> de TIC y Competitividad para determinar el porcentaje de ejecución por fuentes y por proyectos  a 31 de diciembre de 2016, pres</w:t>
      </w:r>
      <w:r w:rsidR="007F3AFE">
        <w:rPr>
          <w:rFonts w:ascii="Tahoma" w:hAnsi="Tahoma" w:cs="Tahoma"/>
          <w:bCs/>
          <w:sz w:val="22"/>
          <w:szCs w:val="22"/>
        </w:rPr>
        <w:t>entando el siguiente resultado:</w:t>
      </w:r>
    </w:p>
    <w:p w14:paraId="65825ED7" w14:textId="77777777" w:rsidR="000D7113" w:rsidRDefault="000D7113" w:rsidP="00FC1E90">
      <w:pPr>
        <w:jc w:val="both"/>
        <w:rPr>
          <w:rFonts w:ascii="Tahoma" w:hAnsi="Tahoma" w:cs="Tahoma"/>
          <w:bCs/>
          <w:sz w:val="22"/>
          <w:szCs w:val="22"/>
        </w:rPr>
      </w:pPr>
    </w:p>
    <w:tbl>
      <w:tblPr>
        <w:tblW w:w="9311" w:type="dxa"/>
        <w:tblInd w:w="70" w:type="dxa"/>
        <w:tblCellMar>
          <w:left w:w="70" w:type="dxa"/>
          <w:right w:w="70" w:type="dxa"/>
        </w:tblCellMar>
        <w:tblLook w:val="04A0" w:firstRow="1" w:lastRow="0" w:firstColumn="1" w:lastColumn="0" w:noHBand="0" w:noVBand="1"/>
      </w:tblPr>
      <w:tblGrid>
        <w:gridCol w:w="1995"/>
        <w:gridCol w:w="1881"/>
        <w:gridCol w:w="1997"/>
        <w:gridCol w:w="2019"/>
        <w:gridCol w:w="1419"/>
      </w:tblGrid>
      <w:tr w:rsidR="008A2AFE" w:rsidRPr="00F51EA9" w14:paraId="51DA5DAE" w14:textId="77777777" w:rsidTr="000D7113">
        <w:trPr>
          <w:trHeight w:val="244"/>
        </w:trPr>
        <w:tc>
          <w:tcPr>
            <w:tcW w:w="9311"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F298BE" w14:textId="69CA40E0"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xml:space="preserve">EJECUCION PRESUPUESTAL A DICIEMBRE 31 DE 2016 - </w:t>
            </w:r>
            <w:r w:rsidR="005D7638">
              <w:rPr>
                <w:rFonts w:ascii="Tahoma" w:eastAsia="Times New Roman" w:hAnsi="Tahoma" w:cs="Tahoma"/>
                <w:b/>
                <w:bCs/>
                <w:sz w:val="18"/>
                <w:szCs w:val="18"/>
                <w:lang w:val="es-CO" w:eastAsia="es-CO"/>
              </w:rPr>
              <w:t>SECRETARÍA</w:t>
            </w:r>
            <w:r w:rsidRPr="00F51EA9">
              <w:rPr>
                <w:rFonts w:ascii="Tahoma" w:eastAsia="Times New Roman" w:hAnsi="Tahoma" w:cs="Tahoma"/>
                <w:b/>
                <w:bCs/>
                <w:sz w:val="18"/>
                <w:szCs w:val="18"/>
                <w:lang w:val="es-CO" w:eastAsia="es-CO"/>
              </w:rPr>
              <w:t xml:space="preserve"> DE TIC Y COMPETITIVIDAD</w:t>
            </w:r>
          </w:p>
        </w:tc>
      </w:tr>
      <w:tr w:rsidR="008A2AFE" w:rsidRPr="00F51EA9" w14:paraId="11EE8AB1" w14:textId="77777777" w:rsidTr="000D7113">
        <w:trPr>
          <w:trHeight w:val="291"/>
        </w:trPr>
        <w:tc>
          <w:tcPr>
            <w:tcW w:w="1995" w:type="dxa"/>
            <w:tcBorders>
              <w:top w:val="nil"/>
              <w:left w:val="single" w:sz="4" w:space="0" w:color="auto"/>
              <w:bottom w:val="single" w:sz="4" w:space="0" w:color="auto"/>
              <w:right w:val="single" w:sz="4" w:space="0" w:color="auto"/>
            </w:tcBorders>
            <w:shd w:val="clear" w:color="000000" w:fill="D9D9D9"/>
            <w:noWrap/>
            <w:vAlign w:val="bottom"/>
            <w:hideMark/>
          </w:tcPr>
          <w:p w14:paraId="4148BFF1"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DENOMINACION</w:t>
            </w:r>
          </w:p>
        </w:tc>
        <w:tc>
          <w:tcPr>
            <w:tcW w:w="1881" w:type="dxa"/>
            <w:tcBorders>
              <w:top w:val="nil"/>
              <w:left w:val="nil"/>
              <w:bottom w:val="single" w:sz="4" w:space="0" w:color="auto"/>
              <w:right w:val="single" w:sz="4" w:space="0" w:color="auto"/>
            </w:tcBorders>
            <w:shd w:val="clear" w:color="000000" w:fill="D9D9D9"/>
            <w:vAlign w:val="bottom"/>
            <w:hideMark/>
          </w:tcPr>
          <w:p w14:paraId="1EF85153"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PRESUPUESTO DEFINITIVO 2016</w:t>
            </w:r>
          </w:p>
        </w:tc>
        <w:tc>
          <w:tcPr>
            <w:tcW w:w="1997" w:type="dxa"/>
            <w:tcBorders>
              <w:top w:val="nil"/>
              <w:left w:val="nil"/>
              <w:bottom w:val="single" w:sz="4" w:space="0" w:color="auto"/>
              <w:right w:val="single" w:sz="4" w:space="0" w:color="auto"/>
            </w:tcBorders>
            <w:shd w:val="clear" w:color="000000" w:fill="D9D9D9"/>
            <w:vAlign w:val="bottom"/>
            <w:hideMark/>
          </w:tcPr>
          <w:p w14:paraId="3754AFA6"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PARTICIPACION</w:t>
            </w:r>
          </w:p>
        </w:tc>
        <w:tc>
          <w:tcPr>
            <w:tcW w:w="2019" w:type="dxa"/>
            <w:tcBorders>
              <w:top w:val="nil"/>
              <w:left w:val="nil"/>
              <w:bottom w:val="single" w:sz="4" w:space="0" w:color="auto"/>
              <w:right w:val="single" w:sz="4" w:space="0" w:color="auto"/>
            </w:tcBorders>
            <w:shd w:val="clear" w:color="000000" w:fill="D9D9D9"/>
            <w:vAlign w:val="bottom"/>
            <w:hideMark/>
          </w:tcPr>
          <w:p w14:paraId="46E34C9E"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COMPROMETIDO</w:t>
            </w:r>
          </w:p>
        </w:tc>
        <w:tc>
          <w:tcPr>
            <w:tcW w:w="1419" w:type="dxa"/>
            <w:tcBorders>
              <w:top w:val="nil"/>
              <w:left w:val="nil"/>
              <w:bottom w:val="single" w:sz="4" w:space="0" w:color="auto"/>
              <w:right w:val="single" w:sz="4" w:space="0" w:color="auto"/>
            </w:tcBorders>
            <w:shd w:val="clear" w:color="000000" w:fill="D9D9D9"/>
            <w:vAlign w:val="bottom"/>
            <w:hideMark/>
          </w:tcPr>
          <w:p w14:paraId="18FF3705"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EJECUCION</w:t>
            </w:r>
          </w:p>
        </w:tc>
      </w:tr>
      <w:tr w:rsidR="008A2AFE" w:rsidRPr="00F51EA9" w14:paraId="5CAEA200" w14:textId="77777777" w:rsidTr="000D7113">
        <w:trPr>
          <w:trHeight w:val="244"/>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074B73E8" w14:textId="77777777" w:rsidR="008A2AFE" w:rsidRPr="00F51EA9" w:rsidRDefault="008A2AFE" w:rsidP="00CD3B49">
            <w:pPr>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Funcionamiento</w:t>
            </w:r>
          </w:p>
        </w:tc>
        <w:tc>
          <w:tcPr>
            <w:tcW w:w="1881" w:type="dxa"/>
            <w:tcBorders>
              <w:top w:val="nil"/>
              <w:left w:val="nil"/>
              <w:bottom w:val="single" w:sz="4" w:space="0" w:color="auto"/>
              <w:right w:val="single" w:sz="4" w:space="0" w:color="auto"/>
            </w:tcBorders>
            <w:shd w:val="clear" w:color="auto" w:fill="auto"/>
            <w:noWrap/>
            <w:vAlign w:val="bottom"/>
            <w:hideMark/>
          </w:tcPr>
          <w:p w14:paraId="74AA4952"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7.717.887,00</w:t>
            </w:r>
          </w:p>
        </w:tc>
        <w:tc>
          <w:tcPr>
            <w:tcW w:w="1997" w:type="dxa"/>
            <w:tcBorders>
              <w:top w:val="nil"/>
              <w:left w:val="nil"/>
              <w:bottom w:val="single" w:sz="4" w:space="0" w:color="auto"/>
              <w:right w:val="single" w:sz="4" w:space="0" w:color="auto"/>
            </w:tcBorders>
            <w:shd w:val="clear" w:color="auto" w:fill="auto"/>
            <w:noWrap/>
            <w:vAlign w:val="bottom"/>
            <w:hideMark/>
          </w:tcPr>
          <w:p w14:paraId="43CBB7EA"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0,50%</w:t>
            </w:r>
          </w:p>
        </w:tc>
        <w:tc>
          <w:tcPr>
            <w:tcW w:w="2019" w:type="dxa"/>
            <w:tcBorders>
              <w:top w:val="nil"/>
              <w:left w:val="nil"/>
              <w:bottom w:val="single" w:sz="4" w:space="0" w:color="auto"/>
              <w:right w:val="single" w:sz="4" w:space="0" w:color="auto"/>
            </w:tcBorders>
            <w:shd w:val="clear" w:color="auto" w:fill="auto"/>
            <w:noWrap/>
            <w:vAlign w:val="bottom"/>
            <w:hideMark/>
          </w:tcPr>
          <w:p w14:paraId="795B5FD9"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6.256.066,00</w:t>
            </w:r>
          </w:p>
        </w:tc>
        <w:tc>
          <w:tcPr>
            <w:tcW w:w="1419" w:type="dxa"/>
            <w:tcBorders>
              <w:top w:val="nil"/>
              <w:left w:val="nil"/>
              <w:bottom w:val="single" w:sz="4" w:space="0" w:color="auto"/>
              <w:right w:val="single" w:sz="4" w:space="0" w:color="auto"/>
            </w:tcBorders>
            <w:shd w:val="clear" w:color="auto" w:fill="auto"/>
            <w:noWrap/>
            <w:vAlign w:val="bottom"/>
            <w:hideMark/>
          </w:tcPr>
          <w:p w14:paraId="417911DA"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81,06%</w:t>
            </w:r>
          </w:p>
        </w:tc>
      </w:tr>
      <w:tr w:rsidR="008A2AFE" w:rsidRPr="00F51EA9" w14:paraId="70DE1A11" w14:textId="77777777" w:rsidTr="000D7113">
        <w:trPr>
          <w:trHeight w:val="244"/>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3289B09E" w14:textId="77777777" w:rsidR="008A2AFE" w:rsidRPr="00F51EA9" w:rsidRDefault="008A2AFE" w:rsidP="00CD3B49">
            <w:pPr>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Inversión</w:t>
            </w:r>
          </w:p>
        </w:tc>
        <w:tc>
          <w:tcPr>
            <w:tcW w:w="1881" w:type="dxa"/>
            <w:tcBorders>
              <w:top w:val="nil"/>
              <w:left w:val="nil"/>
              <w:bottom w:val="single" w:sz="4" w:space="0" w:color="auto"/>
              <w:right w:val="single" w:sz="4" w:space="0" w:color="auto"/>
            </w:tcBorders>
            <w:shd w:val="clear" w:color="auto" w:fill="auto"/>
            <w:noWrap/>
            <w:vAlign w:val="bottom"/>
            <w:hideMark/>
          </w:tcPr>
          <w:p w14:paraId="67497656"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1.548.470.169,00</w:t>
            </w:r>
          </w:p>
        </w:tc>
        <w:tc>
          <w:tcPr>
            <w:tcW w:w="1997" w:type="dxa"/>
            <w:tcBorders>
              <w:top w:val="nil"/>
              <w:left w:val="nil"/>
              <w:bottom w:val="single" w:sz="4" w:space="0" w:color="auto"/>
              <w:right w:val="single" w:sz="4" w:space="0" w:color="auto"/>
            </w:tcBorders>
            <w:shd w:val="clear" w:color="auto" w:fill="auto"/>
            <w:noWrap/>
            <w:vAlign w:val="bottom"/>
            <w:hideMark/>
          </w:tcPr>
          <w:p w14:paraId="084DB263"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99,50%</w:t>
            </w:r>
          </w:p>
        </w:tc>
        <w:tc>
          <w:tcPr>
            <w:tcW w:w="2019" w:type="dxa"/>
            <w:tcBorders>
              <w:top w:val="nil"/>
              <w:left w:val="nil"/>
              <w:bottom w:val="single" w:sz="4" w:space="0" w:color="auto"/>
              <w:right w:val="single" w:sz="4" w:space="0" w:color="auto"/>
            </w:tcBorders>
            <w:shd w:val="clear" w:color="auto" w:fill="auto"/>
            <w:noWrap/>
            <w:vAlign w:val="bottom"/>
            <w:hideMark/>
          </w:tcPr>
          <w:p w14:paraId="27C13E15"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1.490.505.825,00</w:t>
            </w:r>
          </w:p>
        </w:tc>
        <w:tc>
          <w:tcPr>
            <w:tcW w:w="1419" w:type="dxa"/>
            <w:tcBorders>
              <w:top w:val="nil"/>
              <w:left w:val="nil"/>
              <w:bottom w:val="single" w:sz="4" w:space="0" w:color="auto"/>
              <w:right w:val="single" w:sz="4" w:space="0" w:color="auto"/>
            </w:tcBorders>
            <w:shd w:val="clear" w:color="auto" w:fill="auto"/>
            <w:noWrap/>
            <w:vAlign w:val="bottom"/>
            <w:hideMark/>
          </w:tcPr>
          <w:p w14:paraId="3B77755C"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96,26%</w:t>
            </w:r>
          </w:p>
        </w:tc>
      </w:tr>
      <w:tr w:rsidR="008A2AFE" w:rsidRPr="00F51EA9" w14:paraId="06C3EDC9" w14:textId="77777777" w:rsidTr="000D7113">
        <w:trPr>
          <w:trHeight w:val="244"/>
        </w:trPr>
        <w:tc>
          <w:tcPr>
            <w:tcW w:w="1995" w:type="dxa"/>
            <w:tcBorders>
              <w:top w:val="nil"/>
              <w:left w:val="single" w:sz="4" w:space="0" w:color="auto"/>
              <w:bottom w:val="single" w:sz="4" w:space="0" w:color="auto"/>
              <w:right w:val="single" w:sz="4" w:space="0" w:color="auto"/>
            </w:tcBorders>
            <w:shd w:val="clear" w:color="000000" w:fill="D9D9D9"/>
            <w:noWrap/>
            <w:vAlign w:val="bottom"/>
            <w:hideMark/>
          </w:tcPr>
          <w:p w14:paraId="139B019A" w14:textId="77777777" w:rsidR="008A2AFE" w:rsidRPr="00F51EA9" w:rsidRDefault="008A2AFE" w:rsidP="00CD3B49">
            <w:pP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TOTAL</w:t>
            </w:r>
          </w:p>
        </w:tc>
        <w:tc>
          <w:tcPr>
            <w:tcW w:w="1881" w:type="dxa"/>
            <w:tcBorders>
              <w:top w:val="nil"/>
              <w:left w:val="nil"/>
              <w:bottom w:val="single" w:sz="4" w:space="0" w:color="auto"/>
              <w:right w:val="single" w:sz="4" w:space="0" w:color="auto"/>
            </w:tcBorders>
            <w:shd w:val="clear" w:color="000000" w:fill="D9D9D9"/>
            <w:noWrap/>
            <w:vAlign w:val="bottom"/>
            <w:hideMark/>
          </w:tcPr>
          <w:p w14:paraId="3C993B5A"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1.556.188.056,00</w:t>
            </w:r>
          </w:p>
        </w:tc>
        <w:tc>
          <w:tcPr>
            <w:tcW w:w="1997" w:type="dxa"/>
            <w:tcBorders>
              <w:top w:val="nil"/>
              <w:left w:val="nil"/>
              <w:bottom w:val="single" w:sz="4" w:space="0" w:color="auto"/>
              <w:right w:val="single" w:sz="4" w:space="0" w:color="auto"/>
            </w:tcBorders>
            <w:shd w:val="clear" w:color="000000" w:fill="D9D9D9"/>
            <w:noWrap/>
            <w:vAlign w:val="bottom"/>
            <w:hideMark/>
          </w:tcPr>
          <w:p w14:paraId="5D86AD55"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100,00%</w:t>
            </w:r>
          </w:p>
        </w:tc>
        <w:tc>
          <w:tcPr>
            <w:tcW w:w="2019" w:type="dxa"/>
            <w:tcBorders>
              <w:top w:val="nil"/>
              <w:left w:val="nil"/>
              <w:bottom w:val="single" w:sz="4" w:space="0" w:color="auto"/>
              <w:right w:val="single" w:sz="4" w:space="0" w:color="auto"/>
            </w:tcBorders>
            <w:shd w:val="clear" w:color="000000" w:fill="D9D9D9"/>
            <w:noWrap/>
            <w:vAlign w:val="bottom"/>
            <w:hideMark/>
          </w:tcPr>
          <w:p w14:paraId="12B47437"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1.496.761.891,00</w:t>
            </w:r>
          </w:p>
        </w:tc>
        <w:tc>
          <w:tcPr>
            <w:tcW w:w="1419" w:type="dxa"/>
            <w:tcBorders>
              <w:top w:val="nil"/>
              <w:left w:val="nil"/>
              <w:bottom w:val="single" w:sz="4" w:space="0" w:color="auto"/>
              <w:right w:val="single" w:sz="4" w:space="0" w:color="auto"/>
            </w:tcBorders>
            <w:shd w:val="clear" w:color="000000" w:fill="D9D9D9"/>
            <w:noWrap/>
            <w:vAlign w:val="bottom"/>
            <w:hideMark/>
          </w:tcPr>
          <w:p w14:paraId="2FDB2FC2"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96,18%</w:t>
            </w:r>
          </w:p>
        </w:tc>
      </w:tr>
    </w:tbl>
    <w:p w14:paraId="4F7A30BC" w14:textId="77777777" w:rsidR="008A2AFE" w:rsidRPr="00F51EA9" w:rsidRDefault="008A2AFE" w:rsidP="008A2AFE">
      <w:pPr>
        <w:rPr>
          <w:rFonts w:ascii="Tahoma" w:hAnsi="Tahoma" w:cs="Tahoma"/>
          <w:b/>
          <w:bCs/>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2000"/>
        <w:gridCol w:w="1843"/>
        <w:gridCol w:w="1984"/>
        <w:gridCol w:w="1985"/>
        <w:gridCol w:w="1417"/>
      </w:tblGrid>
      <w:tr w:rsidR="008A2AFE" w:rsidRPr="00F51EA9" w14:paraId="7CE3A6E2" w14:textId="77777777" w:rsidTr="00CD3B49">
        <w:trPr>
          <w:trHeight w:val="480"/>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1DAC7A7C" w14:textId="0186C71C"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xml:space="preserve">DISTRIBUCION DEL PRESUPUESTO POR FONDO DE FINANCIACION </w:t>
            </w:r>
            <w:r w:rsidR="005D7638">
              <w:rPr>
                <w:rFonts w:ascii="Tahoma" w:eastAsia="Times New Roman" w:hAnsi="Tahoma" w:cs="Tahoma"/>
                <w:b/>
                <w:bCs/>
                <w:sz w:val="18"/>
                <w:szCs w:val="18"/>
                <w:lang w:val="es-CO" w:eastAsia="es-CO"/>
              </w:rPr>
              <w:t>SECRETARÍA</w:t>
            </w:r>
            <w:r w:rsidRPr="00F51EA9">
              <w:rPr>
                <w:rFonts w:ascii="Tahoma" w:eastAsia="Times New Roman" w:hAnsi="Tahoma" w:cs="Tahoma"/>
                <w:b/>
                <w:bCs/>
                <w:sz w:val="18"/>
                <w:szCs w:val="18"/>
                <w:lang w:val="es-CO" w:eastAsia="es-CO"/>
              </w:rPr>
              <w:t xml:space="preserve"> DE  TIC Y COMPETITIVIDAD   2016</w:t>
            </w:r>
          </w:p>
        </w:tc>
      </w:tr>
      <w:tr w:rsidR="008A2AFE" w:rsidRPr="00F51EA9" w14:paraId="3638B030" w14:textId="77777777" w:rsidTr="00CD3B49">
        <w:trPr>
          <w:trHeight w:val="465"/>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44862303"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DENOMINACION</w:t>
            </w:r>
          </w:p>
        </w:tc>
        <w:tc>
          <w:tcPr>
            <w:tcW w:w="1843" w:type="dxa"/>
            <w:tcBorders>
              <w:top w:val="nil"/>
              <w:left w:val="nil"/>
              <w:bottom w:val="single" w:sz="4" w:space="0" w:color="auto"/>
              <w:right w:val="single" w:sz="4" w:space="0" w:color="auto"/>
            </w:tcBorders>
            <w:shd w:val="clear" w:color="000000" w:fill="D9D9D9"/>
            <w:vAlign w:val="bottom"/>
            <w:hideMark/>
          </w:tcPr>
          <w:p w14:paraId="68FA0E1E"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PRESUPUESTO DEFINITIVO 2016</w:t>
            </w:r>
          </w:p>
        </w:tc>
        <w:tc>
          <w:tcPr>
            <w:tcW w:w="1984" w:type="dxa"/>
            <w:tcBorders>
              <w:top w:val="nil"/>
              <w:left w:val="nil"/>
              <w:bottom w:val="single" w:sz="4" w:space="0" w:color="auto"/>
              <w:right w:val="single" w:sz="4" w:space="0" w:color="auto"/>
            </w:tcBorders>
            <w:shd w:val="clear" w:color="000000" w:fill="D9D9D9"/>
            <w:noWrap/>
            <w:vAlign w:val="bottom"/>
            <w:hideMark/>
          </w:tcPr>
          <w:p w14:paraId="5BFC818B"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PARTICIPACION</w:t>
            </w:r>
          </w:p>
        </w:tc>
        <w:tc>
          <w:tcPr>
            <w:tcW w:w="1985" w:type="dxa"/>
            <w:tcBorders>
              <w:top w:val="nil"/>
              <w:left w:val="nil"/>
              <w:bottom w:val="single" w:sz="4" w:space="0" w:color="auto"/>
              <w:right w:val="single" w:sz="4" w:space="0" w:color="auto"/>
            </w:tcBorders>
            <w:shd w:val="clear" w:color="000000" w:fill="D9D9D9"/>
            <w:noWrap/>
            <w:vAlign w:val="bottom"/>
            <w:hideMark/>
          </w:tcPr>
          <w:p w14:paraId="010299E0"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noWrap/>
            <w:vAlign w:val="bottom"/>
            <w:hideMark/>
          </w:tcPr>
          <w:p w14:paraId="5BD5DAD3"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EJECUCION</w:t>
            </w:r>
          </w:p>
        </w:tc>
      </w:tr>
      <w:tr w:rsidR="008A2AFE" w:rsidRPr="00F51EA9" w14:paraId="4C9F16FA" w14:textId="77777777" w:rsidTr="00CD3B49">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7CBF715" w14:textId="77777777" w:rsidR="008A2AFE" w:rsidRPr="00F51EA9" w:rsidRDefault="008A2AFE" w:rsidP="00CD3B49">
            <w:pPr>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Fondos Comunes</w:t>
            </w:r>
          </w:p>
        </w:tc>
        <w:tc>
          <w:tcPr>
            <w:tcW w:w="1843" w:type="dxa"/>
            <w:tcBorders>
              <w:top w:val="nil"/>
              <w:left w:val="nil"/>
              <w:bottom w:val="single" w:sz="4" w:space="0" w:color="auto"/>
              <w:right w:val="single" w:sz="4" w:space="0" w:color="auto"/>
            </w:tcBorders>
            <w:shd w:val="clear" w:color="auto" w:fill="auto"/>
            <w:noWrap/>
            <w:vAlign w:val="bottom"/>
            <w:hideMark/>
          </w:tcPr>
          <w:p w14:paraId="26D2ABB5"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1.266.188.056,00</w:t>
            </w:r>
          </w:p>
        </w:tc>
        <w:tc>
          <w:tcPr>
            <w:tcW w:w="1984" w:type="dxa"/>
            <w:tcBorders>
              <w:top w:val="nil"/>
              <w:left w:val="nil"/>
              <w:bottom w:val="single" w:sz="4" w:space="0" w:color="auto"/>
              <w:right w:val="single" w:sz="4" w:space="0" w:color="auto"/>
            </w:tcBorders>
            <w:shd w:val="clear" w:color="auto" w:fill="auto"/>
            <w:noWrap/>
            <w:vAlign w:val="bottom"/>
            <w:hideMark/>
          </w:tcPr>
          <w:p w14:paraId="7B1218BD"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81,36%</w:t>
            </w:r>
          </w:p>
        </w:tc>
        <w:tc>
          <w:tcPr>
            <w:tcW w:w="1985" w:type="dxa"/>
            <w:tcBorders>
              <w:top w:val="nil"/>
              <w:left w:val="nil"/>
              <w:bottom w:val="single" w:sz="4" w:space="0" w:color="auto"/>
              <w:right w:val="single" w:sz="4" w:space="0" w:color="auto"/>
            </w:tcBorders>
            <w:shd w:val="clear" w:color="auto" w:fill="auto"/>
            <w:noWrap/>
            <w:vAlign w:val="bottom"/>
            <w:hideMark/>
          </w:tcPr>
          <w:p w14:paraId="004C10A3"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1.264.726.235,00</w:t>
            </w:r>
          </w:p>
        </w:tc>
        <w:tc>
          <w:tcPr>
            <w:tcW w:w="1417" w:type="dxa"/>
            <w:tcBorders>
              <w:top w:val="nil"/>
              <w:left w:val="nil"/>
              <w:bottom w:val="single" w:sz="4" w:space="0" w:color="auto"/>
              <w:right w:val="single" w:sz="4" w:space="0" w:color="auto"/>
            </w:tcBorders>
            <w:shd w:val="clear" w:color="auto" w:fill="auto"/>
            <w:noWrap/>
            <w:vAlign w:val="bottom"/>
            <w:hideMark/>
          </w:tcPr>
          <w:p w14:paraId="0126E801"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99,88%</w:t>
            </w:r>
          </w:p>
        </w:tc>
      </w:tr>
      <w:tr w:rsidR="008A2AFE" w:rsidRPr="00F51EA9" w14:paraId="2B3AB0E9" w14:textId="77777777" w:rsidTr="00CD3B49">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E4147E8" w14:textId="77777777" w:rsidR="008A2AFE" w:rsidRPr="00F51EA9" w:rsidRDefault="008A2AFE" w:rsidP="00CD3B49">
            <w:pPr>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R/</w:t>
            </w:r>
            <w:proofErr w:type="spellStart"/>
            <w:r w:rsidRPr="00F51EA9">
              <w:rPr>
                <w:rFonts w:ascii="Tahoma" w:eastAsia="Times New Roman" w:hAnsi="Tahoma" w:cs="Tahoma"/>
                <w:sz w:val="18"/>
                <w:szCs w:val="18"/>
                <w:lang w:val="es-CO" w:eastAsia="es-CO"/>
              </w:rPr>
              <w:t>Bce</w:t>
            </w:r>
            <w:proofErr w:type="spellEnd"/>
            <w:r w:rsidRPr="00F51EA9">
              <w:rPr>
                <w:rFonts w:ascii="Tahoma" w:eastAsia="Times New Roman" w:hAnsi="Tahoma" w:cs="Tahoma"/>
                <w:sz w:val="18"/>
                <w:szCs w:val="18"/>
                <w:lang w:val="es-CO" w:eastAsia="es-CO"/>
              </w:rPr>
              <w:t xml:space="preserve"> Fondos Comunes</w:t>
            </w:r>
          </w:p>
        </w:tc>
        <w:tc>
          <w:tcPr>
            <w:tcW w:w="1843" w:type="dxa"/>
            <w:tcBorders>
              <w:top w:val="nil"/>
              <w:left w:val="nil"/>
              <w:bottom w:val="single" w:sz="4" w:space="0" w:color="auto"/>
              <w:right w:val="single" w:sz="4" w:space="0" w:color="auto"/>
            </w:tcBorders>
            <w:shd w:val="clear" w:color="auto" w:fill="auto"/>
            <w:noWrap/>
            <w:vAlign w:val="bottom"/>
            <w:hideMark/>
          </w:tcPr>
          <w:p w14:paraId="79704839"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290.000.000,00</w:t>
            </w:r>
          </w:p>
        </w:tc>
        <w:tc>
          <w:tcPr>
            <w:tcW w:w="1984" w:type="dxa"/>
            <w:tcBorders>
              <w:top w:val="nil"/>
              <w:left w:val="nil"/>
              <w:bottom w:val="single" w:sz="4" w:space="0" w:color="auto"/>
              <w:right w:val="single" w:sz="4" w:space="0" w:color="auto"/>
            </w:tcBorders>
            <w:shd w:val="clear" w:color="auto" w:fill="auto"/>
            <w:noWrap/>
            <w:vAlign w:val="bottom"/>
            <w:hideMark/>
          </w:tcPr>
          <w:p w14:paraId="638FB4B5"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18,64%</w:t>
            </w:r>
          </w:p>
        </w:tc>
        <w:tc>
          <w:tcPr>
            <w:tcW w:w="1985" w:type="dxa"/>
            <w:tcBorders>
              <w:top w:val="nil"/>
              <w:left w:val="nil"/>
              <w:bottom w:val="single" w:sz="4" w:space="0" w:color="auto"/>
              <w:right w:val="single" w:sz="4" w:space="0" w:color="auto"/>
            </w:tcBorders>
            <w:shd w:val="clear" w:color="auto" w:fill="auto"/>
            <w:noWrap/>
            <w:vAlign w:val="bottom"/>
            <w:hideMark/>
          </w:tcPr>
          <w:p w14:paraId="1B14634A"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232.035.656,00</w:t>
            </w:r>
          </w:p>
        </w:tc>
        <w:tc>
          <w:tcPr>
            <w:tcW w:w="1417" w:type="dxa"/>
            <w:tcBorders>
              <w:top w:val="nil"/>
              <w:left w:val="nil"/>
              <w:bottom w:val="single" w:sz="4" w:space="0" w:color="auto"/>
              <w:right w:val="single" w:sz="4" w:space="0" w:color="auto"/>
            </w:tcBorders>
            <w:shd w:val="clear" w:color="auto" w:fill="auto"/>
            <w:noWrap/>
            <w:vAlign w:val="bottom"/>
            <w:hideMark/>
          </w:tcPr>
          <w:p w14:paraId="7831D80F"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80,01%</w:t>
            </w:r>
          </w:p>
        </w:tc>
      </w:tr>
      <w:tr w:rsidR="008A2AFE" w:rsidRPr="00F51EA9" w14:paraId="1AA45C90" w14:textId="77777777" w:rsidTr="00CD3B49">
        <w:trPr>
          <w:trHeight w:val="24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05A19F0F" w14:textId="77777777" w:rsidR="008A2AFE" w:rsidRPr="00F51EA9" w:rsidRDefault="008A2AFE" w:rsidP="00CD3B49">
            <w:pP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TOTAL FONDOS COMUNES</w:t>
            </w:r>
          </w:p>
        </w:tc>
        <w:tc>
          <w:tcPr>
            <w:tcW w:w="1843" w:type="dxa"/>
            <w:tcBorders>
              <w:top w:val="nil"/>
              <w:left w:val="nil"/>
              <w:bottom w:val="single" w:sz="4" w:space="0" w:color="auto"/>
              <w:right w:val="single" w:sz="4" w:space="0" w:color="auto"/>
            </w:tcBorders>
            <w:shd w:val="clear" w:color="000000" w:fill="D9D9D9"/>
            <w:noWrap/>
            <w:vAlign w:val="bottom"/>
            <w:hideMark/>
          </w:tcPr>
          <w:p w14:paraId="245FAFB5"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1.556.188.056,00</w:t>
            </w:r>
          </w:p>
        </w:tc>
        <w:tc>
          <w:tcPr>
            <w:tcW w:w="1984" w:type="dxa"/>
            <w:tcBorders>
              <w:top w:val="nil"/>
              <w:left w:val="nil"/>
              <w:bottom w:val="single" w:sz="4" w:space="0" w:color="auto"/>
              <w:right w:val="single" w:sz="4" w:space="0" w:color="auto"/>
            </w:tcBorders>
            <w:shd w:val="clear" w:color="000000" w:fill="D9D9D9"/>
            <w:noWrap/>
            <w:vAlign w:val="bottom"/>
            <w:hideMark/>
          </w:tcPr>
          <w:p w14:paraId="05E48182"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2A490808"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1.496.761.891,00</w:t>
            </w:r>
          </w:p>
        </w:tc>
        <w:tc>
          <w:tcPr>
            <w:tcW w:w="1417" w:type="dxa"/>
            <w:tcBorders>
              <w:top w:val="nil"/>
              <w:left w:val="nil"/>
              <w:bottom w:val="single" w:sz="4" w:space="0" w:color="auto"/>
              <w:right w:val="single" w:sz="4" w:space="0" w:color="auto"/>
            </w:tcBorders>
            <w:shd w:val="clear" w:color="000000" w:fill="D9D9D9"/>
            <w:noWrap/>
            <w:vAlign w:val="bottom"/>
            <w:hideMark/>
          </w:tcPr>
          <w:p w14:paraId="4EC5F066"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96,18%</w:t>
            </w:r>
          </w:p>
        </w:tc>
      </w:tr>
    </w:tbl>
    <w:p w14:paraId="2E7FBC2E" w14:textId="77777777" w:rsidR="008A2AFE" w:rsidRPr="00F51EA9" w:rsidRDefault="008A2AFE" w:rsidP="008A2AFE">
      <w:pPr>
        <w:rPr>
          <w:rFonts w:ascii="Tahoma" w:hAnsi="Tahoma" w:cs="Tahoma"/>
          <w:b/>
          <w:bCs/>
          <w:sz w:val="22"/>
          <w:szCs w:val="22"/>
        </w:rPr>
      </w:pPr>
    </w:p>
    <w:p w14:paraId="74592C3A" w14:textId="3E10A187"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lastRenderedPageBreak/>
        <w:t xml:space="preserve">A la </w:t>
      </w:r>
      <w:r w:rsidR="005D7638">
        <w:rPr>
          <w:rFonts w:ascii="Tahoma" w:hAnsi="Tahoma" w:cs="Tahoma"/>
          <w:bCs/>
          <w:sz w:val="22"/>
          <w:szCs w:val="22"/>
        </w:rPr>
        <w:t>Secretaría</w:t>
      </w:r>
      <w:r w:rsidRPr="00F51EA9">
        <w:rPr>
          <w:rFonts w:ascii="Tahoma" w:hAnsi="Tahoma" w:cs="Tahoma"/>
          <w:bCs/>
          <w:sz w:val="22"/>
          <w:szCs w:val="22"/>
        </w:rPr>
        <w:t xml:space="preserve"> de T</w:t>
      </w:r>
      <w:r w:rsidR="00052CF2">
        <w:rPr>
          <w:rFonts w:ascii="Tahoma" w:hAnsi="Tahoma" w:cs="Tahoma"/>
          <w:bCs/>
          <w:sz w:val="22"/>
          <w:szCs w:val="22"/>
        </w:rPr>
        <w:t>IC</w:t>
      </w:r>
      <w:r w:rsidRPr="00F51EA9">
        <w:rPr>
          <w:rFonts w:ascii="Tahoma" w:hAnsi="Tahoma" w:cs="Tahoma"/>
          <w:bCs/>
          <w:sz w:val="22"/>
          <w:szCs w:val="22"/>
        </w:rPr>
        <w:t xml:space="preserve"> y Competitividad en la vigencia 2016 se le asignó un Presupuesto Definitivo por valor de $1.556.188.056, destinados para funcionamiento el 0.50% y para inversión el 99.50%,  financiado por Fondos Comunes en el 100%. </w:t>
      </w:r>
    </w:p>
    <w:p w14:paraId="1C02A555" w14:textId="77777777" w:rsidR="008A2AFE" w:rsidRPr="00F51EA9" w:rsidRDefault="008A2AFE" w:rsidP="008A2AFE">
      <w:pPr>
        <w:jc w:val="both"/>
        <w:rPr>
          <w:rFonts w:ascii="Tahoma" w:hAnsi="Tahoma" w:cs="Tahoma"/>
          <w:bCs/>
          <w:sz w:val="22"/>
          <w:szCs w:val="22"/>
        </w:rPr>
      </w:pPr>
    </w:p>
    <w:p w14:paraId="2C8D75E3" w14:textId="77777777" w:rsidR="008A2AFE" w:rsidRPr="00F51EA9" w:rsidRDefault="008A2AFE" w:rsidP="008A2AFE">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sidRPr="00F51EA9">
        <w:rPr>
          <w:rFonts w:ascii="Tahoma" w:hAnsi="Tahoma" w:cs="Tahoma"/>
          <w:b/>
          <w:bCs/>
          <w:sz w:val="22"/>
          <w:szCs w:val="22"/>
        </w:rPr>
        <w:t xml:space="preserve">96.18%. </w:t>
      </w:r>
    </w:p>
    <w:p w14:paraId="49F04E4B" w14:textId="77777777" w:rsidR="008A2AFE" w:rsidRPr="00F51EA9" w:rsidRDefault="008A2AFE" w:rsidP="008A2AFE">
      <w:pPr>
        <w:jc w:val="both"/>
        <w:rPr>
          <w:rFonts w:ascii="Tahoma" w:hAnsi="Tahoma" w:cs="Tahoma"/>
          <w:bCs/>
          <w:sz w:val="22"/>
          <w:szCs w:val="22"/>
        </w:rPr>
      </w:pPr>
    </w:p>
    <w:p w14:paraId="22F8825E" w14:textId="77777777"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t>Se verificó  la ejecución presupuestal  de gastos  para el año 2017 y  determinar las fuentes de financiación con corte a Enero  31 de 2017 y el porcentaje de ejecución, arrojando los resultados siguientes:</w:t>
      </w:r>
    </w:p>
    <w:p w14:paraId="5AF2EA18" w14:textId="77777777" w:rsidR="008A2AFE" w:rsidRPr="00F51EA9" w:rsidRDefault="008A2AFE" w:rsidP="008A2AFE">
      <w:pPr>
        <w:jc w:val="both"/>
        <w:rPr>
          <w:rFonts w:ascii="Tahoma" w:hAnsi="Tahoma" w:cs="Tahoma"/>
          <w:bCs/>
          <w:sz w:val="22"/>
          <w:szCs w:val="22"/>
        </w:rPr>
      </w:pPr>
    </w:p>
    <w:tbl>
      <w:tblPr>
        <w:tblW w:w="9229" w:type="dxa"/>
        <w:tblInd w:w="55" w:type="dxa"/>
        <w:tblCellMar>
          <w:left w:w="70" w:type="dxa"/>
          <w:right w:w="70" w:type="dxa"/>
        </w:tblCellMar>
        <w:tblLook w:val="04A0" w:firstRow="1" w:lastRow="0" w:firstColumn="1" w:lastColumn="0" w:noHBand="0" w:noVBand="1"/>
      </w:tblPr>
      <w:tblGrid>
        <w:gridCol w:w="2000"/>
        <w:gridCol w:w="1843"/>
        <w:gridCol w:w="1984"/>
        <w:gridCol w:w="1985"/>
        <w:gridCol w:w="1417"/>
      </w:tblGrid>
      <w:tr w:rsidR="008A2AFE" w:rsidRPr="00F51EA9" w14:paraId="39382474" w14:textId="77777777" w:rsidTr="00CD3B49">
        <w:trPr>
          <w:trHeight w:val="240"/>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0B869E" w14:textId="67C639C6"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xml:space="preserve">EJECUCION PRESUPUESTAL A DICIEMBRE 31 DE 2017 - </w:t>
            </w:r>
            <w:r w:rsidR="005D7638">
              <w:rPr>
                <w:rFonts w:ascii="Tahoma" w:eastAsia="Times New Roman" w:hAnsi="Tahoma" w:cs="Tahoma"/>
                <w:b/>
                <w:bCs/>
                <w:sz w:val="18"/>
                <w:szCs w:val="18"/>
                <w:lang w:val="es-CO" w:eastAsia="es-CO"/>
              </w:rPr>
              <w:t>SECRETARÍA</w:t>
            </w:r>
            <w:r w:rsidRPr="00F51EA9">
              <w:rPr>
                <w:rFonts w:ascii="Tahoma" w:eastAsia="Times New Roman" w:hAnsi="Tahoma" w:cs="Tahoma"/>
                <w:b/>
                <w:bCs/>
                <w:sz w:val="18"/>
                <w:szCs w:val="18"/>
                <w:lang w:val="es-CO" w:eastAsia="es-CO"/>
              </w:rPr>
              <w:t xml:space="preserve"> DE TIC Y COMPETITIVIDAD</w:t>
            </w:r>
          </w:p>
        </w:tc>
      </w:tr>
      <w:tr w:rsidR="008A2AFE" w:rsidRPr="00F51EA9" w14:paraId="001AA89C" w14:textId="77777777" w:rsidTr="00CD3B49">
        <w:trPr>
          <w:trHeight w:val="465"/>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39DB53CD"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DENOMINACION</w:t>
            </w:r>
          </w:p>
        </w:tc>
        <w:tc>
          <w:tcPr>
            <w:tcW w:w="1843" w:type="dxa"/>
            <w:tcBorders>
              <w:top w:val="nil"/>
              <w:left w:val="nil"/>
              <w:bottom w:val="single" w:sz="4" w:space="0" w:color="auto"/>
              <w:right w:val="single" w:sz="4" w:space="0" w:color="auto"/>
            </w:tcBorders>
            <w:shd w:val="clear" w:color="000000" w:fill="D9D9D9"/>
            <w:vAlign w:val="bottom"/>
            <w:hideMark/>
          </w:tcPr>
          <w:p w14:paraId="2E2ABB43"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PRESUPUESTO DEFINITIVO 2017</w:t>
            </w:r>
          </w:p>
        </w:tc>
        <w:tc>
          <w:tcPr>
            <w:tcW w:w="1984" w:type="dxa"/>
            <w:tcBorders>
              <w:top w:val="nil"/>
              <w:left w:val="nil"/>
              <w:bottom w:val="single" w:sz="4" w:space="0" w:color="auto"/>
              <w:right w:val="single" w:sz="4" w:space="0" w:color="auto"/>
            </w:tcBorders>
            <w:shd w:val="clear" w:color="000000" w:fill="D9D9D9"/>
            <w:vAlign w:val="bottom"/>
            <w:hideMark/>
          </w:tcPr>
          <w:p w14:paraId="385EC05F"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PARTICIPACION</w:t>
            </w:r>
          </w:p>
        </w:tc>
        <w:tc>
          <w:tcPr>
            <w:tcW w:w="1985" w:type="dxa"/>
            <w:tcBorders>
              <w:top w:val="nil"/>
              <w:left w:val="nil"/>
              <w:bottom w:val="single" w:sz="4" w:space="0" w:color="auto"/>
              <w:right w:val="single" w:sz="4" w:space="0" w:color="auto"/>
            </w:tcBorders>
            <w:shd w:val="clear" w:color="000000" w:fill="D9D9D9"/>
            <w:vAlign w:val="bottom"/>
            <w:hideMark/>
          </w:tcPr>
          <w:p w14:paraId="2606DDD8"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70797F6F"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EJECUCION</w:t>
            </w:r>
          </w:p>
        </w:tc>
      </w:tr>
      <w:tr w:rsidR="008A2AFE" w:rsidRPr="00F51EA9" w14:paraId="49283711" w14:textId="77777777" w:rsidTr="00CD3B49">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9C30FB6" w14:textId="77777777" w:rsidR="008A2AFE" w:rsidRPr="00F51EA9" w:rsidRDefault="008A2AFE" w:rsidP="00CD3B49">
            <w:pPr>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Funcionamiento</w:t>
            </w:r>
          </w:p>
        </w:tc>
        <w:tc>
          <w:tcPr>
            <w:tcW w:w="1843" w:type="dxa"/>
            <w:tcBorders>
              <w:top w:val="nil"/>
              <w:left w:val="nil"/>
              <w:bottom w:val="single" w:sz="4" w:space="0" w:color="auto"/>
              <w:right w:val="single" w:sz="4" w:space="0" w:color="auto"/>
            </w:tcBorders>
            <w:shd w:val="clear" w:color="auto" w:fill="auto"/>
            <w:noWrap/>
            <w:vAlign w:val="bottom"/>
            <w:hideMark/>
          </w:tcPr>
          <w:p w14:paraId="6B3E84F2"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8.337.000,00</w:t>
            </w:r>
          </w:p>
        </w:tc>
        <w:tc>
          <w:tcPr>
            <w:tcW w:w="1984" w:type="dxa"/>
            <w:tcBorders>
              <w:top w:val="nil"/>
              <w:left w:val="nil"/>
              <w:bottom w:val="single" w:sz="4" w:space="0" w:color="auto"/>
              <w:right w:val="single" w:sz="4" w:space="0" w:color="auto"/>
            </w:tcBorders>
            <w:shd w:val="clear" w:color="auto" w:fill="auto"/>
            <w:noWrap/>
            <w:vAlign w:val="bottom"/>
            <w:hideMark/>
          </w:tcPr>
          <w:p w14:paraId="587F193A"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0,44%</w:t>
            </w:r>
          </w:p>
        </w:tc>
        <w:tc>
          <w:tcPr>
            <w:tcW w:w="1985" w:type="dxa"/>
            <w:tcBorders>
              <w:top w:val="nil"/>
              <w:left w:val="nil"/>
              <w:bottom w:val="single" w:sz="4" w:space="0" w:color="auto"/>
              <w:right w:val="single" w:sz="4" w:space="0" w:color="auto"/>
            </w:tcBorders>
            <w:shd w:val="clear" w:color="auto" w:fill="auto"/>
            <w:noWrap/>
            <w:vAlign w:val="bottom"/>
            <w:hideMark/>
          </w:tcPr>
          <w:p w14:paraId="1EF7A5E8"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DA474F9"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0,00%</w:t>
            </w:r>
          </w:p>
        </w:tc>
      </w:tr>
      <w:tr w:rsidR="008A2AFE" w:rsidRPr="00F51EA9" w14:paraId="42BBBDC9" w14:textId="77777777" w:rsidTr="00CD3B49">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6D57360" w14:textId="77777777" w:rsidR="008A2AFE" w:rsidRPr="00F51EA9" w:rsidRDefault="008A2AFE" w:rsidP="00CD3B49">
            <w:pPr>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Inversión</w:t>
            </w:r>
          </w:p>
        </w:tc>
        <w:tc>
          <w:tcPr>
            <w:tcW w:w="1843" w:type="dxa"/>
            <w:tcBorders>
              <w:top w:val="nil"/>
              <w:left w:val="nil"/>
              <w:bottom w:val="single" w:sz="4" w:space="0" w:color="auto"/>
              <w:right w:val="single" w:sz="4" w:space="0" w:color="auto"/>
            </w:tcBorders>
            <w:shd w:val="clear" w:color="auto" w:fill="auto"/>
            <w:noWrap/>
            <w:vAlign w:val="bottom"/>
            <w:hideMark/>
          </w:tcPr>
          <w:p w14:paraId="65B7E870"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1.872.000.000,00</w:t>
            </w:r>
          </w:p>
        </w:tc>
        <w:tc>
          <w:tcPr>
            <w:tcW w:w="1984" w:type="dxa"/>
            <w:tcBorders>
              <w:top w:val="nil"/>
              <w:left w:val="nil"/>
              <w:bottom w:val="single" w:sz="4" w:space="0" w:color="auto"/>
              <w:right w:val="single" w:sz="4" w:space="0" w:color="auto"/>
            </w:tcBorders>
            <w:shd w:val="clear" w:color="auto" w:fill="auto"/>
            <w:noWrap/>
            <w:vAlign w:val="bottom"/>
            <w:hideMark/>
          </w:tcPr>
          <w:p w14:paraId="5B5D043A"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99,56%</w:t>
            </w:r>
          </w:p>
        </w:tc>
        <w:tc>
          <w:tcPr>
            <w:tcW w:w="1985" w:type="dxa"/>
            <w:tcBorders>
              <w:top w:val="nil"/>
              <w:left w:val="nil"/>
              <w:bottom w:val="single" w:sz="4" w:space="0" w:color="auto"/>
              <w:right w:val="single" w:sz="4" w:space="0" w:color="auto"/>
            </w:tcBorders>
            <w:shd w:val="clear" w:color="auto" w:fill="auto"/>
            <w:noWrap/>
            <w:vAlign w:val="bottom"/>
            <w:hideMark/>
          </w:tcPr>
          <w:p w14:paraId="1A78025C"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14.397.700,00</w:t>
            </w:r>
          </w:p>
        </w:tc>
        <w:tc>
          <w:tcPr>
            <w:tcW w:w="1417" w:type="dxa"/>
            <w:tcBorders>
              <w:top w:val="nil"/>
              <w:left w:val="nil"/>
              <w:bottom w:val="single" w:sz="4" w:space="0" w:color="auto"/>
              <w:right w:val="single" w:sz="4" w:space="0" w:color="auto"/>
            </w:tcBorders>
            <w:shd w:val="clear" w:color="auto" w:fill="auto"/>
            <w:noWrap/>
            <w:vAlign w:val="bottom"/>
            <w:hideMark/>
          </w:tcPr>
          <w:p w14:paraId="08FF3C5F"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0,77%</w:t>
            </w:r>
          </w:p>
        </w:tc>
      </w:tr>
      <w:tr w:rsidR="008A2AFE" w:rsidRPr="00F51EA9" w14:paraId="094BD79C" w14:textId="77777777" w:rsidTr="00CD3B49">
        <w:trPr>
          <w:trHeight w:val="240"/>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376CA77B" w14:textId="77777777" w:rsidR="008A2AFE" w:rsidRPr="00F51EA9" w:rsidRDefault="008A2AFE" w:rsidP="00CD3B49">
            <w:pP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TOTAL</w:t>
            </w:r>
          </w:p>
        </w:tc>
        <w:tc>
          <w:tcPr>
            <w:tcW w:w="1843" w:type="dxa"/>
            <w:tcBorders>
              <w:top w:val="nil"/>
              <w:left w:val="nil"/>
              <w:bottom w:val="single" w:sz="4" w:space="0" w:color="auto"/>
              <w:right w:val="single" w:sz="4" w:space="0" w:color="auto"/>
            </w:tcBorders>
            <w:shd w:val="clear" w:color="000000" w:fill="D9D9D9"/>
            <w:noWrap/>
            <w:vAlign w:val="bottom"/>
            <w:hideMark/>
          </w:tcPr>
          <w:p w14:paraId="5E61DCE5"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1.880.337.000,00</w:t>
            </w:r>
          </w:p>
        </w:tc>
        <w:tc>
          <w:tcPr>
            <w:tcW w:w="1984" w:type="dxa"/>
            <w:tcBorders>
              <w:top w:val="nil"/>
              <w:left w:val="nil"/>
              <w:bottom w:val="single" w:sz="4" w:space="0" w:color="auto"/>
              <w:right w:val="single" w:sz="4" w:space="0" w:color="auto"/>
            </w:tcBorders>
            <w:shd w:val="clear" w:color="000000" w:fill="D9D9D9"/>
            <w:noWrap/>
            <w:vAlign w:val="bottom"/>
            <w:hideMark/>
          </w:tcPr>
          <w:p w14:paraId="6B641468"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796FC41A"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14.397.700,00</w:t>
            </w:r>
          </w:p>
        </w:tc>
        <w:tc>
          <w:tcPr>
            <w:tcW w:w="1417" w:type="dxa"/>
            <w:tcBorders>
              <w:top w:val="nil"/>
              <w:left w:val="nil"/>
              <w:bottom w:val="single" w:sz="4" w:space="0" w:color="auto"/>
              <w:right w:val="single" w:sz="4" w:space="0" w:color="auto"/>
            </w:tcBorders>
            <w:shd w:val="clear" w:color="000000" w:fill="D9D9D9"/>
            <w:noWrap/>
            <w:vAlign w:val="bottom"/>
            <w:hideMark/>
          </w:tcPr>
          <w:p w14:paraId="4FC3100E" w14:textId="77777777" w:rsidR="008A2AFE" w:rsidRPr="00F51EA9" w:rsidRDefault="008A2AFE" w:rsidP="00CD3B49">
            <w:pPr>
              <w:jc w:val="right"/>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0,77%</w:t>
            </w:r>
          </w:p>
        </w:tc>
      </w:tr>
      <w:tr w:rsidR="008A2AFE" w:rsidRPr="00F51EA9" w14:paraId="7619CC04" w14:textId="77777777" w:rsidTr="00CD3B49">
        <w:trPr>
          <w:trHeight w:val="240"/>
        </w:trPr>
        <w:tc>
          <w:tcPr>
            <w:tcW w:w="2000" w:type="dxa"/>
            <w:tcBorders>
              <w:top w:val="nil"/>
              <w:left w:val="nil"/>
              <w:bottom w:val="nil"/>
              <w:right w:val="nil"/>
            </w:tcBorders>
            <w:shd w:val="clear" w:color="auto" w:fill="auto"/>
            <w:noWrap/>
            <w:vAlign w:val="bottom"/>
            <w:hideMark/>
          </w:tcPr>
          <w:p w14:paraId="3D9B2C13" w14:textId="77777777" w:rsidR="008A2AFE" w:rsidRPr="00F51EA9" w:rsidRDefault="008A2AFE" w:rsidP="00CD3B49">
            <w:pPr>
              <w:rPr>
                <w:rFonts w:ascii="Tahoma" w:eastAsia="Times New Roman" w:hAnsi="Tahoma" w:cs="Tahoma"/>
                <w:sz w:val="18"/>
                <w:szCs w:val="18"/>
                <w:lang w:val="es-CO" w:eastAsia="es-CO"/>
              </w:rPr>
            </w:pPr>
          </w:p>
        </w:tc>
        <w:tc>
          <w:tcPr>
            <w:tcW w:w="1843" w:type="dxa"/>
            <w:tcBorders>
              <w:top w:val="nil"/>
              <w:left w:val="nil"/>
              <w:bottom w:val="nil"/>
              <w:right w:val="nil"/>
            </w:tcBorders>
            <w:shd w:val="clear" w:color="auto" w:fill="auto"/>
            <w:noWrap/>
            <w:vAlign w:val="bottom"/>
            <w:hideMark/>
          </w:tcPr>
          <w:p w14:paraId="04F6BBC8" w14:textId="77777777" w:rsidR="008A2AFE" w:rsidRPr="00F51EA9" w:rsidRDefault="008A2AFE" w:rsidP="00CD3B49">
            <w:pPr>
              <w:rPr>
                <w:rFonts w:ascii="Tahoma" w:eastAsia="Times New Roman" w:hAnsi="Tahoma" w:cs="Tahoma"/>
                <w:sz w:val="18"/>
                <w:szCs w:val="18"/>
                <w:lang w:val="es-CO" w:eastAsia="es-CO"/>
              </w:rPr>
            </w:pPr>
          </w:p>
        </w:tc>
        <w:tc>
          <w:tcPr>
            <w:tcW w:w="1984" w:type="dxa"/>
            <w:tcBorders>
              <w:top w:val="nil"/>
              <w:left w:val="nil"/>
              <w:bottom w:val="nil"/>
              <w:right w:val="nil"/>
            </w:tcBorders>
            <w:shd w:val="clear" w:color="auto" w:fill="auto"/>
            <w:noWrap/>
            <w:vAlign w:val="bottom"/>
            <w:hideMark/>
          </w:tcPr>
          <w:p w14:paraId="088EAA32" w14:textId="77777777" w:rsidR="008A2AFE" w:rsidRPr="00F51EA9" w:rsidRDefault="008A2AFE" w:rsidP="00CD3B49">
            <w:pPr>
              <w:rPr>
                <w:rFonts w:ascii="Tahoma" w:eastAsia="Times New Roman" w:hAnsi="Tahoma" w:cs="Tahoma"/>
                <w:sz w:val="18"/>
                <w:szCs w:val="18"/>
                <w:lang w:val="es-CO" w:eastAsia="es-CO"/>
              </w:rPr>
            </w:pPr>
          </w:p>
        </w:tc>
        <w:tc>
          <w:tcPr>
            <w:tcW w:w="1985" w:type="dxa"/>
            <w:tcBorders>
              <w:top w:val="nil"/>
              <w:left w:val="nil"/>
              <w:bottom w:val="nil"/>
              <w:right w:val="nil"/>
            </w:tcBorders>
            <w:shd w:val="clear" w:color="auto" w:fill="auto"/>
            <w:noWrap/>
            <w:vAlign w:val="bottom"/>
            <w:hideMark/>
          </w:tcPr>
          <w:p w14:paraId="6423FF07" w14:textId="77777777" w:rsidR="008A2AFE" w:rsidRPr="00F51EA9" w:rsidRDefault="008A2AFE" w:rsidP="00CD3B49">
            <w:pPr>
              <w:rPr>
                <w:rFonts w:ascii="Tahoma" w:eastAsia="Times New Roman" w:hAnsi="Tahoma" w:cs="Tahoma"/>
                <w:sz w:val="18"/>
                <w:szCs w:val="18"/>
                <w:lang w:val="es-CO" w:eastAsia="es-CO"/>
              </w:rPr>
            </w:pPr>
          </w:p>
        </w:tc>
        <w:tc>
          <w:tcPr>
            <w:tcW w:w="1417" w:type="dxa"/>
            <w:tcBorders>
              <w:top w:val="nil"/>
              <w:left w:val="nil"/>
              <w:bottom w:val="nil"/>
              <w:right w:val="nil"/>
            </w:tcBorders>
            <w:shd w:val="clear" w:color="auto" w:fill="auto"/>
            <w:noWrap/>
            <w:vAlign w:val="bottom"/>
            <w:hideMark/>
          </w:tcPr>
          <w:p w14:paraId="53FB9897" w14:textId="77777777" w:rsidR="008A2AFE" w:rsidRPr="00F51EA9" w:rsidRDefault="008A2AFE" w:rsidP="00CD3B49">
            <w:pPr>
              <w:rPr>
                <w:rFonts w:ascii="Tahoma" w:eastAsia="Times New Roman" w:hAnsi="Tahoma" w:cs="Tahoma"/>
                <w:sz w:val="18"/>
                <w:szCs w:val="18"/>
                <w:lang w:val="es-CO" w:eastAsia="es-CO"/>
              </w:rPr>
            </w:pPr>
          </w:p>
        </w:tc>
      </w:tr>
      <w:tr w:rsidR="008A2AFE" w:rsidRPr="00F51EA9" w14:paraId="6DE32B04" w14:textId="77777777" w:rsidTr="00CD3B49">
        <w:trPr>
          <w:trHeight w:val="240"/>
        </w:trPr>
        <w:tc>
          <w:tcPr>
            <w:tcW w:w="2000" w:type="dxa"/>
            <w:tcBorders>
              <w:top w:val="nil"/>
              <w:left w:val="nil"/>
              <w:bottom w:val="nil"/>
              <w:right w:val="nil"/>
            </w:tcBorders>
            <w:shd w:val="clear" w:color="auto" w:fill="auto"/>
            <w:noWrap/>
            <w:vAlign w:val="bottom"/>
            <w:hideMark/>
          </w:tcPr>
          <w:p w14:paraId="6EB513AC" w14:textId="77777777" w:rsidR="008A2AFE" w:rsidRPr="00F51EA9" w:rsidRDefault="008A2AFE" w:rsidP="00CD3B49">
            <w:pPr>
              <w:rPr>
                <w:rFonts w:ascii="Tahoma" w:eastAsia="Times New Roman" w:hAnsi="Tahoma" w:cs="Tahoma"/>
                <w:b/>
                <w:bCs/>
                <w:sz w:val="18"/>
                <w:szCs w:val="18"/>
                <w:lang w:val="es-CO" w:eastAsia="es-CO"/>
              </w:rPr>
            </w:pPr>
          </w:p>
        </w:tc>
        <w:tc>
          <w:tcPr>
            <w:tcW w:w="1843" w:type="dxa"/>
            <w:tcBorders>
              <w:top w:val="nil"/>
              <w:left w:val="nil"/>
              <w:bottom w:val="nil"/>
              <w:right w:val="nil"/>
            </w:tcBorders>
            <w:shd w:val="clear" w:color="auto" w:fill="auto"/>
            <w:noWrap/>
            <w:vAlign w:val="bottom"/>
            <w:hideMark/>
          </w:tcPr>
          <w:p w14:paraId="33C0AD9D" w14:textId="77777777" w:rsidR="008A2AFE" w:rsidRPr="00F51EA9" w:rsidRDefault="008A2AFE" w:rsidP="00CD3B49">
            <w:pPr>
              <w:rPr>
                <w:rFonts w:ascii="Tahoma" w:eastAsia="Times New Roman" w:hAnsi="Tahoma" w:cs="Tahoma"/>
                <w:b/>
                <w:bCs/>
                <w:sz w:val="18"/>
                <w:szCs w:val="18"/>
                <w:lang w:val="es-CO" w:eastAsia="es-CO"/>
              </w:rPr>
            </w:pPr>
          </w:p>
        </w:tc>
        <w:tc>
          <w:tcPr>
            <w:tcW w:w="1984" w:type="dxa"/>
            <w:tcBorders>
              <w:top w:val="nil"/>
              <w:left w:val="nil"/>
              <w:bottom w:val="nil"/>
              <w:right w:val="nil"/>
            </w:tcBorders>
            <w:shd w:val="clear" w:color="auto" w:fill="auto"/>
            <w:noWrap/>
            <w:vAlign w:val="bottom"/>
            <w:hideMark/>
          </w:tcPr>
          <w:p w14:paraId="01D12ABE" w14:textId="77777777" w:rsidR="008A2AFE" w:rsidRPr="00F51EA9" w:rsidRDefault="008A2AFE" w:rsidP="00CD3B49">
            <w:pPr>
              <w:rPr>
                <w:rFonts w:ascii="Tahoma" w:eastAsia="Times New Roman" w:hAnsi="Tahoma" w:cs="Tahoma"/>
                <w:b/>
                <w:bCs/>
                <w:sz w:val="18"/>
                <w:szCs w:val="18"/>
                <w:lang w:val="es-CO" w:eastAsia="es-CO"/>
              </w:rPr>
            </w:pPr>
          </w:p>
        </w:tc>
        <w:tc>
          <w:tcPr>
            <w:tcW w:w="1985" w:type="dxa"/>
            <w:tcBorders>
              <w:top w:val="nil"/>
              <w:left w:val="nil"/>
              <w:bottom w:val="nil"/>
              <w:right w:val="nil"/>
            </w:tcBorders>
            <w:shd w:val="clear" w:color="auto" w:fill="auto"/>
            <w:noWrap/>
            <w:vAlign w:val="bottom"/>
            <w:hideMark/>
          </w:tcPr>
          <w:p w14:paraId="5061722C" w14:textId="77777777" w:rsidR="008A2AFE" w:rsidRPr="00F51EA9" w:rsidRDefault="008A2AFE" w:rsidP="00CD3B49">
            <w:pPr>
              <w:rPr>
                <w:rFonts w:ascii="Tahoma" w:eastAsia="Times New Roman" w:hAnsi="Tahoma" w:cs="Tahoma"/>
                <w:b/>
                <w:bCs/>
                <w:sz w:val="18"/>
                <w:szCs w:val="18"/>
                <w:lang w:val="es-CO" w:eastAsia="es-CO"/>
              </w:rPr>
            </w:pPr>
          </w:p>
        </w:tc>
        <w:tc>
          <w:tcPr>
            <w:tcW w:w="1417" w:type="dxa"/>
            <w:tcBorders>
              <w:top w:val="nil"/>
              <w:left w:val="nil"/>
              <w:bottom w:val="nil"/>
              <w:right w:val="nil"/>
            </w:tcBorders>
            <w:shd w:val="clear" w:color="auto" w:fill="auto"/>
            <w:noWrap/>
            <w:vAlign w:val="bottom"/>
            <w:hideMark/>
          </w:tcPr>
          <w:p w14:paraId="4565CFD6" w14:textId="77777777" w:rsidR="008A2AFE" w:rsidRPr="00F51EA9" w:rsidRDefault="008A2AFE" w:rsidP="00CD3B49">
            <w:pPr>
              <w:rPr>
                <w:rFonts w:ascii="Tahoma" w:eastAsia="Times New Roman" w:hAnsi="Tahoma" w:cs="Tahoma"/>
                <w:b/>
                <w:bCs/>
                <w:sz w:val="18"/>
                <w:szCs w:val="18"/>
                <w:lang w:val="es-CO" w:eastAsia="es-CO"/>
              </w:rPr>
            </w:pPr>
          </w:p>
        </w:tc>
      </w:tr>
      <w:tr w:rsidR="008A2AFE" w:rsidRPr="00F51EA9" w14:paraId="068F3AB7" w14:textId="77777777" w:rsidTr="00CD3B49">
        <w:trPr>
          <w:trHeight w:val="645"/>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3EF63655" w14:textId="242EFC70"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xml:space="preserve">DISTRIBUCION DEL PRESUPUESTO POR FONDO DE FINANCIACION </w:t>
            </w:r>
            <w:r w:rsidR="005D7638">
              <w:rPr>
                <w:rFonts w:ascii="Tahoma" w:eastAsia="Times New Roman" w:hAnsi="Tahoma" w:cs="Tahoma"/>
                <w:b/>
                <w:bCs/>
                <w:sz w:val="18"/>
                <w:szCs w:val="18"/>
                <w:lang w:val="es-CO" w:eastAsia="es-CO"/>
              </w:rPr>
              <w:t>SECRETARÍA</w:t>
            </w:r>
            <w:r w:rsidRPr="00F51EA9">
              <w:rPr>
                <w:rFonts w:ascii="Tahoma" w:eastAsia="Times New Roman" w:hAnsi="Tahoma" w:cs="Tahoma"/>
                <w:b/>
                <w:bCs/>
                <w:sz w:val="18"/>
                <w:szCs w:val="18"/>
                <w:lang w:val="es-CO" w:eastAsia="es-CO"/>
              </w:rPr>
              <w:t xml:space="preserve"> DE COMPETITIVIDAD   2017</w:t>
            </w:r>
          </w:p>
        </w:tc>
      </w:tr>
      <w:tr w:rsidR="008A2AFE" w:rsidRPr="00F51EA9" w14:paraId="24BB9A72" w14:textId="77777777" w:rsidTr="00CD3B49">
        <w:trPr>
          <w:trHeight w:val="465"/>
        </w:trPr>
        <w:tc>
          <w:tcPr>
            <w:tcW w:w="2000" w:type="dxa"/>
            <w:tcBorders>
              <w:top w:val="nil"/>
              <w:left w:val="single" w:sz="4" w:space="0" w:color="auto"/>
              <w:bottom w:val="single" w:sz="4" w:space="0" w:color="auto"/>
              <w:right w:val="single" w:sz="4" w:space="0" w:color="auto"/>
            </w:tcBorders>
            <w:shd w:val="clear" w:color="000000" w:fill="D9D9D9"/>
            <w:noWrap/>
            <w:vAlign w:val="bottom"/>
            <w:hideMark/>
          </w:tcPr>
          <w:p w14:paraId="3FCC3E2B"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DENOMINACION</w:t>
            </w:r>
          </w:p>
        </w:tc>
        <w:tc>
          <w:tcPr>
            <w:tcW w:w="1843" w:type="dxa"/>
            <w:tcBorders>
              <w:top w:val="nil"/>
              <w:left w:val="nil"/>
              <w:bottom w:val="single" w:sz="4" w:space="0" w:color="auto"/>
              <w:right w:val="single" w:sz="4" w:space="0" w:color="auto"/>
            </w:tcBorders>
            <w:shd w:val="clear" w:color="000000" w:fill="D9D9D9"/>
            <w:vAlign w:val="bottom"/>
            <w:hideMark/>
          </w:tcPr>
          <w:p w14:paraId="1979E099"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PRESUPUESTO DEFINITIVO 2017</w:t>
            </w:r>
          </w:p>
        </w:tc>
        <w:tc>
          <w:tcPr>
            <w:tcW w:w="1984" w:type="dxa"/>
            <w:tcBorders>
              <w:top w:val="nil"/>
              <w:left w:val="nil"/>
              <w:bottom w:val="single" w:sz="4" w:space="0" w:color="auto"/>
              <w:right w:val="single" w:sz="4" w:space="0" w:color="auto"/>
            </w:tcBorders>
            <w:shd w:val="clear" w:color="000000" w:fill="D9D9D9"/>
            <w:noWrap/>
            <w:vAlign w:val="bottom"/>
            <w:hideMark/>
          </w:tcPr>
          <w:p w14:paraId="73AA136A"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PARTICIPACION</w:t>
            </w:r>
          </w:p>
        </w:tc>
        <w:tc>
          <w:tcPr>
            <w:tcW w:w="1985" w:type="dxa"/>
            <w:tcBorders>
              <w:top w:val="nil"/>
              <w:left w:val="nil"/>
              <w:bottom w:val="single" w:sz="4" w:space="0" w:color="auto"/>
              <w:right w:val="single" w:sz="4" w:space="0" w:color="auto"/>
            </w:tcBorders>
            <w:shd w:val="clear" w:color="000000" w:fill="D9D9D9"/>
            <w:noWrap/>
            <w:vAlign w:val="bottom"/>
            <w:hideMark/>
          </w:tcPr>
          <w:p w14:paraId="5EB7AE6F"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noWrap/>
            <w:vAlign w:val="bottom"/>
            <w:hideMark/>
          </w:tcPr>
          <w:p w14:paraId="47ABCBF0" w14:textId="77777777" w:rsidR="008A2AFE" w:rsidRPr="00F51EA9" w:rsidRDefault="008A2AFE" w:rsidP="00CD3B49">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 EJECUCION</w:t>
            </w:r>
          </w:p>
        </w:tc>
      </w:tr>
      <w:tr w:rsidR="008A2AFE" w:rsidRPr="00F51EA9" w14:paraId="63111E66" w14:textId="77777777" w:rsidTr="00CD3B49">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C20BC3D" w14:textId="77777777" w:rsidR="008A2AFE" w:rsidRPr="00F51EA9" w:rsidRDefault="008A2AFE" w:rsidP="00CD3B49">
            <w:pPr>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Fondos Comunes</w:t>
            </w:r>
          </w:p>
        </w:tc>
        <w:tc>
          <w:tcPr>
            <w:tcW w:w="1843" w:type="dxa"/>
            <w:tcBorders>
              <w:top w:val="nil"/>
              <w:left w:val="nil"/>
              <w:bottom w:val="single" w:sz="4" w:space="0" w:color="auto"/>
              <w:right w:val="single" w:sz="4" w:space="0" w:color="auto"/>
            </w:tcBorders>
            <w:shd w:val="clear" w:color="auto" w:fill="auto"/>
            <w:noWrap/>
            <w:vAlign w:val="bottom"/>
            <w:hideMark/>
          </w:tcPr>
          <w:p w14:paraId="1EE24C2D"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1.740.337.000,00</w:t>
            </w:r>
          </w:p>
        </w:tc>
        <w:tc>
          <w:tcPr>
            <w:tcW w:w="1984" w:type="dxa"/>
            <w:tcBorders>
              <w:top w:val="nil"/>
              <w:left w:val="nil"/>
              <w:bottom w:val="single" w:sz="4" w:space="0" w:color="auto"/>
              <w:right w:val="single" w:sz="4" w:space="0" w:color="auto"/>
            </w:tcBorders>
            <w:shd w:val="clear" w:color="auto" w:fill="auto"/>
            <w:noWrap/>
            <w:vAlign w:val="bottom"/>
            <w:hideMark/>
          </w:tcPr>
          <w:p w14:paraId="6A910FEB"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92,55%</w:t>
            </w:r>
          </w:p>
        </w:tc>
        <w:tc>
          <w:tcPr>
            <w:tcW w:w="1985" w:type="dxa"/>
            <w:tcBorders>
              <w:top w:val="nil"/>
              <w:left w:val="nil"/>
              <w:bottom w:val="single" w:sz="4" w:space="0" w:color="auto"/>
              <w:right w:val="single" w:sz="4" w:space="0" w:color="auto"/>
            </w:tcBorders>
            <w:shd w:val="clear" w:color="auto" w:fill="auto"/>
            <w:noWrap/>
            <w:vAlign w:val="bottom"/>
            <w:hideMark/>
          </w:tcPr>
          <w:p w14:paraId="5A1CA5B4"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14.397.700,00</w:t>
            </w:r>
          </w:p>
        </w:tc>
        <w:tc>
          <w:tcPr>
            <w:tcW w:w="1417" w:type="dxa"/>
            <w:tcBorders>
              <w:top w:val="nil"/>
              <w:left w:val="nil"/>
              <w:bottom w:val="single" w:sz="4" w:space="0" w:color="auto"/>
              <w:right w:val="single" w:sz="4" w:space="0" w:color="auto"/>
            </w:tcBorders>
            <w:shd w:val="clear" w:color="auto" w:fill="auto"/>
            <w:noWrap/>
            <w:vAlign w:val="bottom"/>
            <w:hideMark/>
          </w:tcPr>
          <w:p w14:paraId="180DC37C"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0,83%</w:t>
            </w:r>
          </w:p>
        </w:tc>
      </w:tr>
      <w:tr w:rsidR="008A2AFE" w:rsidRPr="00F51EA9" w14:paraId="22C923E8" w14:textId="77777777" w:rsidTr="00CD3B49">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2C80B4B" w14:textId="77777777" w:rsidR="008A2AFE" w:rsidRPr="00F51EA9" w:rsidRDefault="008A2AFE" w:rsidP="00CD3B49">
            <w:pPr>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R/</w:t>
            </w:r>
            <w:proofErr w:type="spellStart"/>
            <w:r w:rsidRPr="00F51EA9">
              <w:rPr>
                <w:rFonts w:ascii="Tahoma" w:eastAsia="Times New Roman" w:hAnsi="Tahoma" w:cs="Tahoma"/>
                <w:sz w:val="18"/>
                <w:szCs w:val="18"/>
                <w:lang w:val="es-CO" w:eastAsia="es-CO"/>
              </w:rPr>
              <w:t>Bce</w:t>
            </w:r>
            <w:proofErr w:type="spellEnd"/>
            <w:r w:rsidRPr="00F51EA9">
              <w:rPr>
                <w:rFonts w:ascii="Tahoma" w:eastAsia="Times New Roman" w:hAnsi="Tahoma" w:cs="Tahoma"/>
                <w:sz w:val="18"/>
                <w:szCs w:val="18"/>
                <w:lang w:val="es-CO" w:eastAsia="es-CO"/>
              </w:rPr>
              <w:t xml:space="preserve"> Fondos Comunes</w:t>
            </w:r>
          </w:p>
        </w:tc>
        <w:tc>
          <w:tcPr>
            <w:tcW w:w="1843" w:type="dxa"/>
            <w:tcBorders>
              <w:top w:val="nil"/>
              <w:left w:val="nil"/>
              <w:bottom w:val="single" w:sz="4" w:space="0" w:color="auto"/>
              <w:right w:val="single" w:sz="4" w:space="0" w:color="auto"/>
            </w:tcBorders>
            <w:shd w:val="clear" w:color="auto" w:fill="auto"/>
            <w:noWrap/>
            <w:vAlign w:val="bottom"/>
            <w:hideMark/>
          </w:tcPr>
          <w:p w14:paraId="6F6606B9"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140.000.000,00</w:t>
            </w:r>
          </w:p>
        </w:tc>
        <w:tc>
          <w:tcPr>
            <w:tcW w:w="1984" w:type="dxa"/>
            <w:tcBorders>
              <w:top w:val="nil"/>
              <w:left w:val="nil"/>
              <w:bottom w:val="single" w:sz="4" w:space="0" w:color="auto"/>
              <w:right w:val="single" w:sz="4" w:space="0" w:color="auto"/>
            </w:tcBorders>
            <w:shd w:val="clear" w:color="auto" w:fill="auto"/>
            <w:noWrap/>
            <w:vAlign w:val="bottom"/>
            <w:hideMark/>
          </w:tcPr>
          <w:p w14:paraId="381CD62D"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7,45%</w:t>
            </w:r>
          </w:p>
        </w:tc>
        <w:tc>
          <w:tcPr>
            <w:tcW w:w="1985" w:type="dxa"/>
            <w:tcBorders>
              <w:top w:val="nil"/>
              <w:left w:val="nil"/>
              <w:bottom w:val="single" w:sz="4" w:space="0" w:color="auto"/>
              <w:right w:val="single" w:sz="4" w:space="0" w:color="auto"/>
            </w:tcBorders>
            <w:shd w:val="clear" w:color="auto" w:fill="auto"/>
            <w:noWrap/>
            <w:vAlign w:val="bottom"/>
            <w:hideMark/>
          </w:tcPr>
          <w:p w14:paraId="455156A3"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C758055" w14:textId="77777777" w:rsidR="008A2AFE" w:rsidRPr="00F51EA9" w:rsidRDefault="008A2AFE" w:rsidP="00CD3B49">
            <w:pPr>
              <w:jc w:val="right"/>
              <w:rPr>
                <w:rFonts w:ascii="Tahoma" w:eastAsia="Times New Roman" w:hAnsi="Tahoma" w:cs="Tahoma"/>
                <w:sz w:val="18"/>
                <w:szCs w:val="18"/>
                <w:lang w:val="es-CO" w:eastAsia="es-CO"/>
              </w:rPr>
            </w:pPr>
            <w:r w:rsidRPr="00F51EA9">
              <w:rPr>
                <w:rFonts w:ascii="Tahoma" w:eastAsia="Times New Roman" w:hAnsi="Tahoma" w:cs="Tahoma"/>
                <w:sz w:val="18"/>
                <w:szCs w:val="18"/>
                <w:lang w:val="es-CO" w:eastAsia="es-CO"/>
              </w:rPr>
              <w:t>0,00%</w:t>
            </w:r>
          </w:p>
        </w:tc>
      </w:tr>
      <w:tr w:rsidR="008A2AFE" w:rsidRPr="00F51EA9" w14:paraId="7FC7DB65" w14:textId="77777777" w:rsidTr="0069651A">
        <w:trPr>
          <w:trHeight w:val="240"/>
        </w:trPr>
        <w:tc>
          <w:tcPr>
            <w:tcW w:w="2000" w:type="dxa"/>
            <w:tcBorders>
              <w:top w:val="nil"/>
              <w:left w:val="single" w:sz="4" w:space="0" w:color="auto"/>
              <w:bottom w:val="single" w:sz="4" w:space="0" w:color="auto"/>
              <w:right w:val="single" w:sz="4" w:space="0" w:color="auto"/>
            </w:tcBorders>
            <w:shd w:val="clear" w:color="000000" w:fill="D9D9D9"/>
            <w:noWrap/>
            <w:vAlign w:val="center"/>
            <w:hideMark/>
          </w:tcPr>
          <w:p w14:paraId="19734BC2" w14:textId="77777777" w:rsidR="008A2AFE" w:rsidRPr="00F51EA9" w:rsidRDefault="008A2AFE" w:rsidP="0069651A">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TOTAL FONDOS COMUNES</w:t>
            </w:r>
          </w:p>
        </w:tc>
        <w:tc>
          <w:tcPr>
            <w:tcW w:w="1843" w:type="dxa"/>
            <w:tcBorders>
              <w:top w:val="nil"/>
              <w:left w:val="nil"/>
              <w:bottom w:val="single" w:sz="4" w:space="0" w:color="auto"/>
              <w:right w:val="single" w:sz="4" w:space="0" w:color="auto"/>
            </w:tcBorders>
            <w:shd w:val="clear" w:color="000000" w:fill="D9D9D9"/>
            <w:noWrap/>
            <w:vAlign w:val="center"/>
            <w:hideMark/>
          </w:tcPr>
          <w:p w14:paraId="772E0819" w14:textId="77777777" w:rsidR="008A2AFE" w:rsidRPr="00F51EA9" w:rsidRDefault="008A2AFE" w:rsidP="0069651A">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1.880.337.000,00</w:t>
            </w:r>
          </w:p>
        </w:tc>
        <w:tc>
          <w:tcPr>
            <w:tcW w:w="1984" w:type="dxa"/>
            <w:tcBorders>
              <w:top w:val="nil"/>
              <w:left w:val="nil"/>
              <w:bottom w:val="single" w:sz="4" w:space="0" w:color="auto"/>
              <w:right w:val="single" w:sz="4" w:space="0" w:color="auto"/>
            </w:tcBorders>
            <w:shd w:val="clear" w:color="000000" w:fill="D9D9D9"/>
            <w:noWrap/>
            <w:vAlign w:val="center"/>
            <w:hideMark/>
          </w:tcPr>
          <w:p w14:paraId="3BF990E2" w14:textId="77777777" w:rsidR="008A2AFE" w:rsidRPr="00F51EA9" w:rsidRDefault="008A2AFE" w:rsidP="0069651A">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center"/>
            <w:hideMark/>
          </w:tcPr>
          <w:p w14:paraId="7037F3DB" w14:textId="77777777" w:rsidR="008A2AFE" w:rsidRPr="00F51EA9" w:rsidRDefault="008A2AFE" w:rsidP="0069651A">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14.397.700,00</w:t>
            </w:r>
          </w:p>
        </w:tc>
        <w:tc>
          <w:tcPr>
            <w:tcW w:w="1417" w:type="dxa"/>
            <w:tcBorders>
              <w:top w:val="nil"/>
              <w:left w:val="nil"/>
              <w:bottom w:val="single" w:sz="4" w:space="0" w:color="auto"/>
              <w:right w:val="single" w:sz="4" w:space="0" w:color="auto"/>
            </w:tcBorders>
            <w:shd w:val="clear" w:color="000000" w:fill="D9D9D9"/>
            <w:noWrap/>
            <w:vAlign w:val="center"/>
            <w:hideMark/>
          </w:tcPr>
          <w:p w14:paraId="2D931CE2" w14:textId="77777777" w:rsidR="008A2AFE" w:rsidRPr="00F51EA9" w:rsidRDefault="008A2AFE" w:rsidP="0069651A">
            <w:pPr>
              <w:jc w:val="center"/>
              <w:rPr>
                <w:rFonts w:ascii="Tahoma" w:eastAsia="Times New Roman" w:hAnsi="Tahoma" w:cs="Tahoma"/>
                <w:b/>
                <w:bCs/>
                <w:sz w:val="18"/>
                <w:szCs w:val="18"/>
                <w:lang w:val="es-CO" w:eastAsia="es-CO"/>
              </w:rPr>
            </w:pPr>
            <w:r w:rsidRPr="00F51EA9">
              <w:rPr>
                <w:rFonts w:ascii="Tahoma" w:eastAsia="Times New Roman" w:hAnsi="Tahoma" w:cs="Tahoma"/>
                <w:b/>
                <w:bCs/>
                <w:sz w:val="18"/>
                <w:szCs w:val="18"/>
                <w:lang w:val="es-CO" w:eastAsia="es-CO"/>
              </w:rPr>
              <w:t>0,77%</w:t>
            </w:r>
          </w:p>
        </w:tc>
      </w:tr>
    </w:tbl>
    <w:p w14:paraId="557D413C" w14:textId="77777777" w:rsidR="000D7113" w:rsidRDefault="000D7113" w:rsidP="008A2AFE">
      <w:pPr>
        <w:jc w:val="both"/>
        <w:rPr>
          <w:rFonts w:ascii="Tahoma" w:hAnsi="Tahoma" w:cs="Tahoma"/>
          <w:bCs/>
          <w:sz w:val="22"/>
          <w:szCs w:val="22"/>
        </w:rPr>
      </w:pPr>
    </w:p>
    <w:p w14:paraId="32D04031" w14:textId="77777777"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t xml:space="preserve">Para el año 2017 la Secretaría de TIC y Competitividad cuenta con un Presupuesto Definitivo de $1.880.337.000, disponibles para funcionamiento el 0.44% y para inversión 99.56%, financiados el 100% por  Fondos Comunes.  Al 31 de Enero tiene un porcentaje de ejecución del </w:t>
      </w:r>
      <w:r w:rsidRPr="00F51EA9">
        <w:rPr>
          <w:rFonts w:ascii="Tahoma" w:hAnsi="Tahoma" w:cs="Tahoma"/>
          <w:b/>
          <w:bCs/>
          <w:sz w:val="22"/>
          <w:szCs w:val="22"/>
        </w:rPr>
        <w:t>0.77%.</w:t>
      </w:r>
    </w:p>
    <w:p w14:paraId="7A3B7562" w14:textId="77777777" w:rsidR="008A2AFE" w:rsidRPr="00F51EA9" w:rsidRDefault="008A2AFE" w:rsidP="008A2AFE">
      <w:pPr>
        <w:jc w:val="both"/>
        <w:rPr>
          <w:rFonts w:ascii="Tahoma" w:hAnsi="Tahoma" w:cs="Tahoma"/>
          <w:bCs/>
          <w:sz w:val="22"/>
          <w:szCs w:val="22"/>
        </w:rPr>
      </w:pPr>
    </w:p>
    <w:p w14:paraId="56132BC8" w14:textId="77777777"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t xml:space="preserve">Se verificó el porcentaje de efectividad en la expedición de las órdenes de pago  a cargo de la Secretaría de TIC y Competitividad  para el año 2016, arrojando un porcentaje de efectividad del </w:t>
      </w:r>
      <w:r w:rsidRPr="00F51EA9">
        <w:rPr>
          <w:rFonts w:ascii="Tahoma" w:hAnsi="Tahoma" w:cs="Tahoma"/>
          <w:b/>
          <w:bCs/>
          <w:sz w:val="22"/>
          <w:szCs w:val="22"/>
        </w:rPr>
        <w:t>78.70%</w:t>
      </w:r>
      <w:r w:rsidRPr="00F51EA9">
        <w:rPr>
          <w:rFonts w:ascii="Tahoma" w:hAnsi="Tahoma" w:cs="Tahoma"/>
          <w:bCs/>
          <w:sz w:val="22"/>
          <w:szCs w:val="22"/>
        </w:rPr>
        <w:t xml:space="preserve">  toda vez que de 108 órdenes de pago generadas, se devolvieron 23 órdenes por inconsistencias. </w:t>
      </w:r>
    </w:p>
    <w:p w14:paraId="3883892C" w14:textId="77777777" w:rsidR="008A2AFE" w:rsidRPr="00F51EA9" w:rsidRDefault="008A2AFE" w:rsidP="008A2AFE">
      <w:pPr>
        <w:jc w:val="both"/>
        <w:rPr>
          <w:rFonts w:ascii="Tahoma" w:hAnsi="Tahoma" w:cs="Tahoma"/>
          <w:bCs/>
          <w:sz w:val="22"/>
          <w:szCs w:val="22"/>
        </w:rPr>
      </w:pPr>
    </w:p>
    <w:p w14:paraId="29323DF1" w14:textId="77777777" w:rsidR="008A2AFE" w:rsidRPr="00F51EA9" w:rsidRDefault="008A2AFE" w:rsidP="008A2AFE">
      <w:pPr>
        <w:jc w:val="both"/>
        <w:rPr>
          <w:rFonts w:ascii="Tahoma" w:hAnsi="Tahoma" w:cs="Tahoma"/>
          <w:bCs/>
          <w:sz w:val="22"/>
          <w:szCs w:val="22"/>
        </w:rPr>
      </w:pPr>
      <w:r w:rsidRPr="00F51EA9">
        <w:rPr>
          <w:rFonts w:ascii="Tahoma" w:hAnsi="Tahoma" w:cs="Tahoma"/>
          <w:bCs/>
          <w:sz w:val="22"/>
          <w:szCs w:val="22"/>
        </w:rPr>
        <w:t>Para el año 2017 la Secretaría de TIC y Competitividad no  ha elaborado órdenes de pago.</w:t>
      </w:r>
    </w:p>
    <w:p w14:paraId="077F220B" w14:textId="77777777" w:rsidR="008A2AFE" w:rsidRDefault="008A2AFE" w:rsidP="008A2AFE">
      <w:pPr>
        <w:rPr>
          <w:rFonts w:ascii="Tahoma" w:hAnsi="Tahoma" w:cs="Tahoma"/>
          <w:b/>
          <w:bCs/>
          <w:sz w:val="22"/>
          <w:szCs w:val="22"/>
        </w:rPr>
      </w:pPr>
    </w:p>
    <w:p w14:paraId="3349AB28" w14:textId="74294D85" w:rsidR="008A2AFE" w:rsidRDefault="008A2AFE" w:rsidP="008A2AFE">
      <w:pPr>
        <w:jc w:val="both"/>
        <w:rPr>
          <w:rFonts w:ascii="Tahoma" w:hAnsi="Tahoma" w:cs="Tahoma"/>
          <w:bCs/>
          <w:sz w:val="22"/>
          <w:szCs w:val="22"/>
        </w:rPr>
      </w:pPr>
      <w:r>
        <w:rPr>
          <w:rFonts w:ascii="Tahoma" w:hAnsi="Tahoma" w:cs="Tahoma"/>
          <w:bCs/>
          <w:sz w:val="22"/>
          <w:szCs w:val="22"/>
        </w:rPr>
        <w:t xml:space="preserve">Se realizó la revisión de la solicitud de  traslado a nivel de componente de inversión requerida  por la </w:t>
      </w:r>
      <w:r w:rsidR="005D7638">
        <w:rPr>
          <w:rFonts w:ascii="Tahoma" w:hAnsi="Tahoma" w:cs="Tahoma"/>
          <w:bCs/>
          <w:sz w:val="22"/>
          <w:szCs w:val="22"/>
        </w:rPr>
        <w:t>Secretaría</w:t>
      </w:r>
      <w:r>
        <w:rPr>
          <w:rFonts w:ascii="Tahoma" w:hAnsi="Tahoma" w:cs="Tahoma"/>
          <w:bCs/>
          <w:sz w:val="22"/>
          <w:szCs w:val="22"/>
        </w:rPr>
        <w:t xml:space="preserve"> de TIC y Competitividad, mediante oficio STC-011 de enero 22 </w:t>
      </w:r>
      <w:r>
        <w:rPr>
          <w:rFonts w:ascii="Tahoma" w:hAnsi="Tahoma" w:cs="Tahoma"/>
          <w:bCs/>
          <w:sz w:val="22"/>
          <w:szCs w:val="22"/>
        </w:rPr>
        <w:lastRenderedPageBreak/>
        <w:t>de 2016, con el fin de recodificar el rubro 35-3-11-15-031-031-4 denominado “Implementación de Telecentros Comunitarios” por valor de $500.000.000,  por el rubro 35-3-11—15-031-031-5 con el mismo nombre y valor, toda vez que se  debía atender  la contratación en la administración y funcionamiento de los 40 telecentros comunitarios; movimiento que fue autorizado  mediante el Decreto 080 de enero 22 de 2016 y por el cual se modificó  el Decreto de Liquidación del Presupuesto de Rentas  y Gastos de 2016, así:</w:t>
      </w:r>
    </w:p>
    <w:p w14:paraId="2C37E8FC" w14:textId="77777777" w:rsidR="008A2AFE" w:rsidRDefault="008A2AFE" w:rsidP="008A2AFE">
      <w:pPr>
        <w:jc w:val="both"/>
        <w:rPr>
          <w:rFonts w:ascii="Tahoma" w:hAnsi="Tahoma" w:cs="Tahoma"/>
          <w:bCs/>
          <w:sz w:val="22"/>
          <w:szCs w:val="22"/>
        </w:rPr>
      </w:pPr>
    </w:p>
    <w:p w14:paraId="77F1E203" w14:textId="77777777" w:rsidR="008A2AFE" w:rsidRPr="00764225" w:rsidRDefault="008A2AFE" w:rsidP="008A2AFE">
      <w:pPr>
        <w:jc w:val="both"/>
        <w:rPr>
          <w:rFonts w:ascii="Tahoma" w:hAnsi="Tahoma" w:cs="Tahoma"/>
          <w:b/>
          <w:bCs/>
          <w:sz w:val="22"/>
          <w:szCs w:val="22"/>
        </w:rPr>
      </w:pPr>
      <w:proofErr w:type="spellStart"/>
      <w:r w:rsidRPr="00764225">
        <w:rPr>
          <w:rFonts w:ascii="Tahoma" w:hAnsi="Tahoma" w:cs="Tahoma"/>
          <w:b/>
          <w:bCs/>
          <w:sz w:val="22"/>
          <w:szCs w:val="22"/>
        </w:rPr>
        <w:t>Contracreditar</w:t>
      </w:r>
      <w:proofErr w:type="spellEnd"/>
      <w:r w:rsidRPr="00764225">
        <w:rPr>
          <w:rFonts w:ascii="Tahoma" w:hAnsi="Tahoma" w:cs="Tahoma"/>
          <w:b/>
          <w:bCs/>
          <w:sz w:val="22"/>
          <w:szCs w:val="22"/>
        </w:rPr>
        <w:t xml:space="preserve"> en el Presupuesto de Gastos </w:t>
      </w:r>
    </w:p>
    <w:p w14:paraId="15787E76" w14:textId="77777777" w:rsidR="008A2AFE" w:rsidRDefault="008A2AFE" w:rsidP="008A2AFE">
      <w:pPr>
        <w:jc w:val="both"/>
        <w:rPr>
          <w:rFonts w:ascii="Tahoma" w:hAnsi="Tahoma" w:cs="Tahoma"/>
          <w:bCs/>
          <w:sz w:val="22"/>
          <w:szCs w:val="22"/>
        </w:rPr>
      </w:pPr>
    </w:p>
    <w:p w14:paraId="4A982199" w14:textId="77777777" w:rsidR="008A2AFE" w:rsidRDefault="008A2AFE" w:rsidP="008A2AFE">
      <w:pPr>
        <w:jc w:val="both"/>
        <w:rPr>
          <w:rFonts w:ascii="Tahoma" w:hAnsi="Tahoma" w:cs="Tahoma"/>
          <w:bCs/>
          <w:sz w:val="22"/>
          <w:szCs w:val="22"/>
        </w:rPr>
      </w:pPr>
      <w:r>
        <w:rPr>
          <w:rFonts w:ascii="Tahoma" w:hAnsi="Tahoma" w:cs="Tahoma"/>
          <w:bCs/>
          <w:sz w:val="22"/>
          <w:szCs w:val="22"/>
        </w:rPr>
        <w:t>35 3 11 15 31 31 4 Implementación telecentros comunitarios</w:t>
      </w:r>
      <w:r>
        <w:rPr>
          <w:rFonts w:ascii="Tahoma" w:hAnsi="Tahoma" w:cs="Tahoma"/>
          <w:bCs/>
          <w:sz w:val="22"/>
          <w:szCs w:val="22"/>
        </w:rPr>
        <w:tab/>
      </w:r>
      <w:r>
        <w:rPr>
          <w:rFonts w:ascii="Tahoma" w:hAnsi="Tahoma" w:cs="Tahoma"/>
          <w:bCs/>
          <w:sz w:val="22"/>
          <w:szCs w:val="22"/>
        </w:rPr>
        <w:tab/>
        <w:t>500.000.000.00</w:t>
      </w:r>
    </w:p>
    <w:p w14:paraId="494DD548" w14:textId="77777777" w:rsidR="008A2AFE" w:rsidRDefault="008A2AFE" w:rsidP="008A2AFE">
      <w:pPr>
        <w:jc w:val="both"/>
        <w:rPr>
          <w:rFonts w:ascii="Tahoma" w:hAnsi="Tahoma" w:cs="Tahoma"/>
          <w:bCs/>
          <w:sz w:val="22"/>
          <w:szCs w:val="22"/>
        </w:rPr>
      </w:pPr>
    </w:p>
    <w:p w14:paraId="49FBF7CF" w14:textId="77777777" w:rsidR="008A2AFE" w:rsidRDefault="008A2AFE" w:rsidP="008A2AFE">
      <w:pPr>
        <w:jc w:val="both"/>
        <w:rPr>
          <w:rFonts w:ascii="Tahoma" w:hAnsi="Tahoma" w:cs="Tahoma"/>
          <w:b/>
          <w:bCs/>
          <w:sz w:val="22"/>
          <w:szCs w:val="22"/>
        </w:rPr>
      </w:pPr>
      <w:r w:rsidRPr="00764225">
        <w:rPr>
          <w:rFonts w:ascii="Tahoma" w:hAnsi="Tahoma" w:cs="Tahoma"/>
          <w:b/>
          <w:bCs/>
          <w:sz w:val="22"/>
          <w:szCs w:val="22"/>
        </w:rPr>
        <w:t xml:space="preserve">Acreditar en el Presupuesto de Gastos </w:t>
      </w:r>
    </w:p>
    <w:p w14:paraId="625E9311" w14:textId="77777777" w:rsidR="008A2AFE" w:rsidRDefault="008A2AFE" w:rsidP="008A2AFE">
      <w:pPr>
        <w:jc w:val="both"/>
        <w:rPr>
          <w:rFonts w:ascii="Tahoma" w:hAnsi="Tahoma" w:cs="Tahoma"/>
          <w:b/>
          <w:bCs/>
          <w:sz w:val="22"/>
          <w:szCs w:val="22"/>
        </w:rPr>
      </w:pPr>
    </w:p>
    <w:p w14:paraId="613CEF55" w14:textId="77777777" w:rsidR="008A2AFE" w:rsidRPr="00764225" w:rsidRDefault="008A2AFE" w:rsidP="008A2AFE">
      <w:pPr>
        <w:jc w:val="both"/>
        <w:rPr>
          <w:rFonts w:ascii="Tahoma" w:hAnsi="Tahoma" w:cs="Tahoma"/>
          <w:bCs/>
          <w:sz w:val="22"/>
          <w:szCs w:val="22"/>
        </w:rPr>
      </w:pPr>
      <w:r w:rsidRPr="00764225">
        <w:rPr>
          <w:rFonts w:ascii="Tahoma" w:hAnsi="Tahoma" w:cs="Tahoma"/>
          <w:bCs/>
          <w:sz w:val="22"/>
          <w:szCs w:val="22"/>
        </w:rPr>
        <w:t>35 3</w:t>
      </w:r>
      <w:r>
        <w:rPr>
          <w:rFonts w:ascii="Tahoma" w:hAnsi="Tahoma" w:cs="Tahoma"/>
          <w:bCs/>
          <w:sz w:val="22"/>
          <w:szCs w:val="22"/>
        </w:rPr>
        <w:t xml:space="preserve"> 11 15 31 31 5 Implementación telecentros comunitarios</w:t>
      </w:r>
      <w:r>
        <w:rPr>
          <w:rFonts w:ascii="Tahoma" w:hAnsi="Tahoma" w:cs="Tahoma"/>
          <w:bCs/>
          <w:sz w:val="22"/>
          <w:szCs w:val="22"/>
        </w:rPr>
        <w:tab/>
      </w:r>
      <w:r>
        <w:rPr>
          <w:rFonts w:ascii="Tahoma" w:hAnsi="Tahoma" w:cs="Tahoma"/>
          <w:bCs/>
          <w:sz w:val="22"/>
          <w:szCs w:val="22"/>
        </w:rPr>
        <w:tab/>
        <w:t>500.000.000.00</w:t>
      </w:r>
    </w:p>
    <w:p w14:paraId="79B668E4" w14:textId="77777777" w:rsidR="008A2AFE" w:rsidRPr="000331C3" w:rsidRDefault="008A2AFE" w:rsidP="008A2AFE">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8"/>
      </w:tblGrid>
      <w:tr w:rsidR="008A2AFE" w:rsidRPr="00F51EA9" w14:paraId="4D5BD99F" w14:textId="77777777" w:rsidTr="00CD3B49">
        <w:trPr>
          <w:trHeight w:val="525"/>
        </w:trPr>
        <w:tc>
          <w:tcPr>
            <w:tcW w:w="9058" w:type="dxa"/>
            <w:noWrap/>
            <w:vAlign w:val="center"/>
            <w:hideMark/>
          </w:tcPr>
          <w:p w14:paraId="65E2EAF0" w14:textId="10BED179" w:rsidR="008A2AFE" w:rsidRPr="00F51EA9" w:rsidRDefault="009E0836" w:rsidP="00CD3B49">
            <w:pPr>
              <w:jc w:val="both"/>
              <w:rPr>
                <w:rFonts w:ascii="Tahoma" w:hAnsi="Tahoma" w:cs="Tahoma"/>
                <w:b/>
                <w:bCs/>
                <w:sz w:val="22"/>
                <w:szCs w:val="22"/>
              </w:rPr>
            </w:pPr>
            <w:r>
              <w:rPr>
                <w:rFonts w:ascii="Tahoma" w:hAnsi="Tahoma" w:cs="Tahoma"/>
                <w:b/>
                <w:bCs/>
                <w:sz w:val="22"/>
                <w:szCs w:val="22"/>
              </w:rPr>
              <w:t>6</w:t>
            </w:r>
            <w:r w:rsidR="008A2AFE" w:rsidRPr="00F51EA9">
              <w:rPr>
                <w:rFonts w:ascii="Tahoma" w:hAnsi="Tahoma" w:cs="Tahoma"/>
                <w:b/>
                <w:bCs/>
                <w:sz w:val="22"/>
                <w:szCs w:val="22"/>
              </w:rPr>
              <w:t xml:space="preserve">.3. HALLAZGOS:   </w:t>
            </w:r>
            <w:r w:rsidR="008A2AFE" w:rsidRPr="00F51EA9">
              <w:rPr>
                <w:rFonts w:ascii="Tahoma" w:hAnsi="Tahoma" w:cs="Tahoma"/>
                <w:bCs/>
                <w:sz w:val="22"/>
                <w:szCs w:val="22"/>
              </w:rPr>
              <w:t xml:space="preserve">No  se generan hallazgos toda vez que la Secretaría de TIC y Competitividad  realizó buena gestión presupuestal, con un porcentaje de ejecución correspondiente al año 2016 del </w:t>
            </w:r>
            <w:r w:rsidR="008A2AFE" w:rsidRPr="00F51EA9">
              <w:rPr>
                <w:rFonts w:ascii="Tahoma" w:hAnsi="Tahoma" w:cs="Tahoma"/>
                <w:b/>
                <w:bCs/>
                <w:sz w:val="22"/>
                <w:szCs w:val="22"/>
              </w:rPr>
              <w:t>96.18%.</w:t>
            </w:r>
          </w:p>
        </w:tc>
      </w:tr>
    </w:tbl>
    <w:p w14:paraId="7AD66494" w14:textId="77777777" w:rsidR="008A2AFE" w:rsidRPr="00E40AF9" w:rsidRDefault="008A2AFE" w:rsidP="008A2AFE">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738"/>
        <w:gridCol w:w="8320"/>
      </w:tblGrid>
      <w:tr w:rsidR="008A2AFE" w:rsidRPr="00E40AF9" w14:paraId="03407655" w14:textId="77777777" w:rsidTr="009E0836">
        <w:trPr>
          <w:trHeight w:val="407"/>
        </w:trPr>
        <w:tc>
          <w:tcPr>
            <w:tcW w:w="9058" w:type="dxa"/>
            <w:gridSpan w:val="2"/>
            <w:noWrap/>
            <w:vAlign w:val="center"/>
            <w:hideMark/>
          </w:tcPr>
          <w:p w14:paraId="0DDD70E3" w14:textId="7F418028" w:rsidR="008A2AFE" w:rsidRPr="00E40AF9" w:rsidRDefault="009E0836" w:rsidP="00CD3B49">
            <w:pPr>
              <w:rPr>
                <w:rFonts w:ascii="Tahoma" w:hAnsi="Tahoma" w:cs="Tahoma"/>
                <w:b/>
                <w:bCs/>
                <w:sz w:val="22"/>
                <w:szCs w:val="22"/>
              </w:rPr>
            </w:pPr>
            <w:r>
              <w:rPr>
                <w:rFonts w:ascii="Tahoma" w:hAnsi="Tahoma" w:cs="Tahoma"/>
                <w:b/>
                <w:bCs/>
                <w:sz w:val="22"/>
                <w:szCs w:val="22"/>
              </w:rPr>
              <w:t>6</w:t>
            </w:r>
            <w:r w:rsidR="008A2AFE" w:rsidRPr="00E40AF9">
              <w:rPr>
                <w:rFonts w:ascii="Tahoma" w:hAnsi="Tahoma" w:cs="Tahoma"/>
                <w:b/>
                <w:bCs/>
                <w:sz w:val="22"/>
                <w:szCs w:val="22"/>
              </w:rPr>
              <w:t>.4. RECOMENDACIONES</w:t>
            </w:r>
          </w:p>
        </w:tc>
      </w:tr>
      <w:tr w:rsidR="008A2AFE" w:rsidRPr="00E40AF9" w14:paraId="2882C93E" w14:textId="77777777" w:rsidTr="00CD3B49">
        <w:trPr>
          <w:trHeight w:val="525"/>
        </w:trPr>
        <w:tc>
          <w:tcPr>
            <w:tcW w:w="738" w:type="dxa"/>
            <w:noWrap/>
            <w:vAlign w:val="center"/>
            <w:hideMark/>
          </w:tcPr>
          <w:p w14:paraId="5B084164" w14:textId="77777777" w:rsidR="008A2AFE" w:rsidRPr="00E40AF9" w:rsidRDefault="008A2AFE" w:rsidP="00CD3B49">
            <w:pPr>
              <w:rPr>
                <w:rFonts w:ascii="Tahoma" w:hAnsi="Tahoma" w:cs="Tahoma"/>
                <w:b/>
                <w:bCs/>
                <w:sz w:val="22"/>
                <w:szCs w:val="22"/>
              </w:rPr>
            </w:pPr>
            <w:r w:rsidRPr="00E40AF9">
              <w:rPr>
                <w:rFonts w:ascii="Tahoma" w:hAnsi="Tahoma" w:cs="Tahoma"/>
                <w:b/>
                <w:bCs/>
                <w:sz w:val="22"/>
                <w:szCs w:val="22"/>
              </w:rPr>
              <w:t>N°1</w:t>
            </w:r>
          </w:p>
        </w:tc>
        <w:tc>
          <w:tcPr>
            <w:tcW w:w="8320" w:type="dxa"/>
            <w:vAlign w:val="center"/>
            <w:hideMark/>
          </w:tcPr>
          <w:p w14:paraId="66C1811B" w14:textId="77777777" w:rsidR="008A2AFE" w:rsidRPr="00E40AF9" w:rsidRDefault="008A2AFE" w:rsidP="00CD3B49">
            <w:pPr>
              <w:jc w:val="both"/>
              <w:rPr>
                <w:rFonts w:ascii="Tahoma" w:hAnsi="Tahoma" w:cs="Tahoma"/>
                <w:b/>
                <w:bCs/>
                <w:sz w:val="22"/>
                <w:szCs w:val="22"/>
              </w:rPr>
            </w:pPr>
            <w:r>
              <w:rPr>
                <w:rFonts w:ascii="Tahoma" w:hAnsi="Tahoma" w:cs="Tahoma"/>
                <w:bCs/>
                <w:sz w:val="22"/>
                <w:szCs w:val="22"/>
              </w:rPr>
              <w:t xml:space="preserve">Sería apropiado revisar adecuadamente las órdenes de pago antes de ser enviadas a la Tesorería Municipal, toda vez que en el análisis realizado, se pudo evidenciar que el porcentaje de efectividad en la elaboración  de órdenes de pago  fue de </w:t>
            </w:r>
            <w:r w:rsidRPr="006C6825">
              <w:rPr>
                <w:rFonts w:ascii="Tahoma" w:hAnsi="Tahoma" w:cs="Tahoma"/>
                <w:b/>
                <w:bCs/>
                <w:sz w:val="22"/>
                <w:szCs w:val="22"/>
              </w:rPr>
              <w:t>78.70%.</w:t>
            </w:r>
            <w:r w:rsidRPr="00E40AF9">
              <w:rPr>
                <w:rFonts w:ascii="Tahoma" w:hAnsi="Tahoma" w:cs="Tahoma"/>
                <w:b/>
                <w:bCs/>
                <w:sz w:val="22"/>
                <w:szCs w:val="22"/>
              </w:rPr>
              <w:t xml:space="preserve"> </w:t>
            </w:r>
          </w:p>
        </w:tc>
      </w:tr>
    </w:tbl>
    <w:p w14:paraId="3626DD62" w14:textId="77777777" w:rsidR="00906C5C" w:rsidRPr="00D257E9" w:rsidRDefault="00906C5C" w:rsidP="00906C5C">
      <w:pPr>
        <w:rPr>
          <w:rFonts w:ascii="Tahoma" w:hAnsi="Tahoma" w:cs="Tahoma"/>
          <w:b/>
          <w:bCs/>
          <w:sz w:val="22"/>
          <w:szCs w:val="22"/>
        </w:rPr>
      </w:pPr>
    </w:p>
    <w:tbl>
      <w:tblPr>
        <w:tblStyle w:val="Tablaconcuadrcula"/>
        <w:tblW w:w="0" w:type="auto"/>
        <w:tblLook w:val="04A0" w:firstRow="1" w:lastRow="0" w:firstColumn="1" w:lastColumn="0" w:noHBand="0" w:noVBand="1"/>
      </w:tblPr>
      <w:tblGrid>
        <w:gridCol w:w="4786"/>
        <w:gridCol w:w="4268"/>
      </w:tblGrid>
      <w:tr w:rsidR="00906C5C" w:rsidRPr="000D7113" w14:paraId="5E2B95E1" w14:textId="77777777" w:rsidTr="00E40E82">
        <w:trPr>
          <w:trHeight w:val="465"/>
        </w:trPr>
        <w:tc>
          <w:tcPr>
            <w:tcW w:w="9054" w:type="dxa"/>
            <w:gridSpan w:val="2"/>
            <w:shd w:val="clear" w:color="auto" w:fill="D9D9D9" w:themeFill="background1" w:themeFillShade="D9"/>
            <w:noWrap/>
            <w:vAlign w:val="center"/>
            <w:hideMark/>
          </w:tcPr>
          <w:p w14:paraId="7F64EED6" w14:textId="05C84578" w:rsidR="00906C5C" w:rsidRPr="000D7113" w:rsidRDefault="009E0836" w:rsidP="00E40E82">
            <w:pPr>
              <w:rPr>
                <w:rFonts w:ascii="Tahoma" w:hAnsi="Tahoma" w:cs="Tahoma"/>
                <w:b/>
                <w:bCs/>
                <w:sz w:val="22"/>
                <w:szCs w:val="22"/>
              </w:rPr>
            </w:pPr>
            <w:r w:rsidRPr="000D7113">
              <w:rPr>
                <w:rFonts w:ascii="Tahoma" w:hAnsi="Tahoma" w:cs="Tahoma"/>
                <w:b/>
                <w:bCs/>
                <w:sz w:val="22"/>
                <w:szCs w:val="22"/>
              </w:rPr>
              <w:t>7</w:t>
            </w:r>
            <w:r w:rsidR="00906C5C" w:rsidRPr="000D7113">
              <w:rPr>
                <w:rFonts w:ascii="Tahoma" w:hAnsi="Tahoma" w:cs="Tahoma"/>
                <w:b/>
                <w:bCs/>
                <w:sz w:val="22"/>
                <w:szCs w:val="22"/>
              </w:rPr>
              <w:t xml:space="preserve">.  MODELO ESTANDAR DE CONTROL INTERNO - MECI </w:t>
            </w:r>
          </w:p>
        </w:tc>
      </w:tr>
      <w:tr w:rsidR="00906C5C" w:rsidRPr="000D7113" w14:paraId="41EE71A6" w14:textId="77777777" w:rsidTr="000D7113">
        <w:trPr>
          <w:trHeight w:val="864"/>
        </w:trPr>
        <w:tc>
          <w:tcPr>
            <w:tcW w:w="4786" w:type="dxa"/>
            <w:noWrap/>
            <w:vAlign w:val="center"/>
            <w:hideMark/>
          </w:tcPr>
          <w:p w14:paraId="538A364A" w14:textId="77777777" w:rsidR="003B58F6" w:rsidRPr="000D7113" w:rsidRDefault="00906C5C" w:rsidP="003B58F6">
            <w:pPr>
              <w:rPr>
                <w:rFonts w:ascii="Tahoma" w:hAnsi="Tahoma" w:cs="Tahoma"/>
                <w:b/>
                <w:bCs/>
                <w:sz w:val="22"/>
                <w:szCs w:val="22"/>
              </w:rPr>
            </w:pPr>
            <w:r w:rsidRPr="000D7113">
              <w:rPr>
                <w:rFonts w:ascii="Tahoma" w:hAnsi="Tahoma" w:cs="Tahoma"/>
                <w:b/>
                <w:bCs/>
                <w:sz w:val="22"/>
                <w:szCs w:val="22"/>
              </w:rPr>
              <w:t>Auditor del Proceso: </w:t>
            </w:r>
          </w:p>
          <w:p w14:paraId="676AA2EE" w14:textId="78518979" w:rsidR="00906C5C" w:rsidRPr="000D7113" w:rsidRDefault="00906C5C" w:rsidP="003B58F6">
            <w:pPr>
              <w:rPr>
                <w:rFonts w:ascii="Tahoma" w:hAnsi="Tahoma" w:cs="Tahoma"/>
                <w:b/>
                <w:bCs/>
                <w:sz w:val="22"/>
                <w:szCs w:val="22"/>
              </w:rPr>
            </w:pPr>
            <w:r w:rsidRPr="000D7113">
              <w:rPr>
                <w:rFonts w:ascii="Tahoma" w:hAnsi="Tahoma" w:cs="Tahoma"/>
                <w:b/>
                <w:bCs/>
                <w:sz w:val="22"/>
                <w:szCs w:val="22"/>
              </w:rPr>
              <w:t>LUZ ESTELLA TORO OSORIO</w:t>
            </w:r>
          </w:p>
        </w:tc>
        <w:tc>
          <w:tcPr>
            <w:tcW w:w="4268" w:type="dxa"/>
            <w:hideMark/>
          </w:tcPr>
          <w:p w14:paraId="00F9741C" w14:textId="77777777" w:rsidR="00906C5C" w:rsidRPr="000D7113" w:rsidRDefault="00906C5C" w:rsidP="000D7113">
            <w:pPr>
              <w:rPr>
                <w:rFonts w:ascii="Tahoma" w:hAnsi="Tahoma" w:cs="Tahoma"/>
                <w:b/>
                <w:bCs/>
                <w:sz w:val="22"/>
                <w:szCs w:val="22"/>
              </w:rPr>
            </w:pPr>
            <w:r w:rsidRPr="000D7113">
              <w:rPr>
                <w:rFonts w:ascii="Tahoma" w:hAnsi="Tahoma" w:cs="Tahoma"/>
                <w:b/>
                <w:bCs/>
                <w:sz w:val="22"/>
                <w:szCs w:val="22"/>
              </w:rPr>
              <w:t>Firma del Auditor:</w:t>
            </w:r>
          </w:p>
          <w:p w14:paraId="6ABBCE83" w14:textId="77777777" w:rsidR="00906C5C" w:rsidRPr="000D7113" w:rsidRDefault="00906C5C" w:rsidP="000D7113">
            <w:pPr>
              <w:rPr>
                <w:rFonts w:ascii="Tahoma" w:hAnsi="Tahoma" w:cs="Tahoma"/>
                <w:b/>
                <w:bCs/>
                <w:sz w:val="22"/>
                <w:szCs w:val="22"/>
              </w:rPr>
            </w:pPr>
          </w:p>
        </w:tc>
      </w:tr>
      <w:tr w:rsidR="00906C5C" w:rsidRPr="000D7113" w14:paraId="2D94AC0B" w14:textId="77777777" w:rsidTr="00E40E82">
        <w:trPr>
          <w:trHeight w:val="660"/>
        </w:trPr>
        <w:tc>
          <w:tcPr>
            <w:tcW w:w="9054" w:type="dxa"/>
            <w:gridSpan w:val="2"/>
            <w:vAlign w:val="center"/>
            <w:hideMark/>
          </w:tcPr>
          <w:p w14:paraId="2D688F3A" w14:textId="48D3EC4A" w:rsidR="00906C5C" w:rsidRPr="000D7113" w:rsidRDefault="00906C5C" w:rsidP="00E40E82">
            <w:pPr>
              <w:rPr>
                <w:rFonts w:ascii="Tahoma" w:hAnsi="Tahoma" w:cs="Tahoma"/>
                <w:b/>
                <w:bCs/>
                <w:sz w:val="22"/>
                <w:szCs w:val="22"/>
              </w:rPr>
            </w:pPr>
            <w:r w:rsidRPr="000D7113">
              <w:rPr>
                <w:rFonts w:ascii="Tahoma" w:hAnsi="Tahoma" w:cs="Tahoma"/>
                <w:b/>
                <w:bCs/>
                <w:sz w:val="22"/>
                <w:szCs w:val="22"/>
              </w:rPr>
              <w:t>Criterios:</w:t>
            </w:r>
          </w:p>
          <w:p w14:paraId="1F4B7A04" w14:textId="77777777" w:rsidR="00906C5C" w:rsidRPr="000D7113" w:rsidRDefault="00906C5C" w:rsidP="00906C5C">
            <w:pPr>
              <w:rPr>
                <w:rFonts w:ascii="Tahoma" w:hAnsi="Tahoma" w:cs="Tahoma"/>
                <w:sz w:val="22"/>
                <w:szCs w:val="22"/>
              </w:rPr>
            </w:pPr>
            <w:r w:rsidRPr="000D7113">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3B98EB80" w14:textId="77777777" w:rsidR="00906C5C" w:rsidRPr="00D257E9" w:rsidRDefault="00906C5C" w:rsidP="00906C5C">
      <w:pPr>
        <w:rPr>
          <w:rFonts w:ascii="Tahoma" w:hAnsi="Tahoma" w:cs="Tahoma"/>
          <w:b/>
          <w:bCs/>
          <w:sz w:val="22"/>
          <w:szCs w:val="22"/>
        </w:rPr>
      </w:pPr>
    </w:p>
    <w:p w14:paraId="748F6E9B" w14:textId="624770C1" w:rsidR="00906C5C" w:rsidRPr="00D257E9" w:rsidRDefault="009E0836" w:rsidP="00906C5C">
      <w:pPr>
        <w:rPr>
          <w:rFonts w:ascii="Tahoma" w:hAnsi="Tahoma" w:cs="Tahoma"/>
          <w:b/>
          <w:bCs/>
          <w:sz w:val="22"/>
          <w:szCs w:val="22"/>
        </w:rPr>
      </w:pPr>
      <w:r>
        <w:rPr>
          <w:rFonts w:ascii="Tahoma" w:hAnsi="Tahoma" w:cs="Tahoma"/>
          <w:b/>
          <w:bCs/>
          <w:sz w:val="22"/>
          <w:szCs w:val="22"/>
        </w:rPr>
        <w:t>7</w:t>
      </w:r>
      <w:r w:rsidR="00906C5C" w:rsidRPr="00D257E9">
        <w:rPr>
          <w:rFonts w:ascii="Tahoma" w:hAnsi="Tahoma" w:cs="Tahoma"/>
          <w:b/>
          <w:bCs/>
          <w:sz w:val="22"/>
          <w:szCs w:val="22"/>
        </w:rPr>
        <w:t>.1. MUESTRA AUDITADA</w:t>
      </w:r>
    </w:p>
    <w:p w14:paraId="3D9319BC" w14:textId="77777777" w:rsidR="00906C5C" w:rsidRPr="00D257E9" w:rsidRDefault="00906C5C" w:rsidP="00906C5C">
      <w:pPr>
        <w:rPr>
          <w:rFonts w:ascii="Tahoma" w:hAnsi="Tahoma" w:cs="Tahoma"/>
          <w:b/>
          <w:bCs/>
          <w:sz w:val="22"/>
          <w:szCs w:val="22"/>
        </w:rPr>
      </w:pPr>
    </w:p>
    <w:p w14:paraId="4F4F0AA7" w14:textId="77777777" w:rsidR="00906C5C" w:rsidRPr="00D257E9" w:rsidRDefault="00906C5C" w:rsidP="00906C5C">
      <w:pPr>
        <w:jc w:val="both"/>
        <w:rPr>
          <w:rFonts w:ascii="Tahoma" w:hAnsi="Tahoma" w:cs="Tahoma"/>
          <w:bCs/>
          <w:sz w:val="22"/>
          <w:szCs w:val="22"/>
        </w:rPr>
      </w:pPr>
      <w:r w:rsidRPr="00D257E9">
        <w:rPr>
          <w:rFonts w:ascii="Tahoma" w:hAnsi="Tahoma" w:cs="Tahoma"/>
          <w:sz w:val="22"/>
          <w:szCs w:val="22"/>
        </w:rPr>
        <w:t xml:space="preserve">La Unidad de Control Interno de la Alcaldía de Manizales, implementó la nueva Encuesta sobre el Modelo Estándar de Control Interno – MECI, para aplicar dentro del proceso </w:t>
      </w:r>
      <w:r w:rsidRPr="00D257E9">
        <w:rPr>
          <w:rFonts w:ascii="Tahoma" w:hAnsi="Tahoma" w:cs="Tahoma"/>
          <w:sz w:val="22"/>
          <w:szCs w:val="22"/>
        </w:rPr>
        <w:lastRenderedPageBreak/>
        <w:t xml:space="preserve">auditor durante la vigencia 2017 al Secretario de Despacho y su grupo de trabajo, con el fin, de determinar el estado de madurez, el grado de interiorización y </w:t>
      </w:r>
      <w:r w:rsidRPr="00D257E9">
        <w:rPr>
          <w:rFonts w:ascii="Tahoma" w:hAnsi="Tahoma" w:cs="Tahoma"/>
          <w:bCs/>
          <w:sz w:val="22"/>
          <w:szCs w:val="22"/>
        </w:rPr>
        <w:t>el nivel de conocimiento que tienen los funcionarios sobre la Institucionalidad de la Alcaldía de Manizales.</w:t>
      </w:r>
    </w:p>
    <w:p w14:paraId="26587BD7" w14:textId="77777777" w:rsidR="00906C5C" w:rsidRPr="00D257E9" w:rsidRDefault="00906C5C" w:rsidP="00906C5C">
      <w:pPr>
        <w:jc w:val="both"/>
        <w:rPr>
          <w:rFonts w:ascii="Tahoma" w:hAnsi="Tahoma" w:cs="Tahoma"/>
          <w:bCs/>
          <w:sz w:val="22"/>
          <w:szCs w:val="22"/>
        </w:rPr>
      </w:pPr>
    </w:p>
    <w:p w14:paraId="2B93B269" w14:textId="1932C1BA" w:rsidR="00906C5C" w:rsidRPr="00D257E9" w:rsidRDefault="00906C5C" w:rsidP="00906C5C">
      <w:pPr>
        <w:jc w:val="both"/>
        <w:rPr>
          <w:rFonts w:ascii="Tahoma" w:hAnsi="Tahoma" w:cs="Tahoma"/>
          <w:bCs/>
          <w:sz w:val="22"/>
          <w:szCs w:val="22"/>
        </w:rPr>
      </w:pPr>
      <w:r w:rsidRPr="00D257E9">
        <w:rPr>
          <w:rFonts w:ascii="Tahoma" w:hAnsi="Tahoma" w:cs="Tahoma"/>
          <w:bCs/>
          <w:sz w:val="22"/>
          <w:szCs w:val="22"/>
        </w:rPr>
        <w:t>Así las cosas, durante el proceso auditor se entregó la Encuesta a todo el p</w:t>
      </w:r>
      <w:r w:rsidR="00052CF2">
        <w:rPr>
          <w:rFonts w:ascii="Tahoma" w:hAnsi="Tahoma" w:cs="Tahoma"/>
          <w:bCs/>
          <w:sz w:val="22"/>
          <w:szCs w:val="22"/>
        </w:rPr>
        <w:t>ersonal de la Secretaría de TIC</w:t>
      </w:r>
      <w:r w:rsidRPr="00D257E9">
        <w:rPr>
          <w:rFonts w:ascii="Tahoma" w:hAnsi="Tahoma" w:cs="Tahoma"/>
          <w:bCs/>
          <w:sz w:val="22"/>
          <w:szCs w:val="22"/>
        </w:rPr>
        <w:t xml:space="preserve"> y Competitividad, correspondiente a ocho (08) funcionarios, pertenecientes a Carrera Administrativa, Nombramiento Provisional y Libre Nombramiento y Remoción,</w:t>
      </w:r>
      <w:r w:rsidRPr="00D257E9">
        <w:rPr>
          <w:rFonts w:ascii="Tahoma" w:hAnsi="Tahoma" w:cs="Tahoma"/>
          <w:sz w:val="22"/>
          <w:szCs w:val="22"/>
        </w:rPr>
        <w:t xml:space="preserve"> para un total de ocho (08) respuestas registradas, lo que indica que todo el personal de la Secretaría respondió la encuesta.</w:t>
      </w:r>
    </w:p>
    <w:p w14:paraId="5C302EAC" w14:textId="77777777" w:rsidR="00906C5C" w:rsidRPr="00D257E9" w:rsidRDefault="00906C5C" w:rsidP="00906C5C">
      <w:pPr>
        <w:rPr>
          <w:rFonts w:ascii="Tahoma" w:hAnsi="Tahoma" w:cs="Tahoma"/>
          <w:b/>
          <w:bCs/>
          <w:sz w:val="22"/>
          <w:szCs w:val="22"/>
        </w:rPr>
      </w:pPr>
    </w:p>
    <w:p w14:paraId="3F7B7618" w14:textId="26BE8828" w:rsidR="00906C5C" w:rsidRPr="00D257E9" w:rsidRDefault="009E0836" w:rsidP="00906C5C">
      <w:pPr>
        <w:rPr>
          <w:rFonts w:ascii="Tahoma" w:hAnsi="Tahoma" w:cs="Tahoma"/>
          <w:b/>
          <w:bCs/>
          <w:sz w:val="22"/>
          <w:szCs w:val="22"/>
        </w:rPr>
      </w:pPr>
      <w:r>
        <w:rPr>
          <w:rFonts w:ascii="Tahoma" w:hAnsi="Tahoma" w:cs="Tahoma"/>
          <w:b/>
          <w:bCs/>
          <w:sz w:val="22"/>
          <w:szCs w:val="22"/>
        </w:rPr>
        <w:t>7</w:t>
      </w:r>
      <w:r w:rsidR="00906C5C" w:rsidRPr="00D257E9">
        <w:rPr>
          <w:rFonts w:ascii="Tahoma" w:hAnsi="Tahoma" w:cs="Tahoma"/>
          <w:b/>
          <w:bCs/>
          <w:sz w:val="22"/>
          <w:szCs w:val="22"/>
        </w:rPr>
        <w:t>.2. CONCLUSIONES DE LA AUDITORIA</w:t>
      </w:r>
    </w:p>
    <w:p w14:paraId="7E6E48FD" w14:textId="77777777" w:rsidR="00906C5C" w:rsidRPr="00D257E9" w:rsidRDefault="00906C5C" w:rsidP="00906C5C">
      <w:pPr>
        <w:rPr>
          <w:rFonts w:ascii="Tahoma" w:hAnsi="Tahoma" w:cs="Tahoma"/>
          <w:b/>
          <w:bCs/>
          <w:sz w:val="22"/>
          <w:szCs w:val="22"/>
        </w:rPr>
      </w:pPr>
    </w:p>
    <w:p w14:paraId="67F2FCAE" w14:textId="77777777" w:rsidR="00906C5C" w:rsidRPr="00D257E9" w:rsidRDefault="00906C5C" w:rsidP="00906C5C">
      <w:pPr>
        <w:tabs>
          <w:tab w:val="center" w:pos="709"/>
          <w:tab w:val="right" w:pos="8504"/>
        </w:tabs>
        <w:snapToGrid w:val="0"/>
        <w:jc w:val="both"/>
        <w:rPr>
          <w:rFonts w:ascii="Tahoma" w:hAnsi="Tahoma" w:cs="Tahoma"/>
          <w:bCs/>
          <w:sz w:val="22"/>
          <w:szCs w:val="22"/>
        </w:rPr>
      </w:pPr>
      <w:r w:rsidRPr="00D257E9">
        <w:rPr>
          <w:rFonts w:ascii="Tahoma" w:hAnsi="Tahoma" w:cs="Tahoma"/>
          <w:bCs/>
          <w:sz w:val="22"/>
          <w:szCs w:val="22"/>
        </w:rPr>
        <w:t xml:space="preserve">A continuación se presentan los resultados que permiten determinar el avance y el grado de interiorización de los elementos del MECI en los funcionarios: </w:t>
      </w:r>
    </w:p>
    <w:p w14:paraId="6FD49944" w14:textId="77777777" w:rsidR="00906C5C" w:rsidRPr="00D257E9" w:rsidRDefault="00906C5C" w:rsidP="00906C5C">
      <w:pPr>
        <w:tabs>
          <w:tab w:val="center" w:pos="709"/>
          <w:tab w:val="right" w:pos="8504"/>
        </w:tabs>
        <w:snapToGrid w:val="0"/>
        <w:jc w:val="both"/>
        <w:rPr>
          <w:rFonts w:ascii="Tahoma" w:hAnsi="Tahoma" w:cs="Tahoma"/>
          <w:bCs/>
          <w:sz w:val="22"/>
          <w:szCs w:val="22"/>
        </w:rPr>
      </w:pPr>
    </w:p>
    <w:p w14:paraId="4A08C1C9" w14:textId="4241A802" w:rsidR="00906C5C" w:rsidRDefault="00906C5C" w:rsidP="003B58F6">
      <w:pPr>
        <w:pStyle w:val="Prrafodelista"/>
        <w:numPr>
          <w:ilvl w:val="0"/>
          <w:numId w:val="6"/>
        </w:numPr>
        <w:tabs>
          <w:tab w:val="right" w:pos="8504"/>
        </w:tabs>
        <w:snapToGrid w:val="0"/>
        <w:spacing w:after="0" w:line="240" w:lineRule="auto"/>
        <w:ind w:left="270" w:hanging="270"/>
        <w:jc w:val="both"/>
        <w:rPr>
          <w:rFonts w:ascii="Tahoma" w:hAnsi="Tahoma" w:cs="Tahoma"/>
        </w:rPr>
      </w:pPr>
      <w:r w:rsidRPr="007C7E3B">
        <w:rPr>
          <w:rFonts w:ascii="Tahoma" w:hAnsi="Tahoma" w:cs="Tahoma"/>
        </w:rPr>
        <w:t>Todos los funci</w:t>
      </w:r>
      <w:r w:rsidR="00052CF2">
        <w:rPr>
          <w:rFonts w:ascii="Tahoma" w:hAnsi="Tahoma" w:cs="Tahoma"/>
        </w:rPr>
        <w:t>onarios de la Secretaría de TIC</w:t>
      </w:r>
      <w:r w:rsidRPr="007C7E3B">
        <w:rPr>
          <w:rFonts w:ascii="Tahoma" w:hAnsi="Tahoma" w:cs="Tahoma"/>
        </w:rPr>
        <w:t xml:space="preserve"> y Competitividad, manifestaron que en el último año sí les fue socializado el Código de Ética, los valores y principios de la Alcaldía de Manizales, declararon que sí son concordantes las actividades que desempeñan en el cargo con el Manual de Funciones y Competencias Laborales, consideran que el conocimiento adquirido en las capacitaciones sí ha respondido a sus necesidades como servidores públicos, confirmaron que dentro del proceso de Inducción o Re inducción sí les fueron socializados los derechos y deberes que tienen como servidores públicos, manifiestan además, que en el último año sí les socializaron las metas, proyectos y programas que desarrolla la Alcaldía de Manizales en cumplimiento al Plan de Desarrollo, creen que los programas de Bienestar Social e Incentivos sí promueven el sentido de pertenencia y la motivación de los funcionarios, confirmaron que en las Evaluaciones de Desempeño sí les tienen en cuenta todas las funciones realizadas en el cargo que desempeñan, declaran que sí conocen como contribuyen desde su puesto de trabajo con la Misión, Visión y Objetivos Institucionales de la Alcaldía de Manizales, manifiestan que sí conocen a qué Procesos y Servicios contribuyen desde su puesto de trabajo, expresan que su Jefe Inmediato sí realiza cronogramas de trabajo y a su vez </w:t>
      </w:r>
      <w:r w:rsidR="00527C33" w:rsidRPr="007C7E3B">
        <w:rPr>
          <w:rFonts w:ascii="Tahoma" w:hAnsi="Tahoma" w:cs="Tahoma"/>
        </w:rPr>
        <w:t>efectúa</w:t>
      </w:r>
      <w:r w:rsidRPr="007C7E3B">
        <w:rPr>
          <w:rFonts w:ascii="Tahoma" w:hAnsi="Tahoma" w:cs="Tahoma"/>
        </w:rPr>
        <w:t xml:space="preserve"> seguimiento al mismo, </w:t>
      </w:r>
      <w:r w:rsidR="00527C33" w:rsidRPr="007C7E3B">
        <w:rPr>
          <w:rFonts w:ascii="Tahoma" w:hAnsi="Tahoma" w:cs="Tahoma"/>
        </w:rPr>
        <w:t xml:space="preserve">además, consideran  que la comunicación entre ellos y sus superiores si es fluida y de fácil acceso, </w:t>
      </w:r>
      <w:r w:rsidRPr="007C7E3B">
        <w:rPr>
          <w:rFonts w:ascii="Tahoma" w:hAnsi="Tahoma" w:cs="Tahoma"/>
        </w:rPr>
        <w:t xml:space="preserve">declaran que sí realizan el respectivo seguimiento y control a los </w:t>
      </w:r>
      <w:r w:rsidR="001A186B" w:rsidRPr="007C7E3B">
        <w:rPr>
          <w:rFonts w:ascii="Tahoma" w:hAnsi="Tahoma" w:cs="Tahoma"/>
        </w:rPr>
        <w:t xml:space="preserve">Indicadores, además manifiestan que sí  participan en seguimiento y control del mapa de riesgos de la </w:t>
      </w:r>
      <w:r w:rsidR="005D7638">
        <w:rPr>
          <w:rFonts w:ascii="Tahoma" w:hAnsi="Tahoma" w:cs="Tahoma"/>
        </w:rPr>
        <w:t>Secretaría</w:t>
      </w:r>
      <w:r w:rsidR="001A186B" w:rsidRPr="007C7E3B">
        <w:rPr>
          <w:rFonts w:ascii="Tahoma" w:hAnsi="Tahoma" w:cs="Tahoma"/>
        </w:rPr>
        <w:t xml:space="preserve">, </w:t>
      </w:r>
      <w:r w:rsidRPr="007C7E3B">
        <w:rPr>
          <w:rFonts w:ascii="Tahoma" w:hAnsi="Tahoma" w:cs="Tahoma"/>
        </w:rPr>
        <w:t xml:space="preserve"> confirman que sí logran detectar las posibles desviaciones en su proceso y realizar los correctivos necesarios para obtener la mejora continua del cargo, sin que el Jefe Inmediato lo ordene, creen que el Procedimiento de Auditoría Interna sí les permite mejorar sus procesos, declaran que sí realizan seguimiento constante a las acciones planteadas en los Planes de Mejoramiento y consideran que sí son eficientes los mecanismos implementados por la </w:t>
      </w:r>
      <w:r w:rsidRPr="007C7E3B">
        <w:rPr>
          <w:rFonts w:ascii="Tahoma" w:hAnsi="Tahoma" w:cs="Tahoma"/>
        </w:rPr>
        <w:lastRenderedPageBreak/>
        <w:t>Alcaldía de Manizales, para la recolección de sugerencias, quejas, reclamos o denuncias a la ciudadanía.</w:t>
      </w:r>
    </w:p>
    <w:p w14:paraId="2DC2F6CB" w14:textId="77777777" w:rsidR="003B58F6" w:rsidRPr="0069651A" w:rsidRDefault="003B58F6" w:rsidP="003B58F6">
      <w:pPr>
        <w:pStyle w:val="Prrafodelista"/>
        <w:tabs>
          <w:tab w:val="right" w:pos="8504"/>
        </w:tabs>
        <w:snapToGrid w:val="0"/>
        <w:spacing w:after="0" w:line="240" w:lineRule="auto"/>
        <w:ind w:left="270"/>
        <w:jc w:val="both"/>
        <w:rPr>
          <w:rFonts w:ascii="Tahoma" w:hAnsi="Tahoma" w:cs="Tahoma"/>
          <w:sz w:val="12"/>
          <w:szCs w:val="12"/>
        </w:rPr>
      </w:pPr>
    </w:p>
    <w:p w14:paraId="4CFF0E11" w14:textId="77777777" w:rsidR="00906C5C" w:rsidRPr="003E3CA5" w:rsidRDefault="00906C5C" w:rsidP="003B58F6">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D257E9">
        <w:rPr>
          <w:rFonts w:ascii="Tahoma" w:hAnsi="Tahoma" w:cs="Tahoma"/>
        </w:rPr>
        <w:t>Siete (07) funcionarios de ocho (08) encuestados, declararon que en el último año sí les socializaron la Política de Administración del Riesgo, además manifiestan, que sí participan en las Audiencias de Rendición de Cuentas a la Ciudadanía del Señor Alcalde y confirman que sí realizan periódicamente copias de seguridad de la información que se genera desde sus puestos de trabajo, con el fin de conservar y proteger la información digital institucional de la Administración Municipal.</w:t>
      </w:r>
    </w:p>
    <w:p w14:paraId="586EAA0E" w14:textId="77777777" w:rsidR="003E3CA5" w:rsidRPr="0069651A" w:rsidRDefault="003E3CA5" w:rsidP="003E3CA5">
      <w:pPr>
        <w:tabs>
          <w:tab w:val="right" w:pos="8504"/>
        </w:tabs>
        <w:snapToGrid w:val="0"/>
        <w:jc w:val="both"/>
        <w:rPr>
          <w:rFonts w:ascii="Tahoma" w:hAnsi="Tahoma" w:cs="Tahoma"/>
          <w:bCs/>
          <w:sz w:val="12"/>
          <w:szCs w:val="12"/>
        </w:rPr>
      </w:pPr>
    </w:p>
    <w:p w14:paraId="6FCB780A" w14:textId="77777777" w:rsidR="00906C5C" w:rsidRPr="003E3CA5" w:rsidRDefault="00906C5C" w:rsidP="003B58F6">
      <w:pPr>
        <w:pStyle w:val="Prrafodelista"/>
        <w:numPr>
          <w:ilvl w:val="0"/>
          <w:numId w:val="6"/>
        </w:numPr>
        <w:tabs>
          <w:tab w:val="right" w:pos="8504"/>
        </w:tabs>
        <w:snapToGrid w:val="0"/>
        <w:spacing w:after="0" w:line="240" w:lineRule="auto"/>
        <w:ind w:left="270" w:hanging="270"/>
        <w:jc w:val="both"/>
        <w:rPr>
          <w:rFonts w:ascii="Tahoma" w:hAnsi="Tahoma" w:cs="Tahoma"/>
          <w:b/>
          <w:bCs/>
        </w:rPr>
      </w:pPr>
      <w:r w:rsidRPr="00D257E9">
        <w:rPr>
          <w:rFonts w:ascii="Tahoma" w:hAnsi="Tahoma" w:cs="Tahoma"/>
        </w:rPr>
        <w:t xml:space="preserve">Seis (06) funcionarios de ocho (08) encuestados, declararon que su área de trabajo sí cuenta con los recursos físicos, humanos y financieros suficientes para cumplir con los objetivos trazados. </w:t>
      </w:r>
    </w:p>
    <w:p w14:paraId="529D2AD9" w14:textId="77777777" w:rsidR="003E3CA5" w:rsidRPr="0069651A" w:rsidRDefault="003E3CA5" w:rsidP="003E3CA5">
      <w:pPr>
        <w:tabs>
          <w:tab w:val="right" w:pos="8504"/>
        </w:tabs>
        <w:snapToGrid w:val="0"/>
        <w:jc w:val="both"/>
        <w:rPr>
          <w:rFonts w:ascii="Tahoma" w:hAnsi="Tahoma" w:cs="Tahoma"/>
          <w:b/>
          <w:bCs/>
          <w:sz w:val="12"/>
          <w:szCs w:val="12"/>
        </w:rPr>
      </w:pPr>
    </w:p>
    <w:tbl>
      <w:tblPr>
        <w:tblStyle w:val="Tablaconcuadrcula"/>
        <w:tblW w:w="0" w:type="auto"/>
        <w:tblInd w:w="108" w:type="dxa"/>
        <w:tblLook w:val="04A0" w:firstRow="1" w:lastRow="0" w:firstColumn="1" w:lastColumn="0" w:noHBand="0" w:noVBand="1"/>
      </w:tblPr>
      <w:tblGrid>
        <w:gridCol w:w="640"/>
        <w:gridCol w:w="8310"/>
      </w:tblGrid>
      <w:tr w:rsidR="00906C5C" w:rsidRPr="00D257E9" w14:paraId="1D8FF3E3" w14:textId="77777777" w:rsidTr="009E0836">
        <w:trPr>
          <w:trHeight w:val="446"/>
        </w:trPr>
        <w:tc>
          <w:tcPr>
            <w:tcW w:w="8950" w:type="dxa"/>
            <w:gridSpan w:val="2"/>
            <w:noWrap/>
            <w:vAlign w:val="center"/>
            <w:hideMark/>
          </w:tcPr>
          <w:p w14:paraId="6BC91DFA" w14:textId="47BCF3F2" w:rsidR="00906C5C" w:rsidRPr="00D257E9" w:rsidRDefault="009E0836" w:rsidP="00E40E82">
            <w:pPr>
              <w:rPr>
                <w:rFonts w:ascii="Tahoma" w:hAnsi="Tahoma" w:cs="Tahoma"/>
                <w:b/>
                <w:bCs/>
                <w:sz w:val="22"/>
                <w:szCs w:val="22"/>
              </w:rPr>
            </w:pPr>
            <w:r>
              <w:rPr>
                <w:rFonts w:ascii="Tahoma" w:hAnsi="Tahoma" w:cs="Tahoma"/>
                <w:b/>
                <w:bCs/>
                <w:sz w:val="22"/>
                <w:szCs w:val="22"/>
              </w:rPr>
              <w:t>7</w:t>
            </w:r>
            <w:r w:rsidR="00906C5C" w:rsidRPr="00D257E9">
              <w:rPr>
                <w:rFonts w:ascii="Tahoma" w:hAnsi="Tahoma" w:cs="Tahoma"/>
                <w:b/>
                <w:bCs/>
                <w:sz w:val="22"/>
                <w:szCs w:val="22"/>
              </w:rPr>
              <w:t>.3. RECOMENDACIONES</w:t>
            </w:r>
          </w:p>
        </w:tc>
      </w:tr>
      <w:tr w:rsidR="00906C5C" w:rsidRPr="00D257E9" w14:paraId="0EEF94C3" w14:textId="77777777" w:rsidTr="00E40E82">
        <w:trPr>
          <w:trHeight w:val="525"/>
        </w:trPr>
        <w:tc>
          <w:tcPr>
            <w:tcW w:w="640" w:type="dxa"/>
            <w:noWrap/>
            <w:vAlign w:val="center"/>
            <w:hideMark/>
          </w:tcPr>
          <w:p w14:paraId="368C0CE1" w14:textId="77777777" w:rsidR="00906C5C" w:rsidRPr="00D257E9" w:rsidRDefault="00906C5C" w:rsidP="00E40E82">
            <w:pPr>
              <w:rPr>
                <w:rFonts w:ascii="Tahoma" w:hAnsi="Tahoma" w:cs="Tahoma"/>
                <w:b/>
                <w:bCs/>
                <w:sz w:val="22"/>
                <w:szCs w:val="22"/>
              </w:rPr>
            </w:pPr>
            <w:r w:rsidRPr="00D257E9">
              <w:rPr>
                <w:rFonts w:ascii="Tahoma" w:hAnsi="Tahoma" w:cs="Tahoma"/>
                <w:b/>
                <w:bCs/>
                <w:sz w:val="22"/>
                <w:szCs w:val="22"/>
              </w:rPr>
              <w:t>N°1</w:t>
            </w:r>
          </w:p>
        </w:tc>
        <w:tc>
          <w:tcPr>
            <w:tcW w:w="8310" w:type="dxa"/>
            <w:vAlign w:val="center"/>
            <w:hideMark/>
          </w:tcPr>
          <w:p w14:paraId="35D6DD2B" w14:textId="70678835" w:rsidR="00906C5C" w:rsidRPr="00D257E9" w:rsidRDefault="005E3E78" w:rsidP="00E40E82">
            <w:pPr>
              <w:suppressAutoHyphens/>
              <w:jc w:val="both"/>
              <w:rPr>
                <w:rFonts w:ascii="Tahoma" w:hAnsi="Tahoma" w:cs="Tahoma"/>
                <w:b/>
                <w:bCs/>
                <w:sz w:val="22"/>
                <w:szCs w:val="22"/>
              </w:rPr>
            </w:pPr>
            <w:r>
              <w:rPr>
                <w:rFonts w:ascii="Tahoma" w:hAnsi="Tahoma" w:cs="Tahoma"/>
                <w:color w:val="000000"/>
                <w:sz w:val="22"/>
                <w:szCs w:val="22"/>
                <w:shd w:val="clear" w:color="auto" w:fill="FFFFFF"/>
              </w:rPr>
              <w:t>Es importante, que para el fortalecimiento del MECI, todos los funcionarios de la Alcaldía de Manizales tomen conciencia y asuman el desarrollo de sus funciones con actitud de servicio basado en la buena calidad de la actividad pública, con el fin de que se convierta en un proceso evolutivo hacia la mejora continua</w:t>
            </w:r>
          </w:p>
        </w:tc>
      </w:tr>
    </w:tbl>
    <w:p w14:paraId="48411432" w14:textId="77777777" w:rsidR="00906C5C" w:rsidRDefault="00906C5C" w:rsidP="00E40AF9">
      <w:pPr>
        <w:rPr>
          <w:rFonts w:ascii="Tahoma" w:hAnsi="Tahoma" w:cs="Tahoma"/>
          <w:b/>
          <w:bCs/>
          <w:sz w:val="22"/>
          <w:szCs w:val="22"/>
        </w:rPr>
      </w:pPr>
    </w:p>
    <w:tbl>
      <w:tblPr>
        <w:tblStyle w:val="Tablaconcuadrcula"/>
        <w:tblW w:w="8931" w:type="dxa"/>
        <w:tblInd w:w="108" w:type="dxa"/>
        <w:tblLayout w:type="fixed"/>
        <w:tblLook w:val="04A0" w:firstRow="1" w:lastRow="0" w:firstColumn="1" w:lastColumn="0" w:noHBand="0" w:noVBand="1"/>
      </w:tblPr>
      <w:tblGrid>
        <w:gridCol w:w="4820"/>
        <w:gridCol w:w="1559"/>
        <w:gridCol w:w="2552"/>
      </w:tblGrid>
      <w:tr w:rsidR="006B073A" w:rsidRPr="0069651A" w14:paraId="25DD3561" w14:textId="77777777" w:rsidTr="000D7113">
        <w:trPr>
          <w:trHeight w:val="20"/>
        </w:trPr>
        <w:tc>
          <w:tcPr>
            <w:tcW w:w="8931" w:type="dxa"/>
            <w:gridSpan w:val="3"/>
            <w:shd w:val="clear" w:color="auto" w:fill="D9D9D9" w:themeFill="background1" w:themeFillShade="D9"/>
            <w:vAlign w:val="center"/>
          </w:tcPr>
          <w:p w14:paraId="1441C154" w14:textId="77777777" w:rsidR="006B073A" w:rsidRPr="0069651A" w:rsidRDefault="006B073A" w:rsidP="00E25172">
            <w:pPr>
              <w:jc w:val="center"/>
              <w:rPr>
                <w:rFonts w:ascii="Tahoma" w:hAnsi="Tahoma" w:cs="Tahoma"/>
                <w:b/>
                <w:bCs/>
                <w:sz w:val="18"/>
                <w:szCs w:val="18"/>
              </w:rPr>
            </w:pPr>
            <w:r w:rsidRPr="0069651A">
              <w:rPr>
                <w:rFonts w:ascii="Tahoma" w:hAnsi="Tahoma" w:cs="Tahoma"/>
                <w:b/>
                <w:bCs/>
                <w:sz w:val="18"/>
                <w:szCs w:val="18"/>
              </w:rPr>
              <w:t>Auditoria No.1-2017</w:t>
            </w:r>
          </w:p>
          <w:p w14:paraId="39A263D8" w14:textId="77777777" w:rsidR="006B073A" w:rsidRPr="0069651A" w:rsidRDefault="006B073A" w:rsidP="00E25172">
            <w:pPr>
              <w:jc w:val="center"/>
              <w:rPr>
                <w:rFonts w:ascii="Tahoma" w:hAnsi="Tahoma" w:cs="Tahoma"/>
                <w:b/>
                <w:bCs/>
                <w:sz w:val="18"/>
                <w:szCs w:val="18"/>
              </w:rPr>
            </w:pPr>
            <w:r w:rsidRPr="0069651A">
              <w:rPr>
                <w:rFonts w:ascii="Tahoma" w:hAnsi="Tahoma" w:cs="Tahoma"/>
                <w:b/>
                <w:bCs/>
                <w:sz w:val="18"/>
                <w:szCs w:val="18"/>
              </w:rPr>
              <w:t>Secretaría de TIC Y COMPETITIVIDAD</w:t>
            </w:r>
          </w:p>
        </w:tc>
      </w:tr>
      <w:tr w:rsidR="006B073A" w:rsidRPr="0069651A" w14:paraId="1A34DC16" w14:textId="77777777" w:rsidTr="000D7113">
        <w:trPr>
          <w:trHeight w:val="20"/>
        </w:trPr>
        <w:tc>
          <w:tcPr>
            <w:tcW w:w="4820" w:type="dxa"/>
            <w:shd w:val="clear" w:color="auto" w:fill="D9D9D9" w:themeFill="background1" w:themeFillShade="D9"/>
            <w:vAlign w:val="center"/>
          </w:tcPr>
          <w:p w14:paraId="325590E6"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rPr>
              <w:t>TEMAS AUDITADOS</w:t>
            </w:r>
          </w:p>
        </w:tc>
        <w:tc>
          <w:tcPr>
            <w:tcW w:w="1559" w:type="dxa"/>
            <w:shd w:val="clear" w:color="auto" w:fill="D9D9D9" w:themeFill="background1" w:themeFillShade="D9"/>
            <w:vAlign w:val="center"/>
          </w:tcPr>
          <w:p w14:paraId="17A4860C" w14:textId="77777777" w:rsidR="006B073A" w:rsidRPr="0069651A" w:rsidRDefault="006B073A" w:rsidP="00E25172">
            <w:pPr>
              <w:jc w:val="center"/>
              <w:rPr>
                <w:rFonts w:ascii="Tahoma" w:hAnsi="Tahoma" w:cs="Tahoma"/>
                <w:b/>
                <w:bCs/>
                <w:sz w:val="18"/>
                <w:szCs w:val="18"/>
              </w:rPr>
            </w:pPr>
            <w:r w:rsidRPr="0069651A">
              <w:rPr>
                <w:rFonts w:ascii="Tahoma" w:hAnsi="Tahoma" w:cs="Tahoma"/>
                <w:b/>
                <w:bCs/>
                <w:sz w:val="18"/>
                <w:szCs w:val="18"/>
              </w:rPr>
              <w:t>HALLAZGOS</w:t>
            </w:r>
          </w:p>
        </w:tc>
        <w:tc>
          <w:tcPr>
            <w:tcW w:w="2552" w:type="dxa"/>
            <w:shd w:val="clear" w:color="auto" w:fill="D9D9D9" w:themeFill="background1" w:themeFillShade="D9"/>
            <w:vAlign w:val="center"/>
          </w:tcPr>
          <w:p w14:paraId="1DB74092"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rPr>
              <w:t>RECOMENDACIONES</w:t>
            </w:r>
          </w:p>
        </w:tc>
      </w:tr>
      <w:tr w:rsidR="006B073A" w:rsidRPr="0069651A" w14:paraId="16EBE2BC" w14:textId="77777777" w:rsidTr="000D7113">
        <w:trPr>
          <w:trHeight w:val="20"/>
        </w:trPr>
        <w:tc>
          <w:tcPr>
            <w:tcW w:w="4820" w:type="dxa"/>
            <w:vAlign w:val="center"/>
          </w:tcPr>
          <w:p w14:paraId="78EBF08F" w14:textId="77777777" w:rsidR="006B073A" w:rsidRPr="0069651A" w:rsidRDefault="006B073A" w:rsidP="00E25172">
            <w:pPr>
              <w:rPr>
                <w:rFonts w:ascii="Tahoma" w:hAnsi="Tahoma" w:cs="Tahoma"/>
                <w:b/>
                <w:bCs/>
                <w:sz w:val="18"/>
                <w:szCs w:val="18"/>
                <w:lang w:val="es-CO"/>
              </w:rPr>
            </w:pPr>
            <w:r w:rsidRPr="0069651A">
              <w:rPr>
                <w:rFonts w:ascii="Tahoma" w:hAnsi="Tahoma" w:cs="Tahoma"/>
                <w:b/>
                <w:bCs/>
                <w:sz w:val="18"/>
                <w:szCs w:val="18"/>
                <w:lang w:val="es-CO"/>
              </w:rPr>
              <w:t>PLAN DE MEJORAMIENTO</w:t>
            </w:r>
          </w:p>
        </w:tc>
        <w:tc>
          <w:tcPr>
            <w:tcW w:w="1559" w:type="dxa"/>
            <w:vAlign w:val="center"/>
          </w:tcPr>
          <w:p w14:paraId="0E78A37A"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0</w:t>
            </w:r>
          </w:p>
        </w:tc>
        <w:tc>
          <w:tcPr>
            <w:tcW w:w="2552" w:type="dxa"/>
            <w:vAlign w:val="center"/>
          </w:tcPr>
          <w:p w14:paraId="452426A8"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0</w:t>
            </w:r>
          </w:p>
        </w:tc>
      </w:tr>
      <w:tr w:rsidR="006B073A" w:rsidRPr="0069651A" w14:paraId="771E7504" w14:textId="77777777" w:rsidTr="000D7113">
        <w:trPr>
          <w:trHeight w:val="20"/>
        </w:trPr>
        <w:tc>
          <w:tcPr>
            <w:tcW w:w="4820" w:type="dxa"/>
            <w:vAlign w:val="center"/>
          </w:tcPr>
          <w:p w14:paraId="726608C1" w14:textId="77777777" w:rsidR="006B073A" w:rsidRPr="0069651A" w:rsidRDefault="006B073A" w:rsidP="00E25172">
            <w:pPr>
              <w:rPr>
                <w:rFonts w:ascii="Tahoma" w:hAnsi="Tahoma" w:cs="Tahoma"/>
                <w:b/>
                <w:bCs/>
                <w:sz w:val="18"/>
                <w:szCs w:val="18"/>
                <w:lang w:val="es-CO"/>
              </w:rPr>
            </w:pPr>
            <w:r w:rsidRPr="0069651A">
              <w:rPr>
                <w:rFonts w:ascii="Tahoma" w:hAnsi="Tahoma" w:cs="Tahoma"/>
                <w:b/>
                <w:bCs/>
                <w:sz w:val="18"/>
                <w:szCs w:val="18"/>
                <w:lang w:val="es-CO"/>
              </w:rPr>
              <w:t>RIESGOS</w:t>
            </w:r>
          </w:p>
        </w:tc>
        <w:tc>
          <w:tcPr>
            <w:tcW w:w="1559" w:type="dxa"/>
            <w:vAlign w:val="center"/>
          </w:tcPr>
          <w:p w14:paraId="4F6AD8BC"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0</w:t>
            </w:r>
          </w:p>
        </w:tc>
        <w:tc>
          <w:tcPr>
            <w:tcW w:w="2552" w:type="dxa"/>
            <w:vAlign w:val="center"/>
          </w:tcPr>
          <w:p w14:paraId="51099177"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3</w:t>
            </w:r>
          </w:p>
        </w:tc>
      </w:tr>
      <w:tr w:rsidR="006B073A" w:rsidRPr="0069651A" w14:paraId="5FE74728" w14:textId="77777777" w:rsidTr="000D7113">
        <w:trPr>
          <w:trHeight w:val="20"/>
        </w:trPr>
        <w:tc>
          <w:tcPr>
            <w:tcW w:w="4820" w:type="dxa"/>
            <w:vAlign w:val="center"/>
          </w:tcPr>
          <w:p w14:paraId="667C2525" w14:textId="77777777" w:rsidR="006B073A" w:rsidRPr="0069651A" w:rsidRDefault="006B073A" w:rsidP="00E25172">
            <w:pPr>
              <w:rPr>
                <w:rFonts w:ascii="Tahoma" w:hAnsi="Tahoma" w:cs="Tahoma"/>
                <w:b/>
                <w:bCs/>
                <w:sz w:val="18"/>
                <w:szCs w:val="18"/>
                <w:lang w:val="es-CO"/>
              </w:rPr>
            </w:pPr>
            <w:r w:rsidRPr="0069651A">
              <w:rPr>
                <w:rFonts w:ascii="Tahoma" w:hAnsi="Tahoma" w:cs="Tahoma"/>
                <w:b/>
                <w:bCs/>
                <w:sz w:val="18"/>
                <w:szCs w:val="18"/>
                <w:lang w:val="es-CO"/>
              </w:rPr>
              <w:t xml:space="preserve">CUMPLIMIENTO DE METAS E INDICADORES </w:t>
            </w:r>
          </w:p>
        </w:tc>
        <w:tc>
          <w:tcPr>
            <w:tcW w:w="1559" w:type="dxa"/>
            <w:vAlign w:val="center"/>
          </w:tcPr>
          <w:p w14:paraId="43A9DEAC"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0</w:t>
            </w:r>
          </w:p>
        </w:tc>
        <w:tc>
          <w:tcPr>
            <w:tcW w:w="2552" w:type="dxa"/>
            <w:vAlign w:val="center"/>
          </w:tcPr>
          <w:p w14:paraId="66D04B57"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3</w:t>
            </w:r>
          </w:p>
        </w:tc>
      </w:tr>
      <w:tr w:rsidR="006B073A" w:rsidRPr="0069651A" w14:paraId="51FF8693" w14:textId="77777777" w:rsidTr="000D7113">
        <w:trPr>
          <w:trHeight w:val="20"/>
        </w:trPr>
        <w:tc>
          <w:tcPr>
            <w:tcW w:w="4820" w:type="dxa"/>
            <w:vAlign w:val="center"/>
          </w:tcPr>
          <w:p w14:paraId="46A1C1B7" w14:textId="77777777" w:rsidR="006B073A" w:rsidRPr="0069651A" w:rsidRDefault="006B073A" w:rsidP="00E25172">
            <w:pPr>
              <w:rPr>
                <w:rFonts w:ascii="Tahoma" w:hAnsi="Tahoma" w:cs="Tahoma"/>
                <w:b/>
                <w:bCs/>
                <w:sz w:val="18"/>
                <w:szCs w:val="18"/>
                <w:lang w:val="es-CO"/>
              </w:rPr>
            </w:pPr>
            <w:r w:rsidRPr="0069651A">
              <w:rPr>
                <w:rFonts w:ascii="Tahoma" w:hAnsi="Tahoma" w:cs="Tahoma"/>
                <w:b/>
                <w:bCs/>
                <w:sz w:val="18"/>
                <w:szCs w:val="18"/>
                <w:lang w:val="es-CO"/>
              </w:rPr>
              <w:t>CONTRATACION</w:t>
            </w:r>
          </w:p>
        </w:tc>
        <w:tc>
          <w:tcPr>
            <w:tcW w:w="1559" w:type="dxa"/>
            <w:vAlign w:val="center"/>
          </w:tcPr>
          <w:p w14:paraId="469170CE" w14:textId="6EFC9F36" w:rsidR="006B073A" w:rsidRPr="0069651A" w:rsidRDefault="00D545B4" w:rsidP="00E25172">
            <w:pPr>
              <w:jc w:val="center"/>
              <w:rPr>
                <w:rFonts w:ascii="Tahoma" w:hAnsi="Tahoma" w:cs="Tahoma"/>
                <w:b/>
                <w:bCs/>
                <w:sz w:val="18"/>
                <w:szCs w:val="18"/>
                <w:lang w:val="es-CO"/>
              </w:rPr>
            </w:pPr>
            <w:r w:rsidRPr="0069651A">
              <w:rPr>
                <w:rFonts w:ascii="Tahoma" w:hAnsi="Tahoma" w:cs="Tahoma"/>
                <w:b/>
                <w:bCs/>
                <w:sz w:val="18"/>
                <w:szCs w:val="18"/>
                <w:lang w:val="es-CO"/>
              </w:rPr>
              <w:t>4</w:t>
            </w:r>
          </w:p>
        </w:tc>
        <w:tc>
          <w:tcPr>
            <w:tcW w:w="2552" w:type="dxa"/>
            <w:vAlign w:val="center"/>
          </w:tcPr>
          <w:p w14:paraId="54A17B2E" w14:textId="58F5E7BA" w:rsidR="006B073A" w:rsidRPr="0069651A" w:rsidRDefault="00D545B4" w:rsidP="00E25172">
            <w:pPr>
              <w:jc w:val="center"/>
              <w:rPr>
                <w:rFonts w:ascii="Tahoma" w:hAnsi="Tahoma" w:cs="Tahoma"/>
                <w:b/>
                <w:bCs/>
                <w:sz w:val="18"/>
                <w:szCs w:val="18"/>
                <w:lang w:val="es-CO"/>
              </w:rPr>
            </w:pPr>
            <w:r w:rsidRPr="0069651A">
              <w:rPr>
                <w:rFonts w:ascii="Tahoma" w:hAnsi="Tahoma" w:cs="Tahoma"/>
                <w:b/>
                <w:bCs/>
                <w:sz w:val="18"/>
                <w:szCs w:val="18"/>
                <w:lang w:val="es-CO"/>
              </w:rPr>
              <w:t>3</w:t>
            </w:r>
          </w:p>
        </w:tc>
      </w:tr>
      <w:tr w:rsidR="006B073A" w:rsidRPr="0069651A" w14:paraId="2CE9770F" w14:textId="77777777" w:rsidTr="000D7113">
        <w:trPr>
          <w:trHeight w:val="20"/>
        </w:trPr>
        <w:tc>
          <w:tcPr>
            <w:tcW w:w="4820" w:type="dxa"/>
            <w:vAlign w:val="center"/>
          </w:tcPr>
          <w:p w14:paraId="52DAA0B3" w14:textId="77777777" w:rsidR="006B073A" w:rsidRPr="0069651A" w:rsidRDefault="006B073A" w:rsidP="00E25172">
            <w:pPr>
              <w:rPr>
                <w:rFonts w:ascii="Tahoma" w:hAnsi="Tahoma" w:cs="Tahoma"/>
                <w:b/>
                <w:bCs/>
                <w:sz w:val="18"/>
                <w:szCs w:val="18"/>
                <w:lang w:val="es-CO"/>
              </w:rPr>
            </w:pPr>
            <w:r w:rsidRPr="0069651A">
              <w:rPr>
                <w:rFonts w:ascii="Tahoma" w:hAnsi="Tahoma" w:cs="Tahoma"/>
                <w:b/>
                <w:bCs/>
                <w:sz w:val="18"/>
                <w:szCs w:val="18"/>
                <w:lang w:val="es-CO"/>
              </w:rPr>
              <w:t>PRESUPUESTO</w:t>
            </w:r>
          </w:p>
        </w:tc>
        <w:tc>
          <w:tcPr>
            <w:tcW w:w="1559" w:type="dxa"/>
            <w:vAlign w:val="center"/>
          </w:tcPr>
          <w:p w14:paraId="2853D110"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0</w:t>
            </w:r>
          </w:p>
        </w:tc>
        <w:tc>
          <w:tcPr>
            <w:tcW w:w="2552" w:type="dxa"/>
            <w:vAlign w:val="center"/>
          </w:tcPr>
          <w:p w14:paraId="32882B14"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1</w:t>
            </w:r>
          </w:p>
        </w:tc>
      </w:tr>
      <w:tr w:rsidR="006B073A" w:rsidRPr="0069651A" w14:paraId="76567292" w14:textId="77777777" w:rsidTr="000D7113">
        <w:trPr>
          <w:trHeight w:val="20"/>
        </w:trPr>
        <w:tc>
          <w:tcPr>
            <w:tcW w:w="4820" w:type="dxa"/>
            <w:vAlign w:val="center"/>
          </w:tcPr>
          <w:p w14:paraId="1389374B" w14:textId="77777777" w:rsidR="006B073A" w:rsidRPr="0069651A" w:rsidRDefault="006B073A" w:rsidP="00E25172">
            <w:pPr>
              <w:rPr>
                <w:rFonts w:ascii="Tahoma" w:hAnsi="Tahoma" w:cs="Tahoma"/>
                <w:b/>
                <w:bCs/>
                <w:sz w:val="18"/>
                <w:szCs w:val="18"/>
                <w:lang w:val="es-CO"/>
              </w:rPr>
            </w:pPr>
            <w:r w:rsidRPr="0069651A">
              <w:rPr>
                <w:rFonts w:ascii="Tahoma" w:hAnsi="Tahoma" w:cs="Tahoma"/>
                <w:b/>
                <w:bCs/>
                <w:sz w:val="18"/>
                <w:szCs w:val="18"/>
                <w:lang w:val="es-CO"/>
              </w:rPr>
              <w:t xml:space="preserve">MECI </w:t>
            </w:r>
          </w:p>
        </w:tc>
        <w:tc>
          <w:tcPr>
            <w:tcW w:w="1559" w:type="dxa"/>
            <w:vAlign w:val="center"/>
          </w:tcPr>
          <w:p w14:paraId="121AFE9B"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0</w:t>
            </w:r>
          </w:p>
        </w:tc>
        <w:tc>
          <w:tcPr>
            <w:tcW w:w="2552" w:type="dxa"/>
            <w:vAlign w:val="center"/>
          </w:tcPr>
          <w:p w14:paraId="30A6494A" w14:textId="77777777" w:rsidR="006B073A" w:rsidRPr="0069651A" w:rsidRDefault="006B073A" w:rsidP="00E25172">
            <w:pPr>
              <w:jc w:val="center"/>
              <w:rPr>
                <w:rFonts w:ascii="Tahoma" w:hAnsi="Tahoma" w:cs="Tahoma"/>
                <w:b/>
                <w:bCs/>
                <w:sz w:val="18"/>
                <w:szCs w:val="18"/>
                <w:lang w:val="es-CO"/>
              </w:rPr>
            </w:pPr>
            <w:r w:rsidRPr="0069651A">
              <w:rPr>
                <w:rFonts w:ascii="Tahoma" w:hAnsi="Tahoma" w:cs="Tahoma"/>
                <w:b/>
                <w:bCs/>
                <w:sz w:val="18"/>
                <w:szCs w:val="18"/>
                <w:lang w:val="es-CO"/>
              </w:rPr>
              <w:t>1</w:t>
            </w:r>
          </w:p>
        </w:tc>
      </w:tr>
      <w:tr w:rsidR="006B073A" w:rsidRPr="0069651A" w14:paraId="5B87642E" w14:textId="77777777" w:rsidTr="000D7113">
        <w:trPr>
          <w:trHeight w:val="20"/>
        </w:trPr>
        <w:tc>
          <w:tcPr>
            <w:tcW w:w="4820" w:type="dxa"/>
            <w:shd w:val="clear" w:color="auto" w:fill="D9D9D9" w:themeFill="background1" w:themeFillShade="D9"/>
            <w:vAlign w:val="center"/>
          </w:tcPr>
          <w:p w14:paraId="6D76514F" w14:textId="77777777" w:rsidR="006B073A" w:rsidRPr="0069651A" w:rsidRDefault="006B073A" w:rsidP="00E25172">
            <w:pPr>
              <w:rPr>
                <w:rFonts w:ascii="Tahoma" w:hAnsi="Tahoma" w:cs="Tahoma"/>
                <w:b/>
                <w:bCs/>
                <w:sz w:val="18"/>
                <w:szCs w:val="18"/>
                <w:lang w:val="es-CO"/>
              </w:rPr>
            </w:pPr>
            <w:r w:rsidRPr="0069651A">
              <w:rPr>
                <w:rFonts w:ascii="Tahoma" w:hAnsi="Tahoma" w:cs="Tahoma"/>
                <w:b/>
                <w:bCs/>
                <w:sz w:val="18"/>
                <w:szCs w:val="18"/>
                <w:lang w:val="es-CO"/>
              </w:rPr>
              <w:t>TOTAL</w:t>
            </w:r>
          </w:p>
        </w:tc>
        <w:tc>
          <w:tcPr>
            <w:tcW w:w="1559" w:type="dxa"/>
            <w:shd w:val="clear" w:color="auto" w:fill="D9D9D9" w:themeFill="background1" w:themeFillShade="D9"/>
            <w:vAlign w:val="center"/>
          </w:tcPr>
          <w:p w14:paraId="6F1A30B8" w14:textId="4661EF1F" w:rsidR="006B073A" w:rsidRPr="0069651A" w:rsidRDefault="00D545B4" w:rsidP="00E25172">
            <w:pPr>
              <w:jc w:val="center"/>
              <w:rPr>
                <w:rFonts w:ascii="Tahoma" w:hAnsi="Tahoma" w:cs="Tahoma"/>
                <w:b/>
                <w:bCs/>
                <w:sz w:val="18"/>
                <w:szCs w:val="18"/>
                <w:lang w:val="es-CO"/>
              </w:rPr>
            </w:pPr>
            <w:r w:rsidRPr="0069651A">
              <w:rPr>
                <w:rFonts w:ascii="Tahoma" w:hAnsi="Tahoma" w:cs="Tahoma"/>
                <w:b/>
                <w:bCs/>
                <w:sz w:val="18"/>
                <w:szCs w:val="18"/>
                <w:lang w:val="es-CO"/>
              </w:rPr>
              <w:t>4</w:t>
            </w:r>
          </w:p>
        </w:tc>
        <w:tc>
          <w:tcPr>
            <w:tcW w:w="2552" w:type="dxa"/>
            <w:shd w:val="clear" w:color="auto" w:fill="D9D9D9" w:themeFill="background1" w:themeFillShade="D9"/>
            <w:vAlign w:val="center"/>
          </w:tcPr>
          <w:p w14:paraId="5ACBE7C5" w14:textId="73E0B989" w:rsidR="006B073A" w:rsidRPr="0069651A" w:rsidRDefault="00D545B4" w:rsidP="00E25172">
            <w:pPr>
              <w:jc w:val="center"/>
              <w:rPr>
                <w:rFonts w:ascii="Tahoma" w:hAnsi="Tahoma" w:cs="Tahoma"/>
                <w:b/>
                <w:bCs/>
                <w:sz w:val="18"/>
                <w:szCs w:val="18"/>
                <w:lang w:val="es-CO"/>
              </w:rPr>
            </w:pPr>
            <w:r w:rsidRPr="0069651A">
              <w:rPr>
                <w:rFonts w:ascii="Tahoma" w:hAnsi="Tahoma" w:cs="Tahoma"/>
                <w:b/>
                <w:bCs/>
                <w:sz w:val="18"/>
                <w:szCs w:val="18"/>
                <w:lang w:val="es-CO"/>
              </w:rPr>
              <w:t>11</w:t>
            </w:r>
          </w:p>
        </w:tc>
      </w:tr>
    </w:tbl>
    <w:p w14:paraId="413C808D" w14:textId="77777777" w:rsidR="000D7113" w:rsidRDefault="000D7113"/>
    <w:tbl>
      <w:tblPr>
        <w:tblStyle w:val="Tablaconcuadrcula"/>
        <w:tblW w:w="9214" w:type="dxa"/>
        <w:tblInd w:w="108" w:type="dxa"/>
        <w:shd w:val="clear" w:color="auto" w:fill="FFFFFF" w:themeFill="background1"/>
        <w:tblLayout w:type="fixed"/>
        <w:tblLook w:val="04A0" w:firstRow="1" w:lastRow="0" w:firstColumn="1" w:lastColumn="0" w:noHBand="0" w:noVBand="1"/>
      </w:tblPr>
      <w:tblGrid>
        <w:gridCol w:w="9214"/>
      </w:tblGrid>
      <w:tr w:rsidR="00692EC7" w:rsidRPr="00F0666C" w14:paraId="330B2002" w14:textId="77777777" w:rsidTr="000D7113">
        <w:trPr>
          <w:trHeight w:val="512"/>
        </w:trPr>
        <w:tc>
          <w:tcPr>
            <w:tcW w:w="9214" w:type="dxa"/>
            <w:tcBorders>
              <w:bottom w:val="single" w:sz="4" w:space="0" w:color="auto"/>
            </w:tcBorders>
            <w:shd w:val="clear" w:color="auto" w:fill="FFFFFF" w:themeFill="background1"/>
          </w:tcPr>
          <w:p w14:paraId="63BE5920" w14:textId="77777777" w:rsidR="00692EC7" w:rsidRDefault="00692EC7" w:rsidP="008A0473">
            <w:pPr>
              <w:jc w:val="both"/>
              <w:rPr>
                <w:rFonts w:ascii="Tahoma" w:hAnsi="Tahoma" w:cs="Tahoma"/>
                <w:b/>
                <w:bCs/>
                <w:sz w:val="22"/>
                <w:szCs w:val="22"/>
              </w:rPr>
            </w:pPr>
            <w:r>
              <w:rPr>
                <w:rFonts w:ascii="Tahoma" w:hAnsi="Tahoma" w:cs="Tahoma"/>
                <w:b/>
                <w:bCs/>
                <w:sz w:val="22"/>
                <w:szCs w:val="22"/>
              </w:rPr>
              <w:t>8</w:t>
            </w:r>
            <w:r w:rsidRPr="00D151C4">
              <w:rPr>
                <w:rFonts w:ascii="Tahoma" w:hAnsi="Tahoma" w:cs="Tahoma"/>
                <w:b/>
                <w:bCs/>
                <w:sz w:val="22"/>
                <w:szCs w:val="22"/>
              </w:rPr>
              <w:t>. OBJECIONES</w:t>
            </w:r>
          </w:p>
          <w:p w14:paraId="186E11B2" w14:textId="77777777" w:rsidR="000D7113" w:rsidRDefault="000D7113" w:rsidP="008A0473">
            <w:pPr>
              <w:jc w:val="both"/>
              <w:rPr>
                <w:rFonts w:ascii="Tahoma" w:hAnsi="Tahoma" w:cs="Tahoma"/>
                <w:b/>
                <w:bCs/>
                <w:sz w:val="22"/>
                <w:szCs w:val="22"/>
              </w:rPr>
            </w:pPr>
          </w:p>
          <w:p w14:paraId="51A990CF" w14:textId="77777777" w:rsidR="000D7113" w:rsidRPr="00871432" w:rsidRDefault="000D7113" w:rsidP="000D7113">
            <w:pPr>
              <w:jc w:val="both"/>
              <w:rPr>
                <w:rFonts w:ascii="Tahoma" w:hAnsi="Tahoma" w:cs="Tahoma"/>
                <w:bCs/>
                <w:sz w:val="22"/>
                <w:szCs w:val="22"/>
                <w:lang w:val="es-CO"/>
              </w:rPr>
            </w:pPr>
            <w:r w:rsidRPr="00871432">
              <w:rPr>
                <w:rFonts w:ascii="Tahoma" w:hAnsi="Tahoma" w:cs="Tahoma"/>
                <w:bCs/>
                <w:sz w:val="22"/>
                <w:szCs w:val="22"/>
                <w:lang w:val="es-CO"/>
              </w:rPr>
              <w:t xml:space="preserve">Durante el tiempo establecido por la Unidad de Control Interno para que la </w:t>
            </w:r>
            <w:r>
              <w:rPr>
                <w:rFonts w:ascii="Tahoma" w:hAnsi="Tahoma" w:cs="Tahoma"/>
                <w:bCs/>
                <w:sz w:val="22"/>
                <w:szCs w:val="22"/>
                <w:lang w:val="es-CO"/>
              </w:rPr>
              <w:t>Secretaría</w:t>
            </w:r>
            <w:r w:rsidRPr="00871432">
              <w:rPr>
                <w:rFonts w:ascii="Tahoma" w:hAnsi="Tahoma" w:cs="Tahoma"/>
                <w:bCs/>
                <w:sz w:val="22"/>
                <w:szCs w:val="22"/>
                <w:lang w:val="es-CO"/>
              </w:rPr>
              <w:t xml:space="preserve"> de T</w:t>
            </w:r>
            <w:r>
              <w:rPr>
                <w:rFonts w:ascii="Tahoma" w:hAnsi="Tahoma" w:cs="Tahoma"/>
                <w:bCs/>
                <w:sz w:val="22"/>
                <w:szCs w:val="22"/>
                <w:lang w:val="es-CO"/>
              </w:rPr>
              <w:t>IC</w:t>
            </w:r>
            <w:r w:rsidRPr="00871432">
              <w:rPr>
                <w:rFonts w:ascii="Tahoma" w:hAnsi="Tahoma" w:cs="Tahoma"/>
                <w:bCs/>
                <w:sz w:val="22"/>
                <w:szCs w:val="22"/>
                <w:lang w:val="es-CO"/>
              </w:rPr>
              <w:t xml:space="preserve"> y Competitividad realizara las objeciones frente a los hallazgos encontrados en el proceso de contratación, fueron presentadas las siguientes:</w:t>
            </w:r>
          </w:p>
          <w:p w14:paraId="71254969" w14:textId="77777777" w:rsidR="000D7113" w:rsidRPr="003E3CA5" w:rsidRDefault="000D7113" w:rsidP="000D7113">
            <w:pPr>
              <w:jc w:val="both"/>
              <w:rPr>
                <w:rFonts w:ascii="Tahoma" w:hAnsi="Tahoma" w:cs="Tahoma"/>
                <w:bCs/>
                <w:sz w:val="12"/>
                <w:szCs w:val="12"/>
                <w:lang w:val="es-CO"/>
              </w:rPr>
            </w:pPr>
          </w:p>
          <w:p w14:paraId="3E7E36C8" w14:textId="6E33F9E5" w:rsidR="000D7113" w:rsidRPr="00871432" w:rsidRDefault="000D7113" w:rsidP="000D7113">
            <w:pPr>
              <w:jc w:val="both"/>
              <w:rPr>
                <w:rFonts w:ascii="Tahoma" w:hAnsi="Tahoma" w:cs="Tahoma"/>
                <w:bCs/>
                <w:sz w:val="22"/>
                <w:szCs w:val="22"/>
                <w:lang w:val="es-CO"/>
              </w:rPr>
            </w:pPr>
            <w:r w:rsidRPr="00871432">
              <w:rPr>
                <w:rFonts w:ascii="Tahoma" w:hAnsi="Tahoma" w:cs="Tahoma"/>
                <w:bCs/>
                <w:sz w:val="22"/>
                <w:szCs w:val="22"/>
                <w:lang w:val="es-CO"/>
              </w:rPr>
              <w:t xml:space="preserve">Para los  contratos </w:t>
            </w:r>
            <w:proofErr w:type="spellStart"/>
            <w:r w:rsidRPr="00871432">
              <w:rPr>
                <w:rFonts w:ascii="Tahoma" w:hAnsi="Tahoma" w:cs="Tahoma"/>
                <w:bCs/>
                <w:sz w:val="22"/>
                <w:szCs w:val="22"/>
                <w:lang w:val="es-CO"/>
              </w:rPr>
              <w:t>N°s</w:t>
            </w:r>
            <w:proofErr w:type="spellEnd"/>
            <w:r w:rsidRPr="00871432">
              <w:rPr>
                <w:rFonts w:ascii="Tahoma" w:hAnsi="Tahoma" w:cs="Tahoma"/>
                <w:bCs/>
                <w:sz w:val="22"/>
                <w:szCs w:val="22"/>
                <w:lang w:val="es-CO"/>
              </w:rPr>
              <w:t xml:space="preserve"> 1605130269,1702200114 y 1702210145 fueron presentados los oficios Nos. STC-086 y 065 del 15 de </w:t>
            </w:r>
            <w:r>
              <w:rPr>
                <w:rFonts w:ascii="Tahoma" w:hAnsi="Tahoma" w:cs="Tahoma"/>
                <w:bCs/>
                <w:sz w:val="22"/>
                <w:szCs w:val="22"/>
                <w:lang w:val="es-CO"/>
              </w:rPr>
              <w:t>marzo de 2017</w:t>
            </w:r>
            <w:r w:rsidRPr="00871432">
              <w:rPr>
                <w:rFonts w:ascii="Tahoma" w:hAnsi="Tahoma" w:cs="Tahoma"/>
                <w:bCs/>
                <w:sz w:val="22"/>
                <w:szCs w:val="22"/>
                <w:lang w:val="es-CO"/>
              </w:rPr>
              <w:t xml:space="preserve"> y 2 de marzo de 2017, mediante los cuales se envían las actas de inicio a la </w:t>
            </w:r>
            <w:r>
              <w:rPr>
                <w:rFonts w:ascii="Tahoma" w:hAnsi="Tahoma" w:cs="Tahoma"/>
                <w:bCs/>
                <w:sz w:val="22"/>
                <w:szCs w:val="22"/>
                <w:lang w:val="es-CO"/>
              </w:rPr>
              <w:t>Secretaría</w:t>
            </w:r>
            <w:r w:rsidRPr="00871432">
              <w:rPr>
                <w:rFonts w:ascii="Tahoma" w:hAnsi="Tahoma" w:cs="Tahoma"/>
                <w:bCs/>
                <w:sz w:val="22"/>
                <w:szCs w:val="22"/>
                <w:lang w:val="es-CO"/>
              </w:rPr>
              <w:t xml:space="preserve"> Jurídica</w:t>
            </w:r>
            <w:r>
              <w:rPr>
                <w:rFonts w:ascii="Tahoma" w:hAnsi="Tahoma" w:cs="Tahoma"/>
                <w:bCs/>
                <w:sz w:val="22"/>
                <w:szCs w:val="22"/>
                <w:lang w:val="es-CO"/>
              </w:rPr>
              <w:t>.</w:t>
            </w:r>
            <w:r w:rsidRPr="00871432">
              <w:rPr>
                <w:rFonts w:ascii="Tahoma" w:hAnsi="Tahoma" w:cs="Tahoma"/>
                <w:bCs/>
                <w:sz w:val="22"/>
                <w:szCs w:val="22"/>
                <w:lang w:val="es-CO"/>
              </w:rPr>
              <w:t xml:space="preserve"> </w:t>
            </w:r>
            <w:r>
              <w:rPr>
                <w:rFonts w:ascii="Tahoma" w:hAnsi="Tahoma" w:cs="Tahoma"/>
                <w:bCs/>
                <w:sz w:val="22"/>
                <w:szCs w:val="22"/>
                <w:lang w:val="es-CO"/>
              </w:rPr>
              <w:t>P</w:t>
            </w:r>
            <w:proofErr w:type="spellStart"/>
            <w:r w:rsidRPr="00871432">
              <w:rPr>
                <w:rFonts w:ascii="Tahoma" w:hAnsi="Tahoma" w:cs="Tahoma"/>
                <w:bCs/>
              </w:rPr>
              <w:t>or</w:t>
            </w:r>
            <w:proofErr w:type="spellEnd"/>
            <w:r w:rsidRPr="00871432">
              <w:rPr>
                <w:rFonts w:ascii="Tahoma" w:hAnsi="Tahoma" w:cs="Tahoma"/>
                <w:bCs/>
              </w:rPr>
              <w:t xml:space="preserve"> lo tanto</w:t>
            </w:r>
            <w:r>
              <w:rPr>
                <w:rFonts w:ascii="Tahoma" w:hAnsi="Tahoma" w:cs="Tahoma"/>
                <w:bCs/>
              </w:rPr>
              <w:t>,</w:t>
            </w:r>
            <w:r w:rsidRPr="00871432">
              <w:rPr>
                <w:rFonts w:ascii="Tahoma" w:hAnsi="Tahoma" w:cs="Tahoma"/>
                <w:bCs/>
              </w:rPr>
              <w:t xml:space="preserve"> se </w:t>
            </w:r>
            <w:r w:rsidRPr="00871432">
              <w:rPr>
                <w:rFonts w:ascii="Tahoma" w:hAnsi="Tahoma" w:cs="Tahoma"/>
                <w:b/>
                <w:bCs/>
              </w:rPr>
              <w:t>RETIRA</w:t>
            </w:r>
            <w:r w:rsidRPr="00871432">
              <w:rPr>
                <w:rFonts w:ascii="Tahoma" w:hAnsi="Tahoma" w:cs="Tahoma"/>
                <w:bCs/>
                <w:sz w:val="22"/>
                <w:szCs w:val="22"/>
                <w:lang w:val="es-CO"/>
              </w:rPr>
              <w:t>.</w:t>
            </w:r>
          </w:p>
          <w:p w14:paraId="0B087764" w14:textId="77777777" w:rsidR="000D7113" w:rsidRDefault="000D7113" w:rsidP="008A0473">
            <w:pPr>
              <w:jc w:val="both"/>
              <w:rPr>
                <w:rFonts w:ascii="Tahoma" w:hAnsi="Tahoma" w:cs="Tahoma"/>
                <w:bCs/>
                <w:sz w:val="22"/>
                <w:szCs w:val="22"/>
                <w:lang w:val="es-CO"/>
              </w:rPr>
            </w:pPr>
          </w:p>
          <w:p w14:paraId="1CDBB067" w14:textId="10B221E4" w:rsidR="000D7113" w:rsidRPr="00F0666C" w:rsidRDefault="000D7113" w:rsidP="008A0473">
            <w:pPr>
              <w:jc w:val="both"/>
              <w:rPr>
                <w:rFonts w:ascii="Tahoma" w:hAnsi="Tahoma" w:cs="Tahoma"/>
                <w:bCs/>
                <w:sz w:val="22"/>
                <w:szCs w:val="22"/>
                <w:lang w:val="es-CO"/>
              </w:rPr>
            </w:pPr>
          </w:p>
        </w:tc>
      </w:tr>
      <w:tr w:rsidR="00692EC7" w:rsidRPr="00EB4747" w14:paraId="6962E44B" w14:textId="77777777" w:rsidTr="000D7113">
        <w:trPr>
          <w:trHeight w:val="3480"/>
        </w:trPr>
        <w:tc>
          <w:tcPr>
            <w:tcW w:w="9214" w:type="dxa"/>
            <w:tcBorders>
              <w:bottom w:val="single" w:sz="4" w:space="0" w:color="auto"/>
            </w:tcBorders>
            <w:shd w:val="clear" w:color="auto" w:fill="FFFFFF" w:themeFill="background1"/>
          </w:tcPr>
          <w:p w14:paraId="620A8585" w14:textId="77777777" w:rsidR="008A0473" w:rsidRPr="003E3CA5" w:rsidRDefault="008A0473" w:rsidP="008A0473">
            <w:pPr>
              <w:jc w:val="both"/>
              <w:rPr>
                <w:rFonts w:ascii="Tahoma" w:hAnsi="Tahoma" w:cs="Tahoma"/>
                <w:bCs/>
                <w:color w:val="FF0000"/>
                <w:sz w:val="12"/>
                <w:szCs w:val="12"/>
                <w:lang w:val="es-CO"/>
              </w:rPr>
            </w:pPr>
          </w:p>
          <w:p w14:paraId="50AB3C56" w14:textId="30997A9C" w:rsidR="008A0473" w:rsidRDefault="00871432" w:rsidP="008A0473">
            <w:pPr>
              <w:jc w:val="both"/>
              <w:rPr>
                <w:rFonts w:ascii="Tahoma" w:hAnsi="Tahoma" w:cs="Tahoma"/>
                <w:bCs/>
                <w:color w:val="FF0000"/>
                <w:sz w:val="22"/>
                <w:szCs w:val="22"/>
                <w:lang w:val="es-CO"/>
              </w:rPr>
            </w:pPr>
            <w:r>
              <w:rPr>
                <w:rFonts w:ascii="Tahoma" w:hAnsi="Tahoma" w:cs="Tahoma"/>
                <w:bCs/>
                <w:sz w:val="22"/>
                <w:szCs w:val="22"/>
                <w:lang w:val="es-CO"/>
              </w:rPr>
              <w:t>Para el contrato No.</w:t>
            </w:r>
            <w:r w:rsidRPr="00871432">
              <w:rPr>
                <w:rFonts w:ascii="Tahoma" w:hAnsi="Tahoma" w:cs="Tahoma"/>
                <w:bCs/>
                <w:sz w:val="22"/>
                <w:szCs w:val="22"/>
                <w:lang w:val="es-CO"/>
              </w:rPr>
              <w:t>1605130269</w:t>
            </w:r>
            <w:r>
              <w:rPr>
                <w:rFonts w:ascii="Tahoma" w:hAnsi="Tahoma" w:cs="Tahoma"/>
                <w:bCs/>
                <w:sz w:val="22"/>
                <w:szCs w:val="22"/>
                <w:lang w:val="es-CO"/>
              </w:rPr>
              <w:t xml:space="preserve"> la </w:t>
            </w:r>
            <w:r w:rsidR="005D7638">
              <w:rPr>
                <w:rFonts w:ascii="Tahoma" w:hAnsi="Tahoma" w:cs="Tahoma"/>
                <w:bCs/>
                <w:sz w:val="22"/>
                <w:szCs w:val="22"/>
                <w:lang w:val="es-CO"/>
              </w:rPr>
              <w:t>Secretaría</w:t>
            </w:r>
            <w:r>
              <w:rPr>
                <w:rFonts w:ascii="Tahoma" w:hAnsi="Tahoma" w:cs="Tahoma"/>
                <w:bCs/>
                <w:sz w:val="22"/>
                <w:szCs w:val="22"/>
                <w:lang w:val="es-CO"/>
              </w:rPr>
              <w:t xml:space="preserve"> de </w:t>
            </w:r>
            <w:r w:rsidR="00052CF2">
              <w:rPr>
                <w:rFonts w:ascii="Tahoma" w:hAnsi="Tahoma" w:cs="Tahoma"/>
                <w:bCs/>
                <w:sz w:val="22"/>
                <w:szCs w:val="22"/>
                <w:lang w:val="es-CO"/>
              </w:rPr>
              <w:t>TIC</w:t>
            </w:r>
            <w:r>
              <w:rPr>
                <w:rFonts w:ascii="Tahoma" w:hAnsi="Tahoma" w:cs="Tahoma"/>
                <w:bCs/>
                <w:sz w:val="22"/>
                <w:szCs w:val="22"/>
                <w:lang w:val="es-CO"/>
              </w:rPr>
              <w:t xml:space="preserve"> y Competitividad, envío mediante oficio STC-151 del 19 de mayo de 2016 a la </w:t>
            </w:r>
            <w:r w:rsidR="005D7638">
              <w:rPr>
                <w:rFonts w:ascii="Tahoma" w:hAnsi="Tahoma" w:cs="Tahoma"/>
                <w:bCs/>
                <w:sz w:val="22"/>
                <w:szCs w:val="22"/>
                <w:lang w:val="es-CO"/>
              </w:rPr>
              <w:t>Secretaría</w:t>
            </w:r>
            <w:r>
              <w:rPr>
                <w:rFonts w:ascii="Tahoma" w:hAnsi="Tahoma" w:cs="Tahoma"/>
                <w:bCs/>
                <w:sz w:val="22"/>
                <w:szCs w:val="22"/>
                <w:lang w:val="es-CO"/>
              </w:rPr>
              <w:t xml:space="preserve"> Jurídica la respectiva acta de inicio la cual durante el proceso de auditoria no había sido incluida en el expediente contractual, por lo que considera la Unidad de Control Interno que este hallazgo se vuelve </w:t>
            </w:r>
            <w:r w:rsidRPr="00871432">
              <w:rPr>
                <w:rFonts w:ascii="Tahoma" w:hAnsi="Tahoma" w:cs="Tahoma"/>
                <w:b/>
                <w:bCs/>
                <w:sz w:val="22"/>
                <w:szCs w:val="22"/>
                <w:lang w:val="es-CO"/>
              </w:rPr>
              <w:t>TRANSVERSAL</w:t>
            </w:r>
            <w:r>
              <w:rPr>
                <w:rFonts w:ascii="Tahoma" w:hAnsi="Tahoma" w:cs="Tahoma"/>
                <w:bCs/>
                <w:sz w:val="22"/>
                <w:szCs w:val="22"/>
                <w:lang w:val="es-CO"/>
              </w:rPr>
              <w:t xml:space="preserve"> por ser de competencia de directa de la </w:t>
            </w:r>
            <w:r w:rsidR="005D7638">
              <w:rPr>
                <w:rFonts w:ascii="Tahoma" w:hAnsi="Tahoma" w:cs="Tahoma"/>
                <w:bCs/>
                <w:sz w:val="22"/>
                <w:szCs w:val="22"/>
                <w:lang w:val="es-CO"/>
              </w:rPr>
              <w:t>Secretaría</w:t>
            </w:r>
            <w:r>
              <w:rPr>
                <w:rFonts w:ascii="Tahoma" w:hAnsi="Tahoma" w:cs="Tahoma"/>
                <w:bCs/>
                <w:sz w:val="22"/>
                <w:szCs w:val="22"/>
                <w:lang w:val="es-CO"/>
              </w:rPr>
              <w:t xml:space="preserve"> Jurídica.</w:t>
            </w:r>
          </w:p>
          <w:p w14:paraId="54368ABB" w14:textId="77777777" w:rsidR="008A0473" w:rsidRPr="003E3CA5" w:rsidRDefault="008A0473" w:rsidP="008A0473">
            <w:pPr>
              <w:jc w:val="both"/>
              <w:rPr>
                <w:rFonts w:ascii="Tahoma" w:hAnsi="Tahoma" w:cs="Tahoma"/>
                <w:bCs/>
                <w:color w:val="FF0000"/>
                <w:sz w:val="12"/>
                <w:szCs w:val="12"/>
                <w:lang w:val="es-CO"/>
              </w:rPr>
            </w:pPr>
          </w:p>
          <w:p w14:paraId="4C535292" w14:textId="551F3345" w:rsidR="00871432" w:rsidRDefault="00871432" w:rsidP="008A0473">
            <w:pPr>
              <w:jc w:val="both"/>
              <w:rPr>
                <w:rFonts w:ascii="Tahoma" w:hAnsi="Tahoma" w:cs="Tahoma"/>
                <w:bCs/>
                <w:sz w:val="22"/>
                <w:szCs w:val="22"/>
                <w:lang w:val="es-CO"/>
              </w:rPr>
            </w:pPr>
            <w:r w:rsidRPr="00871432">
              <w:rPr>
                <w:rFonts w:ascii="Tahoma" w:hAnsi="Tahoma" w:cs="Tahoma"/>
                <w:bCs/>
                <w:sz w:val="22"/>
                <w:szCs w:val="22"/>
                <w:lang w:val="es-CO"/>
              </w:rPr>
              <w:t xml:space="preserve">Para los Contratos </w:t>
            </w:r>
            <w:proofErr w:type="spellStart"/>
            <w:r w:rsidRPr="00871432">
              <w:rPr>
                <w:rFonts w:ascii="Tahoma" w:hAnsi="Tahoma" w:cs="Tahoma"/>
                <w:bCs/>
                <w:sz w:val="22"/>
                <w:szCs w:val="22"/>
                <w:lang w:val="es-CO"/>
              </w:rPr>
              <w:t>N°s</w:t>
            </w:r>
            <w:proofErr w:type="spellEnd"/>
            <w:r w:rsidRPr="00871432">
              <w:rPr>
                <w:rFonts w:ascii="Tahoma" w:hAnsi="Tahoma" w:cs="Tahoma"/>
                <w:bCs/>
                <w:sz w:val="22"/>
                <w:szCs w:val="22"/>
                <w:lang w:val="es-CO"/>
              </w:rPr>
              <w:t xml:space="preserve"> 1604110208, 1604190221, 1605030250, 1605130269, 1605260291, 1605260292, 1702200114 y 1702210145 se </w:t>
            </w:r>
            <w:r w:rsidRPr="00871432">
              <w:rPr>
                <w:rFonts w:ascii="Tahoma" w:hAnsi="Tahoma" w:cs="Tahoma"/>
                <w:b/>
                <w:bCs/>
                <w:sz w:val="22"/>
                <w:szCs w:val="22"/>
                <w:lang w:val="es-CO"/>
              </w:rPr>
              <w:t>RETIRA</w:t>
            </w:r>
            <w:r w:rsidRPr="00871432">
              <w:rPr>
                <w:rFonts w:ascii="Tahoma" w:hAnsi="Tahoma" w:cs="Tahoma"/>
                <w:bCs/>
                <w:sz w:val="22"/>
                <w:szCs w:val="22"/>
                <w:lang w:val="es-CO"/>
              </w:rPr>
              <w:t>, toda vez que durante el proceso de auditoria se pudo observar que</w:t>
            </w:r>
            <w:r>
              <w:rPr>
                <w:rFonts w:ascii="Tahoma" w:hAnsi="Tahoma" w:cs="Tahoma"/>
                <w:bCs/>
                <w:sz w:val="22"/>
                <w:szCs w:val="22"/>
                <w:lang w:val="es-CO"/>
              </w:rPr>
              <w:t xml:space="preserve"> los supervisores responsables  de la contratación </w:t>
            </w:r>
            <w:r w:rsidRPr="00871432">
              <w:rPr>
                <w:rFonts w:ascii="Tahoma" w:hAnsi="Tahoma" w:cs="Tahoma"/>
                <w:bCs/>
                <w:sz w:val="22"/>
                <w:szCs w:val="22"/>
                <w:lang w:val="es-CO"/>
              </w:rPr>
              <w:t xml:space="preserve"> </w:t>
            </w:r>
            <w:r>
              <w:rPr>
                <w:rFonts w:ascii="Tahoma" w:hAnsi="Tahoma" w:cs="Tahoma"/>
                <w:bCs/>
                <w:sz w:val="22"/>
                <w:szCs w:val="22"/>
                <w:lang w:val="es-CO"/>
              </w:rPr>
              <w:t xml:space="preserve">en </w:t>
            </w:r>
            <w:r w:rsidRPr="00871432">
              <w:rPr>
                <w:rFonts w:ascii="Tahoma" w:hAnsi="Tahoma" w:cs="Tahoma"/>
                <w:bCs/>
                <w:sz w:val="22"/>
                <w:szCs w:val="22"/>
                <w:lang w:val="es-CO"/>
              </w:rPr>
              <w:t xml:space="preserve">la </w:t>
            </w:r>
            <w:r w:rsidR="005D7638">
              <w:rPr>
                <w:rFonts w:ascii="Tahoma" w:hAnsi="Tahoma" w:cs="Tahoma"/>
                <w:bCs/>
                <w:sz w:val="22"/>
                <w:szCs w:val="22"/>
                <w:lang w:val="es-CO"/>
              </w:rPr>
              <w:t>Secretaría</w:t>
            </w:r>
            <w:r>
              <w:rPr>
                <w:rFonts w:ascii="Tahoma" w:hAnsi="Tahoma" w:cs="Tahoma"/>
                <w:bCs/>
                <w:sz w:val="22"/>
                <w:szCs w:val="22"/>
                <w:lang w:val="es-CO"/>
              </w:rPr>
              <w:t xml:space="preserve"> de </w:t>
            </w:r>
            <w:r w:rsidR="00052CF2">
              <w:rPr>
                <w:rFonts w:ascii="Tahoma" w:hAnsi="Tahoma" w:cs="Tahoma"/>
                <w:bCs/>
                <w:sz w:val="22"/>
                <w:szCs w:val="22"/>
                <w:lang w:val="es-CO"/>
              </w:rPr>
              <w:t>TIC</w:t>
            </w:r>
            <w:r>
              <w:rPr>
                <w:rFonts w:ascii="Tahoma" w:hAnsi="Tahoma" w:cs="Tahoma"/>
                <w:bCs/>
                <w:sz w:val="22"/>
                <w:szCs w:val="22"/>
                <w:lang w:val="es-CO"/>
              </w:rPr>
              <w:t xml:space="preserve"> y Competitividad presentan los informes oportunamente</w:t>
            </w:r>
            <w:r w:rsidR="00AC019A">
              <w:rPr>
                <w:rFonts w:ascii="Tahoma" w:hAnsi="Tahoma" w:cs="Tahoma"/>
                <w:bCs/>
                <w:sz w:val="22"/>
                <w:szCs w:val="22"/>
                <w:lang w:val="es-CO"/>
              </w:rPr>
              <w:t>.</w:t>
            </w:r>
          </w:p>
          <w:p w14:paraId="4415954E" w14:textId="77777777" w:rsidR="003E3CA5" w:rsidRPr="003E3CA5" w:rsidRDefault="003E3CA5" w:rsidP="008A0473">
            <w:pPr>
              <w:jc w:val="both"/>
              <w:rPr>
                <w:rFonts w:ascii="Tahoma" w:hAnsi="Tahoma" w:cs="Tahoma"/>
                <w:bCs/>
                <w:sz w:val="12"/>
                <w:szCs w:val="12"/>
                <w:lang w:val="es-CO"/>
              </w:rPr>
            </w:pPr>
          </w:p>
          <w:p w14:paraId="635A8511" w14:textId="2D5F4842" w:rsidR="00AC019A" w:rsidRPr="00871432" w:rsidRDefault="00AC019A" w:rsidP="008A0473">
            <w:pPr>
              <w:jc w:val="both"/>
              <w:rPr>
                <w:rFonts w:ascii="Tahoma" w:hAnsi="Tahoma" w:cs="Tahoma"/>
                <w:bCs/>
                <w:sz w:val="22"/>
                <w:szCs w:val="22"/>
                <w:lang w:val="es-CO"/>
              </w:rPr>
            </w:pPr>
            <w:r>
              <w:rPr>
                <w:rFonts w:ascii="Tahoma" w:hAnsi="Tahoma" w:cs="Tahoma"/>
                <w:bCs/>
                <w:sz w:val="22"/>
                <w:szCs w:val="22"/>
                <w:lang w:val="es-CO"/>
              </w:rPr>
              <w:t xml:space="preserve">Dado lo anterior se este hallazgo se ajustará a una recomendación para que la periodicidad de presentación de informes de supervisión sea incluida dentro de las minutas contractuales realizadas por esta </w:t>
            </w:r>
            <w:r w:rsidR="005D7638">
              <w:rPr>
                <w:rFonts w:ascii="Tahoma" w:hAnsi="Tahoma" w:cs="Tahoma"/>
                <w:bCs/>
                <w:sz w:val="22"/>
                <w:szCs w:val="22"/>
                <w:lang w:val="es-CO"/>
              </w:rPr>
              <w:t>Secretaría</w:t>
            </w:r>
            <w:r>
              <w:rPr>
                <w:rFonts w:ascii="Tahoma" w:hAnsi="Tahoma" w:cs="Tahoma"/>
                <w:bCs/>
                <w:sz w:val="22"/>
                <w:szCs w:val="22"/>
                <w:lang w:val="es-CO"/>
              </w:rPr>
              <w:t>.</w:t>
            </w:r>
          </w:p>
          <w:p w14:paraId="0AE791C8" w14:textId="1B94D00E" w:rsidR="00157F96" w:rsidRPr="00157F96" w:rsidRDefault="00157F96" w:rsidP="008A0473">
            <w:pPr>
              <w:jc w:val="both"/>
              <w:rPr>
                <w:rFonts w:ascii="Tahoma" w:hAnsi="Tahoma" w:cs="Tahoma"/>
                <w:bCs/>
                <w:color w:val="FF0000"/>
                <w:sz w:val="22"/>
                <w:szCs w:val="22"/>
                <w:lang w:val="es-CO"/>
              </w:rPr>
            </w:pPr>
            <w:r w:rsidRPr="00157F96">
              <w:rPr>
                <w:rFonts w:ascii="Tahoma" w:hAnsi="Tahoma" w:cs="Tahoma"/>
                <w:bCs/>
                <w:sz w:val="22"/>
                <w:szCs w:val="22"/>
                <w:lang w:val="es-CO"/>
              </w:rPr>
              <w:t xml:space="preserve">Revisados nuevamente los expedientes contractuales de los contratos Nos. </w:t>
            </w:r>
            <w:r w:rsidRPr="00157F96">
              <w:rPr>
                <w:rFonts w:ascii="Tahoma" w:hAnsi="Tahoma" w:cs="Tahoma"/>
                <w:sz w:val="22"/>
                <w:szCs w:val="22"/>
              </w:rPr>
              <w:t>Nº 1605030250</w:t>
            </w:r>
          </w:p>
          <w:p w14:paraId="6D418F6C" w14:textId="50B69BDF" w:rsidR="00157F96" w:rsidRPr="00157F96" w:rsidRDefault="00157F96" w:rsidP="00157F96">
            <w:pPr>
              <w:jc w:val="both"/>
              <w:rPr>
                <w:rFonts w:ascii="Tahoma" w:hAnsi="Tahoma" w:cs="Tahoma"/>
                <w:sz w:val="22"/>
                <w:szCs w:val="22"/>
              </w:rPr>
            </w:pPr>
            <w:r w:rsidRPr="00157F96">
              <w:rPr>
                <w:rFonts w:ascii="Tahoma" w:hAnsi="Tahoma" w:cs="Tahoma"/>
                <w:sz w:val="22"/>
                <w:szCs w:val="22"/>
              </w:rPr>
              <w:t>Nº 1605260291</w:t>
            </w:r>
            <w:r>
              <w:rPr>
                <w:rFonts w:ascii="Tahoma" w:hAnsi="Tahoma" w:cs="Tahoma"/>
                <w:sz w:val="22"/>
                <w:szCs w:val="22"/>
              </w:rPr>
              <w:t xml:space="preserve"> de acuerdo a las evidencias (STC- 469 del 13 de diciembre de 2016) presentadas los funcionarios responsables de la </w:t>
            </w:r>
            <w:r>
              <w:rPr>
                <w:rFonts w:ascii="Tahoma" w:hAnsi="Tahoma" w:cs="Tahoma"/>
                <w:bCs/>
                <w:sz w:val="22"/>
                <w:szCs w:val="22"/>
              </w:rPr>
              <w:t xml:space="preserve">Contratación en la </w:t>
            </w:r>
            <w:r w:rsidR="005D7638">
              <w:rPr>
                <w:rFonts w:ascii="Tahoma" w:hAnsi="Tahoma" w:cs="Tahoma"/>
                <w:bCs/>
                <w:sz w:val="22"/>
                <w:szCs w:val="22"/>
              </w:rPr>
              <w:t>Secretaría</w:t>
            </w:r>
            <w:r>
              <w:rPr>
                <w:rFonts w:ascii="Tahoma" w:hAnsi="Tahoma" w:cs="Tahoma"/>
                <w:bCs/>
                <w:sz w:val="22"/>
                <w:szCs w:val="22"/>
              </w:rPr>
              <w:t xml:space="preserve"> de </w:t>
            </w:r>
            <w:r w:rsidR="00052CF2">
              <w:rPr>
                <w:rFonts w:ascii="Tahoma" w:hAnsi="Tahoma" w:cs="Tahoma"/>
                <w:bCs/>
                <w:sz w:val="22"/>
                <w:szCs w:val="22"/>
              </w:rPr>
              <w:t>TIC</w:t>
            </w:r>
            <w:r>
              <w:rPr>
                <w:rFonts w:ascii="Tahoma" w:hAnsi="Tahoma" w:cs="Tahoma"/>
                <w:bCs/>
                <w:sz w:val="22"/>
                <w:szCs w:val="22"/>
              </w:rPr>
              <w:t xml:space="preserve"> y Competitividad, se pudo verificar que los informes y actas de supervisión se encuentran dentro del expediente contractual, por lo tanto se </w:t>
            </w:r>
            <w:r w:rsidRPr="00157F96">
              <w:rPr>
                <w:rFonts w:ascii="Tahoma" w:hAnsi="Tahoma" w:cs="Tahoma"/>
                <w:b/>
                <w:bCs/>
                <w:sz w:val="22"/>
                <w:szCs w:val="22"/>
              </w:rPr>
              <w:t>RETIRA</w:t>
            </w:r>
            <w:r>
              <w:rPr>
                <w:rFonts w:ascii="Tahoma" w:hAnsi="Tahoma" w:cs="Tahoma"/>
                <w:bCs/>
                <w:sz w:val="22"/>
                <w:szCs w:val="22"/>
              </w:rPr>
              <w:t>.</w:t>
            </w:r>
          </w:p>
          <w:p w14:paraId="316313E9" w14:textId="77777777" w:rsidR="00157F96" w:rsidRPr="003E3CA5" w:rsidRDefault="00157F96" w:rsidP="00157F96">
            <w:pPr>
              <w:jc w:val="both"/>
              <w:rPr>
                <w:rFonts w:ascii="Tahoma" w:hAnsi="Tahoma" w:cs="Tahoma"/>
                <w:bCs/>
                <w:sz w:val="12"/>
                <w:szCs w:val="12"/>
              </w:rPr>
            </w:pPr>
          </w:p>
          <w:p w14:paraId="71744A15" w14:textId="77777777" w:rsidR="007D28E1" w:rsidRDefault="007D28E1" w:rsidP="00157F96">
            <w:pPr>
              <w:jc w:val="both"/>
              <w:rPr>
                <w:rFonts w:ascii="Tahoma" w:hAnsi="Tahoma" w:cs="Tahoma"/>
                <w:bCs/>
                <w:sz w:val="22"/>
                <w:szCs w:val="22"/>
              </w:rPr>
            </w:pPr>
            <w:r>
              <w:rPr>
                <w:rFonts w:ascii="Tahoma" w:hAnsi="Tahoma" w:cs="Tahoma"/>
                <w:bCs/>
                <w:sz w:val="22"/>
                <w:szCs w:val="22"/>
              </w:rPr>
              <w:t>Una vez presentada la objeción del hallazgo encontrado d</w:t>
            </w:r>
            <w:r w:rsidR="00157F96">
              <w:rPr>
                <w:rFonts w:ascii="Tahoma" w:hAnsi="Tahoma" w:cs="Tahoma"/>
                <w:bCs/>
                <w:sz w:val="22"/>
                <w:szCs w:val="22"/>
              </w:rPr>
              <w:t xml:space="preserve">urante </w:t>
            </w:r>
            <w:r>
              <w:rPr>
                <w:rFonts w:ascii="Tahoma" w:hAnsi="Tahoma" w:cs="Tahoma"/>
                <w:bCs/>
                <w:sz w:val="22"/>
                <w:szCs w:val="22"/>
              </w:rPr>
              <w:t xml:space="preserve">la </w:t>
            </w:r>
            <w:r w:rsidR="00157F96">
              <w:rPr>
                <w:rFonts w:ascii="Tahoma" w:hAnsi="Tahoma" w:cs="Tahoma"/>
                <w:bCs/>
                <w:sz w:val="22"/>
                <w:szCs w:val="22"/>
              </w:rPr>
              <w:t xml:space="preserve"> auditoria</w:t>
            </w:r>
            <w:r>
              <w:rPr>
                <w:rFonts w:ascii="Tahoma" w:hAnsi="Tahoma" w:cs="Tahoma"/>
                <w:bCs/>
                <w:sz w:val="22"/>
                <w:szCs w:val="22"/>
              </w:rPr>
              <w:t xml:space="preserve"> sobre la información cargada al </w:t>
            </w:r>
            <w:r w:rsidR="00157F96">
              <w:rPr>
                <w:rFonts w:ascii="Tahoma" w:hAnsi="Tahoma" w:cs="Tahoma"/>
                <w:bCs/>
                <w:sz w:val="22"/>
                <w:szCs w:val="22"/>
              </w:rPr>
              <w:t xml:space="preserve"> </w:t>
            </w:r>
            <w:r w:rsidRPr="007D28E1">
              <w:rPr>
                <w:rFonts w:ascii="Tahoma" w:hAnsi="Tahoma" w:cs="Tahoma"/>
                <w:bCs/>
                <w:sz w:val="22"/>
                <w:szCs w:val="22"/>
              </w:rPr>
              <w:t>“SIA OBSERVA”</w:t>
            </w:r>
            <w:r>
              <w:rPr>
                <w:rFonts w:ascii="Tahoma" w:hAnsi="Tahoma" w:cs="Tahoma"/>
                <w:bCs/>
                <w:sz w:val="22"/>
                <w:szCs w:val="22"/>
              </w:rPr>
              <w:t xml:space="preserve"> </w:t>
            </w:r>
            <w:r w:rsidR="00157F96">
              <w:rPr>
                <w:rFonts w:ascii="Tahoma" w:hAnsi="Tahoma" w:cs="Tahoma"/>
                <w:bCs/>
                <w:sz w:val="22"/>
                <w:szCs w:val="22"/>
              </w:rPr>
              <w:t>fue</w:t>
            </w:r>
            <w:r>
              <w:rPr>
                <w:rFonts w:ascii="Tahoma" w:hAnsi="Tahoma" w:cs="Tahoma"/>
                <w:bCs/>
                <w:sz w:val="22"/>
                <w:szCs w:val="22"/>
              </w:rPr>
              <w:t xml:space="preserve"> consultada</w:t>
            </w:r>
            <w:r w:rsidR="00157F96">
              <w:rPr>
                <w:rFonts w:ascii="Tahoma" w:hAnsi="Tahoma" w:cs="Tahoma"/>
                <w:bCs/>
                <w:sz w:val="22"/>
                <w:szCs w:val="22"/>
              </w:rPr>
              <w:t xml:space="preserve"> </w:t>
            </w:r>
            <w:r>
              <w:rPr>
                <w:rFonts w:ascii="Tahoma" w:hAnsi="Tahoma" w:cs="Tahoma"/>
                <w:bCs/>
                <w:sz w:val="22"/>
                <w:szCs w:val="22"/>
              </w:rPr>
              <w:t>nuevamente la página</w:t>
            </w:r>
            <w:r w:rsidR="00157F96">
              <w:rPr>
                <w:rFonts w:ascii="Tahoma" w:hAnsi="Tahoma" w:cs="Tahoma"/>
                <w:bCs/>
                <w:sz w:val="22"/>
                <w:szCs w:val="22"/>
              </w:rPr>
              <w:t xml:space="preserve">, evidenciándose que las </w:t>
            </w:r>
            <w:r w:rsidR="00157F96" w:rsidRPr="00157F96">
              <w:rPr>
                <w:rFonts w:ascii="Tahoma" w:hAnsi="Tahoma" w:cs="Tahoma"/>
                <w:bCs/>
                <w:sz w:val="22"/>
                <w:szCs w:val="22"/>
              </w:rPr>
              <w:t>de las actas finales y de liquidación de los contratos Nº s 16004110208, 1604190221, 1605030250, 1605130269 ,1605260291 ,1605260292</w:t>
            </w:r>
            <w:r w:rsidR="00157F96">
              <w:rPr>
                <w:rFonts w:ascii="Tahoma" w:hAnsi="Tahoma" w:cs="Tahoma"/>
                <w:bCs/>
                <w:sz w:val="22"/>
                <w:szCs w:val="22"/>
              </w:rPr>
              <w:t xml:space="preserve">, se encontraban cargados al sistema </w:t>
            </w:r>
            <w:r>
              <w:rPr>
                <w:rFonts w:ascii="Tahoma" w:hAnsi="Tahoma" w:cs="Tahoma"/>
                <w:bCs/>
                <w:sz w:val="22"/>
                <w:szCs w:val="22"/>
              </w:rPr>
              <w:t>dentro de los términos establecidos por la Contraloría General del Municipio.</w:t>
            </w:r>
          </w:p>
          <w:p w14:paraId="771FAEA9" w14:textId="77777777" w:rsidR="007D28E1" w:rsidRPr="003E3CA5" w:rsidRDefault="007D28E1" w:rsidP="00157F96">
            <w:pPr>
              <w:jc w:val="both"/>
              <w:rPr>
                <w:rFonts w:ascii="Tahoma" w:hAnsi="Tahoma" w:cs="Tahoma"/>
                <w:bCs/>
                <w:sz w:val="12"/>
                <w:szCs w:val="12"/>
              </w:rPr>
            </w:pPr>
          </w:p>
          <w:p w14:paraId="75CD8B38" w14:textId="67D46F72" w:rsidR="00692EC7" w:rsidRPr="007D28E1" w:rsidRDefault="007D28E1" w:rsidP="000D7113">
            <w:pPr>
              <w:jc w:val="both"/>
              <w:rPr>
                <w:rFonts w:ascii="Tahoma" w:hAnsi="Tahoma" w:cs="Tahoma"/>
                <w:bCs/>
                <w:sz w:val="22"/>
                <w:szCs w:val="22"/>
              </w:rPr>
            </w:pPr>
            <w:r>
              <w:rPr>
                <w:rFonts w:ascii="Tahoma" w:hAnsi="Tahoma" w:cs="Tahoma"/>
                <w:bCs/>
                <w:sz w:val="22"/>
                <w:szCs w:val="22"/>
              </w:rPr>
              <w:t xml:space="preserve">Lo anterior se </w:t>
            </w:r>
            <w:r w:rsidR="00C12D6D">
              <w:rPr>
                <w:rFonts w:ascii="Tahoma" w:hAnsi="Tahoma" w:cs="Tahoma"/>
                <w:bCs/>
                <w:sz w:val="22"/>
                <w:szCs w:val="22"/>
              </w:rPr>
              <w:t>presentó,</w:t>
            </w:r>
            <w:r>
              <w:rPr>
                <w:rFonts w:ascii="Tahoma" w:hAnsi="Tahoma" w:cs="Tahoma"/>
                <w:bCs/>
                <w:sz w:val="22"/>
                <w:szCs w:val="22"/>
              </w:rPr>
              <w:t xml:space="preserve"> en razón a las fallas internas que genera el aplicativo con  pérdida de alguna información que debe ser cargada nuevamente por los responsables de la contratación</w:t>
            </w:r>
            <w:r w:rsidR="000D7113">
              <w:rPr>
                <w:rFonts w:ascii="Tahoma" w:hAnsi="Tahoma" w:cs="Tahoma"/>
                <w:bCs/>
                <w:sz w:val="22"/>
                <w:szCs w:val="22"/>
              </w:rPr>
              <w:t>.</w:t>
            </w:r>
            <w:r>
              <w:rPr>
                <w:rFonts w:ascii="Tahoma" w:hAnsi="Tahoma" w:cs="Tahoma"/>
                <w:bCs/>
                <w:sz w:val="22"/>
                <w:szCs w:val="22"/>
              </w:rPr>
              <w:t xml:space="preserve"> </w:t>
            </w:r>
            <w:r w:rsidR="000D7113">
              <w:rPr>
                <w:rFonts w:ascii="Tahoma" w:hAnsi="Tahoma" w:cs="Tahoma"/>
                <w:bCs/>
                <w:sz w:val="22"/>
                <w:szCs w:val="22"/>
              </w:rPr>
              <w:t>P</w:t>
            </w:r>
            <w:r>
              <w:rPr>
                <w:rFonts w:ascii="Tahoma" w:hAnsi="Tahoma" w:cs="Tahoma"/>
                <w:bCs/>
                <w:sz w:val="22"/>
                <w:szCs w:val="22"/>
              </w:rPr>
              <w:t>or lo tanto</w:t>
            </w:r>
            <w:r w:rsidR="000D7113">
              <w:rPr>
                <w:rFonts w:ascii="Tahoma" w:hAnsi="Tahoma" w:cs="Tahoma"/>
                <w:bCs/>
                <w:sz w:val="22"/>
                <w:szCs w:val="22"/>
              </w:rPr>
              <w:t>,</w:t>
            </w:r>
            <w:r>
              <w:rPr>
                <w:rFonts w:ascii="Tahoma" w:hAnsi="Tahoma" w:cs="Tahoma"/>
                <w:bCs/>
                <w:sz w:val="22"/>
                <w:szCs w:val="22"/>
              </w:rPr>
              <w:t xml:space="preserve"> se </w:t>
            </w:r>
            <w:r w:rsidRPr="007D28E1">
              <w:rPr>
                <w:rFonts w:ascii="Tahoma" w:hAnsi="Tahoma" w:cs="Tahoma"/>
                <w:b/>
                <w:bCs/>
                <w:sz w:val="22"/>
                <w:szCs w:val="22"/>
              </w:rPr>
              <w:t>RETIRA.</w:t>
            </w:r>
          </w:p>
        </w:tc>
      </w:tr>
    </w:tbl>
    <w:p w14:paraId="65DDDDF1" w14:textId="77777777" w:rsidR="0069651A" w:rsidRDefault="0069651A"/>
    <w:tbl>
      <w:tblPr>
        <w:tblStyle w:val="Tablaconcuadrcula"/>
        <w:tblW w:w="9412" w:type="dxa"/>
        <w:tblInd w:w="-34" w:type="dxa"/>
        <w:tblLayout w:type="fixed"/>
        <w:tblLook w:val="04A0" w:firstRow="1" w:lastRow="0" w:firstColumn="1" w:lastColumn="0" w:noHBand="0" w:noVBand="1"/>
      </w:tblPr>
      <w:tblGrid>
        <w:gridCol w:w="3765"/>
        <w:gridCol w:w="5647"/>
      </w:tblGrid>
      <w:tr w:rsidR="00E40AF9" w:rsidRPr="00E40AF9" w14:paraId="0775F34B" w14:textId="77777777" w:rsidTr="00C12D6D">
        <w:trPr>
          <w:trHeight w:val="503"/>
        </w:trPr>
        <w:tc>
          <w:tcPr>
            <w:tcW w:w="9412" w:type="dxa"/>
            <w:gridSpan w:val="2"/>
            <w:shd w:val="clear" w:color="auto" w:fill="D9D9D9" w:themeFill="background1" w:themeFillShade="D9"/>
            <w:vAlign w:val="center"/>
          </w:tcPr>
          <w:p w14:paraId="360F63D7" w14:textId="2E4EC55F" w:rsidR="00E40AF9" w:rsidRPr="00E40AF9" w:rsidRDefault="00692EC7" w:rsidP="00267CEC">
            <w:pPr>
              <w:rPr>
                <w:rFonts w:ascii="Tahoma" w:hAnsi="Tahoma" w:cs="Tahoma"/>
                <w:b/>
                <w:bCs/>
                <w:sz w:val="22"/>
                <w:szCs w:val="22"/>
                <w:lang w:val="es-CO"/>
              </w:rPr>
            </w:pPr>
            <w:r>
              <w:rPr>
                <w:rFonts w:ascii="Tahoma" w:hAnsi="Tahoma" w:cs="Tahoma"/>
                <w:b/>
                <w:bCs/>
                <w:sz w:val="22"/>
                <w:szCs w:val="22"/>
              </w:rPr>
              <w:t>9</w:t>
            </w:r>
            <w:r w:rsidR="00E40AF9" w:rsidRPr="00E40AF9">
              <w:rPr>
                <w:rFonts w:ascii="Tahoma" w:hAnsi="Tahoma" w:cs="Tahoma"/>
                <w:b/>
                <w:bCs/>
                <w:sz w:val="22"/>
                <w:szCs w:val="22"/>
              </w:rPr>
              <w:t>. PLAN DE MEJORAMIENTO</w:t>
            </w:r>
          </w:p>
        </w:tc>
      </w:tr>
      <w:tr w:rsidR="00E40AF9" w:rsidRPr="00E40AF9" w14:paraId="30C7EDBA" w14:textId="77777777" w:rsidTr="00C12D6D">
        <w:trPr>
          <w:trHeight w:val="20"/>
        </w:trPr>
        <w:tc>
          <w:tcPr>
            <w:tcW w:w="3765" w:type="dxa"/>
            <w:vAlign w:val="center"/>
          </w:tcPr>
          <w:p w14:paraId="530342F6" w14:textId="77777777" w:rsidR="00E40AF9" w:rsidRPr="00E40AF9" w:rsidRDefault="00E40AF9" w:rsidP="00267CEC">
            <w:pPr>
              <w:rPr>
                <w:rFonts w:ascii="Tahoma" w:hAnsi="Tahoma" w:cs="Tahoma"/>
                <w:b/>
                <w:bCs/>
                <w:sz w:val="22"/>
                <w:szCs w:val="22"/>
              </w:rPr>
            </w:pPr>
            <w:r w:rsidRPr="00E40AF9">
              <w:rPr>
                <w:rFonts w:ascii="Tahoma" w:hAnsi="Tahoma" w:cs="Tahoma"/>
                <w:b/>
                <w:bCs/>
                <w:sz w:val="22"/>
                <w:szCs w:val="22"/>
              </w:rPr>
              <w:t>Fecha de Entrega del Plan de Mejoramiento:</w:t>
            </w:r>
          </w:p>
        </w:tc>
        <w:tc>
          <w:tcPr>
            <w:tcW w:w="5647" w:type="dxa"/>
            <w:vAlign w:val="center"/>
          </w:tcPr>
          <w:p w14:paraId="3F2CB27B" w14:textId="7E3D6A0F" w:rsidR="00E40AF9" w:rsidRPr="00E40AF9" w:rsidRDefault="00FC1E90" w:rsidP="00906C5C">
            <w:pPr>
              <w:jc w:val="both"/>
              <w:rPr>
                <w:rFonts w:ascii="Tahoma" w:hAnsi="Tahoma" w:cs="Tahoma"/>
                <w:b/>
                <w:bCs/>
                <w:sz w:val="22"/>
                <w:szCs w:val="22"/>
                <w:lang w:val="es-CO"/>
              </w:rPr>
            </w:pPr>
            <w:r>
              <w:rPr>
                <w:rFonts w:ascii="Tahoma" w:hAnsi="Tahoma" w:cs="Tahoma"/>
                <w:b/>
                <w:bCs/>
                <w:sz w:val="22"/>
                <w:szCs w:val="22"/>
              </w:rPr>
              <w:t>Diez y Ocho (18) de abril de 2017</w:t>
            </w:r>
          </w:p>
        </w:tc>
      </w:tr>
      <w:tr w:rsidR="00E40AF9" w:rsidRPr="00E40AF9" w14:paraId="61AF6BF1" w14:textId="77777777" w:rsidTr="00C12D6D">
        <w:trPr>
          <w:trHeight w:val="20"/>
        </w:trPr>
        <w:tc>
          <w:tcPr>
            <w:tcW w:w="9412" w:type="dxa"/>
            <w:gridSpan w:val="2"/>
          </w:tcPr>
          <w:p w14:paraId="00F7D8A2" w14:textId="77777777" w:rsidR="00E40AF9" w:rsidRPr="00E40AF9" w:rsidRDefault="00E40AF9" w:rsidP="00E40E82">
            <w:pPr>
              <w:jc w:val="both"/>
              <w:rPr>
                <w:rFonts w:ascii="Tahoma" w:hAnsi="Tahoma" w:cs="Tahoma"/>
                <w:bCs/>
                <w:sz w:val="22"/>
                <w:szCs w:val="22"/>
              </w:rPr>
            </w:pPr>
            <w:r w:rsidRPr="00E40AF9">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3F3E6D15" w14:textId="77777777" w:rsidR="00E40AF9" w:rsidRPr="003E3CA5" w:rsidRDefault="00E40AF9" w:rsidP="00E40E82">
            <w:pPr>
              <w:jc w:val="both"/>
              <w:rPr>
                <w:rFonts w:ascii="Tahoma" w:hAnsi="Tahoma" w:cs="Tahoma"/>
                <w:bCs/>
                <w:sz w:val="12"/>
                <w:szCs w:val="12"/>
              </w:rPr>
            </w:pPr>
          </w:p>
          <w:p w14:paraId="58EB9B3E" w14:textId="22293A3B" w:rsidR="00E40AF9" w:rsidRPr="00E40AF9" w:rsidRDefault="00E40AF9" w:rsidP="00E40E82">
            <w:pPr>
              <w:jc w:val="both"/>
              <w:rPr>
                <w:rFonts w:ascii="Tahoma" w:hAnsi="Tahoma" w:cs="Tahoma"/>
                <w:bCs/>
                <w:sz w:val="22"/>
                <w:szCs w:val="22"/>
              </w:rPr>
            </w:pPr>
            <w:r w:rsidRPr="00E40AF9">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w:t>
            </w:r>
            <w:r w:rsidRPr="00E40AF9">
              <w:rPr>
                <w:rFonts w:ascii="Tahoma" w:hAnsi="Tahoma" w:cs="Tahoma"/>
                <w:bCs/>
                <w:sz w:val="22"/>
                <w:szCs w:val="22"/>
              </w:rPr>
              <w:lastRenderedPageBreak/>
              <w:t xml:space="preserve">Mejoramiento </w:t>
            </w:r>
            <w:r w:rsidR="009209F6">
              <w:rPr>
                <w:rFonts w:ascii="Tahoma" w:hAnsi="Tahoma" w:cs="Tahoma"/>
                <w:b/>
                <w:bCs/>
                <w:sz w:val="22"/>
                <w:szCs w:val="22"/>
              </w:rPr>
              <w:t xml:space="preserve">No. </w:t>
            </w:r>
            <w:r w:rsidR="009209F6" w:rsidRPr="009209F6">
              <w:rPr>
                <w:rFonts w:ascii="Tahoma" w:hAnsi="Tahoma" w:cs="Tahoma"/>
                <w:b/>
                <w:bCs/>
                <w:sz w:val="22"/>
                <w:szCs w:val="22"/>
              </w:rPr>
              <w:t>5</w:t>
            </w:r>
            <w:r w:rsidR="009209F6">
              <w:rPr>
                <w:rFonts w:ascii="Tahoma" w:hAnsi="Tahoma" w:cs="Tahoma"/>
                <w:b/>
                <w:bCs/>
                <w:sz w:val="22"/>
                <w:szCs w:val="22"/>
              </w:rPr>
              <w:t xml:space="preserve"> </w:t>
            </w:r>
            <w:r w:rsidRPr="009209F6">
              <w:rPr>
                <w:rFonts w:ascii="Tahoma" w:hAnsi="Tahoma" w:cs="Tahoma"/>
                <w:b/>
                <w:bCs/>
                <w:sz w:val="22"/>
                <w:szCs w:val="22"/>
              </w:rPr>
              <w:t>de 2016</w:t>
            </w:r>
            <w:r w:rsidRPr="00E40AF9">
              <w:rPr>
                <w:rFonts w:ascii="Tahoma" w:hAnsi="Tahoma" w:cs="Tahoma"/>
                <w:bCs/>
                <w:sz w:val="22"/>
                <w:szCs w:val="22"/>
              </w:rPr>
              <w:t>, quedará cerrado con la valoración antes relacionada y los nuevos hallazgos encontrados, estarán sujetos de suscribirse en un nuevo Plan de Mejoramiento.</w:t>
            </w:r>
          </w:p>
        </w:tc>
      </w:tr>
    </w:tbl>
    <w:p w14:paraId="766CB982" w14:textId="77777777" w:rsidR="003E3CA5" w:rsidRPr="00E40AF9" w:rsidRDefault="003E3CA5" w:rsidP="00E40AF9">
      <w:pPr>
        <w:rPr>
          <w:rFonts w:ascii="Tahoma" w:hAnsi="Tahoma" w:cs="Tahoma"/>
          <w:b/>
          <w:bCs/>
          <w:sz w:val="22"/>
          <w:szCs w:val="22"/>
          <w:lang w:val="es-CO"/>
        </w:rPr>
      </w:pPr>
    </w:p>
    <w:tbl>
      <w:tblPr>
        <w:tblStyle w:val="Tablaconcuadrcula"/>
        <w:tblW w:w="9322" w:type="dxa"/>
        <w:tblLook w:val="04A0" w:firstRow="1" w:lastRow="0" w:firstColumn="1" w:lastColumn="0" w:noHBand="0" w:noVBand="1"/>
      </w:tblPr>
      <w:tblGrid>
        <w:gridCol w:w="9322"/>
      </w:tblGrid>
      <w:tr w:rsidR="00E40AF9" w:rsidRPr="00E40AF9" w14:paraId="7BDF2057" w14:textId="77777777" w:rsidTr="009B5B9D">
        <w:trPr>
          <w:trHeight w:val="390"/>
        </w:trPr>
        <w:tc>
          <w:tcPr>
            <w:tcW w:w="9322" w:type="dxa"/>
            <w:shd w:val="clear" w:color="auto" w:fill="D9D9D9" w:themeFill="background1" w:themeFillShade="D9"/>
            <w:vAlign w:val="center"/>
          </w:tcPr>
          <w:p w14:paraId="4EE9D6B8" w14:textId="77777777" w:rsidR="00E40AF9" w:rsidRPr="00E40AF9" w:rsidRDefault="00E40AF9" w:rsidP="00267CEC">
            <w:pPr>
              <w:rPr>
                <w:rFonts w:ascii="Tahoma" w:hAnsi="Tahoma" w:cs="Tahoma"/>
                <w:b/>
                <w:bCs/>
                <w:sz w:val="22"/>
                <w:szCs w:val="22"/>
                <w:lang w:val="es-CO"/>
              </w:rPr>
            </w:pPr>
            <w:r w:rsidRPr="00E40AF9">
              <w:rPr>
                <w:rFonts w:ascii="Tahoma" w:hAnsi="Tahoma" w:cs="Tahoma"/>
                <w:b/>
                <w:bCs/>
                <w:sz w:val="22"/>
                <w:szCs w:val="22"/>
              </w:rPr>
              <w:t>10. EVALUACIÓN Y RESULTADOS</w:t>
            </w:r>
          </w:p>
        </w:tc>
      </w:tr>
      <w:tr w:rsidR="00E40AF9" w:rsidRPr="00E40AF9" w14:paraId="2C2C2E5E" w14:textId="77777777" w:rsidTr="00692EC7">
        <w:tc>
          <w:tcPr>
            <w:tcW w:w="9322" w:type="dxa"/>
          </w:tcPr>
          <w:p w14:paraId="39E89F18" w14:textId="30A3242F" w:rsidR="00E40AF9" w:rsidRPr="00E40AF9" w:rsidRDefault="00E40AF9" w:rsidP="00C12D6D">
            <w:pPr>
              <w:rPr>
                <w:rFonts w:ascii="Tahoma" w:hAnsi="Tahoma" w:cs="Tahoma"/>
                <w:b/>
                <w:bCs/>
                <w:sz w:val="22"/>
                <w:szCs w:val="22"/>
                <w:lang w:val="es-CO"/>
              </w:rPr>
            </w:pPr>
            <w:r w:rsidRPr="00E40AF9">
              <w:rPr>
                <w:rFonts w:ascii="Tahoma" w:hAnsi="Tahoma" w:cs="Tahoma"/>
                <w:bCs/>
                <w:sz w:val="22"/>
                <w:szCs w:val="22"/>
              </w:rPr>
              <w:t>Se anexa</w:t>
            </w:r>
            <w:r w:rsidR="003E3CA5">
              <w:rPr>
                <w:rFonts w:ascii="Tahoma" w:hAnsi="Tahoma" w:cs="Tahoma"/>
                <w:bCs/>
                <w:sz w:val="22"/>
                <w:szCs w:val="22"/>
              </w:rPr>
              <w:t xml:space="preserve"> Matriz con el resultado de la E</w:t>
            </w:r>
            <w:r w:rsidRPr="00E40AF9">
              <w:rPr>
                <w:rFonts w:ascii="Tahoma" w:hAnsi="Tahoma" w:cs="Tahoma"/>
                <w:bCs/>
                <w:sz w:val="22"/>
                <w:szCs w:val="22"/>
              </w:rPr>
              <w:t xml:space="preserve">valuación de la Gestión, la que presentó un valor de   </w:t>
            </w:r>
            <w:r w:rsidR="00C12D6D" w:rsidRPr="00C12D6D">
              <w:rPr>
                <w:rFonts w:ascii="Tahoma" w:hAnsi="Tahoma" w:cs="Tahoma"/>
                <w:b/>
                <w:bCs/>
                <w:sz w:val="22"/>
                <w:szCs w:val="22"/>
              </w:rPr>
              <w:t>93%</w:t>
            </w:r>
            <w:r w:rsidRPr="00E40AF9">
              <w:rPr>
                <w:rFonts w:ascii="Tahoma" w:hAnsi="Tahoma" w:cs="Tahoma"/>
                <w:bCs/>
                <w:sz w:val="22"/>
                <w:szCs w:val="22"/>
              </w:rPr>
              <w:t xml:space="preserve"> sobre </w:t>
            </w:r>
            <w:r w:rsidRPr="003E3CA5">
              <w:rPr>
                <w:rFonts w:ascii="Tahoma" w:hAnsi="Tahoma" w:cs="Tahoma"/>
                <w:b/>
                <w:bCs/>
                <w:sz w:val="22"/>
                <w:szCs w:val="22"/>
              </w:rPr>
              <w:t>100%</w:t>
            </w:r>
            <w:r w:rsidRPr="00E40AF9">
              <w:rPr>
                <w:rFonts w:ascii="Tahoma" w:hAnsi="Tahoma" w:cs="Tahoma"/>
                <w:bCs/>
                <w:sz w:val="22"/>
                <w:szCs w:val="22"/>
              </w:rPr>
              <w:t xml:space="preserve">, ubicándose en el rango de Gestión </w:t>
            </w:r>
            <w:r w:rsidRPr="00C12D6D">
              <w:rPr>
                <w:rFonts w:ascii="Tahoma" w:hAnsi="Tahoma" w:cs="Tahoma"/>
                <w:b/>
                <w:bCs/>
                <w:sz w:val="22"/>
                <w:szCs w:val="22"/>
              </w:rPr>
              <w:t>FAVORABLE</w:t>
            </w:r>
            <w:r w:rsidRPr="00E40AF9">
              <w:rPr>
                <w:rFonts w:ascii="Tahoma" w:hAnsi="Tahoma" w:cs="Tahoma"/>
                <w:bCs/>
                <w:sz w:val="22"/>
                <w:szCs w:val="22"/>
              </w:rPr>
              <w:t xml:space="preserve"> para la </w:t>
            </w:r>
            <w:r w:rsidR="005D7638">
              <w:rPr>
                <w:rFonts w:ascii="Tahoma" w:hAnsi="Tahoma" w:cs="Tahoma"/>
                <w:bCs/>
                <w:sz w:val="22"/>
                <w:szCs w:val="22"/>
              </w:rPr>
              <w:t>Secretaría</w:t>
            </w:r>
            <w:r w:rsidR="00692EC7">
              <w:rPr>
                <w:rFonts w:ascii="Tahoma" w:hAnsi="Tahoma" w:cs="Tahoma"/>
                <w:bCs/>
                <w:sz w:val="22"/>
                <w:szCs w:val="22"/>
              </w:rPr>
              <w:t xml:space="preserve"> de </w:t>
            </w:r>
            <w:r w:rsidR="00052CF2">
              <w:rPr>
                <w:rFonts w:ascii="Tahoma" w:hAnsi="Tahoma" w:cs="Tahoma"/>
                <w:bCs/>
                <w:sz w:val="22"/>
                <w:szCs w:val="22"/>
              </w:rPr>
              <w:t>TIC</w:t>
            </w:r>
            <w:r w:rsidR="00692EC7">
              <w:rPr>
                <w:rFonts w:ascii="Tahoma" w:hAnsi="Tahoma" w:cs="Tahoma"/>
                <w:bCs/>
                <w:sz w:val="22"/>
                <w:szCs w:val="22"/>
              </w:rPr>
              <w:t xml:space="preserve"> y Competitividad</w:t>
            </w:r>
          </w:p>
        </w:tc>
      </w:tr>
    </w:tbl>
    <w:p w14:paraId="7F84EDB8" w14:textId="77777777" w:rsidR="003E3CA5" w:rsidRDefault="003E3CA5" w:rsidP="00E40AF9">
      <w:pPr>
        <w:rPr>
          <w:rFonts w:ascii="Tahoma" w:hAnsi="Tahoma" w:cs="Tahoma"/>
          <w:bCs/>
          <w:sz w:val="22"/>
          <w:szCs w:val="22"/>
          <w:lang w:val="es-CO"/>
        </w:rPr>
      </w:pPr>
    </w:p>
    <w:p w14:paraId="5920EBED" w14:textId="77777777" w:rsidR="00E40AF9" w:rsidRPr="00E40AF9" w:rsidRDefault="00E40AF9" w:rsidP="00E40AF9">
      <w:pPr>
        <w:rPr>
          <w:rFonts w:ascii="Tahoma" w:hAnsi="Tahoma" w:cs="Tahoma"/>
          <w:bCs/>
          <w:sz w:val="22"/>
          <w:szCs w:val="22"/>
          <w:lang w:val="es-CO"/>
        </w:rPr>
      </w:pPr>
      <w:r w:rsidRPr="00E40AF9">
        <w:rPr>
          <w:rFonts w:ascii="Tahoma" w:hAnsi="Tahoma" w:cs="Tahoma"/>
          <w:bCs/>
          <w:sz w:val="22"/>
          <w:szCs w:val="22"/>
          <w:lang w:val="es-CO"/>
        </w:rPr>
        <w:t>Atentamente,</w:t>
      </w:r>
    </w:p>
    <w:p w14:paraId="03FDDDA3" w14:textId="605FE5C9" w:rsidR="00A761C3" w:rsidRDefault="00A761C3" w:rsidP="00E40AF9">
      <w:pPr>
        <w:rPr>
          <w:rFonts w:ascii="Tahoma" w:hAnsi="Tahoma" w:cs="Tahoma"/>
          <w:bCs/>
          <w:sz w:val="22"/>
          <w:szCs w:val="22"/>
          <w:lang w:val="es-CO"/>
        </w:rPr>
      </w:pPr>
      <w:r>
        <w:rPr>
          <w:noProof/>
          <w:lang w:eastAsia="es-CO"/>
        </w:rPr>
        <w:drawing>
          <wp:inline distT="0" distB="0" distL="0" distR="0" wp14:anchorId="59FF3ACB" wp14:editId="67A02912">
            <wp:extent cx="2415904" cy="97155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151" cy="972856"/>
                    </a:xfrm>
                    <a:prstGeom prst="rect">
                      <a:avLst/>
                    </a:prstGeom>
                    <a:noFill/>
                  </pic:spPr>
                </pic:pic>
              </a:graphicData>
            </a:graphic>
          </wp:inline>
        </w:drawing>
      </w:r>
    </w:p>
    <w:p w14:paraId="3D2C77ED" w14:textId="6E01A466" w:rsidR="00A761C3" w:rsidRDefault="00A761C3">
      <w:pPr>
        <w:rPr>
          <w:rFonts w:ascii="Tahoma" w:hAnsi="Tahoma" w:cs="Tahoma"/>
          <w:bCs/>
          <w:sz w:val="22"/>
          <w:szCs w:val="22"/>
          <w:lang w:val="es-CO"/>
        </w:rPr>
      </w:pPr>
      <w:r>
        <w:rPr>
          <w:rFonts w:ascii="Tahoma" w:hAnsi="Tahoma" w:cs="Tahoma"/>
          <w:bCs/>
          <w:sz w:val="22"/>
          <w:szCs w:val="22"/>
          <w:lang w:val="es-CO"/>
        </w:rPr>
        <w:br w:type="page"/>
      </w:r>
    </w:p>
    <w:p w14:paraId="500CCD12" w14:textId="77777777" w:rsidR="00A761C3" w:rsidRDefault="00A761C3" w:rsidP="00E40AF9">
      <w:pPr>
        <w:rPr>
          <w:rFonts w:ascii="Tahoma" w:hAnsi="Tahoma" w:cs="Tahoma"/>
          <w:bCs/>
          <w:sz w:val="22"/>
          <w:szCs w:val="22"/>
          <w:lang w:val="es-CO"/>
        </w:rPr>
      </w:pPr>
    </w:p>
    <w:p w14:paraId="31D2F134" w14:textId="77777777" w:rsidR="00A761C3" w:rsidRDefault="00A761C3" w:rsidP="00E40AF9">
      <w:pPr>
        <w:rPr>
          <w:rFonts w:ascii="Tahoma" w:hAnsi="Tahoma" w:cs="Tahoma"/>
          <w:bCs/>
          <w:sz w:val="22"/>
          <w:szCs w:val="22"/>
          <w:lang w:val="es-CO"/>
        </w:rPr>
      </w:pPr>
      <w:bookmarkStart w:id="0" w:name="_GoBack"/>
      <w:bookmarkEnd w:id="0"/>
    </w:p>
    <w:p w14:paraId="047C23A6" w14:textId="1AC4E2D2" w:rsidR="00A761C3" w:rsidRPr="00E40AF9" w:rsidRDefault="00A761C3" w:rsidP="00E40AF9">
      <w:pPr>
        <w:rPr>
          <w:rFonts w:ascii="Tahoma" w:hAnsi="Tahoma" w:cs="Tahoma"/>
          <w:bCs/>
          <w:sz w:val="22"/>
          <w:szCs w:val="22"/>
          <w:lang w:val="es-CO"/>
        </w:rPr>
      </w:pPr>
      <w:r w:rsidRPr="00A761C3">
        <w:drawing>
          <wp:inline distT="0" distB="0" distL="0" distR="0" wp14:anchorId="6F47D901" wp14:editId="1541A1CC">
            <wp:extent cx="5614670" cy="495452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4954521"/>
                    </a:xfrm>
                    <a:prstGeom prst="rect">
                      <a:avLst/>
                    </a:prstGeom>
                    <a:noFill/>
                    <a:ln>
                      <a:noFill/>
                    </a:ln>
                  </pic:spPr>
                </pic:pic>
              </a:graphicData>
            </a:graphic>
          </wp:inline>
        </w:drawing>
      </w:r>
    </w:p>
    <w:sectPr w:rsidR="00A761C3" w:rsidRPr="00E40AF9" w:rsidSect="00746D57">
      <w:headerReference w:type="default" r:id="rId11"/>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93FF6" w14:textId="77777777" w:rsidR="00A20089" w:rsidRDefault="00A20089" w:rsidP="000F4BAD">
      <w:r>
        <w:separator/>
      </w:r>
    </w:p>
  </w:endnote>
  <w:endnote w:type="continuationSeparator" w:id="0">
    <w:p w14:paraId="46BB61EE" w14:textId="77777777" w:rsidR="00A20089" w:rsidRDefault="00A20089"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86FE" w14:textId="77777777" w:rsidR="00A20089" w:rsidRDefault="00A20089" w:rsidP="000F4BAD">
      <w:r>
        <w:separator/>
      </w:r>
    </w:p>
  </w:footnote>
  <w:footnote w:type="continuationSeparator" w:id="0">
    <w:p w14:paraId="5BBF4742" w14:textId="77777777" w:rsidR="00A20089" w:rsidRDefault="00A20089"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4D21" w14:textId="77EC3624" w:rsidR="0069651A" w:rsidRDefault="00A20089"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69651A" w:rsidRPr="00267CEC">
          <w:rPr>
            <w:rFonts w:ascii="Tahoma" w:hAnsi="Tahoma" w:cs="Tahoma"/>
            <w:b/>
            <w:noProof/>
            <w:sz w:val="22"/>
            <w:szCs w:val="22"/>
            <w:lang w:val="es-CO" w:eastAsia="es-CO"/>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69651A" w:rsidRDefault="0069651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A761C3" w:rsidRPr="00A761C3">
                                <w:rPr>
                                  <w:rFonts w:asciiTheme="majorHAnsi" w:eastAsiaTheme="majorEastAsia" w:hAnsiTheme="majorHAnsi" w:cstheme="majorBidi"/>
                                  <w:noProof/>
                                  <w:sz w:val="44"/>
                                  <w:szCs w:val="44"/>
                                  <w:lang w:val="es-ES"/>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69651A" w:rsidRDefault="0069651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A761C3" w:rsidRPr="00A761C3">
                          <w:rPr>
                            <w:rFonts w:asciiTheme="majorHAnsi" w:eastAsiaTheme="majorEastAsia" w:hAnsiTheme="majorHAnsi" w:cstheme="majorBidi"/>
                            <w:noProof/>
                            <w:sz w:val="44"/>
                            <w:szCs w:val="44"/>
                            <w:lang w:val="es-ES"/>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9651A">
      <w:rPr>
        <w:noProof/>
        <w:lang w:val="es-CO" w:eastAsia="es-CO"/>
      </w:rPr>
      <w:drawing>
        <wp:anchor distT="0" distB="0" distL="114300" distR="114300" simplePos="0" relativeHeight="251658240" behindDoc="1" locked="0" layoutInCell="1" allowOverlap="1" wp14:anchorId="2CC40F26" wp14:editId="1022CFFC">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05" cy="1028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69651A" w:rsidRDefault="0069651A" w:rsidP="00E40AF9">
    <w:pPr>
      <w:pStyle w:val="Encabezado"/>
      <w:jc w:val="center"/>
      <w:rPr>
        <w:rFonts w:ascii="Tahoma" w:hAnsi="Tahoma" w:cs="Tahoma"/>
        <w:b/>
        <w:sz w:val="22"/>
        <w:szCs w:val="22"/>
      </w:rPr>
    </w:pPr>
  </w:p>
  <w:p w14:paraId="6613A881" w14:textId="4F866048" w:rsidR="0069651A" w:rsidRPr="00A2322C" w:rsidRDefault="0069651A"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01 -2017</w:t>
    </w:r>
  </w:p>
  <w:p w14:paraId="52F989BB" w14:textId="2CF334C3" w:rsidR="0069651A" w:rsidRDefault="0069651A" w:rsidP="00E40AF9">
    <w:pPr>
      <w:pStyle w:val="Encabezado"/>
      <w:jc w:val="center"/>
      <w:rPr>
        <w:rFonts w:ascii="Tahoma" w:hAnsi="Tahoma" w:cs="Tahoma"/>
        <w:b/>
        <w:sz w:val="22"/>
        <w:szCs w:val="22"/>
      </w:rPr>
    </w:pPr>
    <w:r>
      <w:rPr>
        <w:rFonts w:ascii="Tahoma" w:hAnsi="Tahoma" w:cs="Tahoma"/>
        <w:b/>
        <w:sz w:val="22"/>
        <w:szCs w:val="22"/>
      </w:rPr>
      <w:t>SECRETARÍA</w:t>
    </w:r>
    <w:r w:rsidRPr="00A2322C">
      <w:rPr>
        <w:rFonts w:ascii="Tahoma" w:hAnsi="Tahoma" w:cs="Tahoma"/>
        <w:b/>
        <w:sz w:val="22"/>
        <w:szCs w:val="22"/>
      </w:rPr>
      <w:t xml:space="preserve"> DE </w:t>
    </w:r>
    <w:r>
      <w:rPr>
        <w:rFonts w:ascii="Tahoma" w:hAnsi="Tahoma" w:cs="Tahoma"/>
        <w:b/>
        <w:sz w:val="22"/>
        <w:szCs w:val="22"/>
      </w:rPr>
      <w:t>TIC  Y COMPETITIVIDAD</w:t>
    </w:r>
  </w:p>
  <w:p w14:paraId="6FA28451" w14:textId="77777777" w:rsidR="0069651A" w:rsidRDefault="0069651A"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55D7CA7"/>
    <w:multiLevelType w:val="hybridMultilevel"/>
    <w:tmpl w:val="DBCE1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856015"/>
    <w:multiLevelType w:val="hybridMultilevel"/>
    <w:tmpl w:val="C046D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5531BB"/>
    <w:multiLevelType w:val="hybridMultilevel"/>
    <w:tmpl w:val="B5B44136"/>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4">
    <w:nsid w:val="279832F0"/>
    <w:multiLevelType w:val="hybridMultilevel"/>
    <w:tmpl w:val="C2BE8E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D903145"/>
    <w:multiLevelType w:val="hybridMultilevel"/>
    <w:tmpl w:val="AE2C81A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2466806"/>
    <w:multiLevelType w:val="hybridMultilevel"/>
    <w:tmpl w:val="17C0A4B6"/>
    <w:lvl w:ilvl="0" w:tplc="240A0001">
      <w:start w:val="1"/>
      <w:numFmt w:val="bullet"/>
      <w:lvlText w:val=""/>
      <w:lvlJc w:val="left"/>
      <w:pPr>
        <w:ind w:left="399" w:hanging="360"/>
      </w:pPr>
      <w:rPr>
        <w:rFonts w:ascii="Symbol" w:hAnsi="Symbol" w:hint="default"/>
      </w:rPr>
    </w:lvl>
    <w:lvl w:ilvl="1" w:tplc="240A0003" w:tentative="1">
      <w:start w:val="1"/>
      <w:numFmt w:val="bullet"/>
      <w:lvlText w:val="o"/>
      <w:lvlJc w:val="left"/>
      <w:pPr>
        <w:ind w:left="1119" w:hanging="360"/>
      </w:pPr>
      <w:rPr>
        <w:rFonts w:ascii="Courier New" w:hAnsi="Courier New" w:cs="Courier New" w:hint="default"/>
      </w:rPr>
    </w:lvl>
    <w:lvl w:ilvl="2" w:tplc="240A0005" w:tentative="1">
      <w:start w:val="1"/>
      <w:numFmt w:val="bullet"/>
      <w:lvlText w:val=""/>
      <w:lvlJc w:val="left"/>
      <w:pPr>
        <w:ind w:left="1839" w:hanging="360"/>
      </w:pPr>
      <w:rPr>
        <w:rFonts w:ascii="Wingdings" w:hAnsi="Wingdings" w:hint="default"/>
      </w:rPr>
    </w:lvl>
    <w:lvl w:ilvl="3" w:tplc="240A0001" w:tentative="1">
      <w:start w:val="1"/>
      <w:numFmt w:val="bullet"/>
      <w:lvlText w:val=""/>
      <w:lvlJc w:val="left"/>
      <w:pPr>
        <w:ind w:left="2559" w:hanging="360"/>
      </w:pPr>
      <w:rPr>
        <w:rFonts w:ascii="Symbol" w:hAnsi="Symbol" w:hint="default"/>
      </w:rPr>
    </w:lvl>
    <w:lvl w:ilvl="4" w:tplc="240A0003" w:tentative="1">
      <w:start w:val="1"/>
      <w:numFmt w:val="bullet"/>
      <w:lvlText w:val="o"/>
      <w:lvlJc w:val="left"/>
      <w:pPr>
        <w:ind w:left="3279" w:hanging="360"/>
      </w:pPr>
      <w:rPr>
        <w:rFonts w:ascii="Courier New" w:hAnsi="Courier New" w:cs="Courier New" w:hint="default"/>
      </w:rPr>
    </w:lvl>
    <w:lvl w:ilvl="5" w:tplc="240A0005" w:tentative="1">
      <w:start w:val="1"/>
      <w:numFmt w:val="bullet"/>
      <w:lvlText w:val=""/>
      <w:lvlJc w:val="left"/>
      <w:pPr>
        <w:ind w:left="3999" w:hanging="360"/>
      </w:pPr>
      <w:rPr>
        <w:rFonts w:ascii="Wingdings" w:hAnsi="Wingdings" w:hint="default"/>
      </w:rPr>
    </w:lvl>
    <w:lvl w:ilvl="6" w:tplc="240A0001" w:tentative="1">
      <w:start w:val="1"/>
      <w:numFmt w:val="bullet"/>
      <w:lvlText w:val=""/>
      <w:lvlJc w:val="left"/>
      <w:pPr>
        <w:ind w:left="4719" w:hanging="360"/>
      </w:pPr>
      <w:rPr>
        <w:rFonts w:ascii="Symbol" w:hAnsi="Symbol" w:hint="default"/>
      </w:rPr>
    </w:lvl>
    <w:lvl w:ilvl="7" w:tplc="240A0003" w:tentative="1">
      <w:start w:val="1"/>
      <w:numFmt w:val="bullet"/>
      <w:lvlText w:val="o"/>
      <w:lvlJc w:val="left"/>
      <w:pPr>
        <w:ind w:left="5439" w:hanging="360"/>
      </w:pPr>
      <w:rPr>
        <w:rFonts w:ascii="Courier New" w:hAnsi="Courier New" w:cs="Courier New" w:hint="default"/>
      </w:rPr>
    </w:lvl>
    <w:lvl w:ilvl="8" w:tplc="240A0005" w:tentative="1">
      <w:start w:val="1"/>
      <w:numFmt w:val="bullet"/>
      <w:lvlText w:val=""/>
      <w:lvlJc w:val="left"/>
      <w:pPr>
        <w:ind w:left="6159" w:hanging="360"/>
      </w:pPr>
      <w:rPr>
        <w:rFonts w:ascii="Wingdings" w:hAnsi="Wingdings" w:hint="default"/>
      </w:rPr>
    </w:lvl>
  </w:abstractNum>
  <w:abstractNum w:abstractNumId="7">
    <w:nsid w:val="48CB56A2"/>
    <w:multiLevelType w:val="hybridMultilevel"/>
    <w:tmpl w:val="9BB29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2356052"/>
    <w:multiLevelType w:val="hybridMultilevel"/>
    <w:tmpl w:val="DB608B2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6EC4123F"/>
    <w:multiLevelType w:val="hybridMultilevel"/>
    <w:tmpl w:val="44FCF586"/>
    <w:lvl w:ilvl="0" w:tplc="240A0001">
      <w:start w:val="1"/>
      <w:numFmt w:val="bullet"/>
      <w:lvlText w:val=""/>
      <w:lvlJc w:val="left"/>
      <w:pPr>
        <w:ind w:left="836" w:hanging="360"/>
      </w:pPr>
      <w:rPr>
        <w:rFonts w:ascii="Symbol" w:hAnsi="Symbol" w:hint="default"/>
      </w:rPr>
    </w:lvl>
    <w:lvl w:ilvl="1" w:tplc="240A0003" w:tentative="1">
      <w:start w:val="1"/>
      <w:numFmt w:val="bullet"/>
      <w:lvlText w:val="o"/>
      <w:lvlJc w:val="left"/>
      <w:pPr>
        <w:ind w:left="1556" w:hanging="360"/>
      </w:pPr>
      <w:rPr>
        <w:rFonts w:ascii="Courier New" w:hAnsi="Courier New" w:cs="Courier New" w:hint="default"/>
      </w:rPr>
    </w:lvl>
    <w:lvl w:ilvl="2" w:tplc="240A0005" w:tentative="1">
      <w:start w:val="1"/>
      <w:numFmt w:val="bullet"/>
      <w:lvlText w:val=""/>
      <w:lvlJc w:val="left"/>
      <w:pPr>
        <w:ind w:left="2276" w:hanging="360"/>
      </w:pPr>
      <w:rPr>
        <w:rFonts w:ascii="Wingdings" w:hAnsi="Wingdings" w:hint="default"/>
      </w:rPr>
    </w:lvl>
    <w:lvl w:ilvl="3" w:tplc="240A0001" w:tentative="1">
      <w:start w:val="1"/>
      <w:numFmt w:val="bullet"/>
      <w:lvlText w:val=""/>
      <w:lvlJc w:val="left"/>
      <w:pPr>
        <w:ind w:left="2996" w:hanging="360"/>
      </w:pPr>
      <w:rPr>
        <w:rFonts w:ascii="Symbol" w:hAnsi="Symbol" w:hint="default"/>
      </w:rPr>
    </w:lvl>
    <w:lvl w:ilvl="4" w:tplc="240A0003" w:tentative="1">
      <w:start w:val="1"/>
      <w:numFmt w:val="bullet"/>
      <w:lvlText w:val="o"/>
      <w:lvlJc w:val="left"/>
      <w:pPr>
        <w:ind w:left="3716" w:hanging="360"/>
      </w:pPr>
      <w:rPr>
        <w:rFonts w:ascii="Courier New" w:hAnsi="Courier New" w:cs="Courier New" w:hint="default"/>
      </w:rPr>
    </w:lvl>
    <w:lvl w:ilvl="5" w:tplc="240A0005" w:tentative="1">
      <w:start w:val="1"/>
      <w:numFmt w:val="bullet"/>
      <w:lvlText w:val=""/>
      <w:lvlJc w:val="left"/>
      <w:pPr>
        <w:ind w:left="4436" w:hanging="360"/>
      </w:pPr>
      <w:rPr>
        <w:rFonts w:ascii="Wingdings" w:hAnsi="Wingdings" w:hint="default"/>
      </w:rPr>
    </w:lvl>
    <w:lvl w:ilvl="6" w:tplc="240A0001" w:tentative="1">
      <w:start w:val="1"/>
      <w:numFmt w:val="bullet"/>
      <w:lvlText w:val=""/>
      <w:lvlJc w:val="left"/>
      <w:pPr>
        <w:ind w:left="5156" w:hanging="360"/>
      </w:pPr>
      <w:rPr>
        <w:rFonts w:ascii="Symbol" w:hAnsi="Symbol" w:hint="default"/>
      </w:rPr>
    </w:lvl>
    <w:lvl w:ilvl="7" w:tplc="240A0003" w:tentative="1">
      <w:start w:val="1"/>
      <w:numFmt w:val="bullet"/>
      <w:lvlText w:val="o"/>
      <w:lvlJc w:val="left"/>
      <w:pPr>
        <w:ind w:left="5876" w:hanging="360"/>
      </w:pPr>
      <w:rPr>
        <w:rFonts w:ascii="Courier New" w:hAnsi="Courier New" w:cs="Courier New" w:hint="default"/>
      </w:rPr>
    </w:lvl>
    <w:lvl w:ilvl="8" w:tplc="240A0005" w:tentative="1">
      <w:start w:val="1"/>
      <w:numFmt w:val="bullet"/>
      <w:lvlText w:val=""/>
      <w:lvlJc w:val="left"/>
      <w:pPr>
        <w:ind w:left="6596" w:hanging="360"/>
      </w:pPr>
      <w:rPr>
        <w:rFonts w:ascii="Wingdings" w:hAnsi="Wingdings" w:hint="default"/>
      </w:rPr>
    </w:lvl>
  </w:abstractNum>
  <w:abstractNum w:abstractNumId="12">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AF60004"/>
    <w:multiLevelType w:val="hybridMultilevel"/>
    <w:tmpl w:val="5B10F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9"/>
  </w:num>
  <w:num w:numId="6">
    <w:abstractNumId w:val="13"/>
  </w:num>
  <w:num w:numId="7">
    <w:abstractNumId w:val="3"/>
  </w:num>
  <w:num w:numId="8">
    <w:abstractNumId w:val="10"/>
  </w:num>
  <w:num w:numId="9">
    <w:abstractNumId w:val="1"/>
  </w:num>
  <w:num w:numId="10">
    <w:abstractNumId w:val="12"/>
  </w:num>
  <w:num w:numId="11">
    <w:abstractNumId w:val="8"/>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072D"/>
    <w:rsid w:val="00022486"/>
    <w:rsid w:val="0002467D"/>
    <w:rsid w:val="00027A13"/>
    <w:rsid w:val="000503F1"/>
    <w:rsid w:val="00052CF2"/>
    <w:rsid w:val="0006032A"/>
    <w:rsid w:val="00075D0F"/>
    <w:rsid w:val="000A15B4"/>
    <w:rsid w:val="000B25CA"/>
    <w:rsid w:val="000C7151"/>
    <w:rsid w:val="000D01BA"/>
    <w:rsid w:val="000D7113"/>
    <w:rsid w:val="000F4BAD"/>
    <w:rsid w:val="00111238"/>
    <w:rsid w:val="0012597E"/>
    <w:rsid w:val="001453F6"/>
    <w:rsid w:val="00157F96"/>
    <w:rsid w:val="00177D0A"/>
    <w:rsid w:val="00196EC1"/>
    <w:rsid w:val="001A186B"/>
    <w:rsid w:val="001A5F94"/>
    <w:rsid w:val="001D07FE"/>
    <w:rsid w:val="001E5829"/>
    <w:rsid w:val="001F02BE"/>
    <w:rsid w:val="001F465F"/>
    <w:rsid w:val="00207AB1"/>
    <w:rsid w:val="00225B5C"/>
    <w:rsid w:val="00235F59"/>
    <w:rsid w:val="002377CF"/>
    <w:rsid w:val="00252FEB"/>
    <w:rsid w:val="00264793"/>
    <w:rsid w:val="00267CEC"/>
    <w:rsid w:val="002725CB"/>
    <w:rsid w:val="002859D8"/>
    <w:rsid w:val="00292C1C"/>
    <w:rsid w:val="00293753"/>
    <w:rsid w:val="00297B6B"/>
    <w:rsid w:val="002B5405"/>
    <w:rsid w:val="002C59DB"/>
    <w:rsid w:val="0030188A"/>
    <w:rsid w:val="00301BBF"/>
    <w:rsid w:val="00343BBA"/>
    <w:rsid w:val="003447B1"/>
    <w:rsid w:val="003A6A09"/>
    <w:rsid w:val="003B58F6"/>
    <w:rsid w:val="003D0570"/>
    <w:rsid w:val="003E3CA5"/>
    <w:rsid w:val="003F75A4"/>
    <w:rsid w:val="004033F1"/>
    <w:rsid w:val="00433575"/>
    <w:rsid w:val="00436362"/>
    <w:rsid w:val="0045459E"/>
    <w:rsid w:val="00470275"/>
    <w:rsid w:val="004B0B10"/>
    <w:rsid w:val="004D776C"/>
    <w:rsid w:val="004E6641"/>
    <w:rsid w:val="00527C33"/>
    <w:rsid w:val="0053718F"/>
    <w:rsid w:val="00590E17"/>
    <w:rsid w:val="005A252F"/>
    <w:rsid w:val="005C0550"/>
    <w:rsid w:val="005C3CCB"/>
    <w:rsid w:val="005C5714"/>
    <w:rsid w:val="005D7638"/>
    <w:rsid w:val="005E3E78"/>
    <w:rsid w:val="005F4A27"/>
    <w:rsid w:val="00632773"/>
    <w:rsid w:val="00640055"/>
    <w:rsid w:val="00651346"/>
    <w:rsid w:val="00692EC7"/>
    <w:rsid w:val="00693BEC"/>
    <w:rsid w:val="0069651A"/>
    <w:rsid w:val="006A65BA"/>
    <w:rsid w:val="006B073A"/>
    <w:rsid w:val="006E4B4C"/>
    <w:rsid w:val="006E4EE2"/>
    <w:rsid w:val="006F3BE5"/>
    <w:rsid w:val="00702218"/>
    <w:rsid w:val="00720E33"/>
    <w:rsid w:val="00723A79"/>
    <w:rsid w:val="00746D57"/>
    <w:rsid w:val="00776E5C"/>
    <w:rsid w:val="007800AD"/>
    <w:rsid w:val="007A1972"/>
    <w:rsid w:val="007C20C2"/>
    <w:rsid w:val="007C5876"/>
    <w:rsid w:val="007C7E3B"/>
    <w:rsid w:val="007D0E25"/>
    <w:rsid w:val="007D1A1C"/>
    <w:rsid w:val="007D28E1"/>
    <w:rsid w:val="007D78EA"/>
    <w:rsid w:val="007F3AFE"/>
    <w:rsid w:val="00803E74"/>
    <w:rsid w:val="00804B26"/>
    <w:rsid w:val="00806802"/>
    <w:rsid w:val="00821DF9"/>
    <w:rsid w:val="008409C9"/>
    <w:rsid w:val="0084597E"/>
    <w:rsid w:val="0085187F"/>
    <w:rsid w:val="00853A9E"/>
    <w:rsid w:val="00867417"/>
    <w:rsid w:val="00871432"/>
    <w:rsid w:val="008720E2"/>
    <w:rsid w:val="00880996"/>
    <w:rsid w:val="008946D8"/>
    <w:rsid w:val="008A0473"/>
    <w:rsid w:val="008A2AFE"/>
    <w:rsid w:val="00906C5C"/>
    <w:rsid w:val="009209F6"/>
    <w:rsid w:val="00932007"/>
    <w:rsid w:val="00964952"/>
    <w:rsid w:val="009710E8"/>
    <w:rsid w:val="009763C6"/>
    <w:rsid w:val="00987B7D"/>
    <w:rsid w:val="009B5B9D"/>
    <w:rsid w:val="009D0147"/>
    <w:rsid w:val="009D1622"/>
    <w:rsid w:val="009D7ED6"/>
    <w:rsid w:val="009E0836"/>
    <w:rsid w:val="009E61DE"/>
    <w:rsid w:val="009F4300"/>
    <w:rsid w:val="00A00273"/>
    <w:rsid w:val="00A02D37"/>
    <w:rsid w:val="00A20089"/>
    <w:rsid w:val="00A25692"/>
    <w:rsid w:val="00A53F90"/>
    <w:rsid w:val="00A659A1"/>
    <w:rsid w:val="00A761C3"/>
    <w:rsid w:val="00A870AA"/>
    <w:rsid w:val="00A956AA"/>
    <w:rsid w:val="00AC019A"/>
    <w:rsid w:val="00B20416"/>
    <w:rsid w:val="00B50426"/>
    <w:rsid w:val="00B56974"/>
    <w:rsid w:val="00B62A4D"/>
    <w:rsid w:val="00BC472E"/>
    <w:rsid w:val="00BD7002"/>
    <w:rsid w:val="00BD7628"/>
    <w:rsid w:val="00BE132B"/>
    <w:rsid w:val="00BE5D82"/>
    <w:rsid w:val="00C12D6D"/>
    <w:rsid w:val="00C14AB4"/>
    <w:rsid w:val="00C21DEF"/>
    <w:rsid w:val="00C24322"/>
    <w:rsid w:val="00C64334"/>
    <w:rsid w:val="00CA13B5"/>
    <w:rsid w:val="00CB501D"/>
    <w:rsid w:val="00CD3B49"/>
    <w:rsid w:val="00CD40E9"/>
    <w:rsid w:val="00CE2807"/>
    <w:rsid w:val="00D10431"/>
    <w:rsid w:val="00D10520"/>
    <w:rsid w:val="00D158B3"/>
    <w:rsid w:val="00D1695F"/>
    <w:rsid w:val="00D53A64"/>
    <w:rsid w:val="00D545B4"/>
    <w:rsid w:val="00D61A71"/>
    <w:rsid w:val="00DC0582"/>
    <w:rsid w:val="00E148E4"/>
    <w:rsid w:val="00E1772B"/>
    <w:rsid w:val="00E20189"/>
    <w:rsid w:val="00E25172"/>
    <w:rsid w:val="00E26796"/>
    <w:rsid w:val="00E3105D"/>
    <w:rsid w:val="00E40AF9"/>
    <w:rsid w:val="00E40E82"/>
    <w:rsid w:val="00E45E0A"/>
    <w:rsid w:val="00E64E61"/>
    <w:rsid w:val="00E71C4A"/>
    <w:rsid w:val="00E73566"/>
    <w:rsid w:val="00E82E29"/>
    <w:rsid w:val="00EC2E35"/>
    <w:rsid w:val="00EE2FA4"/>
    <w:rsid w:val="00EF2EF7"/>
    <w:rsid w:val="00F40EE6"/>
    <w:rsid w:val="00F41433"/>
    <w:rsid w:val="00F537FE"/>
    <w:rsid w:val="00F91940"/>
    <w:rsid w:val="00FA6D81"/>
    <w:rsid w:val="00FB7E2D"/>
    <w:rsid w:val="00FC1E90"/>
    <w:rsid w:val="00FD00A5"/>
    <w:rsid w:val="00FD0CF6"/>
    <w:rsid w:val="00FD2876"/>
    <w:rsid w:val="00FD4090"/>
    <w:rsid w:val="00FD61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semiHidden/>
    <w:unhideWhenUsed/>
    <w:rsid w:val="00F91940"/>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semiHidden/>
    <w:unhideWhenUsed/>
    <w:rsid w:val="00F91940"/>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687976505">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6317-EB35-49F2-8C67-24E11080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9571</Words>
  <Characters>52645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2017-03-24T21:41:00Z</cp:lastPrinted>
  <dcterms:created xsi:type="dcterms:W3CDTF">2017-03-27T21:25:00Z</dcterms:created>
  <dcterms:modified xsi:type="dcterms:W3CDTF">2017-03-27T21:25:00Z</dcterms:modified>
</cp:coreProperties>
</file>