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8A75" w14:textId="77777777" w:rsidR="001A1696" w:rsidRDefault="001A1696" w:rsidP="00DC214A">
      <w:pPr>
        <w:jc w:val="both"/>
        <w:rPr>
          <w:rFonts w:ascii="Tahoma" w:hAnsi="Tahoma" w:cs="Tahoma"/>
          <w:sz w:val="22"/>
          <w:szCs w:val="22"/>
        </w:rPr>
      </w:pPr>
    </w:p>
    <w:p w14:paraId="721DA30E" w14:textId="53619F23" w:rsidR="00DC214A" w:rsidRPr="00E409E5" w:rsidRDefault="00EB1D12" w:rsidP="00395045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La </w:t>
      </w:r>
      <w:r w:rsidR="00395045">
        <w:rPr>
          <w:rFonts w:ascii="Tahoma" w:hAnsi="Tahoma" w:cs="Tahoma"/>
          <w:sz w:val="22"/>
          <w:szCs w:val="22"/>
        </w:rPr>
        <w:t>Unidad</w:t>
      </w:r>
      <w:r w:rsidRPr="00E409E5">
        <w:rPr>
          <w:rFonts w:ascii="Tahoma" w:hAnsi="Tahoma" w:cs="Tahoma"/>
          <w:sz w:val="22"/>
          <w:szCs w:val="22"/>
        </w:rPr>
        <w:t xml:space="preserve"> de Control Interno</w:t>
      </w:r>
      <w:r w:rsidR="00395045">
        <w:rPr>
          <w:rFonts w:ascii="Tahoma" w:hAnsi="Tahoma" w:cs="Tahoma"/>
          <w:sz w:val="22"/>
          <w:szCs w:val="22"/>
        </w:rPr>
        <w:t xml:space="preserve"> de la Alcaldía de Manizales</w:t>
      </w:r>
      <w:r w:rsidRPr="00E409E5">
        <w:rPr>
          <w:rFonts w:ascii="Tahoma" w:hAnsi="Tahoma" w:cs="Tahoma"/>
          <w:sz w:val="22"/>
          <w:szCs w:val="22"/>
        </w:rPr>
        <w:t xml:space="preserve"> ha presentado en el año 2016 el Informe de Austeridad del Gasto </w:t>
      </w:r>
      <w:r w:rsidR="00DC214A" w:rsidRPr="00E409E5">
        <w:rPr>
          <w:rFonts w:ascii="Tahoma" w:hAnsi="Tahoma" w:cs="Tahoma"/>
          <w:sz w:val="22"/>
          <w:szCs w:val="22"/>
        </w:rPr>
        <w:t xml:space="preserve"> cuyo propósito  fundamental  es </w:t>
      </w:r>
      <w:r w:rsidRPr="00E409E5">
        <w:rPr>
          <w:rFonts w:ascii="Tahoma" w:hAnsi="Tahoma" w:cs="Tahoma"/>
          <w:sz w:val="22"/>
          <w:szCs w:val="22"/>
        </w:rPr>
        <w:t xml:space="preserve">demostrar </w:t>
      </w:r>
      <w:r w:rsidR="00DC214A" w:rsidRPr="00E409E5">
        <w:rPr>
          <w:rFonts w:ascii="Tahoma" w:hAnsi="Tahoma" w:cs="Tahoma"/>
          <w:sz w:val="22"/>
          <w:szCs w:val="22"/>
        </w:rPr>
        <w:t>la eficiencia, eficacia y transparencia en las funciones realizadas por las entidades que conforman el Estado Colombiano</w:t>
      </w:r>
      <w:r w:rsidRPr="00E409E5">
        <w:rPr>
          <w:rFonts w:ascii="Tahoma" w:hAnsi="Tahoma" w:cs="Tahoma"/>
          <w:sz w:val="22"/>
          <w:szCs w:val="22"/>
        </w:rPr>
        <w:t>.  P</w:t>
      </w:r>
      <w:r w:rsidR="00DC214A" w:rsidRPr="00E409E5">
        <w:rPr>
          <w:rFonts w:ascii="Tahoma" w:hAnsi="Tahoma" w:cs="Tahoma"/>
          <w:sz w:val="22"/>
          <w:szCs w:val="22"/>
        </w:rPr>
        <w:t xml:space="preserve">resenta análisis  sobre la racionalización del gasto público dando cumplimiento al Decreto 1737 de 1998 y en especial el artículo 22, emanado del Ministerio de Hacienda,  y la Directiva  Presidencial No. 01 de febrero 10 de 2012 mediante la cual se imparten instrucciones  en el marco del Plan de Austeridad.  </w:t>
      </w:r>
    </w:p>
    <w:p w14:paraId="011C7D22" w14:textId="77777777" w:rsidR="001A1696" w:rsidRPr="00E409E5" w:rsidRDefault="001A1696" w:rsidP="00395045">
      <w:pPr>
        <w:jc w:val="both"/>
        <w:rPr>
          <w:rFonts w:ascii="Tahoma" w:hAnsi="Tahoma" w:cs="Tahoma"/>
          <w:sz w:val="22"/>
          <w:szCs w:val="22"/>
        </w:rPr>
      </w:pPr>
    </w:p>
    <w:p w14:paraId="105076BA" w14:textId="77777777" w:rsidR="00DC214A" w:rsidRDefault="00DC214A" w:rsidP="00395045">
      <w:pPr>
        <w:pStyle w:val="Prrafodelista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 xml:space="preserve"> OBJETIVO</w:t>
      </w:r>
    </w:p>
    <w:p w14:paraId="155A59E1" w14:textId="77777777" w:rsidR="00395045" w:rsidRPr="00E409E5" w:rsidRDefault="00395045" w:rsidP="00395045">
      <w:pPr>
        <w:pStyle w:val="Prrafodelista"/>
        <w:jc w:val="both"/>
        <w:rPr>
          <w:rFonts w:ascii="Tahoma" w:hAnsi="Tahoma" w:cs="Tahoma"/>
          <w:b/>
          <w:sz w:val="22"/>
          <w:szCs w:val="22"/>
        </w:rPr>
      </w:pPr>
    </w:p>
    <w:p w14:paraId="79E76D85" w14:textId="77777777" w:rsidR="00DC214A" w:rsidRPr="00E409E5" w:rsidRDefault="00DC214A" w:rsidP="00395045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Efectuar seguimiento y análisis al cumplimiento de políticas de eficiencia y austeridad, normas internas, indicadores, controles y demás mecanismos que posibilitan la austeridad en el gasto público  para  el tercer trimestre  de 2016.</w:t>
      </w:r>
    </w:p>
    <w:p w14:paraId="3E61911C" w14:textId="77777777" w:rsidR="00DC214A" w:rsidRDefault="00DC214A" w:rsidP="00395045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Analizar el comportamiento y las variaciones en los rubros establecidos en la normatividad aplicable.</w:t>
      </w:r>
    </w:p>
    <w:p w14:paraId="71744A7C" w14:textId="77777777" w:rsidR="00395045" w:rsidRPr="00E409E5" w:rsidRDefault="00395045" w:rsidP="00395045">
      <w:pPr>
        <w:pStyle w:val="NormalWeb"/>
        <w:spacing w:before="0" w:beforeAutospacing="0" w:after="0" w:afterAutospacing="0"/>
        <w:ind w:left="360"/>
        <w:jc w:val="both"/>
        <w:rPr>
          <w:rFonts w:ascii="Tahoma" w:hAnsi="Tahoma" w:cs="Tahoma"/>
          <w:sz w:val="22"/>
          <w:szCs w:val="22"/>
        </w:rPr>
      </w:pPr>
    </w:p>
    <w:p w14:paraId="29E7F72D" w14:textId="19472A42" w:rsidR="00DC214A" w:rsidRPr="00E409E5" w:rsidRDefault="00DC214A" w:rsidP="00395045">
      <w:pPr>
        <w:pStyle w:val="Prrafodelista"/>
        <w:numPr>
          <w:ilvl w:val="0"/>
          <w:numId w:val="5"/>
        </w:numPr>
        <w:ind w:left="360"/>
        <w:rPr>
          <w:rFonts w:ascii="Tahoma" w:hAnsi="Tahoma" w:cs="Tahoma"/>
          <w:b/>
          <w:sz w:val="22"/>
          <w:szCs w:val="22"/>
          <w:lang w:val="es-CO"/>
        </w:rPr>
      </w:pPr>
      <w:r w:rsidRPr="00E409E5">
        <w:rPr>
          <w:rFonts w:ascii="Tahoma" w:hAnsi="Tahoma" w:cs="Tahoma"/>
          <w:b/>
          <w:sz w:val="22"/>
          <w:szCs w:val="22"/>
          <w:lang w:val="es-CO"/>
        </w:rPr>
        <w:t xml:space="preserve">OBJETIVOS ESPECIFICOS </w:t>
      </w:r>
    </w:p>
    <w:p w14:paraId="43024D0B" w14:textId="77777777" w:rsidR="00DC214A" w:rsidRPr="00E409E5" w:rsidRDefault="00DC214A" w:rsidP="00395045">
      <w:pPr>
        <w:pStyle w:val="Prrafodelista"/>
        <w:rPr>
          <w:rFonts w:ascii="Tahoma" w:hAnsi="Tahoma" w:cs="Tahoma"/>
          <w:sz w:val="22"/>
          <w:szCs w:val="22"/>
          <w:lang w:val="es-CO"/>
        </w:rPr>
      </w:pPr>
    </w:p>
    <w:p w14:paraId="58546287" w14:textId="1AEF5A84" w:rsidR="00DC214A" w:rsidRPr="00E409E5" w:rsidRDefault="00DC214A" w:rsidP="00395045">
      <w:pPr>
        <w:pStyle w:val="Prrafodelista"/>
        <w:numPr>
          <w:ilvl w:val="0"/>
          <w:numId w:val="3"/>
        </w:numPr>
        <w:ind w:left="720"/>
        <w:jc w:val="both"/>
        <w:rPr>
          <w:rFonts w:ascii="Tahoma" w:hAnsi="Tahoma" w:cs="Tahoma"/>
          <w:b/>
          <w:sz w:val="22"/>
          <w:szCs w:val="22"/>
          <w:lang w:val="es-CO"/>
        </w:rPr>
      </w:pPr>
      <w:r w:rsidRPr="00E409E5">
        <w:rPr>
          <w:rFonts w:ascii="Tahoma" w:hAnsi="Tahoma" w:cs="Tahoma"/>
          <w:sz w:val="22"/>
          <w:szCs w:val="22"/>
          <w:lang w:val="es-CO"/>
        </w:rPr>
        <w:t>Evaluar el cumplimiento de las disposiciones legales en materia de Austeridad del Gasto Público en los servicios públicos, gastos de vehículos, contratación por prestación de servicios personales</w:t>
      </w:r>
      <w:r w:rsidR="00F72DEE" w:rsidRPr="00E409E5">
        <w:rPr>
          <w:rFonts w:ascii="Tahoma" w:hAnsi="Tahoma" w:cs="Tahoma"/>
          <w:sz w:val="22"/>
          <w:szCs w:val="22"/>
          <w:lang w:val="es-CO"/>
        </w:rPr>
        <w:t>,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 gastos generales </w:t>
      </w:r>
      <w:r w:rsidR="00F72DEE" w:rsidRPr="00E409E5">
        <w:rPr>
          <w:rFonts w:ascii="Tahoma" w:hAnsi="Tahoma" w:cs="Tahoma"/>
          <w:sz w:val="22"/>
          <w:szCs w:val="22"/>
          <w:lang w:val="es-CO"/>
        </w:rPr>
        <w:t xml:space="preserve">y viáticos 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que realizó la entidad en el </w:t>
      </w:r>
      <w:r w:rsidR="00EB1D12" w:rsidRPr="00E409E5">
        <w:rPr>
          <w:rFonts w:ascii="Tahoma" w:hAnsi="Tahoma" w:cs="Tahoma"/>
          <w:sz w:val="22"/>
          <w:szCs w:val="22"/>
          <w:lang w:val="es-CO"/>
        </w:rPr>
        <w:t>cuarto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 trimestre de 2016 comparado con el </w:t>
      </w:r>
      <w:r w:rsidR="00EB1D12" w:rsidRPr="00E409E5">
        <w:rPr>
          <w:rFonts w:ascii="Tahoma" w:hAnsi="Tahoma" w:cs="Tahoma"/>
          <w:sz w:val="22"/>
          <w:szCs w:val="22"/>
          <w:lang w:val="es-CO"/>
        </w:rPr>
        <w:t>tercer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 trimestre de 2016.</w:t>
      </w:r>
      <w:r w:rsidR="00572C3C" w:rsidRPr="00E409E5">
        <w:rPr>
          <w:rFonts w:ascii="Tahoma" w:hAnsi="Tahoma" w:cs="Tahoma"/>
          <w:sz w:val="22"/>
          <w:szCs w:val="22"/>
          <w:lang w:val="es-CO"/>
        </w:rPr>
        <w:t xml:space="preserve"> </w:t>
      </w:r>
    </w:p>
    <w:p w14:paraId="12477CAD" w14:textId="77777777" w:rsidR="001A1696" w:rsidRPr="00E409E5" w:rsidRDefault="001A1696" w:rsidP="00395045">
      <w:pPr>
        <w:pStyle w:val="Prrafodelista"/>
        <w:ind w:left="360"/>
        <w:jc w:val="both"/>
        <w:rPr>
          <w:rFonts w:ascii="Tahoma" w:hAnsi="Tahoma" w:cs="Tahoma"/>
          <w:b/>
          <w:sz w:val="22"/>
          <w:szCs w:val="22"/>
          <w:lang w:val="es-CO"/>
        </w:rPr>
      </w:pPr>
    </w:p>
    <w:p w14:paraId="232D8CA1" w14:textId="77777777" w:rsidR="00DC214A" w:rsidRPr="00E409E5" w:rsidRDefault="00DC214A" w:rsidP="00395045">
      <w:pPr>
        <w:pStyle w:val="Prrafodelista"/>
        <w:numPr>
          <w:ilvl w:val="0"/>
          <w:numId w:val="5"/>
        </w:numPr>
        <w:ind w:left="360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ALCANCE</w:t>
      </w:r>
    </w:p>
    <w:p w14:paraId="2578CA1E" w14:textId="77777777" w:rsidR="00DC214A" w:rsidRPr="00E409E5" w:rsidRDefault="00DC214A" w:rsidP="00395045">
      <w:pPr>
        <w:rPr>
          <w:rFonts w:ascii="Tahoma" w:hAnsi="Tahoma" w:cs="Tahoma"/>
          <w:sz w:val="22"/>
          <w:szCs w:val="22"/>
        </w:rPr>
      </w:pPr>
    </w:p>
    <w:p w14:paraId="4C4F372E" w14:textId="6B703811" w:rsidR="000F601C" w:rsidRPr="00E409E5" w:rsidRDefault="000F601C" w:rsidP="00395045">
      <w:pPr>
        <w:pStyle w:val="Prrafodelista"/>
        <w:numPr>
          <w:ilvl w:val="0"/>
          <w:numId w:val="3"/>
        </w:numPr>
        <w:ind w:left="72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La información que se presenta en este informe, corresponde al análisis de los gastos en que ha incurrido la Alcaldía de Manizales en el  trimestre comprendido entre el 1 de octubre y el 31 d</w:t>
      </w:r>
      <w:r w:rsidR="00F72DEE" w:rsidRPr="00E409E5">
        <w:rPr>
          <w:rFonts w:ascii="Tahoma" w:hAnsi="Tahoma" w:cs="Tahoma"/>
          <w:sz w:val="22"/>
          <w:szCs w:val="22"/>
        </w:rPr>
        <w:t>e</w:t>
      </w:r>
      <w:r w:rsidRPr="00E409E5">
        <w:rPr>
          <w:rFonts w:ascii="Tahoma" w:hAnsi="Tahoma" w:cs="Tahoma"/>
          <w:sz w:val="22"/>
          <w:szCs w:val="22"/>
        </w:rPr>
        <w:t xml:space="preserve"> diciembre de 2016.</w:t>
      </w:r>
    </w:p>
    <w:p w14:paraId="37CD63AB" w14:textId="77777777" w:rsidR="000F601C" w:rsidRPr="00E409E5" w:rsidRDefault="000F601C" w:rsidP="00395045">
      <w:pPr>
        <w:pStyle w:val="Prrafodelista"/>
        <w:ind w:hanging="360"/>
        <w:jc w:val="both"/>
        <w:rPr>
          <w:rFonts w:ascii="Tahoma" w:hAnsi="Tahoma" w:cs="Tahoma"/>
          <w:sz w:val="22"/>
          <w:szCs w:val="22"/>
        </w:rPr>
      </w:pPr>
    </w:p>
    <w:p w14:paraId="560A3CA7" w14:textId="178186E1" w:rsidR="000F601C" w:rsidRPr="00E409E5" w:rsidRDefault="000F601C" w:rsidP="00395045">
      <w:pPr>
        <w:pStyle w:val="Prrafodelista"/>
        <w:numPr>
          <w:ilvl w:val="0"/>
          <w:numId w:val="3"/>
        </w:numPr>
        <w:ind w:left="720"/>
        <w:jc w:val="both"/>
        <w:rPr>
          <w:rFonts w:ascii="Tahoma" w:hAnsi="Tahoma" w:cs="Tahoma"/>
          <w:b/>
          <w:sz w:val="22"/>
          <w:szCs w:val="22"/>
          <w:lang w:val="es-CO"/>
        </w:rPr>
      </w:pPr>
      <w:r w:rsidRPr="00E409E5">
        <w:rPr>
          <w:rFonts w:ascii="Tahoma" w:hAnsi="Tahoma" w:cs="Tahoma"/>
          <w:sz w:val="22"/>
          <w:szCs w:val="22"/>
        </w:rPr>
        <w:t>El</w:t>
      </w:r>
      <w:r w:rsidR="00DC214A" w:rsidRPr="00E409E5">
        <w:rPr>
          <w:rFonts w:ascii="Tahoma" w:hAnsi="Tahoma" w:cs="Tahoma"/>
          <w:sz w:val="22"/>
          <w:szCs w:val="22"/>
        </w:rPr>
        <w:t xml:space="preserve"> informe se realizó con el propósito de verificar el cumplimiento de los lineamientos establecidos en la normatividad vigente  relacionados con la austeridad y eficiencia en el gasto público y  así determinar los porcentajes  reales de crecimiento o decrecimiento del periodo comprendido entre el 1 de </w:t>
      </w:r>
      <w:r w:rsidR="00EB1D12" w:rsidRPr="00E409E5">
        <w:rPr>
          <w:rFonts w:ascii="Tahoma" w:hAnsi="Tahoma" w:cs="Tahoma"/>
          <w:sz w:val="22"/>
          <w:szCs w:val="22"/>
        </w:rPr>
        <w:t>octubre</w:t>
      </w:r>
      <w:r w:rsidR="00DC214A" w:rsidRPr="00E409E5">
        <w:rPr>
          <w:rFonts w:ascii="Tahoma" w:hAnsi="Tahoma" w:cs="Tahoma"/>
          <w:sz w:val="22"/>
          <w:szCs w:val="22"/>
        </w:rPr>
        <w:t xml:space="preserve">  y el 3</w:t>
      </w:r>
      <w:r w:rsidR="00EB1D12" w:rsidRPr="00E409E5">
        <w:rPr>
          <w:rFonts w:ascii="Tahoma" w:hAnsi="Tahoma" w:cs="Tahoma"/>
          <w:sz w:val="22"/>
          <w:szCs w:val="22"/>
        </w:rPr>
        <w:t>1</w:t>
      </w:r>
      <w:r w:rsidR="00DC214A" w:rsidRPr="00E409E5">
        <w:rPr>
          <w:rFonts w:ascii="Tahoma" w:hAnsi="Tahoma" w:cs="Tahoma"/>
          <w:sz w:val="22"/>
          <w:szCs w:val="22"/>
        </w:rPr>
        <w:t xml:space="preserve"> de </w:t>
      </w:r>
      <w:r w:rsidR="00EB1D12" w:rsidRPr="00E409E5">
        <w:rPr>
          <w:rFonts w:ascii="Tahoma" w:hAnsi="Tahoma" w:cs="Tahoma"/>
          <w:sz w:val="22"/>
          <w:szCs w:val="22"/>
        </w:rPr>
        <w:t>diciembre</w:t>
      </w:r>
      <w:r w:rsidR="00DC214A" w:rsidRPr="00E409E5">
        <w:rPr>
          <w:rFonts w:ascii="Tahoma" w:hAnsi="Tahoma" w:cs="Tahoma"/>
          <w:sz w:val="22"/>
          <w:szCs w:val="22"/>
        </w:rPr>
        <w:t xml:space="preserve">  de 2016.</w:t>
      </w:r>
    </w:p>
    <w:p w14:paraId="769FFA30" w14:textId="76825E3C" w:rsidR="00DC214A" w:rsidRPr="00E409E5" w:rsidRDefault="00DC214A" w:rsidP="00395045">
      <w:pPr>
        <w:pStyle w:val="Prrafodelista"/>
        <w:numPr>
          <w:ilvl w:val="0"/>
          <w:numId w:val="3"/>
        </w:numPr>
        <w:ind w:left="720"/>
        <w:jc w:val="both"/>
        <w:rPr>
          <w:rFonts w:ascii="Tahoma" w:hAnsi="Tahoma" w:cs="Tahoma"/>
          <w:sz w:val="22"/>
          <w:szCs w:val="22"/>
          <w:lang w:val="es-CO"/>
        </w:rPr>
      </w:pPr>
      <w:r w:rsidRPr="00E409E5">
        <w:rPr>
          <w:rFonts w:ascii="Tahoma" w:hAnsi="Tahoma" w:cs="Tahoma"/>
          <w:sz w:val="22"/>
          <w:szCs w:val="22"/>
          <w:lang w:val="es-CO"/>
        </w:rPr>
        <w:t xml:space="preserve">Se evaluaron las cuentas asociadas a la administración austera de la entidad en el </w:t>
      </w:r>
      <w:r w:rsidR="00EB1D12" w:rsidRPr="00E409E5">
        <w:rPr>
          <w:rFonts w:ascii="Tahoma" w:hAnsi="Tahoma" w:cs="Tahoma"/>
          <w:sz w:val="22"/>
          <w:szCs w:val="22"/>
          <w:lang w:val="es-CO"/>
        </w:rPr>
        <w:t>cuarto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 trimestre de 2016 y se determinó la variación entre el  </w:t>
      </w:r>
      <w:r w:rsidR="00EB1D12" w:rsidRPr="00E409E5">
        <w:rPr>
          <w:rFonts w:ascii="Tahoma" w:hAnsi="Tahoma" w:cs="Tahoma"/>
          <w:sz w:val="22"/>
          <w:szCs w:val="22"/>
          <w:lang w:val="es-CO"/>
        </w:rPr>
        <w:t>tercer</w:t>
      </w:r>
      <w:r w:rsidR="00E230D4" w:rsidRPr="00E409E5">
        <w:rPr>
          <w:rFonts w:ascii="Tahoma" w:hAnsi="Tahoma" w:cs="Tahoma"/>
          <w:sz w:val="22"/>
          <w:szCs w:val="22"/>
          <w:lang w:val="es-CO"/>
        </w:rPr>
        <w:t>o</w:t>
      </w:r>
      <w:r w:rsidR="00EB1D12" w:rsidRPr="00E409E5">
        <w:rPr>
          <w:rFonts w:ascii="Tahoma" w:hAnsi="Tahoma" w:cs="Tahoma"/>
          <w:sz w:val="22"/>
          <w:szCs w:val="22"/>
          <w:lang w:val="es-CO"/>
        </w:rPr>
        <w:t xml:space="preserve"> y cuarto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  trimestre de 2016.</w:t>
      </w:r>
    </w:p>
    <w:p w14:paraId="339B7706" w14:textId="77777777" w:rsidR="00DC214A" w:rsidRDefault="00DC214A" w:rsidP="00DC214A">
      <w:pPr>
        <w:jc w:val="both"/>
        <w:rPr>
          <w:rFonts w:ascii="Tahoma" w:hAnsi="Tahoma" w:cs="Tahoma"/>
          <w:sz w:val="22"/>
          <w:szCs w:val="22"/>
          <w:lang w:val="es-CO"/>
        </w:rPr>
      </w:pPr>
    </w:p>
    <w:p w14:paraId="5A2CF181" w14:textId="77777777" w:rsidR="00395045" w:rsidRPr="00E409E5" w:rsidRDefault="00395045" w:rsidP="00DC214A">
      <w:pPr>
        <w:jc w:val="both"/>
        <w:rPr>
          <w:rFonts w:ascii="Tahoma" w:hAnsi="Tahoma" w:cs="Tahoma"/>
          <w:sz w:val="22"/>
          <w:szCs w:val="22"/>
          <w:lang w:val="es-CO"/>
        </w:rPr>
      </w:pPr>
    </w:p>
    <w:p w14:paraId="0A0573B4" w14:textId="77777777" w:rsidR="00DC214A" w:rsidRPr="00E409E5" w:rsidRDefault="00DC214A" w:rsidP="00395045">
      <w:pPr>
        <w:pStyle w:val="Prrafodelista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Marco Legal</w:t>
      </w:r>
    </w:p>
    <w:p w14:paraId="0E34881A" w14:textId="77777777" w:rsidR="00DC214A" w:rsidRPr="00E409E5" w:rsidRDefault="00DC214A" w:rsidP="00395045">
      <w:pPr>
        <w:pStyle w:val="NormalWeb"/>
        <w:numPr>
          <w:ilvl w:val="0"/>
          <w:numId w:val="2"/>
        </w:numPr>
        <w:ind w:left="720"/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sz w:val="22"/>
          <w:szCs w:val="22"/>
        </w:rPr>
        <w:t>Decreto 26 de 1998. “Por el cual se dictan normas de austeridad en el gasto público”.</w:t>
      </w:r>
    </w:p>
    <w:p w14:paraId="1055FA68" w14:textId="77777777" w:rsidR="00DC214A" w:rsidRPr="00E409E5" w:rsidRDefault="00DC214A" w:rsidP="00395045">
      <w:pPr>
        <w:pStyle w:val="Prrafodelista"/>
        <w:numPr>
          <w:ilvl w:val="0"/>
          <w:numId w:val="2"/>
        </w:numPr>
        <w:ind w:left="72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Decreto 1737 de 1998. “Por el cual se expiden medidas de austeridad, eficiencia y se someten a condiciones especiales la asunción de compromisos por parte de las entidades públicas que manejan recursos del Tesoro Público.”</w:t>
      </w:r>
    </w:p>
    <w:p w14:paraId="4D741AA8" w14:textId="77777777" w:rsidR="00DC214A" w:rsidRPr="00E409E5" w:rsidRDefault="00DC214A" w:rsidP="00395045">
      <w:pPr>
        <w:pStyle w:val="Prrafodelista"/>
        <w:numPr>
          <w:ilvl w:val="0"/>
          <w:numId w:val="2"/>
        </w:numPr>
        <w:ind w:left="72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Decreto 1738 de 1998. “Por el cual se expiden medidas  para la debida recaudación y administración de las rentas y caudales públicos tendientes a reducir el gasto público”.</w:t>
      </w:r>
    </w:p>
    <w:p w14:paraId="7A2F85AE" w14:textId="77777777" w:rsidR="00DC214A" w:rsidRPr="00E409E5" w:rsidRDefault="00DC214A" w:rsidP="00395045">
      <w:pPr>
        <w:pStyle w:val="Prrafodelista"/>
        <w:numPr>
          <w:ilvl w:val="0"/>
          <w:numId w:val="2"/>
        </w:numPr>
        <w:ind w:left="72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sz w:val="22"/>
          <w:szCs w:val="22"/>
        </w:rPr>
        <w:t>Decreto 2209 de 1998. “P</w:t>
      </w:r>
      <w:r w:rsidRPr="00E409E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or el cual se modifican parcialmente los Decretos 1737 y 1738 del 21 de agosto de 1998”.</w:t>
      </w:r>
    </w:p>
    <w:p w14:paraId="0C285E93" w14:textId="77777777" w:rsidR="00DC214A" w:rsidRPr="00E409E5" w:rsidRDefault="00DC214A" w:rsidP="00395045">
      <w:pPr>
        <w:pStyle w:val="NormalWeb"/>
        <w:numPr>
          <w:ilvl w:val="0"/>
          <w:numId w:val="2"/>
        </w:numPr>
        <w:ind w:left="72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Decreto 2445 de 2000. “P</w:t>
      </w: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or el cual se modifican los artículos 8°, 12, 15 y 17 del Decreto 1737 de 1998”.</w:t>
      </w:r>
    </w:p>
    <w:p w14:paraId="03C0D259" w14:textId="77777777" w:rsidR="00DC214A" w:rsidRPr="00E409E5" w:rsidRDefault="00DC214A" w:rsidP="00395045">
      <w:pPr>
        <w:pStyle w:val="NormalWeb"/>
        <w:numPr>
          <w:ilvl w:val="0"/>
          <w:numId w:val="2"/>
        </w:numPr>
        <w:ind w:left="72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Decreto 2465 de 2000. “Por el cual se modifica el artículo 8º del Decreto 1737 de 1998".</w:t>
      </w:r>
    </w:p>
    <w:p w14:paraId="17524281" w14:textId="77777777" w:rsidR="00DC214A" w:rsidRPr="00E409E5" w:rsidRDefault="00DC214A" w:rsidP="00395045">
      <w:pPr>
        <w:pStyle w:val="NormalWeb"/>
        <w:numPr>
          <w:ilvl w:val="0"/>
          <w:numId w:val="2"/>
        </w:numPr>
        <w:ind w:left="72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Decreto 1094 de 2001. “Por el cual se modifica parcialmente el Decreto 1737 del 21 de agosto de 1998".</w:t>
      </w:r>
    </w:p>
    <w:p w14:paraId="49CDFBBF" w14:textId="77777777" w:rsidR="00DC214A" w:rsidRPr="00E409E5" w:rsidRDefault="00DC214A" w:rsidP="00395045">
      <w:pPr>
        <w:pStyle w:val="NormalWeb"/>
        <w:numPr>
          <w:ilvl w:val="0"/>
          <w:numId w:val="2"/>
        </w:numPr>
        <w:ind w:left="72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Decreto 1598 de 2011.  </w:t>
      </w:r>
      <w:r w:rsidRPr="00E409E5">
        <w:rPr>
          <w:rFonts w:ascii="Tahoma" w:hAnsi="Tahoma" w:cs="Tahoma"/>
          <w:sz w:val="22"/>
          <w:szCs w:val="22"/>
        </w:rPr>
        <w:t>"</w:t>
      </w: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Por el cual se modifica el artículo 15 del Decreto 1737 de 1998".</w:t>
      </w:r>
    </w:p>
    <w:p w14:paraId="7E3FA0A8" w14:textId="77777777" w:rsidR="00DC214A" w:rsidRPr="00E409E5" w:rsidRDefault="00DC214A" w:rsidP="00395045">
      <w:pPr>
        <w:pStyle w:val="NormalWeb"/>
        <w:numPr>
          <w:ilvl w:val="0"/>
          <w:numId w:val="2"/>
        </w:numPr>
        <w:ind w:left="720"/>
        <w:jc w:val="both"/>
        <w:rPr>
          <w:rStyle w:val="Textoennegrita"/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>Ley 1474 de julio de 2011. “Por la cual se dictan normas orientadas a fortalecer los mecanismos de prevención, investigación y sanción de actos de corrupción y la efectividad del control de la gestión pública”.</w:t>
      </w:r>
    </w:p>
    <w:p w14:paraId="6A0337CD" w14:textId="77777777" w:rsidR="00DC214A" w:rsidRPr="00E409E5" w:rsidRDefault="00DC214A" w:rsidP="00395045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Directiva Presidencial 03 de abril 3 de 2012. Plan de mejoramiento, informe mensual de seguimiento, austeridad del gasto.</w:t>
      </w:r>
    </w:p>
    <w:p w14:paraId="1880AD89" w14:textId="77777777" w:rsidR="00DC214A" w:rsidRPr="00E409E5" w:rsidRDefault="00DC214A" w:rsidP="00395045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Directiva Presidencial 04 del 3 de abril de 2012. "Eficiencia administrativa y lineamientos de la política cero papel en la administración pública".</w:t>
      </w:r>
    </w:p>
    <w:p w14:paraId="1B8E1020" w14:textId="77777777" w:rsidR="00DC214A" w:rsidRPr="00E409E5" w:rsidRDefault="00DC214A" w:rsidP="00395045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b w:val="0"/>
          <w:sz w:val="22"/>
          <w:szCs w:val="22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Decreto 0894 de mayo 14 de 2012. “</w:t>
      </w:r>
      <w:r w:rsidRPr="00E409E5">
        <w:rPr>
          <w:rFonts w:ascii="Tahoma" w:hAnsi="Tahoma" w:cs="Tahoma"/>
          <w:b w:val="0"/>
          <w:sz w:val="22"/>
          <w:szCs w:val="22"/>
        </w:rPr>
        <w:t>Por el cual se modifica el artículo 22 del Decreto 1737 de 1998”.</w:t>
      </w:r>
    </w:p>
    <w:p w14:paraId="340D6DAC" w14:textId="77777777" w:rsidR="00DC214A" w:rsidRPr="00E409E5" w:rsidRDefault="00DC214A" w:rsidP="00395045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Directiva Presidencial 06 del 2 de diciembre de 2014.  Instrucciones para la reducción de gastos.</w:t>
      </w:r>
    </w:p>
    <w:p w14:paraId="0235355B" w14:textId="77777777" w:rsidR="00DC214A" w:rsidRDefault="00DC214A" w:rsidP="00395045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b w:val="0"/>
          <w:sz w:val="22"/>
          <w:szCs w:val="22"/>
        </w:rPr>
      </w:pPr>
      <w:r w:rsidRPr="00E409E5">
        <w:rPr>
          <w:rFonts w:ascii="Tahoma" w:hAnsi="Tahoma" w:cs="Tahoma"/>
          <w:b w:val="0"/>
          <w:sz w:val="22"/>
          <w:szCs w:val="22"/>
        </w:rPr>
        <w:t xml:space="preserve">Directiva Presidencial No. 01 de febrero 10 de 2016.  Instrucciones en el marco del Plan de Austeridad iniciado por el Gobierno Nacional desde 2014. </w:t>
      </w:r>
    </w:p>
    <w:p w14:paraId="292B7628" w14:textId="77777777" w:rsidR="00395045" w:rsidRDefault="00395045" w:rsidP="00395045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</w:p>
    <w:p w14:paraId="0360A43E" w14:textId="77777777" w:rsidR="00395045" w:rsidRDefault="00395045" w:rsidP="00395045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</w:p>
    <w:p w14:paraId="2D898B7B" w14:textId="77777777" w:rsidR="00395045" w:rsidRDefault="00395045" w:rsidP="00395045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</w:p>
    <w:p w14:paraId="10B8C6ED" w14:textId="77777777" w:rsidR="00395045" w:rsidRPr="00E409E5" w:rsidRDefault="00395045" w:rsidP="00395045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</w:p>
    <w:p w14:paraId="6C49E9D6" w14:textId="77777777" w:rsidR="00DC214A" w:rsidRPr="00E409E5" w:rsidRDefault="00DC214A" w:rsidP="00395045">
      <w:pPr>
        <w:pStyle w:val="NormalWeb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lastRenderedPageBreak/>
        <w:t xml:space="preserve"> Resultado</w:t>
      </w:r>
    </w:p>
    <w:p w14:paraId="6A9CAE7A" w14:textId="6F5A0152" w:rsidR="00DC214A" w:rsidRPr="00E409E5" w:rsidRDefault="00DC214A" w:rsidP="00DC214A">
      <w:pPr>
        <w:pStyle w:val="NormalWeb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La información que se relaciona a continuación refleja el comportamiento de los gastos  efectuados  entre el </w:t>
      </w:r>
      <w:r w:rsidR="005B2247" w:rsidRPr="00E409E5">
        <w:rPr>
          <w:rFonts w:ascii="Tahoma" w:hAnsi="Tahoma" w:cs="Tahoma"/>
          <w:sz w:val="22"/>
          <w:szCs w:val="22"/>
        </w:rPr>
        <w:t xml:space="preserve">cuarto </w:t>
      </w:r>
      <w:r w:rsidRPr="00E409E5">
        <w:rPr>
          <w:rFonts w:ascii="Tahoma" w:hAnsi="Tahoma" w:cs="Tahoma"/>
          <w:sz w:val="22"/>
          <w:szCs w:val="22"/>
        </w:rPr>
        <w:t xml:space="preserve"> trimestre del año 2016 y el </w:t>
      </w:r>
      <w:r w:rsidR="005B2247" w:rsidRPr="00E409E5">
        <w:rPr>
          <w:rFonts w:ascii="Tahoma" w:hAnsi="Tahoma" w:cs="Tahoma"/>
          <w:sz w:val="22"/>
          <w:szCs w:val="22"/>
        </w:rPr>
        <w:t xml:space="preserve">tercer trimestre de 2016, la cual fue </w:t>
      </w:r>
      <w:r w:rsidRPr="00E409E5">
        <w:rPr>
          <w:rFonts w:ascii="Tahoma" w:hAnsi="Tahoma" w:cs="Tahoma"/>
          <w:sz w:val="22"/>
          <w:szCs w:val="22"/>
        </w:rPr>
        <w:t xml:space="preserve">suministrada por la </w:t>
      </w:r>
      <w:r w:rsidR="006A3C9C">
        <w:rPr>
          <w:rFonts w:ascii="Tahoma" w:hAnsi="Tahoma" w:cs="Tahoma"/>
          <w:sz w:val="22"/>
          <w:szCs w:val="22"/>
        </w:rPr>
        <w:t>Secretaría</w:t>
      </w:r>
      <w:r w:rsidRPr="00E409E5">
        <w:rPr>
          <w:rFonts w:ascii="Tahoma" w:hAnsi="Tahoma" w:cs="Tahoma"/>
          <w:sz w:val="22"/>
          <w:szCs w:val="22"/>
        </w:rPr>
        <w:t xml:space="preserve"> de Servicios Administrativos: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960"/>
        <w:gridCol w:w="1960"/>
        <w:gridCol w:w="1926"/>
      </w:tblGrid>
      <w:tr w:rsidR="005B2247" w:rsidRPr="00E409E5" w14:paraId="425D9BFF" w14:textId="77777777" w:rsidTr="00395045">
        <w:trPr>
          <w:trHeight w:val="8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9D9D9"/>
            <w:vAlign w:val="center"/>
            <w:hideMark/>
          </w:tcPr>
          <w:p w14:paraId="42E457C2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77CE6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sz w:val="22"/>
                <w:szCs w:val="22"/>
                <w:lang w:val="es-CO" w:eastAsia="es-CO"/>
              </w:rPr>
              <w:t>CUARTO TRIMESTRE 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F7213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sz w:val="22"/>
                <w:szCs w:val="22"/>
                <w:lang w:val="es-CO" w:eastAsia="es-CO"/>
              </w:rPr>
              <w:t>TERCER TRIMESTRE 2016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819AC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sz w:val="22"/>
                <w:szCs w:val="22"/>
                <w:lang w:val="es-CO" w:eastAsia="es-CO"/>
              </w:rPr>
              <w:t>VARIACION %</w:t>
            </w:r>
          </w:p>
        </w:tc>
      </w:tr>
      <w:tr w:rsidR="005B2247" w:rsidRPr="00E409E5" w14:paraId="59AB7077" w14:textId="77777777" w:rsidTr="00395045">
        <w:trPr>
          <w:trHeight w:val="83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1C366E8A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TELEFONOS FIJOS Y CELULARES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3B62FF" w14:textId="2E2F6225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48.991.280,00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51B9AF" w14:textId="07F36319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45.387.691,00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4D61BD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-7,94%</w:t>
            </w:r>
          </w:p>
        </w:tc>
      </w:tr>
      <w:tr w:rsidR="005B2247" w:rsidRPr="00E409E5" w14:paraId="44ACEECE" w14:textId="77777777" w:rsidTr="00395045">
        <w:trPr>
          <w:trHeight w:val="5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7926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SERVICIO PÚBLICO  AGUA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5A35" w14:textId="2F4B0130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16.182.881,00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6DF6" w14:textId="2912DAF4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13.537.516,00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2D84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-19,54%</w:t>
            </w:r>
          </w:p>
        </w:tc>
      </w:tr>
      <w:tr w:rsidR="005B2247" w:rsidRPr="00E409E5" w14:paraId="3ABD65FC" w14:textId="77777777" w:rsidTr="00395045">
        <w:trPr>
          <w:trHeight w:val="6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3952241C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SERVICIO PÚBLICO  ENERGIA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4026C2" w14:textId="1F914EC2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103.109.908,00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1B991E" w14:textId="71840C10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81.702.502,00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CE2063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-26,20%</w:t>
            </w:r>
          </w:p>
        </w:tc>
      </w:tr>
      <w:tr w:rsidR="005B2247" w:rsidRPr="00E409E5" w14:paraId="0E1C5265" w14:textId="77777777" w:rsidTr="00395045">
        <w:trPr>
          <w:trHeight w:val="69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E3D4E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CONTRATACIÓN PRESTACIÓN DE SERVICIOS PERSONALES - PLANTA TEMPORAL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9B1F" w14:textId="4A9DA1D6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355.853.675,00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E089" w14:textId="3C2494B6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214.109.300,00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AD4E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-66,20%</w:t>
            </w:r>
          </w:p>
        </w:tc>
      </w:tr>
      <w:tr w:rsidR="005B2247" w:rsidRPr="00E409E5" w14:paraId="30DAB084" w14:textId="77777777" w:rsidTr="00395045">
        <w:trPr>
          <w:trHeight w:val="6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6F91A3FC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COMBUSTIBLE Y MANTENIMIENTO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4CFCB3" w14:textId="143575DA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52.969.107,00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872622" w14:textId="55ECE6CB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73.895.740,00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CECEA6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28,32%</w:t>
            </w:r>
          </w:p>
        </w:tc>
      </w:tr>
      <w:tr w:rsidR="005B2247" w:rsidRPr="00E409E5" w14:paraId="2AE65236" w14:textId="77777777" w:rsidTr="00395045">
        <w:trPr>
          <w:trHeight w:val="52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0B27552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GASTOS GENERALES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9B8F" w14:textId="60ADC7B5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350.599.764,00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B5D0" w14:textId="1A1FD1A9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221.510.525,00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9F84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-58,28%</w:t>
            </w:r>
          </w:p>
        </w:tc>
      </w:tr>
      <w:tr w:rsidR="005B2247" w:rsidRPr="00E409E5" w14:paraId="30958824" w14:textId="77777777" w:rsidTr="00395045">
        <w:trPr>
          <w:trHeight w:val="56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ECB17D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VIATICOS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61FA60" w14:textId="10B3CF70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2.606.521,00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CF1948" w14:textId="2695C8E0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6.178.233,00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09A1EA" w14:textId="77777777" w:rsidR="005B2247" w:rsidRPr="00E409E5" w:rsidRDefault="005B2247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57,81%</w:t>
            </w:r>
          </w:p>
        </w:tc>
      </w:tr>
    </w:tbl>
    <w:p w14:paraId="31BFE910" w14:textId="419729EE" w:rsidR="00DC214A" w:rsidRPr="00395045" w:rsidRDefault="008A6460" w:rsidP="001700A5">
      <w:pPr>
        <w:pStyle w:val="NormalWeb"/>
        <w:ind w:left="180" w:hanging="180"/>
        <w:jc w:val="both"/>
        <w:rPr>
          <w:rFonts w:ascii="Tahoma" w:hAnsi="Tahoma" w:cs="Tahoma"/>
          <w:sz w:val="18"/>
          <w:szCs w:val="18"/>
        </w:rPr>
      </w:pPr>
      <w:r w:rsidRPr="00395045">
        <w:rPr>
          <w:rFonts w:ascii="Tahoma" w:hAnsi="Tahoma" w:cs="Tahoma"/>
          <w:sz w:val="18"/>
          <w:szCs w:val="18"/>
        </w:rPr>
        <w:t>*</w:t>
      </w:r>
      <w:r w:rsidR="00395045" w:rsidRPr="00395045">
        <w:rPr>
          <w:rFonts w:ascii="Tahoma" w:hAnsi="Tahoma" w:cs="Tahoma"/>
          <w:sz w:val="18"/>
          <w:szCs w:val="18"/>
        </w:rPr>
        <w:t xml:space="preserve"> </w:t>
      </w:r>
      <w:r w:rsidR="001700A5">
        <w:rPr>
          <w:rFonts w:ascii="Tahoma" w:hAnsi="Tahoma" w:cs="Tahoma"/>
          <w:sz w:val="18"/>
          <w:szCs w:val="18"/>
        </w:rPr>
        <w:tab/>
      </w:r>
      <w:r w:rsidR="00DC214A" w:rsidRPr="00395045">
        <w:rPr>
          <w:rFonts w:ascii="Tahoma" w:hAnsi="Tahoma" w:cs="Tahoma"/>
          <w:sz w:val="18"/>
          <w:szCs w:val="18"/>
        </w:rPr>
        <w:t xml:space="preserve">La variación negativa indica que el gasto se ha incrementado y la variación positiva  </w:t>
      </w:r>
      <w:r w:rsidR="00D744D6" w:rsidRPr="00395045">
        <w:rPr>
          <w:rFonts w:ascii="Tahoma" w:hAnsi="Tahoma" w:cs="Tahoma"/>
          <w:sz w:val="18"/>
          <w:szCs w:val="18"/>
        </w:rPr>
        <w:t>demuestra</w:t>
      </w:r>
      <w:r w:rsidR="00DC214A" w:rsidRPr="00395045">
        <w:rPr>
          <w:rFonts w:ascii="Tahoma" w:hAnsi="Tahoma" w:cs="Tahoma"/>
          <w:sz w:val="18"/>
          <w:szCs w:val="18"/>
        </w:rPr>
        <w:t xml:space="preserve"> disminución en el gasto.</w:t>
      </w:r>
    </w:p>
    <w:p w14:paraId="2A5CE660" w14:textId="7BA4C2F5" w:rsidR="00DC214A" w:rsidRPr="00E409E5" w:rsidRDefault="00DC214A" w:rsidP="00DC214A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</w:p>
    <w:p w14:paraId="51CFF5FD" w14:textId="65AB21DE" w:rsidR="005B2247" w:rsidRPr="00E409E5" w:rsidRDefault="005B2247" w:rsidP="00DC214A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  <w:r w:rsidRPr="00E409E5">
        <w:rPr>
          <w:rFonts w:ascii="Tahoma" w:hAnsi="Tahoma" w:cs="Tahoma"/>
          <w:noProof/>
          <w:sz w:val="22"/>
          <w:szCs w:val="22"/>
          <w:lang w:val="es-CO" w:eastAsia="es-CO"/>
        </w:rPr>
        <w:lastRenderedPageBreak/>
        <w:drawing>
          <wp:inline distT="0" distB="0" distL="0" distR="0" wp14:anchorId="713F381B" wp14:editId="6D9B749B">
            <wp:extent cx="5617028" cy="4669972"/>
            <wp:effectExtent l="0" t="0" r="22225" b="1651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61D97A5" w14:textId="77777777" w:rsidR="00483895" w:rsidRPr="00E409E5" w:rsidRDefault="00483895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1EFB2A55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TELEFONOS FIJOS Y CELULARES</w:t>
      </w:r>
    </w:p>
    <w:p w14:paraId="1EC0413D" w14:textId="77777777" w:rsidR="00D744D6" w:rsidRPr="00E409E5" w:rsidRDefault="00D744D6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7E50ACA3" w14:textId="77777777" w:rsidR="001A1696" w:rsidRPr="00E409E5" w:rsidRDefault="00DC214A" w:rsidP="00DC214A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Para este rubro se presenta incremento en el gasto en un porcentaje de 7.</w:t>
      </w:r>
      <w:r w:rsidR="00483895" w:rsidRPr="00E409E5">
        <w:rPr>
          <w:rFonts w:ascii="Tahoma" w:hAnsi="Tahoma" w:cs="Tahoma"/>
          <w:sz w:val="22"/>
          <w:szCs w:val="22"/>
        </w:rPr>
        <w:t>9</w:t>
      </w:r>
      <w:r w:rsidRPr="00E409E5">
        <w:rPr>
          <w:rFonts w:ascii="Tahoma" w:hAnsi="Tahoma" w:cs="Tahoma"/>
          <w:sz w:val="22"/>
          <w:szCs w:val="22"/>
        </w:rPr>
        <w:t xml:space="preserve">4% comparado con el </w:t>
      </w:r>
      <w:r w:rsidR="00483895" w:rsidRPr="00E409E5">
        <w:rPr>
          <w:rFonts w:ascii="Tahoma" w:hAnsi="Tahoma" w:cs="Tahoma"/>
          <w:sz w:val="22"/>
          <w:szCs w:val="22"/>
        </w:rPr>
        <w:t>tercer</w:t>
      </w:r>
      <w:r w:rsidRPr="00E409E5">
        <w:rPr>
          <w:rFonts w:ascii="Tahoma" w:hAnsi="Tahoma" w:cs="Tahoma"/>
          <w:sz w:val="22"/>
          <w:szCs w:val="22"/>
        </w:rPr>
        <w:t xml:space="preserve"> trimestre del año  2016,  el cual está r</w:t>
      </w:r>
      <w:r w:rsidR="00483895" w:rsidRPr="00E409E5">
        <w:rPr>
          <w:rFonts w:ascii="Tahoma" w:hAnsi="Tahoma" w:cs="Tahoma"/>
          <w:sz w:val="22"/>
          <w:szCs w:val="22"/>
        </w:rPr>
        <w:t xml:space="preserve">epresentado por telefonía fija y </w:t>
      </w:r>
      <w:r w:rsidRPr="00E409E5">
        <w:rPr>
          <w:rFonts w:ascii="Tahoma" w:hAnsi="Tahoma" w:cs="Tahoma"/>
          <w:sz w:val="22"/>
          <w:szCs w:val="22"/>
        </w:rPr>
        <w:t>servicios de celulares.</w:t>
      </w:r>
      <w:r w:rsidR="00483895" w:rsidRPr="00E409E5">
        <w:rPr>
          <w:rFonts w:ascii="Tahoma" w:hAnsi="Tahoma" w:cs="Tahoma"/>
          <w:sz w:val="22"/>
          <w:szCs w:val="22"/>
        </w:rPr>
        <w:t xml:space="preserve">  En el consumo del teléfono fijo se muestra a través del último trimestre pequeña  y gradual disminución en el consumo.  En cuanto al consumo de teléfonos celulares presente variación (incremento en el gasto) significativa en el mes de noviembre. </w:t>
      </w:r>
    </w:p>
    <w:p w14:paraId="1322E30E" w14:textId="77777777" w:rsidR="001A1696" w:rsidRDefault="001A1696" w:rsidP="00DC214A">
      <w:pPr>
        <w:jc w:val="both"/>
        <w:rPr>
          <w:rFonts w:ascii="Tahoma" w:hAnsi="Tahoma" w:cs="Tahoma"/>
          <w:sz w:val="22"/>
          <w:szCs w:val="22"/>
        </w:rPr>
      </w:pPr>
    </w:p>
    <w:p w14:paraId="4E86D1DD" w14:textId="77777777" w:rsidR="00395045" w:rsidRPr="00E409E5" w:rsidRDefault="00395045" w:rsidP="00DC214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858"/>
        <w:gridCol w:w="1985"/>
        <w:gridCol w:w="1843"/>
      </w:tblGrid>
      <w:tr w:rsidR="00D744D6" w:rsidRPr="00E409E5" w14:paraId="011B3866" w14:textId="77777777" w:rsidTr="0039504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0A778" w14:textId="30812D97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CONCEPTO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E57DE2" w14:textId="3DF51191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4D2F63" w:rsidRPr="00E409E5" w14:paraId="08BA2BFD" w14:textId="77777777" w:rsidTr="0039504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F46BF" w14:textId="77777777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9CEE0" w14:textId="69BB9A02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OCTUBRE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24347" w14:textId="52BE2878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NOVIEMBRE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BB922" w14:textId="64236719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DICIEMBRE</w:t>
            </w:r>
          </w:p>
        </w:tc>
      </w:tr>
      <w:tr w:rsidR="004D2F63" w:rsidRPr="00E409E5" w14:paraId="5458F361" w14:textId="77777777" w:rsidTr="0039504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4C32" w14:textId="1F383684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Teléfonos fijos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F859" w14:textId="590D48BB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10.351.715,00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5488" w14:textId="7BDB46CA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9.974.840,00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DC51" w14:textId="3EFA7562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9.852.449,00</w:t>
            </w:r>
          </w:p>
        </w:tc>
      </w:tr>
      <w:tr w:rsidR="00483895" w:rsidRPr="00E409E5" w14:paraId="10A8D54E" w14:textId="77777777" w:rsidTr="0039504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0E90" w14:textId="15829EC2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Teléfonos Celulares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7D1C" w14:textId="2975F862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4.886.015.00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6A00" w14:textId="1840C163" w:rsidR="00D744D6" w:rsidRPr="00E409E5" w:rsidRDefault="004D2F63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9.773.426.00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38C5" w14:textId="0747A745" w:rsidR="00D744D6" w:rsidRPr="00E409E5" w:rsidRDefault="004D2F63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4.152.836.00</w:t>
            </w:r>
          </w:p>
        </w:tc>
      </w:tr>
      <w:tr w:rsidR="004D2F63" w:rsidRPr="00E409E5" w14:paraId="3D1F2154" w14:textId="77777777" w:rsidTr="00395045">
        <w:trPr>
          <w:trHeight w:val="3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DB5EA" w14:textId="2DC6A1E4" w:rsidR="00D744D6" w:rsidRPr="00E409E5" w:rsidRDefault="00D744D6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8BE81" w14:textId="29EF36F1" w:rsidR="00D744D6" w:rsidRPr="00E409E5" w:rsidRDefault="004D2F63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15</w:t>
            </w:r>
            <w:r w:rsidR="00D744D6"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237</w:t>
            </w:r>
            <w:r w:rsidR="00D744D6"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730</w:t>
            </w:r>
            <w:r w:rsidR="00D744D6"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1354E" w14:textId="10D79F2B" w:rsidR="00D744D6" w:rsidRPr="00E409E5" w:rsidRDefault="004D2F63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19.748.266.00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16AE07" w14:textId="3B01F80F" w:rsidR="00D744D6" w:rsidRPr="00E409E5" w:rsidRDefault="004D2F63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14.005.285.00</w:t>
            </w:r>
          </w:p>
        </w:tc>
      </w:tr>
    </w:tbl>
    <w:p w14:paraId="31625E19" w14:textId="77777777" w:rsidR="00D744D6" w:rsidRPr="00E409E5" w:rsidRDefault="00D744D6" w:rsidP="00DC214A">
      <w:pPr>
        <w:jc w:val="both"/>
        <w:rPr>
          <w:rFonts w:ascii="Tahoma" w:hAnsi="Tahoma" w:cs="Tahoma"/>
          <w:sz w:val="22"/>
          <w:szCs w:val="22"/>
        </w:rPr>
      </w:pPr>
    </w:p>
    <w:p w14:paraId="31A9F622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SERVICIO PÚBLICO – AGUA</w:t>
      </w:r>
    </w:p>
    <w:p w14:paraId="605433CB" w14:textId="77777777" w:rsidR="00DC214A" w:rsidRPr="00395045" w:rsidRDefault="00DC214A" w:rsidP="00DC214A">
      <w:pPr>
        <w:jc w:val="both"/>
        <w:rPr>
          <w:rFonts w:ascii="Tahoma" w:hAnsi="Tahoma" w:cs="Tahoma"/>
          <w:b/>
          <w:sz w:val="12"/>
          <w:szCs w:val="12"/>
        </w:rPr>
      </w:pPr>
    </w:p>
    <w:p w14:paraId="1953CA7D" w14:textId="66418BD0" w:rsidR="00DC214A" w:rsidRPr="00E409E5" w:rsidRDefault="00DC214A" w:rsidP="00DC214A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Este rubro presenta incremento en el consumo en el </w:t>
      </w:r>
      <w:r w:rsidR="00F63B9D" w:rsidRPr="00E409E5">
        <w:rPr>
          <w:rFonts w:ascii="Tahoma" w:hAnsi="Tahoma" w:cs="Tahoma"/>
          <w:sz w:val="22"/>
          <w:szCs w:val="22"/>
        </w:rPr>
        <w:t>19.54</w:t>
      </w:r>
      <w:r w:rsidRPr="00E409E5">
        <w:rPr>
          <w:rFonts w:ascii="Tahoma" w:hAnsi="Tahoma" w:cs="Tahoma"/>
          <w:sz w:val="22"/>
          <w:szCs w:val="22"/>
        </w:rPr>
        <w:t xml:space="preserve">% con respecto al </w:t>
      </w:r>
      <w:r w:rsidR="00F63B9D" w:rsidRPr="00E409E5">
        <w:rPr>
          <w:rFonts w:ascii="Tahoma" w:hAnsi="Tahoma" w:cs="Tahoma"/>
          <w:sz w:val="22"/>
          <w:szCs w:val="22"/>
        </w:rPr>
        <w:t xml:space="preserve">tercer </w:t>
      </w:r>
      <w:r w:rsidRPr="00E409E5">
        <w:rPr>
          <w:rFonts w:ascii="Tahoma" w:hAnsi="Tahoma" w:cs="Tahoma"/>
          <w:sz w:val="22"/>
          <w:szCs w:val="22"/>
        </w:rPr>
        <w:t xml:space="preserve"> trimestre del año 2016.</w:t>
      </w:r>
    </w:p>
    <w:p w14:paraId="3C6D5ACA" w14:textId="77777777" w:rsidR="001A1696" w:rsidRPr="00E409E5" w:rsidRDefault="001A1696" w:rsidP="00DC214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01"/>
        <w:gridCol w:w="1843"/>
      </w:tblGrid>
      <w:tr w:rsidR="00DC214A" w:rsidRPr="00E409E5" w14:paraId="12F3327F" w14:textId="77777777" w:rsidTr="0039504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EA4DB" w14:textId="77777777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93720D4" w14:textId="531E4D7A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483895" w:rsidRPr="00E409E5" w14:paraId="34A6DA30" w14:textId="77777777" w:rsidTr="0039504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4DE92" w14:textId="77777777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B55DD" w14:textId="3D370C50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OCTUBRE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9DC6C" w14:textId="4BCE30ED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NOVIEMBRE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69EC9C" w14:textId="4037C5EB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DICIEMBRE</w:t>
            </w:r>
          </w:p>
        </w:tc>
      </w:tr>
      <w:tr w:rsidR="00DC214A" w:rsidRPr="00E409E5" w14:paraId="1891A450" w14:textId="77777777" w:rsidTr="0039504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4227" w14:textId="77777777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Servicio de Agua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8D10" w14:textId="4238A67E" w:rsidR="00DC214A" w:rsidRPr="00E409E5" w:rsidRDefault="00F63B9D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5.294.713.00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6FD0" w14:textId="1258056B" w:rsidR="00DC214A" w:rsidRPr="00E409E5" w:rsidRDefault="00F63B9D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4.920.998.00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4D42" w14:textId="55D4A4F3" w:rsidR="00DC214A" w:rsidRPr="00E409E5" w:rsidRDefault="00F63B9D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5.967.170.00</w:t>
            </w:r>
          </w:p>
        </w:tc>
      </w:tr>
      <w:tr w:rsidR="00DC214A" w:rsidRPr="00E409E5" w14:paraId="16E7229B" w14:textId="77777777" w:rsidTr="0039504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9418B" w14:textId="4C8F1F48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3438FA" w14:textId="0F438498" w:rsidR="00DC214A" w:rsidRPr="00E409E5" w:rsidRDefault="00F63B9D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5.294.713.00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7AB399" w14:textId="2C427FEE" w:rsidR="00DC214A" w:rsidRPr="00E409E5" w:rsidRDefault="00F63B9D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4.920.998.00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48DA2F" w14:textId="0E329698" w:rsidR="00DC214A" w:rsidRPr="00E409E5" w:rsidRDefault="00F63B9D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5.967.170.00</w:t>
            </w:r>
          </w:p>
        </w:tc>
      </w:tr>
    </w:tbl>
    <w:p w14:paraId="3C274C81" w14:textId="77777777" w:rsidR="00DC214A" w:rsidRPr="00E409E5" w:rsidRDefault="00DC214A" w:rsidP="00DC214A">
      <w:pPr>
        <w:jc w:val="both"/>
        <w:rPr>
          <w:rFonts w:ascii="Tahoma" w:hAnsi="Tahoma" w:cs="Tahoma"/>
          <w:sz w:val="22"/>
          <w:szCs w:val="22"/>
        </w:rPr>
      </w:pPr>
    </w:p>
    <w:p w14:paraId="3784A49B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SERVICIO PÚBLICO  - ENERGIA</w:t>
      </w:r>
    </w:p>
    <w:p w14:paraId="4A40D4E5" w14:textId="77777777" w:rsidR="001A1696" w:rsidRPr="00395045" w:rsidRDefault="001A1696" w:rsidP="00DC214A">
      <w:pPr>
        <w:jc w:val="both"/>
        <w:rPr>
          <w:rFonts w:ascii="Tahoma" w:hAnsi="Tahoma" w:cs="Tahoma"/>
          <w:b/>
          <w:sz w:val="12"/>
          <w:szCs w:val="12"/>
        </w:rPr>
      </w:pPr>
    </w:p>
    <w:p w14:paraId="320E0F19" w14:textId="18A0427D" w:rsidR="00DC214A" w:rsidRPr="00E409E5" w:rsidRDefault="00DC214A" w:rsidP="00DC214A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Para este trimestre el servicio de energía presenta incremento en el consumo en </w:t>
      </w:r>
      <w:r w:rsidR="00F63B9D" w:rsidRPr="00E409E5">
        <w:rPr>
          <w:rFonts w:ascii="Tahoma" w:hAnsi="Tahoma" w:cs="Tahoma"/>
          <w:sz w:val="22"/>
          <w:szCs w:val="22"/>
        </w:rPr>
        <w:t>26.20</w:t>
      </w:r>
      <w:r w:rsidRPr="00E409E5">
        <w:rPr>
          <w:rFonts w:ascii="Tahoma" w:hAnsi="Tahoma" w:cs="Tahoma"/>
          <w:sz w:val="22"/>
          <w:szCs w:val="22"/>
        </w:rPr>
        <w:t xml:space="preserve">0%, comparado con el </w:t>
      </w:r>
      <w:r w:rsidR="00F63B9D" w:rsidRPr="00E409E5">
        <w:rPr>
          <w:rFonts w:ascii="Tahoma" w:hAnsi="Tahoma" w:cs="Tahoma"/>
          <w:sz w:val="22"/>
          <w:szCs w:val="22"/>
        </w:rPr>
        <w:t>tercer</w:t>
      </w:r>
      <w:r w:rsidRPr="00E409E5">
        <w:rPr>
          <w:rFonts w:ascii="Tahoma" w:hAnsi="Tahoma" w:cs="Tahoma"/>
          <w:sz w:val="22"/>
          <w:szCs w:val="22"/>
        </w:rPr>
        <w:t xml:space="preserve"> trimestre del año 2016.</w:t>
      </w:r>
    </w:p>
    <w:p w14:paraId="60660BC5" w14:textId="77777777" w:rsidR="00DC214A" w:rsidRPr="00E409E5" w:rsidRDefault="00DC214A" w:rsidP="00DC214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48"/>
        <w:gridCol w:w="1843"/>
      </w:tblGrid>
      <w:tr w:rsidR="00DC214A" w:rsidRPr="00E409E5" w14:paraId="4E6736CE" w14:textId="77777777" w:rsidTr="001700A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E6EAA" w14:textId="77777777" w:rsidR="00DC214A" w:rsidRPr="00E409E5" w:rsidRDefault="00DC214A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485165" w14:textId="00B033B6" w:rsidR="00DC214A" w:rsidRPr="00E409E5" w:rsidRDefault="00DC214A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483895" w:rsidRPr="00E409E5" w14:paraId="29359E47" w14:textId="77777777" w:rsidTr="001700A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4FA1" w14:textId="77777777" w:rsidR="00483895" w:rsidRPr="00E409E5" w:rsidRDefault="00483895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1D425" w14:textId="36B0AFB3" w:rsidR="00483895" w:rsidRPr="00E409E5" w:rsidRDefault="00483895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OCTUBRE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43E32" w14:textId="4C123B97" w:rsidR="00483895" w:rsidRPr="00E409E5" w:rsidRDefault="00483895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NOVIEMBRE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2EB31" w14:textId="7284FB26" w:rsidR="00483895" w:rsidRPr="00E409E5" w:rsidRDefault="00483895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DICIEMBRE</w:t>
            </w:r>
          </w:p>
        </w:tc>
      </w:tr>
      <w:tr w:rsidR="00DC214A" w:rsidRPr="00E409E5" w14:paraId="4656DDCE" w14:textId="77777777" w:rsidTr="001700A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DDB7" w14:textId="77777777" w:rsidR="00DC214A" w:rsidRPr="00E409E5" w:rsidRDefault="00DC214A" w:rsidP="001700A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Servicio de Energía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79BE" w14:textId="2E6843B3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31.689.768.00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33B5" w14:textId="70F9EC69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30.689.240.00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7DBF" w14:textId="3EEF75CD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40.730.900.00</w:t>
            </w:r>
          </w:p>
        </w:tc>
      </w:tr>
      <w:tr w:rsidR="00DC214A" w:rsidRPr="00E409E5" w14:paraId="17C8913A" w14:textId="77777777" w:rsidTr="001700A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880460" w14:textId="02BC865E" w:rsidR="00DC214A" w:rsidRPr="00E409E5" w:rsidRDefault="00DC214A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1C96DD" w14:textId="0387047B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31.689.768.00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D47AC6" w14:textId="025EE057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30.689.240.00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76B347" w14:textId="0CD11418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40.730.900.00</w:t>
            </w:r>
          </w:p>
        </w:tc>
      </w:tr>
    </w:tbl>
    <w:p w14:paraId="4F312C45" w14:textId="29AFDE75" w:rsidR="001A1696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 </w:t>
      </w:r>
    </w:p>
    <w:p w14:paraId="46C20143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CONTRATACION POR PRESTACION DE SERVICIOS PERSONALES Y PLANTA TEMPORAL</w:t>
      </w:r>
    </w:p>
    <w:p w14:paraId="1BB74933" w14:textId="77777777" w:rsidR="00DC214A" w:rsidRPr="00395045" w:rsidRDefault="00DC214A" w:rsidP="00DC214A">
      <w:pPr>
        <w:jc w:val="both"/>
        <w:rPr>
          <w:rFonts w:ascii="Tahoma" w:hAnsi="Tahoma" w:cs="Tahoma"/>
          <w:b/>
          <w:sz w:val="12"/>
          <w:szCs w:val="12"/>
        </w:rPr>
      </w:pPr>
    </w:p>
    <w:p w14:paraId="617FE58B" w14:textId="6914D44F" w:rsidR="00DC214A" w:rsidRPr="00E409E5" w:rsidRDefault="00DC214A" w:rsidP="00DC214A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Este rubro presenta</w:t>
      </w:r>
      <w:r w:rsidR="00F63B9D" w:rsidRPr="00E409E5">
        <w:rPr>
          <w:rFonts w:ascii="Tahoma" w:hAnsi="Tahoma" w:cs="Tahoma"/>
          <w:sz w:val="22"/>
          <w:szCs w:val="22"/>
        </w:rPr>
        <w:t xml:space="preserve"> un </w:t>
      </w:r>
      <w:r w:rsidRPr="00E409E5">
        <w:rPr>
          <w:rFonts w:ascii="Tahoma" w:hAnsi="Tahoma" w:cs="Tahoma"/>
          <w:sz w:val="22"/>
          <w:szCs w:val="22"/>
        </w:rPr>
        <w:t xml:space="preserve"> </w:t>
      </w:r>
      <w:r w:rsidR="00F63B9D" w:rsidRPr="00E409E5">
        <w:rPr>
          <w:rFonts w:ascii="Tahoma" w:hAnsi="Tahoma" w:cs="Tahoma"/>
          <w:sz w:val="22"/>
          <w:szCs w:val="22"/>
        </w:rPr>
        <w:t xml:space="preserve">incremento en 66.20% en el gasto </w:t>
      </w:r>
      <w:r w:rsidRPr="00E409E5">
        <w:rPr>
          <w:rFonts w:ascii="Tahoma" w:hAnsi="Tahoma" w:cs="Tahoma"/>
          <w:sz w:val="22"/>
          <w:szCs w:val="22"/>
        </w:rPr>
        <w:t xml:space="preserve"> comparado con el </w:t>
      </w:r>
      <w:r w:rsidR="00F63B9D" w:rsidRPr="00E409E5">
        <w:rPr>
          <w:rFonts w:ascii="Tahoma" w:hAnsi="Tahoma" w:cs="Tahoma"/>
          <w:sz w:val="22"/>
          <w:szCs w:val="22"/>
        </w:rPr>
        <w:t>tercer</w:t>
      </w:r>
      <w:r w:rsidR="00074D83" w:rsidRPr="00E409E5">
        <w:rPr>
          <w:rFonts w:ascii="Tahoma" w:hAnsi="Tahoma" w:cs="Tahoma"/>
          <w:sz w:val="22"/>
          <w:szCs w:val="22"/>
        </w:rPr>
        <w:t xml:space="preserve"> trimestre de 2016, reflejado en el mes de diciembre ya que la variación es importante.</w:t>
      </w:r>
    </w:p>
    <w:p w14:paraId="2C7C33A7" w14:textId="77777777" w:rsidR="001A1696" w:rsidRPr="00E409E5" w:rsidRDefault="001A1696" w:rsidP="00DC214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48"/>
        <w:gridCol w:w="1888"/>
      </w:tblGrid>
      <w:tr w:rsidR="00DC214A" w:rsidRPr="00E409E5" w14:paraId="57E32295" w14:textId="77777777" w:rsidTr="001700A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CF732" w14:textId="3D43C33A" w:rsidR="00DC214A" w:rsidRPr="00E409E5" w:rsidRDefault="00631773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C</w:t>
            </w:r>
            <w:r w:rsidR="00DC214A"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ONCEPTO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240BBD" w14:textId="6D1D4029" w:rsidR="00DC214A" w:rsidRPr="00E409E5" w:rsidRDefault="00DC214A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483895" w:rsidRPr="00E409E5" w14:paraId="781420A3" w14:textId="77777777" w:rsidTr="001700A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28E90" w14:textId="77777777" w:rsidR="00483895" w:rsidRPr="00E409E5" w:rsidRDefault="00483895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3FB63" w14:textId="72A3E533" w:rsidR="00483895" w:rsidRPr="00E409E5" w:rsidRDefault="00483895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OCTUBRE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9FCCF8" w14:textId="5F86BB44" w:rsidR="00483895" w:rsidRPr="00E409E5" w:rsidRDefault="00483895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NOVIEMBRE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873549" w14:textId="4ECB05C1" w:rsidR="00483895" w:rsidRPr="00E409E5" w:rsidRDefault="00483895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DICIEMBRE</w:t>
            </w:r>
          </w:p>
        </w:tc>
      </w:tr>
      <w:tr w:rsidR="00DC214A" w:rsidRPr="00E409E5" w14:paraId="263C429C" w14:textId="77777777" w:rsidTr="001700A5">
        <w:trPr>
          <w:trHeight w:val="56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F55E" w14:textId="6D334342" w:rsidR="00DC214A" w:rsidRPr="00E409E5" w:rsidRDefault="00DC214A" w:rsidP="001700A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Contratación prestación de servicios</w:t>
            </w:r>
            <w:r w:rsidR="00F63B9D"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 – Planta Temporal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DD0F" w14:textId="46D9E388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75.31..414.00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4DFC" w14:textId="2FFAA06A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79.235.044.00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859A" w14:textId="3CE8CB57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201.307.217.00</w:t>
            </w:r>
          </w:p>
        </w:tc>
      </w:tr>
      <w:tr w:rsidR="00DC214A" w:rsidRPr="00E409E5" w14:paraId="072568F7" w14:textId="77777777" w:rsidTr="001700A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7C1D4" w14:textId="16334C26" w:rsidR="00DC214A" w:rsidRPr="00E409E5" w:rsidRDefault="00DC214A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E3ADD8" w14:textId="49CD915C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75.311.414.00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910A6A" w14:textId="6E4E5E92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79.235.044.00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496145" w14:textId="4F8EF34F" w:rsidR="00DC214A" w:rsidRPr="00E409E5" w:rsidRDefault="00F63B9D" w:rsidP="001700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201.307.217.00</w:t>
            </w:r>
          </w:p>
        </w:tc>
      </w:tr>
    </w:tbl>
    <w:p w14:paraId="5450F3BF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lastRenderedPageBreak/>
        <w:t xml:space="preserve">COMBUSTIBLE Y MANTENIMIENTO </w:t>
      </w:r>
    </w:p>
    <w:p w14:paraId="40A3DAC0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690BD4F5" w14:textId="235D5ECA" w:rsidR="00DC214A" w:rsidRPr="00E409E5" w:rsidRDefault="00DC214A" w:rsidP="00DC214A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Este rubro refleja </w:t>
      </w:r>
      <w:r w:rsidR="00880FE4" w:rsidRPr="00E409E5">
        <w:rPr>
          <w:rFonts w:ascii="Tahoma" w:hAnsi="Tahoma" w:cs="Tahoma"/>
          <w:sz w:val="22"/>
          <w:szCs w:val="22"/>
        </w:rPr>
        <w:t>disminución en el gasto  en 28.32%</w:t>
      </w:r>
      <w:r w:rsidRPr="00E409E5">
        <w:rPr>
          <w:rFonts w:ascii="Tahoma" w:hAnsi="Tahoma" w:cs="Tahoma"/>
          <w:sz w:val="22"/>
          <w:szCs w:val="22"/>
        </w:rPr>
        <w:t xml:space="preserve"> con respecto al </w:t>
      </w:r>
      <w:r w:rsidR="00880FE4" w:rsidRPr="00E409E5">
        <w:rPr>
          <w:rFonts w:ascii="Tahoma" w:hAnsi="Tahoma" w:cs="Tahoma"/>
          <w:sz w:val="22"/>
          <w:szCs w:val="22"/>
        </w:rPr>
        <w:t>tercer</w:t>
      </w:r>
      <w:r w:rsidRPr="00E409E5">
        <w:rPr>
          <w:rFonts w:ascii="Tahoma" w:hAnsi="Tahoma" w:cs="Tahoma"/>
          <w:sz w:val="22"/>
          <w:szCs w:val="22"/>
        </w:rPr>
        <w:t xml:space="preserve"> trimestre de 2016</w:t>
      </w:r>
      <w:r w:rsidR="00880FE4" w:rsidRPr="00E409E5">
        <w:rPr>
          <w:rFonts w:ascii="Tahoma" w:hAnsi="Tahoma" w:cs="Tahoma"/>
          <w:sz w:val="22"/>
          <w:szCs w:val="22"/>
        </w:rPr>
        <w:t>.</w:t>
      </w:r>
      <w:r w:rsidRPr="00E409E5">
        <w:rPr>
          <w:rFonts w:ascii="Tahoma" w:hAnsi="Tahoma" w:cs="Tahoma"/>
          <w:sz w:val="22"/>
          <w:szCs w:val="22"/>
        </w:rPr>
        <w:t xml:space="preserve"> </w:t>
      </w:r>
    </w:p>
    <w:p w14:paraId="05F5B9B6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48"/>
        <w:gridCol w:w="1843"/>
      </w:tblGrid>
      <w:tr w:rsidR="00DC214A" w:rsidRPr="00E409E5" w14:paraId="49DA3D34" w14:textId="77777777" w:rsidTr="0039504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3A496" w14:textId="77777777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5DF704" w14:textId="6A272E0B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483895" w:rsidRPr="00E409E5" w14:paraId="3FCFE6D2" w14:textId="77777777" w:rsidTr="0039504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ACB2E" w14:textId="77777777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19501" w14:textId="4DB4C818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OCTUBRE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BE136A" w14:textId="167AD0C6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NOVIEMBRE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FBB15C" w14:textId="00A80A62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DICIEMBRE</w:t>
            </w:r>
          </w:p>
        </w:tc>
      </w:tr>
      <w:tr w:rsidR="00DC214A" w:rsidRPr="00E409E5" w14:paraId="5383A8D2" w14:textId="77777777" w:rsidTr="0039504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C4F" w14:textId="77777777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Combustible y mantenimiento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8A42" w14:textId="5DA8A616" w:rsidR="00DC214A" w:rsidRPr="00E409E5" w:rsidRDefault="00880FE4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18.919.520.00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CB5D" w14:textId="29F88631" w:rsidR="00DC214A" w:rsidRPr="00E409E5" w:rsidRDefault="00880FE4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11.173.743.00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69E8" w14:textId="3E40C45E" w:rsidR="00DC214A" w:rsidRPr="00E409E5" w:rsidRDefault="00880FE4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22.875.844.00</w:t>
            </w:r>
          </w:p>
        </w:tc>
      </w:tr>
      <w:tr w:rsidR="00DC214A" w:rsidRPr="00E409E5" w14:paraId="2B7EA08B" w14:textId="77777777" w:rsidTr="0039504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05B53" w14:textId="7C1E505B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EC7398" w14:textId="55BA1753" w:rsidR="00DC214A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18.919.520.00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1B4C09" w14:textId="5F1DA870" w:rsidR="00DC214A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11.173.743.00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40C97E" w14:textId="0FD3B000" w:rsidR="00DC214A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22.875.844.00</w:t>
            </w:r>
          </w:p>
        </w:tc>
      </w:tr>
    </w:tbl>
    <w:p w14:paraId="1089CFF2" w14:textId="77777777" w:rsidR="00880FE4" w:rsidRPr="00E409E5" w:rsidRDefault="00880FE4" w:rsidP="00DC214A">
      <w:pPr>
        <w:jc w:val="both"/>
        <w:rPr>
          <w:rFonts w:ascii="Tahoma" w:hAnsi="Tahoma" w:cs="Tahoma"/>
          <w:sz w:val="22"/>
          <w:szCs w:val="22"/>
        </w:rPr>
      </w:pPr>
    </w:p>
    <w:p w14:paraId="2786A7F2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GASTOS GENERALES</w:t>
      </w:r>
    </w:p>
    <w:p w14:paraId="73E5B665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4E932578" w14:textId="0230EFB8" w:rsidR="00DC214A" w:rsidRPr="00E409E5" w:rsidRDefault="00DC214A" w:rsidP="00DC214A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En este rubro están  involucrados los gastos de fotocopias, materiales y suministros, comunicación y transporte, compra de equipos, impresos y publicaciones, mantenimiento y reparaciones locativas</w:t>
      </w:r>
      <w:r w:rsidR="00880FE4" w:rsidRPr="00E409E5">
        <w:rPr>
          <w:rFonts w:ascii="Tahoma" w:hAnsi="Tahoma" w:cs="Tahoma"/>
          <w:sz w:val="22"/>
          <w:szCs w:val="22"/>
        </w:rPr>
        <w:t>,</w:t>
      </w:r>
      <w:r w:rsidRPr="00E409E5">
        <w:rPr>
          <w:rFonts w:ascii="Tahoma" w:hAnsi="Tahoma" w:cs="Tahoma"/>
          <w:sz w:val="22"/>
          <w:szCs w:val="22"/>
        </w:rPr>
        <w:t xml:space="preserve"> </w:t>
      </w:r>
      <w:r w:rsidR="00880FE4" w:rsidRPr="00E409E5">
        <w:rPr>
          <w:rFonts w:ascii="Tahoma" w:hAnsi="Tahoma" w:cs="Tahoma"/>
          <w:sz w:val="22"/>
          <w:szCs w:val="22"/>
        </w:rPr>
        <w:t xml:space="preserve">el cual </w:t>
      </w:r>
      <w:r w:rsidRPr="00E409E5">
        <w:rPr>
          <w:rFonts w:ascii="Tahoma" w:hAnsi="Tahoma" w:cs="Tahoma"/>
          <w:sz w:val="22"/>
          <w:szCs w:val="22"/>
        </w:rPr>
        <w:t xml:space="preserve"> registra un incremento del </w:t>
      </w:r>
      <w:r w:rsidR="00880FE4" w:rsidRPr="00E409E5">
        <w:rPr>
          <w:rFonts w:ascii="Tahoma" w:hAnsi="Tahoma" w:cs="Tahoma"/>
          <w:sz w:val="22"/>
          <w:szCs w:val="22"/>
        </w:rPr>
        <w:t>58.28</w:t>
      </w:r>
      <w:r w:rsidRPr="00E409E5">
        <w:rPr>
          <w:rFonts w:ascii="Tahoma" w:hAnsi="Tahoma" w:cs="Tahoma"/>
          <w:sz w:val="22"/>
          <w:szCs w:val="22"/>
        </w:rPr>
        <w:t xml:space="preserve">% comparado con el </w:t>
      </w:r>
      <w:r w:rsidR="00880FE4" w:rsidRPr="00E409E5">
        <w:rPr>
          <w:rFonts w:ascii="Tahoma" w:hAnsi="Tahoma" w:cs="Tahoma"/>
          <w:sz w:val="22"/>
          <w:szCs w:val="22"/>
        </w:rPr>
        <w:t>tercer</w:t>
      </w:r>
      <w:r w:rsidRPr="00E409E5">
        <w:rPr>
          <w:rFonts w:ascii="Tahoma" w:hAnsi="Tahoma" w:cs="Tahoma"/>
          <w:sz w:val="22"/>
          <w:szCs w:val="22"/>
        </w:rPr>
        <w:t xml:space="preserve"> trimestre de 2016. </w:t>
      </w:r>
    </w:p>
    <w:p w14:paraId="7E115245" w14:textId="77777777" w:rsidR="00DC214A" w:rsidRPr="00E409E5" w:rsidRDefault="00DC214A" w:rsidP="00DC214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48"/>
        <w:gridCol w:w="1843"/>
      </w:tblGrid>
      <w:tr w:rsidR="00DC214A" w:rsidRPr="00E409E5" w14:paraId="1620D3E2" w14:textId="77777777" w:rsidTr="0039504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E0D8F" w14:textId="77777777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AB27C0" w14:textId="0963E0D3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483895" w:rsidRPr="00E409E5" w14:paraId="09A8CF33" w14:textId="77777777" w:rsidTr="0039504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D447F" w14:textId="77777777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962DF" w14:textId="49A30BE5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OCTUBRE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301B2" w14:textId="6286FD17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NOVIEMBRE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4C6BB" w14:textId="6FA843A7" w:rsidR="00483895" w:rsidRPr="00E409E5" w:rsidRDefault="00483895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DICIEMBRE</w:t>
            </w:r>
          </w:p>
        </w:tc>
      </w:tr>
      <w:tr w:rsidR="00DC214A" w:rsidRPr="00E409E5" w14:paraId="47EAD488" w14:textId="77777777" w:rsidTr="0039504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9425" w14:textId="77777777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Gastos Generales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2742" w14:textId="4C55D450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110.497.608,00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E453" w14:textId="1B7EE5FD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70.366.618,00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F35C" w14:textId="242E5338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40.646.299,00</w:t>
            </w:r>
          </w:p>
        </w:tc>
      </w:tr>
      <w:tr w:rsidR="00DC214A" w:rsidRPr="00E409E5" w14:paraId="2E923E2A" w14:textId="77777777" w:rsidTr="0039504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84385" w14:textId="203B5BBE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72FE2F" w14:textId="2093938E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110.497.608,00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E4C1B" w14:textId="38BDD294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70.366.618,00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A8B64" w14:textId="050A8661" w:rsidR="00DC214A" w:rsidRPr="00E409E5" w:rsidRDefault="00DC214A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40.646.299,00</w:t>
            </w:r>
          </w:p>
        </w:tc>
      </w:tr>
    </w:tbl>
    <w:p w14:paraId="537F4F31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496F92A4" w14:textId="64B45DC2" w:rsidR="00880FE4" w:rsidRPr="00E409E5" w:rsidRDefault="00880FE4" w:rsidP="00880FE4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GASTO DE VIÁTICOS</w:t>
      </w:r>
    </w:p>
    <w:p w14:paraId="58598A86" w14:textId="77777777" w:rsidR="00880FE4" w:rsidRPr="00E409E5" w:rsidRDefault="00880FE4" w:rsidP="00880FE4">
      <w:pPr>
        <w:jc w:val="both"/>
        <w:rPr>
          <w:rFonts w:ascii="Tahoma" w:hAnsi="Tahoma" w:cs="Tahoma"/>
          <w:b/>
          <w:sz w:val="22"/>
          <w:szCs w:val="22"/>
        </w:rPr>
      </w:pPr>
    </w:p>
    <w:p w14:paraId="7E242007" w14:textId="4B9AA7EF" w:rsidR="00880FE4" w:rsidRPr="00E409E5" w:rsidRDefault="00880FE4" w:rsidP="00880FE4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Este rubro pr</w:t>
      </w:r>
      <w:r w:rsidR="008C4230" w:rsidRPr="00E409E5">
        <w:rPr>
          <w:rFonts w:ascii="Tahoma" w:hAnsi="Tahoma" w:cs="Tahoma"/>
          <w:sz w:val="22"/>
          <w:szCs w:val="22"/>
        </w:rPr>
        <w:t xml:space="preserve">esenta disminución  del 57.81% </w:t>
      </w:r>
      <w:r w:rsidRPr="00E409E5">
        <w:rPr>
          <w:rFonts w:ascii="Tahoma" w:hAnsi="Tahoma" w:cs="Tahoma"/>
          <w:sz w:val="22"/>
          <w:szCs w:val="22"/>
        </w:rPr>
        <w:t xml:space="preserve">comparado con el tercer trimestre de 2016. </w:t>
      </w:r>
    </w:p>
    <w:p w14:paraId="072947F5" w14:textId="77777777" w:rsidR="008C4230" w:rsidRPr="00E409E5" w:rsidRDefault="008C4230" w:rsidP="00880FE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01"/>
        <w:gridCol w:w="1843"/>
      </w:tblGrid>
      <w:tr w:rsidR="00880FE4" w:rsidRPr="00E409E5" w14:paraId="33DFDD8E" w14:textId="77777777" w:rsidTr="0039504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8255BF" w14:textId="77777777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20300A" w14:textId="07E01D7A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880FE4" w:rsidRPr="00E409E5" w14:paraId="366B3852" w14:textId="77777777" w:rsidTr="0039504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3560C" w14:textId="77777777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8CC72" w14:textId="253857E1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OCTUBRE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D81332" w14:textId="1AC6AC95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NOVIEMBRE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54094" w14:textId="52D7A2A0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DICIEMBRE</w:t>
            </w:r>
          </w:p>
        </w:tc>
      </w:tr>
      <w:tr w:rsidR="00880FE4" w:rsidRPr="00E409E5" w14:paraId="5C1FC296" w14:textId="77777777" w:rsidTr="0039504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715D" w14:textId="78E5B37D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Viáticos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D2E0" w14:textId="3586AD71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1.236.606.00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D043" w14:textId="655E9992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1.369.915.00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81F7" w14:textId="79366800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880FE4" w:rsidRPr="00E409E5" w14:paraId="17B8DD29" w14:textId="77777777" w:rsidTr="0039504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8D6DF" w14:textId="3BD77B48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D815CF" w14:textId="3740D2C5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1.236.606.00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C97625" w14:textId="4CE29254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1.369.915.00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C66261" w14:textId="2B147449" w:rsidR="00880FE4" w:rsidRPr="00E409E5" w:rsidRDefault="00880FE4" w:rsidP="00395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</w:tbl>
    <w:p w14:paraId="2A093108" w14:textId="77777777" w:rsidR="00880FE4" w:rsidRPr="00E409E5" w:rsidRDefault="00880FE4" w:rsidP="00880FE4">
      <w:pPr>
        <w:jc w:val="both"/>
        <w:rPr>
          <w:rFonts w:ascii="Tahoma" w:hAnsi="Tahoma" w:cs="Tahoma"/>
          <w:b/>
          <w:sz w:val="22"/>
          <w:szCs w:val="22"/>
        </w:rPr>
      </w:pPr>
    </w:p>
    <w:p w14:paraId="560DDD85" w14:textId="54A14834" w:rsidR="00DC214A" w:rsidRPr="00E409E5" w:rsidRDefault="00DC214A" w:rsidP="00395045">
      <w:pPr>
        <w:pStyle w:val="Prrafodelista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CONCLUSIONES  Y RECOMENDACIONES</w:t>
      </w:r>
    </w:p>
    <w:p w14:paraId="7441EC4D" w14:textId="77777777" w:rsidR="000E4DFB" w:rsidRPr="00E409E5" w:rsidRDefault="000E4DFB" w:rsidP="00D857F4">
      <w:pPr>
        <w:jc w:val="both"/>
        <w:rPr>
          <w:rFonts w:ascii="Tahoma" w:hAnsi="Tahoma" w:cs="Tahoma"/>
          <w:sz w:val="22"/>
          <w:szCs w:val="22"/>
        </w:rPr>
      </w:pPr>
    </w:p>
    <w:p w14:paraId="671B127D" w14:textId="5EA9F62B" w:rsidR="00E409E5" w:rsidRPr="00E409E5" w:rsidRDefault="000E4DFB" w:rsidP="00E409E5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Se concluye que </w:t>
      </w:r>
      <w:r w:rsidR="00184F65" w:rsidRPr="00E409E5">
        <w:rPr>
          <w:rFonts w:ascii="Tahoma" w:hAnsi="Tahoma" w:cs="Tahoma"/>
          <w:sz w:val="22"/>
          <w:szCs w:val="22"/>
        </w:rPr>
        <w:t xml:space="preserve"> e</w:t>
      </w:r>
      <w:r w:rsidRPr="00E409E5">
        <w:rPr>
          <w:rFonts w:ascii="Tahoma" w:hAnsi="Tahoma" w:cs="Tahoma"/>
          <w:sz w:val="22"/>
          <w:szCs w:val="22"/>
        </w:rPr>
        <w:t>l cuarto trimestre</w:t>
      </w:r>
      <w:r w:rsidR="00184F65" w:rsidRPr="00E409E5">
        <w:rPr>
          <w:rFonts w:ascii="Tahoma" w:hAnsi="Tahoma" w:cs="Tahoma"/>
          <w:sz w:val="22"/>
          <w:szCs w:val="22"/>
        </w:rPr>
        <w:t xml:space="preserve">  presentó incrementos importantes en el gasto como Contratación prestación de servicios personales  - planta temporal el 66.20% y  gastos generales el 58.28%.</w:t>
      </w:r>
      <w:r w:rsidR="00793933" w:rsidRPr="00E409E5">
        <w:rPr>
          <w:rFonts w:ascii="Tahoma" w:hAnsi="Tahoma" w:cs="Tahoma"/>
          <w:sz w:val="22"/>
          <w:szCs w:val="22"/>
        </w:rPr>
        <w:t xml:space="preserve">  El </w:t>
      </w:r>
      <w:r w:rsidR="00E409E5" w:rsidRPr="00E409E5">
        <w:rPr>
          <w:rFonts w:ascii="Tahoma" w:hAnsi="Tahoma" w:cs="Tahoma"/>
          <w:sz w:val="22"/>
          <w:szCs w:val="22"/>
        </w:rPr>
        <w:t xml:space="preserve"> 71% de los rubros involucrados en la comparación  presentaron </w:t>
      </w:r>
      <w:r w:rsidR="00E409E5" w:rsidRPr="00E409E5">
        <w:rPr>
          <w:rFonts w:ascii="Tahoma" w:hAnsi="Tahoma" w:cs="Tahoma"/>
          <w:sz w:val="22"/>
          <w:szCs w:val="22"/>
        </w:rPr>
        <w:lastRenderedPageBreak/>
        <w:t xml:space="preserve">incremento y el 29% representado por combustible y mantenimiento, viáticos reflejaron disminución en el gasto.  </w:t>
      </w:r>
    </w:p>
    <w:p w14:paraId="39E19D8D" w14:textId="292E9B7D" w:rsidR="00F100F2" w:rsidRPr="00E409E5" w:rsidRDefault="00F100F2" w:rsidP="00D857F4">
      <w:pPr>
        <w:jc w:val="both"/>
        <w:rPr>
          <w:rFonts w:ascii="Tahoma" w:hAnsi="Tahoma" w:cs="Tahoma"/>
          <w:sz w:val="22"/>
          <w:szCs w:val="22"/>
        </w:rPr>
      </w:pPr>
    </w:p>
    <w:p w14:paraId="4AADCA16" w14:textId="565EC13B" w:rsidR="0093206B" w:rsidRPr="00E409E5" w:rsidRDefault="00184F65" w:rsidP="00D857F4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Pese a lo anterior,  comparando</w:t>
      </w:r>
      <w:r w:rsidR="001A1696" w:rsidRPr="00E409E5">
        <w:rPr>
          <w:rFonts w:ascii="Tahoma" w:hAnsi="Tahoma" w:cs="Tahoma"/>
          <w:sz w:val="22"/>
          <w:szCs w:val="22"/>
        </w:rPr>
        <w:t xml:space="preserve"> los gastos de los años</w:t>
      </w:r>
      <w:r w:rsidRPr="00E409E5">
        <w:rPr>
          <w:rFonts w:ascii="Tahoma" w:hAnsi="Tahoma" w:cs="Tahoma"/>
          <w:sz w:val="22"/>
          <w:szCs w:val="22"/>
        </w:rPr>
        <w:t xml:space="preserve"> 2016 </w:t>
      </w:r>
      <w:r w:rsidR="001A1696" w:rsidRPr="00E409E5">
        <w:rPr>
          <w:rFonts w:ascii="Tahoma" w:hAnsi="Tahoma" w:cs="Tahoma"/>
          <w:sz w:val="22"/>
          <w:szCs w:val="22"/>
        </w:rPr>
        <w:t xml:space="preserve">y </w:t>
      </w:r>
      <w:r w:rsidRPr="00E409E5">
        <w:rPr>
          <w:rFonts w:ascii="Tahoma" w:hAnsi="Tahoma" w:cs="Tahoma"/>
          <w:sz w:val="22"/>
          <w:szCs w:val="22"/>
        </w:rPr>
        <w:t xml:space="preserve"> 2015</w:t>
      </w:r>
      <w:r w:rsidR="008A6460">
        <w:rPr>
          <w:rFonts w:ascii="Tahoma" w:hAnsi="Tahoma" w:cs="Tahoma"/>
          <w:sz w:val="22"/>
          <w:szCs w:val="22"/>
        </w:rPr>
        <w:t xml:space="preserve"> vigencias completas, se </w:t>
      </w:r>
      <w:r w:rsidRPr="00E409E5">
        <w:rPr>
          <w:rFonts w:ascii="Tahoma" w:hAnsi="Tahoma" w:cs="Tahoma"/>
          <w:sz w:val="22"/>
          <w:szCs w:val="22"/>
        </w:rPr>
        <w:t>observa una disminución en el gasto en un 13.61%, cumpliendo con las instrucciones impartidas mediante la Directiva Presidencial 01 de febrero 10 de 2016</w:t>
      </w:r>
      <w:r w:rsidR="008A6460">
        <w:rPr>
          <w:rFonts w:ascii="Tahoma" w:hAnsi="Tahoma" w:cs="Tahoma"/>
          <w:sz w:val="22"/>
          <w:szCs w:val="22"/>
        </w:rPr>
        <w:t xml:space="preserve"> que pretenden alcanzar un ahorro del 10% anual en todas las entidades de la Rama Ejecutiva a nivel Nacional y Territorial</w:t>
      </w:r>
      <w:r w:rsidRPr="00E409E5">
        <w:rPr>
          <w:rFonts w:ascii="Tahoma" w:hAnsi="Tahoma" w:cs="Tahoma"/>
          <w:sz w:val="22"/>
          <w:szCs w:val="22"/>
        </w:rPr>
        <w:t>.</w:t>
      </w:r>
    </w:p>
    <w:p w14:paraId="055F9391" w14:textId="77777777" w:rsidR="00F100F2" w:rsidRPr="00E409E5" w:rsidRDefault="00F100F2" w:rsidP="00D857F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63"/>
        <w:gridCol w:w="2405"/>
        <w:gridCol w:w="140"/>
        <w:gridCol w:w="2266"/>
        <w:gridCol w:w="1436"/>
      </w:tblGrid>
      <w:tr w:rsidR="00DF7506" w:rsidRPr="00E409E5" w14:paraId="748C9EF8" w14:textId="77777777" w:rsidTr="00DF7506">
        <w:trPr>
          <w:trHeight w:val="300"/>
        </w:trPr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19BA4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TELEFONO FIJOS Y CELULARES</w:t>
            </w:r>
          </w:p>
        </w:tc>
      </w:tr>
      <w:tr w:rsidR="00DF7506" w:rsidRPr="00E409E5" w14:paraId="380E9209" w14:textId="77777777" w:rsidTr="00DF7506">
        <w:trPr>
          <w:trHeight w:val="300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B795E" w14:textId="77777777" w:rsidR="00DF7506" w:rsidRPr="00E409E5" w:rsidRDefault="00DF7506" w:rsidP="00DF7506">
            <w:pPr>
              <w:ind w:right="-137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BECEF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D41DF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VARIACION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4F8ED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  <w:tr w:rsidR="00DF7506" w:rsidRPr="00E409E5" w14:paraId="0847661C" w14:textId="77777777" w:rsidTr="00DF7506">
        <w:trPr>
          <w:trHeight w:val="300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395D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141.960.917,36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34F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327.941.681,87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8554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185.980.764,51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A303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56,71%</w:t>
            </w:r>
          </w:p>
        </w:tc>
      </w:tr>
      <w:tr w:rsidR="00DF7506" w:rsidRPr="00E409E5" w14:paraId="173BDB94" w14:textId="77777777" w:rsidTr="00DF7506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069B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3842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0E8D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125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F7506" w:rsidRPr="00E409E5" w14:paraId="7C259A88" w14:textId="77777777" w:rsidTr="00DF7506">
        <w:trPr>
          <w:trHeight w:val="300"/>
        </w:trPr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38D03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ACUEDUCTO</w:t>
            </w:r>
          </w:p>
        </w:tc>
      </w:tr>
      <w:tr w:rsidR="00DF7506" w:rsidRPr="00E409E5" w14:paraId="195DE9D1" w14:textId="77777777" w:rsidTr="00DF7506">
        <w:trPr>
          <w:trHeight w:val="300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64991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12AC0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1D0E2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VARIACION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72C5E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  <w:tr w:rsidR="00DF7506" w:rsidRPr="00E409E5" w14:paraId="41FDA5F1" w14:textId="77777777" w:rsidTr="00DF7506">
        <w:trPr>
          <w:trHeight w:val="300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BE55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53.938.625,00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0B1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53.556.588,00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9AA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-382.037,00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D8D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-0,71%</w:t>
            </w:r>
          </w:p>
        </w:tc>
      </w:tr>
      <w:tr w:rsidR="00DF7506" w:rsidRPr="00E409E5" w14:paraId="7391276D" w14:textId="77777777" w:rsidTr="00DF7506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DF79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0563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9E67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9D6D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F7506" w:rsidRPr="00E409E5" w14:paraId="4CA4A7B5" w14:textId="77777777" w:rsidTr="00DF7506">
        <w:trPr>
          <w:trHeight w:val="300"/>
        </w:trPr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26FB8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ENERGIA ELECTRICA</w:t>
            </w:r>
          </w:p>
        </w:tc>
      </w:tr>
      <w:tr w:rsidR="00DF7506" w:rsidRPr="00E409E5" w14:paraId="06C44BF6" w14:textId="77777777" w:rsidTr="00DF7506">
        <w:trPr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297A1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2016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FE344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E7123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VARIACION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6FF7D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  <w:tr w:rsidR="00DF7506" w:rsidRPr="00E409E5" w14:paraId="16E1C4A7" w14:textId="77777777" w:rsidTr="00DF7506">
        <w:trPr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BEE9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319.832.910,00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C05F" w14:textId="77777777" w:rsidR="00DF7506" w:rsidRPr="00E409E5" w:rsidRDefault="00DF7506" w:rsidP="00DF7506">
            <w:pPr>
              <w:ind w:right="-2286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334.236.541,00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BA2F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14.403.631,00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3CFF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4,31%</w:t>
            </w:r>
          </w:p>
        </w:tc>
      </w:tr>
      <w:tr w:rsidR="00DF7506" w:rsidRPr="00E409E5" w14:paraId="3E8CD777" w14:textId="77777777" w:rsidTr="00DF7506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EF1E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316E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3995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BCE8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F7506" w:rsidRPr="00E409E5" w14:paraId="00F54371" w14:textId="77777777" w:rsidTr="00DF7506">
        <w:trPr>
          <w:trHeight w:val="300"/>
        </w:trPr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2B923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GASTOS DE VEHICULOS</w:t>
            </w:r>
          </w:p>
        </w:tc>
      </w:tr>
      <w:tr w:rsidR="00DF7506" w:rsidRPr="00E409E5" w14:paraId="64150A5E" w14:textId="77777777" w:rsidTr="00DF7506">
        <w:trPr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903B7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07021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A6F77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VARIACION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2FB06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  <w:tr w:rsidR="00DF7506" w:rsidRPr="00E409E5" w14:paraId="58784D7C" w14:textId="77777777" w:rsidTr="00DF7506">
        <w:trPr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954A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166.298.839,00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2E5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273.948.663,00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8B6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107.649.824,00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677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39,30%</w:t>
            </w:r>
          </w:p>
        </w:tc>
      </w:tr>
      <w:tr w:rsidR="00DF7506" w:rsidRPr="00E409E5" w14:paraId="2A48FA35" w14:textId="77777777" w:rsidTr="001A1696">
        <w:trPr>
          <w:trHeight w:val="284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C4A7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  <w:p w14:paraId="1A41681D" w14:textId="77777777" w:rsidR="001A1696" w:rsidRPr="00E409E5" w:rsidRDefault="001A169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E0BF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F2C6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8BA4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F7506" w:rsidRPr="00E409E5" w14:paraId="1D1247C5" w14:textId="77777777" w:rsidTr="00DF7506">
        <w:trPr>
          <w:trHeight w:val="300"/>
        </w:trPr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37EBF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CONTRATACION PRESTACION SERVICIOS Y PLANTA TEMPORAL</w:t>
            </w:r>
          </w:p>
        </w:tc>
      </w:tr>
      <w:tr w:rsidR="00DF7506" w:rsidRPr="00E409E5" w14:paraId="1EA4E11D" w14:textId="77777777" w:rsidTr="00DF7506">
        <w:trPr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816FF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72AF4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77ED8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VARIACION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A2B1E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  <w:tr w:rsidR="00DF7506" w:rsidRPr="00E409E5" w14:paraId="58D72D4E" w14:textId="77777777" w:rsidTr="00DF7506">
        <w:trPr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664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541.500.655,00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E4A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807.466.476,62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1D0E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265.965.821,62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990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32,94%</w:t>
            </w:r>
          </w:p>
        </w:tc>
      </w:tr>
      <w:tr w:rsidR="00DF7506" w:rsidRPr="00E409E5" w14:paraId="42809168" w14:textId="77777777" w:rsidTr="00DF7506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FAED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E06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438C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23C1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F7506" w:rsidRPr="00E409E5" w14:paraId="0019B89B" w14:textId="77777777" w:rsidTr="00DF7506">
        <w:trPr>
          <w:trHeight w:val="300"/>
        </w:trPr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72B01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GASTOS GENERALES</w:t>
            </w:r>
          </w:p>
        </w:tc>
      </w:tr>
      <w:tr w:rsidR="00DF7506" w:rsidRPr="00E409E5" w14:paraId="74D06987" w14:textId="77777777" w:rsidTr="00DF7506">
        <w:trPr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BD3B8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629A4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839FD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VARIACION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58EB4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  <w:tr w:rsidR="00DF7506" w:rsidRPr="00E409E5" w14:paraId="208E2A25" w14:textId="77777777" w:rsidTr="00DF7506">
        <w:trPr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4D96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673.400.469,00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62C3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398.638.651,00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2A3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-274.761.818,00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236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-68,93%</w:t>
            </w:r>
          </w:p>
        </w:tc>
      </w:tr>
      <w:tr w:rsidR="00DF7506" w:rsidRPr="00E409E5" w14:paraId="29E69CFD" w14:textId="77777777" w:rsidTr="00DF7506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14F" w14:textId="77777777" w:rsidR="00DF7506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  <w:p w14:paraId="70FB4440" w14:textId="77777777" w:rsidR="001700A5" w:rsidRDefault="001700A5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  <w:p w14:paraId="08F38FD5" w14:textId="77777777" w:rsidR="001700A5" w:rsidRPr="00E409E5" w:rsidRDefault="001700A5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8F50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94A1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08C" w14:textId="77777777" w:rsidR="00DF7506" w:rsidRPr="00E409E5" w:rsidRDefault="00DF7506" w:rsidP="00DF750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F7506" w:rsidRPr="00E409E5" w14:paraId="0E02EA5E" w14:textId="77777777" w:rsidTr="00DF7506">
        <w:trPr>
          <w:trHeight w:val="300"/>
        </w:trPr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F215D3F" w14:textId="77777777" w:rsidR="00DF7506" w:rsidRPr="00E409E5" w:rsidRDefault="00DF7506" w:rsidP="00DF7506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  <w:lastRenderedPageBreak/>
              <w:t>VARIACION ACUMULADA AÑO 2016</w:t>
            </w:r>
          </w:p>
        </w:tc>
      </w:tr>
      <w:tr w:rsidR="00DF7506" w:rsidRPr="00E409E5" w14:paraId="1E9D8BD9" w14:textId="77777777" w:rsidTr="001700A5">
        <w:trPr>
          <w:trHeight w:val="344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FA2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1.896.932.415,36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845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2.195.788.601,49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FE4E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298.856.186,13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BDD" w14:textId="77777777" w:rsidR="00DF7506" w:rsidRPr="00E409E5" w:rsidRDefault="00DF7506" w:rsidP="00DF750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E409E5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13,61%</w:t>
            </w:r>
          </w:p>
        </w:tc>
      </w:tr>
    </w:tbl>
    <w:p w14:paraId="35D66E68" w14:textId="77777777" w:rsidR="001700A5" w:rsidRDefault="001700A5" w:rsidP="001700A5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3A420028" w14:textId="54A7A95F" w:rsidR="009B045B" w:rsidRDefault="008A6460" w:rsidP="001700A5">
      <w:pPr>
        <w:pStyle w:val="NormalWeb"/>
        <w:spacing w:before="0" w:beforeAutospacing="0" w:after="0" w:afterAutospacing="0"/>
        <w:ind w:left="180" w:hanging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="001700A5">
        <w:rPr>
          <w:rFonts w:ascii="Tahoma" w:hAnsi="Tahoma" w:cs="Tahoma"/>
          <w:sz w:val="22"/>
          <w:szCs w:val="22"/>
        </w:rPr>
        <w:tab/>
      </w:r>
      <w:r w:rsidRPr="00E409E5">
        <w:rPr>
          <w:rFonts w:ascii="Tahoma" w:hAnsi="Tahoma" w:cs="Tahoma"/>
          <w:sz w:val="22"/>
          <w:szCs w:val="22"/>
        </w:rPr>
        <w:t>La variación negativa indica que el gasto se ha incrementado y la variación positiva  demuestra disminución en el gasto.</w:t>
      </w:r>
    </w:p>
    <w:p w14:paraId="7E566D2F" w14:textId="77777777" w:rsidR="001700A5" w:rsidRPr="00E409E5" w:rsidRDefault="001700A5" w:rsidP="001700A5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110CDB85" w14:textId="51617FA5" w:rsidR="009B045B" w:rsidRPr="00E409E5" w:rsidRDefault="009B045B" w:rsidP="00D857F4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noProof/>
          <w:sz w:val="22"/>
          <w:szCs w:val="22"/>
          <w:lang w:val="es-CO" w:eastAsia="es-CO"/>
        </w:rPr>
        <w:drawing>
          <wp:inline distT="0" distB="0" distL="0" distR="0" wp14:anchorId="246AC8C4" wp14:editId="38906C38">
            <wp:extent cx="5172075" cy="522922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2A2DB3" w14:textId="77777777" w:rsidR="001A1696" w:rsidRPr="00E409E5" w:rsidRDefault="001A1696" w:rsidP="00D857F4">
      <w:pPr>
        <w:jc w:val="both"/>
        <w:rPr>
          <w:rFonts w:ascii="Tahoma" w:hAnsi="Tahoma" w:cs="Tahoma"/>
          <w:sz w:val="22"/>
          <w:szCs w:val="22"/>
        </w:rPr>
      </w:pPr>
    </w:p>
    <w:p w14:paraId="1152EAE2" w14:textId="53B07928" w:rsidR="00793933" w:rsidRDefault="001A1696" w:rsidP="001700A5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  <w:r w:rsidRPr="00E409E5">
        <w:rPr>
          <w:rFonts w:ascii="Tahoma" w:hAnsi="Tahoma" w:cs="Tahoma"/>
          <w:sz w:val="22"/>
          <w:szCs w:val="22"/>
        </w:rPr>
        <w:t>Se recomienda mantener las políticas de Austeridad en el Gastos Público para el año 2017</w:t>
      </w:r>
      <w:r w:rsidR="00E409E5" w:rsidRPr="00E409E5">
        <w:rPr>
          <w:rFonts w:ascii="Tahoma" w:hAnsi="Tahoma" w:cs="Tahoma"/>
          <w:sz w:val="22"/>
          <w:szCs w:val="22"/>
        </w:rPr>
        <w:t>;</w:t>
      </w:r>
      <w:r w:rsidRPr="00E409E5">
        <w:rPr>
          <w:rFonts w:ascii="Tahoma" w:hAnsi="Tahoma" w:cs="Tahoma"/>
          <w:sz w:val="22"/>
          <w:szCs w:val="22"/>
        </w:rPr>
        <w:t xml:space="preserve">  sería apropiado adoptar nuevos controles como</w:t>
      </w:r>
      <w:r w:rsidR="00793933" w:rsidRPr="00E409E5">
        <w:rPr>
          <w:rFonts w:ascii="Tahoma" w:hAnsi="Tahoma" w:cs="Tahoma"/>
          <w:sz w:val="22"/>
          <w:szCs w:val="22"/>
        </w:rPr>
        <w:t>: Planes</w:t>
      </w:r>
      <w:r w:rsidRPr="00E409E5">
        <w:rPr>
          <w:rFonts w:ascii="Tahoma" w:hAnsi="Tahoma" w:cs="Tahoma"/>
          <w:sz w:val="22"/>
          <w:szCs w:val="22"/>
        </w:rPr>
        <w:t xml:space="preserve"> de celulares controlados o cerrados</w:t>
      </w:r>
      <w:r w:rsidR="00793933" w:rsidRPr="0023574B">
        <w:rPr>
          <w:rFonts w:ascii="Tahoma" w:hAnsi="Tahoma" w:cs="Tahoma"/>
          <w:sz w:val="22"/>
          <w:szCs w:val="22"/>
        </w:rPr>
        <w:t>,</w:t>
      </w:r>
      <w:r w:rsidR="00EA4CCD" w:rsidRPr="0023574B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 cobro de los excesos a funcionarios y  promover el uso de aplicaciones (APP) soportadas en Internet que disminuyan el consumo de telefonía fija y celular como whatsapp, skype, Messenger</w:t>
      </w:r>
      <w:r w:rsidR="00793933" w:rsidRPr="0023574B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;</w:t>
      </w:r>
      <w:r w:rsidR="00EA4CCD" w:rsidRPr="0023574B">
        <w:rPr>
          <w:rFonts w:ascii="Tahoma" w:hAnsi="Tahoma" w:cs="Tahoma"/>
          <w:sz w:val="22"/>
          <w:szCs w:val="22"/>
        </w:rPr>
        <w:t xml:space="preserve"> </w:t>
      </w:r>
      <w:r w:rsidR="00EA4CCD" w:rsidRPr="0023574B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ya que se evidenció una importante variación que incrementó el consumo</w:t>
      </w:r>
      <w:r w:rsidR="0023574B" w:rsidRPr="0023574B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 en el</w:t>
      </w:r>
      <w:r w:rsidR="0023574B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 último trimestre del 2016</w:t>
      </w:r>
      <w:r w:rsidR="00793933" w:rsidRPr="00E409E5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.</w:t>
      </w:r>
    </w:p>
    <w:p w14:paraId="1780B441" w14:textId="77777777" w:rsidR="001700A5" w:rsidRPr="00E409E5" w:rsidRDefault="001700A5" w:rsidP="001700A5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</w:p>
    <w:p w14:paraId="1FEFAE9D" w14:textId="6FD88F85" w:rsidR="00793933" w:rsidRDefault="00793933" w:rsidP="001700A5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  <w:r w:rsidRPr="00E409E5">
        <w:rPr>
          <w:rFonts w:ascii="Tahoma" w:hAnsi="Tahoma" w:cs="Tahoma"/>
          <w:sz w:val="22"/>
          <w:szCs w:val="22"/>
        </w:rPr>
        <w:t>S</w:t>
      </w:r>
      <w:r w:rsidR="001A1696" w:rsidRPr="00E409E5">
        <w:rPr>
          <w:rFonts w:ascii="Tahoma" w:hAnsi="Tahoma" w:cs="Tahoma"/>
          <w:sz w:val="22"/>
          <w:szCs w:val="22"/>
        </w:rPr>
        <w:t xml:space="preserve">eguimiento a las líneas telefónicas </w:t>
      </w:r>
      <w:r w:rsidRPr="00E409E5">
        <w:rPr>
          <w:rFonts w:ascii="Tahoma" w:hAnsi="Tahoma" w:cs="Tahoma"/>
          <w:sz w:val="22"/>
          <w:szCs w:val="22"/>
        </w:rPr>
        <w:t>activas en la Administración Municipal</w:t>
      </w:r>
      <w:r w:rsidR="001A1696" w:rsidRPr="00E409E5">
        <w:rPr>
          <w:rFonts w:ascii="Tahoma" w:hAnsi="Tahoma" w:cs="Tahoma"/>
          <w:sz w:val="22"/>
          <w:szCs w:val="22"/>
        </w:rPr>
        <w:t xml:space="preserve"> en cuanto a las variaciones en el consu</w:t>
      </w:r>
      <w:r w:rsidR="001A1696" w:rsidRPr="0023574B">
        <w:rPr>
          <w:rFonts w:ascii="Tahoma" w:hAnsi="Tahoma" w:cs="Tahoma"/>
          <w:sz w:val="22"/>
          <w:szCs w:val="22"/>
        </w:rPr>
        <w:t>mo, una medida que podría funcionar para las líneas telefónicas serían los temporizadores</w:t>
      </w:r>
      <w:r w:rsidRPr="0023574B">
        <w:rPr>
          <w:rFonts w:ascii="Tahoma" w:hAnsi="Tahoma" w:cs="Tahoma"/>
          <w:sz w:val="22"/>
          <w:szCs w:val="22"/>
        </w:rPr>
        <w:t xml:space="preserve">, </w:t>
      </w:r>
      <w:r w:rsidRPr="0023574B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revisar aleatoriamente facturas telefónicas </w:t>
      </w:r>
      <w:r w:rsidR="00E409E5" w:rsidRPr="0023574B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con el fin de </w:t>
      </w:r>
      <w:r w:rsidRPr="0023574B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racionalizar las llamadas telefónicas internacionales, nacionales y llamadas a celulares.</w:t>
      </w:r>
    </w:p>
    <w:p w14:paraId="3F8FE978" w14:textId="77777777" w:rsidR="001700A5" w:rsidRPr="00E409E5" w:rsidRDefault="001700A5" w:rsidP="001700A5">
      <w:pPr>
        <w:jc w:val="both"/>
        <w:rPr>
          <w:rFonts w:ascii="Tahoma" w:hAnsi="Tahoma" w:cs="Tahoma"/>
          <w:sz w:val="22"/>
          <w:szCs w:val="22"/>
        </w:rPr>
      </w:pPr>
    </w:p>
    <w:p w14:paraId="69A63CB8" w14:textId="44C25BD8" w:rsidR="00DC214A" w:rsidRDefault="00793933" w:rsidP="001700A5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  <w:r w:rsidRPr="00E409E5">
        <w:rPr>
          <w:rFonts w:ascii="Tahoma" w:hAnsi="Tahoma" w:cs="Tahoma"/>
          <w:sz w:val="22"/>
          <w:szCs w:val="22"/>
        </w:rPr>
        <w:t>Utili</w:t>
      </w:r>
      <w:r w:rsidR="00EA4CCD" w:rsidRPr="00E409E5">
        <w:rPr>
          <w:rFonts w:ascii="Tahoma" w:hAnsi="Tahoma" w:cs="Tahoma"/>
          <w:sz w:val="22"/>
          <w:szCs w:val="22"/>
        </w:rPr>
        <w:t>zación de lámparas ahorradoras</w:t>
      </w:r>
      <w:r w:rsidR="0023574B">
        <w:rPr>
          <w:rFonts w:ascii="Tahoma" w:hAnsi="Tahoma" w:cs="Tahoma"/>
          <w:sz w:val="22"/>
          <w:szCs w:val="22"/>
        </w:rPr>
        <w:t xml:space="preserve"> y separación de cableado de suministro eléctrico entre </w:t>
      </w:r>
      <w:r w:rsidR="001700A5">
        <w:rPr>
          <w:rFonts w:ascii="Tahoma" w:hAnsi="Tahoma" w:cs="Tahoma"/>
          <w:sz w:val="22"/>
          <w:szCs w:val="22"/>
        </w:rPr>
        <w:t>las áreas de una misma secretarí</w:t>
      </w:r>
      <w:r w:rsidR="0023574B">
        <w:rPr>
          <w:rFonts w:ascii="Tahoma" w:hAnsi="Tahoma" w:cs="Tahoma"/>
          <w:sz w:val="22"/>
          <w:szCs w:val="22"/>
        </w:rPr>
        <w:t>a</w:t>
      </w:r>
      <w:r w:rsidRPr="00E409E5">
        <w:rPr>
          <w:rFonts w:ascii="Tahoma" w:hAnsi="Tahoma" w:cs="Tahoma"/>
          <w:sz w:val="22"/>
          <w:szCs w:val="22"/>
        </w:rPr>
        <w:t>.</w:t>
      </w:r>
      <w:r w:rsidR="00EA4CCD" w:rsidRPr="00E409E5">
        <w:rPr>
          <w:rFonts w:ascii="Tahoma" w:eastAsia="Times New Roman" w:hAnsi="Tahoma" w:cs="Tahoma"/>
          <w:color w:val="000000"/>
          <w:sz w:val="22"/>
          <w:szCs w:val="22"/>
          <w:highlight w:val="yellow"/>
          <w:lang w:val="es-CO" w:eastAsia="es-CO"/>
        </w:rPr>
        <w:t xml:space="preserve"> </w:t>
      </w:r>
    </w:p>
    <w:p w14:paraId="0EFC81DB" w14:textId="77777777" w:rsidR="001700A5" w:rsidRPr="00E409E5" w:rsidRDefault="001700A5" w:rsidP="001700A5">
      <w:pPr>
        <w:jc w:val="both"/>
        <w:rPr>
          <w:rFonts w:ascii="Tahoma" w:hAnsi="Tahoma" w:cs="Tahoma"/>
          <w:sz w:val="22"/>
          <w:szCs w:val="22"/>
        </w:rPr>
      </w:pPr>
    </w:p>
    <w:p w14:paraId="64AEF270" w14:textId="3CA98BF4" w:rsidR="00D0784D" w:rsidRPr="00E409E5" w:rsidRDefault="00E409E5" w:rsidP="001700A5">
      <w:pPr>
        <w:jc w:val="both"/>
        <w:rPr>
          <w:rFonts w:ascii="Tahoma" w:hAnsi="Tahoma" w:cs="Tahoma"/>
          <w:sz w:val="22"/>
          <w:szCs w:val="22"/>
        </w:rPr>
      </w:pPr>
      <w:r w:rsidRPr="0023574B">
        <w:rPr>
          <w:rFonts w:ascii="Tahoma" w:hAnsi="Tahoma" w:cs="Tahoma"/>
          <w:sz w:val="22"/>
          <w:szCs w:val="22"/>
        </w:rPr>
        <w:t>Retomar</w:t>
      </w:r>
      <w:r w:rsidR="002138BB" w:rsidRPr="0023574B">
        <w:rPr>
          <w:rFonts w:ascii="Tahoma" w:hAnsi="Tahoma" w:cs="Tahoma"/>
          <w:sz w:val="22"/>
          <w:szCs w:val="22"/>
        </w:rPr>
        <w:t xml:space="preserve"> las campañas de sensibilización a los funcionarios y contratistas</w:t>
      </w:r>
      <w:r w:rsidRPr="0023574B">
        <w:rPr>
          <w:rFonts w:ascii="Tahoma" w:hAnsi="Tahoma" w:cs="Tahoma"/>
          <w:sz w:val="22"/>
          <w:szCs w:val="22"/>
        </w:rPr>
        <w:t xml:space="preserve"> que al terminar la jornada laboral deben verificar que las luces, equipos se encuentren apagados y desconectados. </w:t>
      </w:r>
    </w:p>
    <w:p w14:paraId="4D390025" w14:textId="77777777" w:rsidR="002138BB" w:rsidRPr="00E409E5" w:rsidRDefault="002138BB" w:rsidP="001700A5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68B540C5" w14:textId="77777777" w:rsidR="0023574B" w:rsidRDefault="0023574B" w:rsidP="001700A5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  <w:r w:rsidRPr="00631773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Establecer medidas que reduzcan el consumo de agua y energía, como las previstas en la Directiva Presidencial 01 de 2016, “Buenas prácticas para el ahorro de energía y agua”.</w:t>
      </w:r>
    </w:p>
    <w:p w14:paraId="6F4A35D9" w14:textId="77777777" w:rsidR="001700A5" w:rsidRPr="00631773" w:rsidRDefault="001700A5" w:rsidP="001700A5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</w:p>
    <w:p w14:paraId="0C82C420" w14:textId="77777777" w:rsidR="0023574B" w:rsidRPr="00631773" w:rsidRDefault="0023574B" w:rsidP="001700A5">
      <w:pPr>
        <w:jc w:val="both"/>
        <w:rPr>
          <w:rFonts w:ascii="Tahoma" w:hAnsi="Tahoma" w:cs="Tahoma"/>
          <w:sz w:val="22"/>
          <w:szCs w:val="22"/>
          <w:lang w:val="es-CO"/>
        </w:rPr>
      </w:pPr>
      <w:r w:rsidRPr="00631773">
        <w:rPr>
          <w:rFonts w:ascii="Tahoma" w:hAnsi="Tahoma" w:cs="Tahoma"/>
          <w:sz w:val="22"/>
          <w:szCs w:val="22"/>
        </w:rPr>
        <w:t>Finalmente se recomienda aprobar, adoptar y socializar una política de austeridad que contenga los lineamientos fijados en la Directiva Presidencial No. 06 de Diciembre de 2014.</w:t>
      </w:r>
    </w:p>
    <w:p w14:paraId="0819A865" w14:textId="77777777" w:rsidR="00583C74" w:rsidRDefault="00583C74" w:rsidP="001700A5">
      <w:pP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</w:p>
    <w:p w14:paraId="179474DE" w14:textId="355417EE" w:rsidR="00395045" w:rsidRDefault="00395045" w:rsidP="001700A5">
      <w:pP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Atentamente,</w:t>
      </w:r>
    </w:p>
    <w:p w14:paraId="0E172C7D" w14:textId="0AEE4E92" w:rsidR="0023574B" w:rsidRPr="00B34CB8" w:rsidRDefault="009914A2" w:rsidP="0023574B">
      <w:pPr>
        <w:pStyle w:val="Textoindependiente"/>
        <w:spacing w:before="28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348F4C7" wp14:editId="29140A9C">
            <wp:extent cx="2409778" cy="971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62" cy="97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A8C514" w14:textId="77777777" w:rsidR="0023574B" w:rsidRDefault="0023574B">
      <w:pP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</w:p>
    <w:p w14:paraId="7626D089" w14:textId="77777777" w:rsidR="00395045" w:rsidRDefault="00395045">
      <w:pP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</w:p>
    <w:p w14:paraId="4A1B181F" w14:textId="2223E808" w:rsidR="00395045" w:rsidRPr="00395045" w:rsidRDefault="00395045">
      <w:pPr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</w:pPr>
      <w:r w:rsidRPr="00395045"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  <w:t>Elaboró: TJPP</w:t>
      </w:r>
    </w:p>
    <w:sectPr w:rsidR="00395045" w:rsidRPr="00395045" w:rsidSect="00D0784D">
      <w:headerReference w:type="default" r:id="rId12"/>
      <w:footerReference w:type="default" r:id="rId13"/>
      <w:pgSz w:w="12240" w:h="15840" w:code="1"/>
      <w:pgMar w:top="2229" w:right="1701" w:bottom="851" w:left="1701" w:header="709" w:footer="1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1504B" w14:textId="77777777" w:rsidR="00BB3450" w:rsidRDefault="00BB3450" w:rsidP="006976FE">
      <w:r>
        <w:separator/>
      </w:r>
    </w:p>
  </w:endnote>
  <w:endnote w:type="continuationSeparator" w:id="0">
    <w:p w14:paraId="043C9FA2" w14:textId="77777777" w:rsidR="00BB3450" w:rsidRDefault="00BB3450" w:rsidP="006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2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4D4D0" w14:textId="3D689FEF" w:rsidR="000F601C" w:rsidRDefault="000F601C" w:rsidP="000F601C">
    <w:pPr>
      <w:pStyle w:val="Piedepgina"/>
      <w:tabs>
        <w:tab w:val="clear" w:pos="4252"/>
        <w:tab w:val="clear" w:pos="8504"/>
        <w:tab w:val="left" w:pos="37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CD80A" w14:textId="77777777" w:rsidR="00BB3450" w:rsidRDefault="00BB3450" w:rsidP="006976FE">
      <w:r>
        <w:separator/>
      </w:r>
    </w:p>
  </w:footnote>
  <w:footnote w:type="continuationSeparator" w:id="0">
    <w:p w14:paraId="5ADDCEDF" w14:textId="77777777" w:rsidR="00BB3450" w:rsidRDefault="00BB3450" w:rsidP="0069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2F9E0" w14:textId="42FC4E64" w:rsidR="0020602C" w:rsidRDefault="00BB3450" w:rsidP="0020602C">
    <w:pPr>
      <w:pStyle w:val="Encabezado"/>
      <w:jc w:val="center"/>
      <w:rPr>
        <w:rFonts w:ascii="Century Gothic" w:hAnsi="Century Gothic"/>
        <w:b/>
      </w:rPr>
    </w:pPr>
    <w:sdt>
      <w:sdtPr>
        <w:rPr>
          <w:rFonts w:ascii="Century Gothic" w:hAnsi="Century Gothic"/>
          <w:b/>
        </w:rPr>
        <w:id w:val="-1202089047"/>
        <w:docPartObj>
          <w:docPartGallery w:val="Page Numbers (Margins)"/>
          <w:docPartUnique/>
        </w:docPartObj>
      </w:sdtPr>
      <w:sdtEndPr/>
      <w:sdtContent>
        <w:r w:rsidR="0020602C" w:rsidRPr="0020602C">
          <w:rPr>
            <w:rFonts w:ascii="Century Gothic" w:hAnsi="Century Gothic"/>
            <w:b/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2011FFA" wp14:editId="20348C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D4220" w14:textId="77777777" w:rsidR="0020602C" w:rsidRDefault="0020602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914A2" w:rsidRPr="009914A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1F4D4220" w14:textId="77777777" w:rsidR="0020602C" w:rsidRDefault="0020602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separate"/>
                        </w:r>
                        <w:r w:rsidR="009914A2" w:rsidRPr="009914A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0602C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B471BCE" wp14:editId="4C09CC6E">
          <wp:simplePos x="0" y="0"/>
          <wp:positionH relativeFrom="column">
            <wp:posOffset>-1134745</wp:posOffset>
          </wp:positionH>
          <wp:positionV relativeFrom="paragraph">
            <wp:posOffset>-459740</wp:posOffset>
          </wp:positionV>
          <wp:extent cx="7844790" cy="10151745"/>
          <wp:effectExtent l="0" t="0" r="381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trol Inter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790" cy="1015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8C730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611E5AD8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64900B93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2EF472DA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35B19B54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INFORME DE AUSTERIDAD EN EL GASTO PÚBLICO, </w:t>
    </w:r>
  </w:p>
  <w:p w14:paraId="79A0AB92" w14:textId="6F63AED9" w:rsidR="0020602C" w:rsidRDefault="0020602C" w:rsidP="0020602C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ALCALDIA DE MANIZALES, CUARTO TRIMESTRE DE 2016</w:t>
    </w:r>
  </w:p>
  <w:p w14:paraId="0629ADA4" w14:textId="61D55658" w:rsidR="006976FE" w:rsidRDefault="0020602C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574B"/>
    <w:multiLevelType w:val="hybridMultilevel"/>
    <w:tmpl w:val="4E348E5C"/>
    <w:lvl w:ilvl="0" w:tplc="2F8E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712FE"/>
    <w:multiLevelType w:val="hybridMultilevel"/>
    <w:tmpl w:val="31BEAD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9027F4"/>
    <w:multiLevelType w:val="hybridMultilevel"/>
    <w:tmpl w:val="982407DC"/>
    <w:lvl w:ilvl="0" w:tplc="2A125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C4BE4"/>
    <w:multiLevelType w:val="hybridMultilevel"/>
    <w:tmpl w:val="B6F69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45E6"/>
    <w:multiLevelType w:val="hybridMultilevel"/>
    <w:tmpl w:val="C38AF6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D57ECC"/>
    <w:multiLevelType w:val="hybridMultilevel"/>
    <w:tmpl w:val="06F08E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01787C"/>
    <w:multiLevelType w:val="hybridMultilevel"/>
    <w:tmpl w:val="AA249B74"/>
    <w:lvl w:ilvl="0" w:tplc="C866A0AE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62D69"/>
    <w:multiLevelType w:val="hybridMultilevel"/>
    <w:tmpl w:val="57780766"/>
    <w:lvl w:ilvl="0" w:tplc="4D0A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B283B"/>
    <w:multiLevelType w:val="hybridMultilevel"/>
    <w:tmpl w:val="7C6EF6D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FE"/>
    <w:rsid w:val="000157E5"/>
    <w:rsid w:val="00074D83"/>
    <w:rsid w:val="00091599"/>
    <w:rsid w:val="0009291B"/>
    <w:rsid w:val="000E4DFB"/>
    <w:rsid w:val="000F356A"/>
    <w:rsid w:val="000F601C"/>
    <w:rsid w:val="000F7238"/>
    <w:rsid w:val="00111B29"/>
    <w:rsid w:val="001441C1"/>
    <w:rsid w:val="001700A5"/>
    <w:rsid w:val="00184F65"/>
    <w:rsid w:val="001A1696"/>
    <w:rsid w:val="001A50EC"/>
    <w:rsid w:val="001B2947"/>
    <w:rsid w:val="0020602C"/>
    <w:rsid w:val="002138BB"/>
    <w:rsid w:val="0023574B"/>
    <w:rsid w:val="002B2D64"/>
    <w:rsid w:val="00304C60"/>
    <w:rsid w:val="00347D8A"/>
    <w:rsid w:val="00395045"/>
    <w:rsid w:val="00483895"/>
    <w:rsid w:val="004A1B69"/>
    <w:rsid w:val="004D2F63"/>
    <w:rsid w:val="0053265E"/>
    <w:rsid w:val="00553D0E"/>
    <w:rsid w:val="00572C3C"/>
    <w:rsid w:val="00583C74"/>
    <w:rsid w:val="005B2247"/>
    <w:rsid w:val="005D429F"/>
    <w:rsid w:val="00625160"/>
    <w:rsid w:val="00625DAA"/>
    <w:rsid w:val="00631773"/>
    <w:rsid w:val="006976FE"/>
    <w:rsid w:val="006A30E5"/>
    <w:rsid w:val="006A3C9C"/>
    <w:rsid w:val="006D6C1A"/>
    <w:rsid w:val="007746E8"/>
    <w:rsid w:val="00793933"/>
    <w:rsid w:val="0084599E"/>
    <w:rsid w:val="008559A3"/>
    <w:rsid w:val="00880FE4"/>
    <w:rsid w:val="008A6460"/>
    <w:rsid w:val="008C4230"/>
    <w:rsid w:val="00904EA1"/>
    <w:rsid w:val="0093206B"/>
    <w:rsid w:val="00972B5F"/>
    <w:rsid w:val="00975F4D"/>
    <w:rsid w:val="009829EC"/>
    <w:rsid w:val="009914A2"/>
    <w:rsid w:val="009B045B"/>
    <w:rsid w:val="009C433E"/>
    <w:rsid w:val="00A37466"/>
    <w:rsid w:val="00A62C08"/>
    <w:rsid w:val="00B42D40"/>
    <w:rsid w:val="00B43994"/>
    <w:rsid w:val="00B56A95"/>
    <w:rsid w:val="00BB3450"/>
    <w:rsid w:val="00C60B26"/>
    <w:rsid w:val="00C9688E"/>
    <w:rsid w:val="00D0784D"/>
    <w:rsid w:val="00D53443"/>
    <w:rsid w:val="00D744D6"/>
    <w:rsid w:val="00D857F4"/>
    <w:rsid w:val="00DB0730"/>
    <w:rsid w:val="00DC214A"/>
    <w:rsid w:val="00DF7506"/>
    <w:rsid w:val="00E05BBB"/>
    <w:rsid w:val="00E230D4"/>
    <w:rsid w:val="00E409E5"/>
    <w:rsid w:val="00E45AFA"/>
    <w:rsid w:val="00E64F26"/>
    <w:rsid w:val="00E91D6E"/>
    <w:rsid w:val="00EA4CCD"/>
    <w:rsid w:val="00EB1D12"/>
    <w:rsid w:val="00F100F2"/>
    <w:rsid w:val="00F238AE"/>
    <w:rsid w:val="00F31368"/>
    <w:rsid w:val="00F6034B"/>
    <w:rsid w:val="00F63B9D"/>
    <w:rsid w:val="00F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91D6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6FE"/>
  </w:style>
  <w:style w:type="paragraph" w:styleId="Piedepgina">
    <w:name w:val="footer"/>
    <w:basedOn w:val="Normal"/>
    <w:link w:val="Piedepgina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6FE"/>
  </w:style>
  <w:style w:type="character" w:customStyle="1" w:styleId="Ttulo4Car">
    <w:name w:val="Título 4 Car"/>
    <w:basedOn w:val="Fuentedeprrafopredeter"/>
    <w:link w:val="Ttulo4"/>
    <w:uiPriority w:val="9"/>
    <w:rsid w:val="00E91D6E"/>
    <w:rPr>
      <w:rFonts w:ascii="Times New Roman" w:eastAsia="Times New Roman" w:hAnsi="Times New Roman" w:cs="Times New Roman"/>
      <w:b/>
      <w:bCs/>
      <w:lang w:val="es-CO" w:eastAsia="es-CO"/>
    </w:rPr>
  </w:style>
  <w:style w:type="paragraph" w:styleId="Prrafodelista">
    <w:name w:val="List Paragraph"/>
    <w:basedOn w:val="Normal"/>
    <w:uiPriority w:val="34"/>
    <w:qFormat/>
    <w:rsid w:val="00E91D6E"/>
    <w:pPr>
      <w:ind w:left="720"/>
      <w:contextualSpacing/>
    </w:pPr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E91D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91D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D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D6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3574B"/>
    <w:pPr>
      <w:suppressAutoHyphens/>
      <w:spacing w:after="120" w:line="276" w:lineRule="auto"/>
      <w:jc w:val="center"/>
    </w:pPr>
    <w:rPr>
      <w:rFonts w:ascii="Tahoma" w:eastAsia="Arial Unicode MS" w:hAnsi="Tahoma" w:cs="font221"/>
      <w:kern w:val="1"/>
      <w:sz w:val="22"/>
      <w:szCs w:val="22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3574B"/>
    <w:rPr>
      <w:rFonts w:ascii="Tahoma" w:eastAsia="Arial Unicode MS" w:hAnsi="Tahoma" w:cs="font221"/>
      <w:kern w:val="1"/>
      <w:sz w:val="22"/>
      <w:szCs w:val="22"/>
      <w:lang w:val="es-C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91D6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6FE"/>
  </w:style>
  <w:style w:type="paragraph" w:styleId="Piedepgina">
    <w:name w:val="footer"/>
    <w:basedOn w:val="Normal"/>
    <w:link w:val="Piedepgina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6FE"/>
  </w:style>
  <w:style w:type="character" w:customStyle="1" w:styleId="Ttulo4Car">
    <w:name w:val="Título 4 Car"/>
    <w:basedOn w:val="Fuentedeprrafopredeter"/>
    <w:link w:val="Ttulo4"/>
    <w:uiPriority w:val="9"/>
    <w:rsid w:val="00E91D6E"/>
    <w:rPr>
      <w:rFonts w:ascii="Times New Roman" w:eastAsia="Times New Roman" w:hAnsi="Times New Roman" w:cs="Times New Roman"/>
      <w:b/>
      <w:bCs/>
      <w:lang w:val="es-CO" w:eastAsia="es-CO"/>
    </w:rPr>
  </w:style>
  <w:style w:type="paragraph" w:styleId="Prrafodelista">
    <w:name w:val="List Paragraph"/>
    <w:basedOn w:val="Normal"/>
    <w:uiPriority w:val="34"/>
    <w:qFormat/>
    <w:rsid w:val="00E91D6E"/>
    <w:pPr>
      <w:ind w:left="720"/>
      <w:contextualSpacing/>
    </w:pPr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E91D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91D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D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D6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3574B"/>
    <w:pPr>
      <w:suppressAutoHyphens/>
      <w:spacing w:after="120" w:line="276" w:lineRule="auto"/>
      <w:jc w:val="center"/>
    </w:pPr>
    <w:rPr>
      <w:rFonts w:ascii="Tahoma" w:eastAsia="Arial Unicode MS" w:hAnsi="Tahoma" w:cs="font221"/>
      <w:kern w:val="1"/>
      <w:sz w:val="22"/>
      <w:szCs w:val="22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3574B"/>
    <w:rPr>
      <w:rFonts w:ascii="Tahoma" w:eastAsia="Arial Unicode MS" w:hAnsi="Tahoma" w:cs="font221"/>
      <w:kern w:val="1"/>
      <w:sz w:val="22"/>
      <w:szCs w:val="22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PEREZPA\Desktop\CONTROL%20INTERNO\INFORME%20DE%20AUSTERIDAD%20DEL%20GASTO%20PUBLICO%202016\CUARTO%20TRIMESTRE\COMPARATIVO%204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TPEREZPA\Desktop\CONTROL%20INTERNO\INFORME%20DE%20AUSTERIDAD%20DEL%20GASTO%20PUBLICO%202016\CUARTO%20TRIMESTRE\INFORME%20DE%20GASTOS%202015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es-CO" sz="1200">
                <a:latin typeface="Tahoma" pitchFamily="34" charset="0"/>
                <a:ea typeface="Tahoma" pitchFamily="34" charset="0"/>
                <a:cs typeface="Tahoma" pitchFamily="34" charset="0"/>
              </a:rPr>
              <a:t>INFORME DE AUSTERIDAD EN EL</a:t>
            </a:r>
            <a:r>
              <a:rPr lang="es-CO" sz="1200" baseline="0">
                <a:latin typeface="Tahoma" pitchFamily="34" charset="0"/>
                <a:ea typeface="Tahoma" pitchFamily="34" charset="0"/>
                <a:cs typeface="Tahoma" pitchFamily="34" charset="0"/>
              </a:rPr>
              <a:t> GASTO </a:t>
            </a:r>
          </a:p>
          <a:p>
            <a:pPr>
              <a:defRPr sz="12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es-CO" sz="1200" baseline="0">
                <a:latin typeface="Tahoma" pitchFamily="34" charset="0"/>
                <a:ea typeface="Tahoma" pitchFamily="34" charset="0"/>
                <a:cs typeface="Tahoma" pitchFamily="34" charset="0"/>
              </a:rPr>
              <a:t>COMPARATIVO CUARTO TRIMESTRE  2016 Y TERCER TRIMESTRE 2016</a:t>
            </a:r>
            <a:endParaRPr lang="es-CO" sz="1200">
              <a:latin typeface="Tahoma" pitchFamily="34" charset="0"/>
              <a:ea typeface="Tahoma" pitchFamily="34" charset="0"/>
              <a:cs typeface="Tahoma" pitchFamily="34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113963438350838E-2"/>
          <c:y val="0.15159599026025361"/>
          <c:w val="0.97977440684558537"/>
          <c:h val="0.62025090237214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CUARTO TRIMESTRE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1116297160637884E-3"/>
                  <c:y val="-0.11015490533562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669778296382729E-2"/>
                  <c:y val="-7.802639127940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558148580318942E-3"/>
                  <c:y val="-4.36029833620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672112018669777E-2"/>
                  <c:y val="-5.048766494549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672112018669895E-2"/>
                  <c:y val="-3.442340791738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Hoja1!$A$3:$A$9</c:f>
              <c:strCache>
                <c:ptCount val="7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  <c:pt idx="6">
                  <c:v>VIATICOS</c:v>
                </c:pt>
              </c:strCache>
            </c:strRef>
          </c:cat>
          <c:val>
            <c:numRef>
              <c:f>Hoja1!$B$3:$B$9</c:f>
              <c:numCache>
                <c:formatCode>_(* #,##0.00_);_(* \(#,##0.00\);_(* "-"??_);_(@_)</c:formatCode>
                <c:ptCount val="7"/>
                <c:pt idx="0">
                  <c:v>48991281</c:v>
                </c:pt>
                <c:pt idx="1">
                  <c:v>16182881</c:v>
                </c:pt>
                <c:pt idx="2">
                  <c:v>103109908</c:v>
                </c:pt>
                <c:pt idx="3">
                  <c:v>355853675</c:v>
                </c:pt>
                <c:pt idx="4">
                  <c:v>52969107</c:v>
                </c:pt>
                <c:pt idx="5">
                  <c:v>350599764</c:v>
                </c:pt>
                <c:pt idx="6">
                  <c:v>2606521</c:v>
                </c:pt>
              </c:numCache>
            </c:numRef>
          </c:val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TERCER TRIMESTRE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004667444574093E-2"/>
                  <c:y val="-7.1141709695926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790742901594706E-3"/>
                  <c:y val="-4.1308270201164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674445740956822E-3"/>
                  <c:y val="-3.4423407917383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7565149747180085E-2"/>
                  <c:y val="-2.2948938611589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558148580318942E-3"/>
                  <c:y val="-6.425702811244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0676779463243874E-2"/>
                  <c:y val="-9.17957544463568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409177159112433E-16"/>
                  <c:y val="-8.2616359702025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Hoja1!$A$3:$A$9</c:f>
              <c:strCache>
                <c:ptCount val="7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  <c:pt idx="6">
                  <c:v>VIATICOS</c:v>
                </c:pt>
              </c:strCache>
            </c:strRef>
          </c:cat>
          <c:val>
            <c:numRef>
              <c:f>Hoja1!$C$3:$C$9</c:f>
              <c:numCache>
                <c:formatCode>_(* #,##0.00_);_(* \(#,##0.00\);_(* "-"??_);_(@_)</c:formatCode>
                <c:ptCount val="7"/>
                <c:pt idx="0">
                  <c:v>45387691</c:v>
                </c:pt>
                <c:pt idx="1">
                  <c:v>13537516</c:v>
                </c:pt>
                <c:pt idx="2">
                  <c:v>81702502</c:v>
                </c:pt>
                <c:pt idx="3">
                  <c:v>214109300</c:v>
                </c:pt>
                <c:pt idx="4">
                  <c:v>73895740</c:v>
                </c:pt>
                <c:pt idx="5">
                  <c:v>221510525</c:v>
                </c:pt>
                <c:pt idx="6">
                  <c:v>6178233</c:v>
                </c:pt>
              </c:numCache>
            </c:numRef>
          </c:val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VARIACION  $</c:v>
                </c:pt>
              </c:strCache>
            </c:strRef>
          </c:tx>
          <c:invertIfNegative val="0"/>
          <c:cat>
            <c:strRef>
              <c:f>Hoja1!$A$3:$A$9</c:f>
              <c:strCache>
                <c:ptCount val="7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  <c:pt idx="6">
                  <c:v>VIATICOS</c:v>
                </c:pt>
              </c:strCache>
            </c:strRef>
          </c:cat>
          <c:val>
            <c:numRef>
              <c:f>Hoja1!$D$3:$D$9</c:f>
            </c:numRef>
          </c:val>
          <c:shape val="cone"/>
        </c:ser>
        <c:ser>
          <c:idx val="3"/>
          <c:order val="3"/>
          <c:tx>
            <c:strRef>
              <c:f>Hoja1!$E$2</c:f>
              <c:strCache>
                <c:ptCount val="1"/>
                <c:pt idx="0">
                  <c:v>VARIACION %</c:v>
                </c:pt>
              </c:strCache>
            </c:strRef>
          </c:tx>
          <c:invertIfNegative val="0"/>
          <c:cat>
            <c:strRef>
              <c:f>Hoja1!$A$3:$A$9</c:f>
              <c:strCache>
                <c:ptCount val="7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  <c:pt idx="6">
                  <c:v>VIATICOS</c:v>
                </c:pt>
              </c:strCache>
            </c:strRef>
          </c:cat>
          <c:val>
            <c:numRef>
              <c:f>Hoja1!$E$3:$E$9</c:f>
              <c:numCache>
                <c:formatCode>0.00%</c:formatCode>
                <c:ptCount val="7"/>
                <c:pt idx="0">
                  <c:v>-7.9395755117835809E-2</c:v>
                </c:pt>
                <c:pt idx="1">
                  <c:v>-0.19540992601596927</c:v>
                </c:pt>
                <c:pt idx="2">
                  <c:v>-0.26201652918780871</c:v>
                </c:pt>
                <c:pt idx="3">
                  <c:v>-0.6620187679843893</c:v>
                </c:pt>
                <c:pt idx="4">
                  <c:v>0.28319133146240905</c:v>
                </c:pt>
                <c:pt idx="5">
                  <c:v>-0.58276797005469605</c:v>
                </c:pt>
                <c:pt idx="6">
                  <c:v>0.57811222075956026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0456832"/>
        <c:axId val="90458368"/>
        <c:axId val="0"/>
      </c:bar3DChart>
      <c:catAx>
        <c:axId val="90456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90458368"/>
        <c:crosses val="autoZero"/>
        <c:auto val="1"/>
        <c:lblAlgn val="ctr"/>
        <c:lblOffset val="100"/>
        <c:noMultiLvlLbl val="0"/>
      </c:catAx>
      <c:valAx>
        <c:axId val="90458368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904568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1529291485218153"/>
          <c:y val="0.94855897261693467"/>
          <c:w val="0.68020533919366466"/>
          <c:h val="3.978456463372637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CUADRO</a:t>
            </a:r>
            <a:r>
              <a:rPr lang="es-CO" baseline="0"/>
              <a:t> </a:t>
            </a:r>
            <a:r>
              <a:rPr lang="es-CO"/>
              <a:t>COMPARATIVO</a:t>
            </a:r>
            <a:r>
              <a:rPr lang="es-CO" baseline="0"/>
              <a:t> AÑOS 2015 Y 2016</a:t>
            </a:r>
            <a:endParaRPr lang="es-CO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262542159086603"/>
          <c:y val="0.14840313824939572"/>
          <c:w val="0.62246359102225102"/>
          <c:h val="0.6179546470884584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grafico!$B$34</c:f>
              <c:strCache>
                <c:ptCount val="1"/>
                <c:pt idx="0">
                  <c:v>AÑO 2016</c:v>
                </c:pt>
              </c:strCache>
            </c:strRef>
          </c:tx>
          <c:invertIfNegative val="0"/>
          <c:cat>
            <c:strRef>
              <c:f>grafico!$A$35:$A$40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grafico!$B$35:$B$40</c:f>
              <c:numCache>
                <c:formatCode>#,##0.00</c:formatCode>
                <c:ptCount val="6"/>
                <c:pt idx="0">
                  <c:v>141960917.36000001</c:v>
                </c:pt>
                <c:pt idx="1">
                  <c:v>53938625</c:v>
                </c:pt>
                <c:pt idx="2">
                  <c:v>319832910</c:v>
                </c:pt>
                <c:pt idx="3">
                  <c:v>541500655</c:v>
                </c:pt>
                <c:pt idx="4">
                  <c:v>166298839</c:v>
                </c:pt>
                <c:pt idx="5">
                  <c:v>673400469</c:v>
                </c:pt>
              </c:numCache>
            </c:numRef>
          </c:val>
        </c:ser>
        <c:ser>
          <c:idx val="1"/>
          <c:order val="1"/>
          <c:tx>
            <c:strRef>
              <c:f>grafico!$C$34</c:f>
              <c:strCache>
                <c:ptCount val="1"/>
                <c:pt idx="0">
                  <c:v>AÑO 2015</c:v>
                </c:pt>
              </c:strCache>
            </c:strRef>
          </c:tx>
          <c:invertIfNegative val="0"/>
          <c:cat>
            <c:strRef>
              <c:f>grafico!$A$35:$A$40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grafico!$C$35:$C$40</c:f>
              <c:numCache>
                <c:formatCode>#,##0.00</c:formatCode>
                <c:ptCount val="6"/>
                <c:pt idx="0">
                  <c:v>327941681.87</c:v>
                </c:pt>
                <c:pt idx="1">
                  <c:v>53556588</c:v>
                </c:pt>
                <c:pt idx="2">
                  <c:v>334236541</c:v>
                </c:pt>
                <c:pt idx="3">
                  <c:v>807466476.62</c:v>
                </c:pt>
                <c:pt idx="4">
                  <c:v>273948663</c:v>
                </c:pt>
                <c:pt idx="5">
                  <c:v>398638651</c:v>
                </c:pt>
              </c:numCache>
            </c:numRef>
          </c:val>
        </c:ser>
        <c:ser>
          <c:idx val="2"/>
          <c:order val="2"/>
          <c:tx>
            <c:strRef>
              <c:f>grafico!$D$34</c:f>
              <c:strCache>
                <c:ptCount val="1"/>
                <c:pt idx="0">
                  <c:v>VARIACION</c:v>
                </c:pt>
              </c:strCache>
            </c:strRef>
          </c:tx>
          <c:invertIfNegative val="0"/>
          <c:cat>
            <c:strRef>
              <c:f>grafico!$A$35:$A$40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grafico!$D$35:$D$40</c:f>
            </c:numRef>
          </c:val>
        </c:ser>
        <c:ser>
          <c:idx val="3"/>
          <c:order val="3"/>
          <c:tx>
            <c:strRef>
              <c:f>grafico!$E$34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grafico!$A$35:$A$40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grafico!$E$35:$E$40</c:f>
              <c:numCache>
                <c:formatCode>0.00%</c:formatCode>
                <c:ptCount val="6"/>
                <c:pt idx="0">
                  <c:v>0.56711535858904627</c:v>
                </c:pt>
                <c:pt idx="1">
                  <c:v>-7.1333334378956333E-3</c:v>
                </c:pt>
                <c:pt idx="2">
                  <c:v>4.3094124169984156E-2</c:v>
                </c:pt>
                <c:pt idx="3">
                  <c:v>0.32938311288576949</c:v>
                </c:pt>
                <c:pt idx="4">
                  <c:v>0.39295619413189103</c:v>
                </c:pt>
                <c:pt idx="5">
                  <c:v>-0.68925032058670099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0504576"/>
        <c:axId val="90899584"/>
        <c:axId val="0"/>
      </c:bar3DChart>
      <c:catAx>
        <c:axId val="90504576"/>
        <c:scaling>
          <c:orientation val="minMax"/>
        </c:scaling>
        <c:delete val="0"/>
        <c:axPos val="l"/>
        <c:majorTickMark val="none"/>
        <c:minorTickMark val="none"/>
        <c:tickLblPos val="nextTo"/>
        <c:crossAx val="90899584"/>
        <c:crosses val="autoZero"/>
        <c:auto val="1"/>
        <c:lblAlgn val="ctr"/>
        <c:lblOffset val="100"/>
        <c:noMultiLvlLbl val="0"/>
      </c:catAx>
      <c:valAx>
        <c:axId val="90899584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905045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0.67961</cdr:x>
      <cdr:y>0.96424</cdr:y>
    </cdr:from>
    <cdr:to>
      <cdr:x>0.97864</cdr:x>
      <cdr:y>0.97569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3333751" y="3852863"/>
          <a:ext cx="146685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  <cdr:relSizeAnchor xmlns:cdr="http://schemas.openxmlformats.org/drawingml/2006/chartDrawing">
    <cdr:from>
      <cdr:x>0.51565</cdr:x>
      <cdr:y>0.88711</cdr:y>
    </cdr:from>
    <cdr:to>
      <cdr:x>0.9558</cdr:x>
      <cdr:y>0.97641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2667001" y="5014913"/>
          <a:ext cx="2276475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  <cdr:relSizeAnchor xmlns:cdr="http://schemas.openxmlformats.org/drawingml/2006/chartDrawing">
    <cdr:from>
      <cdr:x>0.02762</cdr:x>
      <cdr:y>0.90564</cdr:y>
    </cdr:from>
    <cdr:to>
      <cdr:x>0.97606</cdr:x>
      <cdr:y>0.97136</cdr:y>
    </cdr:to>
    <cdr:sp macro="" textlink="">
      <cdr:nvSpPr>
        <cdr:cNvPr id="4" name="3 CuadroTexto"/>
        <cdr:cNvSpPr txBox="1"/>
      </cdr:nvSpPr>
      <cdr:spPr>
        <a:xfrm xmlns:a="http://schemas.openxmlformats.org/drawingml/2006/main">
          <a:off x="142876" y="5119687"/>
          <a:ext cx="490537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  <cdr:relSizeAnchor xmlns:cdr="http://schemas.openxmlformats.org/drawingml/2006/chartDrawing">
    <cdr:from>
      <cdr:x>0.05893</cdr:x>
      <cdr:y>0.87363</cdr:y>
    </cdr:from>
    <cdr:to>
      <cdr:x>0.90976</cdr:x>
      <cdr:y>0.9781</cdr:y>
    </cdr:to>
    <cdr:sp macro="" textlink="">
      <cdr:nvSpPr>
        <cdr:cNvPr id="5" name="4 CuadroTexto"/>
        <cdr:cNvSpPr txBox="1"/>
      </cdr:nvSpPr>
      <cdr:spPr>
        <a:xfrm xmlns:a="http://schemas.openxmlformats.org/drawingml/2006/main">
          <a:off x="304801" y="4938713"/>
          <a:ext cx="4400550" cy="590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CO" sz="1200" b="0">
              <a:latin typeface="Tahoma" pitchFamily="34" charset="0"/>
              <a:ea typeface="Tahoma" pitchFamily="34" charset="0"/>
              <a:cs typeface="Tahoma" pitchFamily="34" charset="0"/>
            </a:rPr>
            <a:t>DISMUNICIÓN EN EL GASTO</a:t>
          </a:r>
          <a:r>
            <a:rPr lang="es-CO" sz="1200" b="0" baseline="0">
              <a:latin typeface="Tahoma" pitchFamily="34" charset="0"/>
              <a:ea typeface="Tahoma" pitchFamily="34" charset="0"/>
              <a:cs typeface="Tahoma" pitchFamily="34" charset="0"/>
            </a:rPr>
            <a:t> AÑO 2016 </a:t>
          </a:r>
          <a:r>
            <a:rPr lang="es-CO" sz="1200" b="1" baseline="0">
              <a:latin typeface="Tahoma" pitchFamily="34" charset="0"/>
              <a:ea typeface="Tahoma" pitchFamily="34" charset="0"/>
              <a:cs typeface="Tahoma" pitchFamily="34" charset="0"/>
            </a:rPr>
            <a:t>13,61%</a:t>
          </a:r>
          <a:endParaRPr lang="es-CO" sz="1200" b="1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C8DE-5347-4704-B5EC-F37EB349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1649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Liliana Maria Arias Gallego</cp:lastModifiedBy>
  <cp:revision>2</cp:revision>
  <cp:lastPrinted>2017-01-13T20:17:00Z</cp:lastPrinted>
  <dcterms:created xsi:type="dcterms:W3CDTF">2017-01-26T12:38:00Z</dcterms:created>
  <dcterms:modified xsi:type="dcterms:W3CDTF">2017-01-26T12:38:00Z</dcterms:modified>
</cp:coreProperties>
</file>