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67F7BE" w14:textId="53166564" w:rsidR="00F2595C" w:rsidRDefault="00F2595C" w:rsidP="00BC6550">
      <w:pPr>
        <w:rPr>
          <w:rFonts w:ascii="Tahoma" w:hAnsi="Tahoma" w:cs="Tahoma"/>
          <w:sz w:val="22"/>
          <w:szCs w:val="22"/>
        </w:rPr>
      </w:pPr>
    </w:p>
    <w:tbl>
      <w:tblPr>
        <w:tblStyle w:val="Tablaconcuadrcula"/>
        <w:tblW w:w="0" w:type="auto"/>
        <w:tblLook w:val="04A0" w:firstRow="1" w:lastRow="0" w:firstColumn="1" w:lastColumn="0" w:noHBand="0" w:noVBand="1"/>
      </w:tblPr>
      <w:tblGrid>
        <w:gridCol w:w="2436"/>
        <w:gridCol w:w="2457"/>
        <w:gridCol w:w="2201"/>
        <w:gridCol w:w="1960"/>
      </w:tblGrid>
      <w:tr w:rsidR="00CD633D" w:rsidRPr="004B76E3" w14:paraId="03A8D031" w14:textId="77777777" w:rsidTr="00DB1D67">
        <w:trPr>
          <w:trHeight w:val="363"/>
        </w:trPr>
        <w:tc>
          <w:tcPr>
            <w:tcW w:w="9054" w:type="dxa"/>
            <w:gridSpan w:val="4"/>
            <w:shd w:val="clear" w:color="auto" w:fill="D9D9D9" w:themeFill="background1" w:themeFillShade="D9"/>
            <w:noWrap/>
            <w:vAlign w:val="center"/>
            <w:hideMark/>
          </w:tcPr>
          <w:p w14:paraId="79E93BD2" w14:textId="77777777" w:rsidR="00CD633D" w:rsidRPr="004B76E3" w:rsidRDefault="00CD633D" w:rsidP="00DB1D67">
            <w:pPr>
              <w:jc w:val="center"/>
              <w:rPr>
                <w:rFonts w:ascii="Tahoma" w:hAnsi="Tahoma" w:cs="Tahoma"/>
                <w:b/>
                <w:bCs/>
                <w:sz w:val="22"/>
                <w:szCs w:val="22"/>
              </w:rPr>
            </w:pPr>
            <w:r w:rsidRPr="004B76E3">
              <w:rPr>
                <w:rFonts w:ascii="Tahoma" w:hAnsi="Tahoma" w:cs="Tahoma"/>
                <w:b/>
                <w:bCs/>
                <w:sz w:val="22"/>
                <w:szCs w:val="22"/>
              </w:rPr>
              <w:t>1. INFORMACIÓN GENERAL</w:t>
            </w:r>
          </w:p>
        </w:tc>
      </w:tr>
      <w:tr w:rsidR="00CD633D" w:rsidRPr="004B76E3" w14:paraId="1078C201" w14:textId="77777777" w:rsidTr="00DB1D67">
        <w:trPr>
          <w:trHeight w:val="422"/>
        </w:trPr>
        <w:tc>
          <w:tcPr>
            <w:tcW w:w="2436" w:type="dxa"/>
            <w:vAlign w:val="center"/>
            <w:hideMark/>
          </w:tcPr>
          <w:p w14:paraId="7E47A6AA" w14:textId="77777777" w:rsidR="00CD633D" w:rsidRPr="004B76E3" w:rsidRDefault="00CD633D" w:rsidP="00DB1D67">
            <w:pPr>
              <w:rPr>
                <w:rFonts w:ascii="Tahoma" w:hAnsi="Tahoma" w:cs="Tahoma"/>
                <w:b/>
                <w:bCs/>
                <w:sz w:val="22"/>
                <w:szCs w:val="22"/>
              </w:rPr>
            </w:pPr>
            <w:r w:rsidRPr="004B76E3">
              <w:rPr>
                <w:rFonts w:ascii="Tahoma" w:hAnsi="Tahoma" w:cs="Tahoma"/>
                <w:b/>
                <w:bCs/>
                <w:sz w:val="22"/>
                <w:szCs w:val="22"/>
              </w:rPr>
              <w:t>Nombre de la Entidad</w:t>
            </w:r>
          </w:p>
        </w:tc>
        <w:tc>
          <w:tcPr>
            <w:tcW w:w="6618" w:type="dxa"/>
            <w:gridSpan w:val="3"/>
            <w:noWrap/>
            <w:vAlign w:val="center"/>
            <w:hideMark/>
          </w:tcPr>
          <w:p w14:paraId="1DD1B0CF" w14:textId="77777777" w:rsidR="00CD633D" w:rsidRPr="004B76E3" w:rsidRDefault="00CD633D" w:rsidP="00DB1D67">
            <w:pPr>
              <w:rPr>
                <w:rFonts w:ascii="Tahoma" w:hAnsi="Tahoma" w:cs="Tahoma"/>
                <w:b/>
                <w:bCs/>
                <w:sz w:val="22"/>
                <w:szCs w:val="22"/>
              </w:rPr>
            </w:pPr>
            <w:r w:rsidRPr="004B76E3">
              <w:rPr>
                <w:rFonts w:ascii="Tahoma" w:hAnsi="Tahoma" w:cs="Tahoma"/>
                <w:b/>
                <w:bCs/>
                <w:sz w:val="22"/>
                <w:szCs w:val="22"/>
              </w:rPr>
              <w:t>ALCALDÍA DE MANIZALES</w:t>
            </w:r>
          </w:p>
        </w:tc>
      </w:tr>
      <w:tr w:rsidR="00CD633D" w:rsidRPr="004B76E3" w14:paraId="5D7DB130" w14:textId="77777777" w:rsidTr="00DB1D67">
        <w:trPr>
          <w:trHeight w:val="416"/>
        </w:trPr>
        <w:tc>
          <w:tcPr>
            <w:tcW w:w="2436" w:type="dxa"/>
            <w:vAlign w:val="center"/>
            <w:hideMark/>
          </w:tcPr>
          <w:p w14:paraId="03B75AD0" w14:textId="77777777" w:rsidR="00CD633D" w:rsidRPr="004B76E3" w:rsidRDefault="00CD633D" w:rsidP="00DB1D67">
            <w:pPr>
              <w:rPr>
                <w:rFonts w:ascii="Tahoma" w:hAnsi="Tahoma" w:cs="Tahoma"/>
                <w:b/>
                <w:bCs/>
                <w:sz w:val="22"/>
                <w:szCs w:val="22"/>
              </w:rPr>
            </w:pPr>
            <w:r w:rsidRPr="004B76E3">
              <w:rPr>
                <w:rFonts w:ascii="Tahoma" w:hAnsi="Tahoma" w:cs="Tahoma"/>
                <w:b/>
                <w:bCs/>
                <w:sz w:val="22"/>
                <w:szCs w:val="22"/>
              </w:rPr>
              <w:t>Secretario / Director</w:t>
            </w:r>
          </w:p>
        </w:tc>
        <w:tc>
          <w:tcPr>
            <w:tcW w:w="6618" w:type="dxa"/>
            <w:gridSpan w:val="3"/>
            <w:noWrap/>
            <w:vAlign w:val="center"/>
            <w:hideMark/>
          </w:tcPr>
          <w:p w14:paraId="2C2384C0" w14:textId="77777777" w:rsidR="00CD633D" w:rsidRDefault="00CD633D" w:rsidP="00DB1D67">
            <w:pPr>
              <w:rPr>
                <w:rFonts w:ascii="Tahoma" w:hAnsi="Tahoma" w:cs="Tahoma"/>
                <w:b/>
                <w:bCs/>
                <w:sz w:val="22"/>
                <w:szCs w:val="22"/>
              </w:rPr>
            </w:pPr>
            <w:r>
              <w:rPr>
                <w:rFonts w:ascii="Tahoma" w:hAnsi="Tahoma" w:cs="Tahoma"/>
                <w:b/>
                <w:bCs/>
                <w:sz w:val="22"/>
                <w:szCs w:val="22"/>
              </w:rPr>
              <w:t xml:space="preserve">GUILLERMO HERNÁNDEZ GUTIÉRREZ </w:t>
            </w:r>
          </w:p>
          <w:p w14:paraId="69A89383" w14:textId="77777777" w:rsidR="00CD633D" w:rsidRDefault="00CD633D" w:rsidP="00DB1D67">
            <w:pPr>
              <w:rPr>
                <w:rFonts w:ascii="Tahoma" w:hAnsi="Tahoma" w:cs="Tahoma"/>
                <w:b/>
                <w:bCs/>
                <w:sz w:val="22"/>
                <w:szCs w:val="22"/>
              </w:rPr>
            </w:pPr>
            <w:r w:rsidRPr="009918AA">
              <w:rPr>
                <w:rFonts w:ascii="Tahoma" w:hAnsi="Tahoma" w:cs="Tahoma"/>
                <w:bCs/>
                <w:sz w:val="22"/>
                <w:szCs w:val="22"/>
              </w:rPr>
              <w:t>Secretario de</w:t>
            </w:r>
            <w:r>
              <w:rPr>
                <w:rFonts w:ascii="Tahoma" w:hAnsi="Tahoma" w:cs="Tahoma"/>
                <w:bCs/>
                <w:sz w:val="22"/>
                <w:szCs w:val="22"/>
              </w:rPr>
              <w:t xml:space="preserve"> Despacho</w:t>
            </w:r>
            <w:r w:rsidRPr="009918AA">
              <w:rPr>
                <w:rFonts w:ascii="Tahoma" w:hAnsi="Tahoma" w:cs="Tahoma"/>
                <w:bCs/>
                <w:sz w:val="22"/>
                <w:szCs w:val="22"/>
              </w:rPr>
              <w:t xml:space="preserve"> </w:t>
            </w:r>
            <w:r>
              <w:rPr>
                <w:rFonts w:ascii="Tahoma" w:hAnsi="Tahoma" w:cs="Tahoma"/>
                <w:bCs/>
                <w:sz w:val="22"/>
                <w:szCs w:val="22"/>
              </w:rPr>
              <w:t xml:space="preserve">Secretaría de </w:t>
            </w:r>
            <w:r w:rsidRPr="009918AA">
              <w:rPr>
                <w:rFonts w:ascii="Tahoma" w:hAnsi="Tahoma" w:cs="Tahoma"/>
                <w:bCs/>
                <w:sz w:val="22"/>
                <w:szCs w:val="22"/>
              </w:rPr>
              <w:t>Servicios Administrativos.</w:t>
            </w:r>
          </w:p>
          <w:p w14:paraId="032FF9A9" w14:textId="77777777" w:rsidR="00CD633D" w:rsidRDefault="00CD633D" w:rsidP="00DB1D67">
            <w:pPr>
              <w:rPr>
                <w:rFonts w:ascii="Tahoma" w:hAnsi="Tahoma" w:cs="Tahoma"/>
                <w:b/>
                <w:bCs/>
                <w:sz w:val="22"/>
                <w:szCs w:val="22"/>
              </w:rPr>
            </w:pPr>
            <w:r>
              <w:rPr>
                <w:rFonts w:ascii="Tahoma" w:hAnsi="Tahoma" w:cs="Tahoma"/>
                <w:b/>
                <w:bCs/>
                <w:sz w:val="22"/>
                <w:szCs w:val="22"/>
              </w:rPr>
              <w:t>GUSTAVO ADOLFO VÉLEZ GUTIÉRREZ</w:t>
            </w:r>
          </w:p>
          <w:p w14:paraId="62897F8A" w14:textId="77777777" w:rsidR="00CD633D" w:rsidRPr="00CD633D" w:rsidRDefault="00CD633D" w:rsidP="00DB1D67">
            <w:pPr>
              <w:rPr>
                <w:rFonts w:ascii="Tahoma" w:hAnsi="Tahoma" w:cs="Tahoma"/>
                <w:bCs/>
                <w:sz w:val="22"/>
                <w:szCs w:val="22"/>
              </w:rPr>
            </w:pPr>
            <w:r w:rsidRPr="00CD633D">
              <w:rPr>
                <w:rFonts w:ascii="Tahoma" w:hAnsi="Tahoma" w:cs="Tahoma"/>
                <w:bCs/>
                <w:sz w:val="22"/>
                <w:szCs w:val="22"/>
              </w:rPr>
              <w:t>Secretario de Despacho Secretaría de Planeación.</w:t>
            </w:r>
          </w:p>
          <w:p w14:paraId="4FEEC559" w14:textId="77777777" w:rsidR="00CD633D" w:rsidRDefault="00CD633D" w:rsidP="00DB1D67">
            <w:pPr>
              <w:rPr>
                <w:rFonts w:ascii="Tahoma" w:hAnsi="Tahoma" w:cs="Tahoma"/>
                <w:b/>
                <w:bCs/>
                <w:sz w:val="22"/>
                <w:szCs w:val="22"/>
              </w:rPr>
            </w:pPr>
            <w:r>
              <w:rPr>
                <w:rFonts w:ascii="Tahoma" w:hAnsi="Tahoma" w:cs="Tahoma"/>
                <w:b/>
                <w:bCs/>
                <w:sz w:val="22"/>
                <w:szCs w:val="22"/>
              </w:rPr>
              <w:t>JHON FREDY FRANCO GIRALDO</w:t>
            </w:r>
          </w:p>
          <w:p w14:paraId="1615CD9D" w14:textId="77777777" w:rsidR="00CD633D" w:rsidRPr="004B76E3" w:rsidRDefault="00CD633D" w:rsidP="00DB1D67">
            <w:pPr>
              <w:rPr>
                <w:rFonts w:ascii="Tahoma" w:hAnsi="Tahoma" w:cs="Tahoma"/>
                <w:b/>
                <w:bCs/>
                <w:sz w:val="22"/>
                <w:szCs w:val="22"/>
              </w:rPr>
            </w:pPr>
            <w:r>
              <w:rPr>
                <w:rFonts w:ascii="Tahoma" w:hAnsi="Tahoma" w:cs="Tahoma"/>
                <w:bCs/>
                <w:sz w:val="22"/>
                <w:szCs w:val="22"/>
              </w:rPr>
              <w:t xml:space="preserve">Líder de Programa Unidad de Divulgación y </w:t>
            </w:r>
            <w:r w:rsidRPr="009918AA">
              <w:rPr>
                <w:rFonts w:ascii="Tahoma" w:hAnsi="Tahoma" w:cs="Tahoma"/>
                <w:bCs/>
                <w:sz w:val="22"/>
                <w:szCs w:val="22"/>
              </w:rPr>
              <w:t>Prensa.</w:t>
            </w:r>
          </w:p>
        </w:tc>
      </w:tr>
      <w:tr w:rsidR="00CD633D" w:rsidRPr="004B76E3" w14:paraId="3C373F2F" w14:textId="77777777" w:rsidTr="00DB1D67">
        <w:trPr>
          <w:trHeight w:val="499"/>
        </w:trPr>
        <w:tc>
          <w:tcPr>
            <w:tcW w:w="2436" w:type="dxa"/>
            <w:noWrap/>
            <w:vAlign w:val="center"/>
            <w:hideMark/>
          </w:tcPr>
          <w:p w14:paraId="3A035E45" w14:textId="77777777" w:rsidR="00CD633D" w:rsidRPr="004B76E3" w:rsidRDefault="00CD633D" w:rsidP="00DB1D67">
            <w:pPr>
              <w:rPr>
                <w:rFonts w:ascii="Tahoma" w:hAnsi="Tahoma" w:cs="Tahoma"/>
                <w:b/>
                <w:bCs/>
                <w:sz w:val="22"/>
                <w:szCs w:val="22"/>
              </w:rPr>
            </w:pPr>
            <w:r w:rsidRPr="004B76E3">
              <w:rPr>
                <w:rFonts w:ascii="Tahoma" w:hAnsi="Tahoma" w:cs="Tahoma"/>
                <w:b/>
                <w:bCs/>
                <w:sz w:val="22"/>
                <w:szCs w:val="22"/>
              </w:rPr>
              <w:t>Ejecución de la Auditoría</w:t>
            </w:r>
          </w:p>
        </w:tc>
        <w:tc>
          <w:tcPr>
            <w:tcW w:w="2457" w:type="dxa"/>
            <w:noWrap/>
            <w:vAlign w:val="center"/>
            <w:hideMark/>
          </w:tcPr>
          <w:p w14:paraId="2E44631F" w14:textId="77777777" w:rsidR="00CD633D" w:rsidRPr="004B76E3" w:rsidRDefault="00CD633D" w:rsidP="00DB1D67">
            <w:pPr>
              <w:rPr>
                <w:rFonts w:ascii="Tahoma" w:hAnsi="Tahoma" w:cs="Tahoma"/>
                <w:bCs/>
                <w:sz w:val="22"/>
                <w:szCs w:val="22"/>
              </w:rPr>
            </w:pPr>
            <w:r>
              <w:rPr>
                <w:rFonts w:ascii="Tahoma" w:hAnsi="Tahoma" w:cs="Tahoma"/>
                <w:bCs/>
                <w:sz w:val="22"/>
                <w:szCs w:val="22"/>
              </w:rPr>
              <w:t>Del 6 al 12 de Septiembre de 2016</w:t>
            </w:r>
          </w:p>
        </w:tc>
        <w:tc>
          <w:tcPr>
            <w:tcW w:w="2201" w:type="dxa"/>
            <w:noWrap/>
            <w:vAlign w:val="center"/>
          </w:tcPr>
          <w:p w14:paraId="109B5EE0" w14:textId="77777777" w:rsidR="00CD633D" w:rsidRPr="004B76E3" w:rsidRDefault="00CD633D" w:rsidP="00DB1D67">
            <w:pPr>
              <w:rPr>
                <w:rFonts w:ascii="Tahoma" w:hAnsi="Tahoma" w:cs="Tahoma"/>
                <w:b/>
                <w:bCs/>
                <w:sz w:val="22"/>
                <w:szCs w:val="22"/>
              </w:rPr>
            </w:pPr>
            <w:r>
              <w:rPr>
                <w:rFonts w:ascii="Tahoma" w:hAnsi="Tahoma" w:cs="Tahoma"/>
                <w:b/>
                <w:bCs/>
                <w:sz w:val="22"/>
                <w:szCs w:val="22"/>
              </w:rPr>
              <w:t>Fecha de entrega del Informe final</w:t>
            </w:r>
          </w:p>
        </w:tc>
        <w:tc>
          <w:tcPr>
            <w:tcW w:w="1960" w:type="dxa"/>
            <w:noWrap/>
            <w:vAlign w:val="center"/>
          </w:tcPr>
          <w:p w14:paraId="33937D36" w14:textId="77777777" w:rsidR="00CD633D" w:rsidRPr="004B76E3" w:rsidRDefault="00CD633D" w:rsidP="00DB1D67">
            <w:pPr>
              <w:rPr>
                <w:rFonts w:ascii="Tahoma" w:hAnsi="Tahoma" w:cs="Tahoma"/>
                <w:bCs/>
                <w:sz w:val="22"/>
                <w:szCs w:val="22"/>
              </w:rPr>
            </w:pPr>
            <w:r>
              <w:rPr>
                <w:rFonts w:ascii="Tahoma" w:hAnsi="Tahoma" w:cs="Tahoma"/>
                <w:bCs/>
                <w:sz w:val="22"/>
                <w:szCs w:val="22"/>
              </w:rPr>
              <w:t>13 de Septiembre de 2016</w:t>
            </w:r>
          </w:p>
        </w:tc>
      </w:tr>
      <w:tr w:rsidR="00CD633D" w:rsidRPr="004B76E3" w14:paraId="1BDA5E15" w14:textId="77777777" w:rsidTr="00DB1D67">
        <w:trPr>
          <w:trHeight w:val="960"/>
        </w:trPr>
        <w:tc>
          <w:tcPr>
            <w:tcW w:w="2436" w:type="dxa"/>
            <w:vAlign w:val="center"/>
            <w:hideMark/>
          </w:tcPr>
          <w:p w14:paraId="2E7FBB40" w14:textId="77777777" w:rsidR="00CD633D" w:rsidRPr="004B76E3" w:rsidRDefault="00CD633D" w:rsidP="00DB1D67">
            <w:pPr>
              <w:rPr>
                <w:rFonts w:ascii="Tahoma" w:hAnsi="Tahoma" w:cs="Tahoma"/>
                <w:b/>
                <w:bCs/>
                <w:sz w:val="22"/>
                <w:szCs w:val="22"/>
              </w:rPr>
            </w:pPr>
            <w:r w:rsidRPr="004B76E3">
              <w:rPr>
                <w:rFonts w:ascii="Tahoma" w:hAnsi="Tahoma" w:cs="Tahoma"/>
                <w:b/>
                <w:bCs/>
                <w:sz w:val="22"/>
                <w:szCs w:val="22"/>
              </w:rPr>
              <w:t>Objetivo de la Auditoria:</w:t>
            </w:r>
          </w:p>
        </w:tc>
        <w:tc>
          <w:tcPr>
            <w:tcW w:w="6618" w:type="dxa"/>
            <w:gridSpan w:val="3"/>
            <w:hideMark/>
          </w:tcPr>
          <w:p w14:paraId="753F6388" w14:textId="77777777" w:rsidR="00CD633D" w:rsidRPr="004B76E3" w:rsidRDefault="00CD633D" w:rsidP="00DB1D67">
            <w:pPr>
              <w:pStyle w:val="Sinespaciado"/>
              <w:jc w:val="both"/>
              <w:rPr>
                <w:rFonts w:ascii="Tahoma" w:hAnsi="Tahoma" w:cs="Tahoma"/>
              </w:rPr>
            </w:pPr>
            <w:r w:rsidRPr="00D71EC4">
              <w:rPr>
                <w:rFonts w:ascii="Tahoma" w:hAnsi="Tahoma" w:cs="Tahoma"/>
              </w:rPr>
              <w:t xml:space="preserve">Verificar el cumplimiento </w:t>
            </w:r>
            <w:r>
              <w:rPr>
                <w:rFonts w:ascii="Tahoma" w:hAnsi="Tahoma" w:cs="Tahoma"/>
              </w:rPr>
              <w:t xml:space="preserve">del Decreto 0164 del 30 de marzo de 2016 “Por medio del cual se adopta el Plan Anticorrupción y de Atención al Ciudadano y el Código del Buen Gobierno para el año 2016, con el objetivo de impulsar las buenas prácticas de la gestión pública en el Municipio de Manizales”, de acuerdo con los lineamientos del </w:t>
            </w:r>
            <w:r w:rsidRPr="00D71EC4">
              <w:rPr>
                <w:rFonts w:ascii="Tahoma" w:hAnsi="Tahoma" w:cs="Tahoma"/>
              </w:rPr>
              <w:t>artículo 73 de la Ley 1474 de 2011</w:t>
            </w:r>
            <w:r>
              <w:rPr>
                <w:rFonts w:ascii="Tahoma" w:hAnsi="Tahoma" w:cs="Tahoma"/>
              </w:rPr>
              <w:t xml:space="preserve"> y la Guía “Estrategias para la construcción del</w:t>
            </w:r>
            <w:r w:rsidRPr="00D71EC4">
              <w:rPr>
                <w:rFonts w:ascii="Tahoma" w:hAnsi="Tahoma" w:cs="Tahoma"/>
              </w:rPr>
              <w:t xml:space="preserve"> Plan Anticorrupción y de Atención al Ciudadano</w:t>
            </w:r>
            <w:r>
              <w:rPr>
                <w:rFonts w:ascii="Tahoma" w:hAnsi="Tahoma" w:cs="Tahoma"/>
              </w:rPr>
              <w:t xml:space="preserve"> Versión 2”.</w:t>
            </w:r>
          </w:p>
        </w:tc>
      </w:tr>
      <w:tr w:rsidR="00CD633D" w:rsidRPr="004B76E3" w14:paraId="4001B573" w14:textId="77777777" w:rsidTr="00DB1D67">
        <w:trPr>
          <w:trHeight w:val="1240"/>
        </w:trPr>
        <w:tc>
          <w:tcPr>
            <w:tcW w:w="2436" w:type="dxa"/>
            <w:vAlign w:val="center"/>
            <w:hideMark/>
          </w:tcPr>
          <w:p w14:paraId="235800E8" w14:textId="77777777" w:rsidR="00CD633D" w:rsidRPr="004B76E3" w:rsidRDefault="00CD633D" w:rsidP="00DB1D67">
            <w:pPr>
              <w:rPr>
                <w:rFonts w:ascii="Tahoma" w:hAnsi="Tahoma" w:cs="Tahoma"/>
                <w:b/>
                <w:bCs/>
                <w:sz w:val="22"/>
                <w:szCs w:val="22"/>
              </w:rPr>
            </w:pPr>
            <w:r w:rsidRPr="004B76E3">
              <w:rPr>
                <w:rFonts w:ascii="Tahoma" w:hAnsi="Tahoma" w:cs="Tahoma"/>
                <w:b/>
                <w:bCs/>
                <w:sz w:val="22"/>
                <w:szCs w:val="22"/>
              </w:rPr>
              <w:t>Alcance de la Auditoria:</w:t>
            </w:r>
          </w:p>
        </w:tc>
        <w:tc>
          <w:tcPr>
            <w:tcW w:w="6618" w:type="dxa"/>
            <w:gridSpan w:val="3"/>
          </w:tcPr>
          <w:p w14:paraId="02277D61" w14:textId="77777777" w:rsidR="00CD633D" w:rsidRPr="004B76E3" w:rsidRDefault="00CD633D" w:rsidP="00DB1D67">
            <w:pPr>
              <w:jc w:val="both"/>
              <w:rPr>
                <w:rFonts w:ascii="Tahoma" w:hAnsi="Tahoma" w:cs="Tahoma"/>
                <w:sz w:val="22"/>
                <w:szCs w:val="22"/>
              </w:rPr>
            </w:pPr>
            <w:r>
              <w:rPr>
                <w:rFonts w:ascii="Tahoma" w:hAnsi="Tahoma" w:cs="Tahoma"/>
                <w:sz w:val="22"/>
                <w:szCs w:val="22"/>
                <w:lang w:val="es-CO"/>
              </w:rPr>
              <w:t>Seguimiento a los 6 cronogramas establecidos para los componentes del Plan Anticorrupción y de Atención al Ciudadano y Código de Buen Gobierno 2016, correspondientes a Gestión del Riesgo de Corrupción, Racionalización de Trámites, Rendición de Cuentas, Mecanismos para mejorar la Atención al Ciudadano, Mecanismos para la Transparencia y Acceso a la Información e Iniciativas Adicionales, para el periodo comprendido entre el 1 de mayo y el 31 de agosto de 2016.</w:t>
            </w:r>
          </w:p>
        </w:tc>
      </w:tr>
      <w:tr w:rsidR="00CD633D" w:rsidRPr="004B76E3" w14:paraId="418DB30D" w14:textId="77777777" w:rsidTr="00DB1D67">
        <w:trPr>
          <w:trHeight w:val="499"/>
        </w:trPr>
        <w:tc>
          <w:tcPr>
            <w:tcW w:w="2436" w:type="dxa"/>
            <w:vAlign w:val="center"/>
            <w:hideMark/>
          </w:tcPr>
          <w:p w14:paraId="1C9AD400" w14:textId="77777777" w:rsidR="00CD633D" w:rsidRPr="004B76E3" w:rsidRDefault="00CD633D" w:rsidP="00DB1D67">
            <w:pPr>
              <w:rPr>
                <w:rFonts w:ascii="Tahoma" w:hAnsi="Tahoma" w:cs="Tahoma"/>
                <w:b/>
                <w:bCs/>
                <w:sz w:val="22"/>
                <w:szCs w:val="22"/>
              </w:rPr>
            </w:pPr>
            <w:r w:rsidRPr="004B76E3">
              <w:rPr>
                <w:rFonts w:ascii="Tahoma" w:hAnsi="Tahoma" w:cs="Tahoma"/>
                <w:b/>
                <w:bCs/>
                <w:sz w:val="22"/>
                <w:szCs w:val="22"/>
              </w:rPr>
              <w:t>Jefe de la Unidad de Control Interno</w:t>
            </w:r>
          </w:p>
        </w:tc>
        <w:tc>
          <w:tcPr>
            <w:tcW w:w="6618" w:type="dxa"/>
            <w:gridSpan w:val="3"/>
            <w:noWrap/>
            <w:vAlign w:val="center"/>
            <w:hideMark/>
          </w:tcPr>
          <w:p w14:paraId="7AC3B899" w14:textId="77777777" w:rsidR="00CD633D" w:rsidRPr="006051D5" w:rsidRDefault="00CD633D" w:rsidP="00DB1D67">
            <w:pPr>
              <w:rPr>
                <w:rFonts w:ascii="Tahoma" w:hAnsi="Tahoma" w:cs="Tahoma"/>
                <w:b/>
                <w:bCs/>
                <w:sz w:val="22"/>
                <w:szCs w:val="22"/>
              </w:rPr>
            </w:pPr>
            <w:r w:rsidRPr="006051D5">
              <w:rPr>
                <w:rFonts w:ascii="Tahoma" w:hAnsi="Tahoma" w:cs="Tahoma"/>
                <w:b/>
                <w:bCs/>
                <w:sz w:val="22"/>
                <w:szCs w:val="22"/>
              </w:rPr>
              <w:t>ANDREA RESTREPO LARGO</w:t>
            </w:r>
          </w:p>
        </w:tc>
      </w:tr>
      <w:tr w:rsidR="00CD633D" w:rsidRPr="004B76E3" w14:paraId="06E237BB" w14:textId="77777777" w:rsidTr="00DB1D67">
        <w:trPr>
          <w:trHeight w:val="499"/>
        </w:trPr>
        <w:tc>
          <w:tcPr>
            <w:tcW w:w="2436" w:type="dxa"/>
            <w:vMerge w:val="restart"/>
            <w:vAlign w:val="center"/>
            <w:hideMark/>
          </w:tcPr>
          <w:p w14:paraId="741AE218" w14:textId="77777777" w:rsidR="00CD633D" w:rsidRPr="004B76E3" w:rsidRDefault="00CD633D" w:rsidP="00DB1D67">
            <w:pPr>
              <w:rPr>
                <w:rFonts w:ascii="Tahoma" w:hAnsi="Tahoma" w:cs="Tahoma"/>
                <w:b/>
                <w:bCs/>
                <w:sz w:val="22"/>
                <w:szCs w:val="22"/>
              </w:rPr>
            </w:pPr>
            <w:r w:rsidRPr="004B76E3">
              <w:rPr>
                <w:rFonts w:ascii="Tahoma" w:hAnsi="Tahoma" w:cs="Tahoma"/>
                <w:b/>
                <w:bCs/>
                <w:sz w:val="22"/>
                <w:szCs w:val="22"/>
              </w:rPr>
              <w:t>Auditores</w:t>
            </w:r>
          </w:p>
        </w:tc>
        <w:tc>
          <w:tcPr>
            <w:tcW w:w="6618" w:type="dxa"/>
            <w:gridSpan w:val="3"/>
            <w:noWrap/>
            <w:hideMark/>
          </w:tcPr>
          <w:p w14:paraId="4660B3E5" w14:textId="77777777" w:rsidR="00CD633D" w:rsidRPr="004B76E3" w:rsidRDefault="00CD633D" w:rsidP="00DB1D67">
            <w:pPr>
              <w:jc w:val="both"/>
              <w:rPr>
                <w:rFonts w:ascii="Tahoma" w:hAnsi="Tahoma" w:cs="Tahoma"/>
                <w:bCs/>
                <w:sz w:val="22"/>
                <w:szCs w:val="22"/>
              </w:rPr>
            </w:pPr>
            <w:r w:rsidRPr="00A74402">
              <w:rPr>
                <w:rFonts w:ascii="Tahoma" w:hAnsi="Tahoma" w:cs="Tahoma"/>
                <w:b/>
                <w:bCs/>
                <w:sz w:val="22"/>
                <w:szCs w:val="22"/>
              </w:rPr>
              <w:t>FRANCENETH RAMOS FLOREZ</w:t>
            </w:r>
            <w:r>
              <w:rPr>
                <w:rFonts w:ascii="Tahoma" w:hAnsi="Tahoma" w:cs="Tahoma"/>
                <w:bCs/>
                <w:sz w:val="22"/>
                <w:szCs w:val="22"/>
              </w:rPr>
              <w:t>, auditando los componentes de</w:t>
            </w:r>
            <w:r>
              <w:rPr>
                <w:rFonts w:ascii="Tahoma" w:hAnsi="Tahoma" w:cs="Tahoma"/>
                <w:sz w:val="22"/>
                <w:szCs w:val="22"/>
                <w:lang w:val="es-CO"/>
              </w:rPr>
              <w:t xml:space="preserve"> Rendición de Cuentas y Mecanismos para mejorar la Atención al Ciudadano.</w:t>
            </w:r>
          </w:p>
        </w:tc>
      </w:tr>
      <w:tr w:rsidR="00CD633D" w:rsidRPr="004B76E3" w14:paraId="46EE452B" w14:textId="77777777" w:rsidTr="00DB1D67">
        <w:trPr>
          <w:trHeight w:val="408"/>
        </w:trPr>
        <w:tc>
          <w:tcPr>
            <w:tcW w:w="2436" w:type="dxa"/>
            <w:vMerge/>
            <w:vAlign w:val="center"/>
          </w:tcPr>
          <w:p w14:paraId="2F80A4C0" w14:textId="77777777" w:rsidR="00CD633D" w:rsidRPr="004B76E3" w:rsidRDefault="00CD633D" w:rsidP="00DB1D67">
            <w:pPr>
              <w:rPr>
                <w:rFonts w:ascii="Tahoma" w:hAnsi="Tahoma" w:cs="Tahoma"/>
                <w:b/>
                <w:bCs/>
                <w:sz w:val="22"/>
                <w:szCs w:val="22"/>
              </w:rPr>
            </w:pPr>
          </w:p>
        </w:tc>
        <w:tc>
          <w:tcPr>
            <w:tcW w:w="6618" w:type="dxa"/>
            <w:gridSpan w:val="3"/>
            <w:noWrap/>
          </w:tcPr>
          <w:p w14:paraId="753D2CD8" w14:textId="77777777" w:rsidR="00CD633D" w:rsidRPr="00A74402" w:rsidRDefault="00CD633D" w:rsidP="00DB1D67">
            <w:pPr>
              <w:jc w:val="both"/>
              <w:rPr>
                <w:rFonts w:ascii="Tahoma" w:hAnsi="Tahoma" w:cs="Tahoma"/>
                <w:b/>
                <w:bCs/>
                <w:sz w:val="22"/>
                <w:szCs w:val="22"/>
              </w:rPr>
            </w:pPr>
            <w:r w:rsidRPr="00A74402">
              <w:rPr>
                <w:rFonts w:ascii="Tahoma" w:hAnsi="Tahoma" w:cs="Tahoma"/>
                <w:b/>
                <w:bCs/>
                <w:sz w:val="22"/>
                <w:szCs w:val="22"/>
              </w:rPr>
              <w:t>Firma:</w:t>
            </w:r>
          </w:p>
        </w:tc>
      </w:tr>
      <w:tr w:rsidR="00CD633D" w:rsidRPr="004B76E3" w14:paraId="08E176C5" w14:textId="77777777" w:rsidTr="00DB1D67">
        <w:trPr>
          <w:trHeight w:val="499"/>
        </w:trPr>
        <w:tc>
          <w:tcPr>
            <w:tcW w:w="2436" w:type="dxa"/>
            <w:vMerge/>
            <w:vAlign w:val="center"/>
          </w:tcPr>
          <w:p w14:paraId="3DE04F46" w14:textId="77777777" w:rsidR="00CD633D" w:rsidRPr="004B76E3" w:rsidRDefault="00CD633D" w:rsidP="00DB1D67">
            <w:pPr>
              <w:rPr>
                <w:rFonts w:ascii="Tahoma" w:hAnsi="Tahoma" w:cs="Tahoma"/>
                <w:b/>
                <w:bCs/>
                <w:sz w:val="22"/>
                <w:szCs w:val="22"/>
              </w:rPr>
            </w:pPr>
          </w:p>
        </w:tc>
        <w:tc>
          <w:tcPr>
            <w:tcW w:w="6618" w:type="dxa"/>
            <w:gridSpan w:val="3"/>
            <w:noWrap/>
          </w:tcPr>
          <w:p w14:paraId="614E034C" w14:textId="77777777" w:rsidR="00CD633D" w:rsidRPr="004B76E3" w:rsidRDefault="00CD633D" w:rsidP="00DB1D67">
            <w:pPr>
              <w:jc w:val="both"/>
              <w:rPr>
                <w:rFonts w:ascii="Tahoma" w:hAnsi="Tahoma" w:cs="Tahoma"/>
                <w:bCs/>
                <w:sz w:val="22"/>
                <w:szCs w:val="22"/>
              </w:rPr>
            </w:pPr>
            <w:r w:rsidRPr="00A74402">
              <w:rPr>
                <w:rFonts w:ascii="Tahoma" w:hAnsi="Tahoma" w:cs="Tahoma"/>
                <w:b/>
                <w:bCs/>
                <w:sz w:val="22"/>
                <w:szCs w:val="22"/>
              </w:rPr>
              <w:t>GLORIA ESPERANZA RESTREPO GARAY</w:t>
            </w:r>
            <w:r>
              <w:rPr>
                <w:rFonts w:ascii="Tahoma" w:hAnsi="Tahoma" w:cs="Tahoma"/>
                <w:bCs/>
                <w:sz w:val="22"/>
                <w:szCs w:val="22"/>
              </w:rPr>
              <w:t xml:space="preserve">, auditando los componentes de </w:t>
            </w:r>
            <w:r>
              <w:rPr>
                <w:rFonts w:ascii="Tahoma" w:hAnsi="Tahoma" w:cs="Tahoma"/>
                <w:sz w:val="22"/>
                <w:szCs w:val="22"/>
                <w:lang w:val="es-CO"/>
              </w:rPr>
              <w:t>Gestión del Riesgo de Corrupción, Racionalización de Trámites, Mecanismos para la Transparencia y Acceso a la Información, e Iniciativas Adicionales.</w:t>
            </w:r>
          </w:p>
        </w:tc>
      </w:tr>
      <w:tr w:rsidR="00CD633D" w:rsidRPr="004B76E3" w14:paraId="71DE36B6" w14:textId="77777777" w:rsidTr="00B61B0A">
        <w:trPr>
          <w:trHeight w:val="499"/>
        </w:trPr>
        <w:tc>
          <w:tcPr>
            <w:tcW w:w="2436" w:type="dxa"/>
            <w:vMerge/>
            <w:vAlign w:val="center"/>
          </w:tcPr>
          <w:p w14:paraId="4C961638" w14:textId="77777777" w:rsidR="00CD633D" w:rsidRPr="004B76E3" w:rsidRDefault="00CD633D" w:rsidP="00DB1D67">
            <w:pPr>
              <w:rPr>
                <w:rFonts w:ascii="Tahoma" w:hAnsi="Tahoma" w:cs="Tahoma"/>
                <w:b/>
                <w:bCs/>
                <w:sz w:val="22"/>
                <w:szCs w:val="22"/>
              </w:rPr>
            </w:pPr>
          </w:p>
        </w:tc>
        <w:tc>
          <w:tcPr>
            <w:tcW w:w="6618" w:type="dxa"/>
            <w:gridSpan w:val="3"/>
            <w:noWrap/>
            <w:vAlign w:val="center"/>
          </w:tcPr>
          <w:p w14:paraId="34DF3417" w14:textId="29B795B4" w:rsidR="00CD633D" w:rsidRPr="00A74402" w:rsidRDefault="00CD633D" w:rsidP="00B61B0A">
            <w:pPr>
              <w:rPr>
                <w:rFonts w:ascii="Tahoma" w:hAnsi="Tahoma" w:cs="Tahoma"/>
                <w:b/>
                <w:bCs/>
                <w:sz w:val="22"/>
                <w:szCs w:val="22"/>
              </w:rPr>
            </w:pPr>
            <w:r w:rsidRPr="00A74402">
              <w:rPr>
                <w:rFonts w:ascii="Tahoma" w:hAnsi="Tahoma" w:cs="Tahoma"/>
                <w:b/>
                <w:bCs/>
                <w:sz w:val="22"/>
                <w:szCs w:val="22"/>
              </w:rPr>
              <w:t>Firma:</w:t>
            </w:r>
            <w:r w:rsidR="00B61B0A">
              <w:rPr>
                <w:rFonts w:ascii="Tahoma" w:hAnsi="Tahoma" w:cs="Tahoma"/>
                <w:b/>
                <w:bCs/>
                <w:sz w:val="22"/>
                <w:szCs w:val="22"/>
              </w:rPr>
              <w:t xml:space="preserve"> Por: </w:t>
            </w:r>
            <w:r w:rsidR="00B61B0A">
              <w:rPr>
                <w:noProof/>
                <w:lang w:val="es-CO" w:eastAsia="es-CO"/>
              </w:rPr>
              <w:t xml:space="preserve"> </w:t>
            </w:r>
            <w:r w:rsidR="00B61B0A">
              <w:rPr>
                <w:noProof/>
                <w:lang w:val="es-CO" w:eastAsia="es-CO"/>
              </w:rPr>
              <w:drawing>
                <wp:inline distT="0" distB="0" distL="0" distR="0" wp14:anchorId="1E6C2F9C" wp14:editId="376B480B">
                  <wp:extent cx="2114550" cy="390525"/>
                  <wp:effectExtent l="0" t="0" r="0" b="952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114550" cy="390525"/>
                          </a:xfrm>
                          <a:prstGeom prst="rect">
                            <a:avLst/>
                          </a:prstGeom>
                        </pic:spPr>
                      </pic:pic>
                    </a:graphicData>
                  </a:graphic>
                </wp:inline>
              </w:drawing>
            </w:r>
          </w:p>
        </w:tc>
      </w:tr>
    </w:tbl>
    <w:p w14:paraId="1CE4359B" w14:textId="77777777" w:rsidR="00CD633D" w:rsidRDefault="00CD633D" w:rsidP="00BC6550">
      <w:pPr>
        <w:rPr>
          <w:rFonts w:ascii="Tahoma" w:hAnsi="Tahoma" w:cs="Tahoma"/>
          <w:sz w:val="22"/>
          <w:szCs w:val="22"/>
        </w:rPr>
      </w:pPr>
    </w:p>
    <w:tbl>
      <w:tblPr>
        <w:tblStyle w:val="Tablaconcuadrcula"/>
        <w:tblW w:w="0" w:type="auto"/>
        <w:tblLook w:val="04A0" w:firstRow="1" w:lastRow="0" w:firstColumn="1" w:lastColumn="0" w:noHBand="0" w:noVBand="1"/>
      </w:tblPr>
      <w:tblGrid>
        <w:gridCol w:w="8978"/>
        <w:gridCol w:w="76"/>
      </w:tblGrid>
      <w:tr w:rsidR="00942170" w:rsidRPr="004B76E3" w14:paraId="60B43DF4" w14:textId="77777777" w:rsidTr="00CD633D">
        <w:trPr>
          <w:gridAfter w:val="1"/>
          <w:wAfter w:w="76" w:type="dxa"/>
          <w:trHeight w:val="362"/>
        </w:trPr>
        <w:tc>
          <w:tcPr>
            <w:tcW w:w="8978" w:type="dxa"/>
            <w:shd w:val="clear" w:color="auto" w:fill="D9D9D9" w:themeFill="background1" w:themeFillShade="D9"/>
            <w:vAlign w:val="center"/>
          </w:tcPr>
          <w:p w14:paraId="1B67304A" w14:textId="18560049" w:rsidR="00942170" w:rsidRPr="004B76E3" w:rsidRDefault="00942170" w:rsidP="003D2336">
            <w:pPr>
              <w:jc w:val="center"/>
              <w:rPr>
                <w:rFonts w:ascii="Tahoma" w:hAnsi="Tahoma" w:cs="Tahoma"/>
                <w:b/>
                <w:sz w:val="22"/>
                <w:szCs w:val="22"/>
              </w:rPr>
            </w:pPr>
            <w:r w:rsidRPr="004B76E3">
              <w:rPr>
                <w:rFonts w:ascii="Tahoma" w:hAnsi="Tahoma" w:cs="Tahoma"/>
                <w:b/>
                <w:sz w:val="22"/>
                <w:szCs w:val="22"/>
              </w:rPr>
              <w:t xml:space="preserve">2. </w:t>
            </w:r>
            <w:r w:rsidR="003D2336">
              <w:rPr>
                <w:rFonts w:ascii="Tahoma" w:hAnsi="Tahoma" w:cs="Tahoma"/>
                <w:b/>
                <w:sz w:val="22"/>
                <w:szCs w:val="22"/>
              </w:rPr>
              <w:t>CRITERIOS</w:t>
            </w:r>
          </w:p>
        </w:tc>
      </w:tr>
      <w:tr w:rsidR="00AD74F0" w:rsidRPr="00880DA6" w14:paraId="2A7E161A" w14:textId="77777777" w:rsidTr="00D42338">
        <w:trPr>
          <w:trHeight w:val="660"/>
        </w:trPr>
        <w:tc>
          <w:tcPr>
            <w:tcW w:w="9054" w:type="dxa"/>
            <w:gridSpan w:val="2"/>
            <w:hideMark/>
          </w:tcPr>
          <w:p w14:paraId="0CE4397D" w14:textId="6C3C8DDC" w:rsidR="00764A10" w:rsidRPr="00880DA6" w:rsidRDefault="00075CAD" w:rsidP="00245F68">
            <w:pPr>
              <w:jc w:val="both"/>
              <w:rPr>
                <w:rFonts w:ascii="Tahoma" w:hAnsi="Tahoma" w:cs="Tahoma"/>
                <w:bCs/>
                <w:sz w:val="22"/>
                <w:szCs w:val="22"/>
              </w:rPr>
            </w:pPr>
            <w:r w:rsidRPr="00075CAD">
              <w:rPr>
                <w:rFonts w:ascii="Tahoma" w:hAnsi="Tahoma" w:cs="Tahoma"/>
                <w:bCs/>
                <w:sz w:val="22"/>
                <w:szCs w:val="22"/>
                <w:lang w:val="es-CO"/>
              </w:rPr>
              <w:t xml:space="preserve">Ley 87 de 1993, </w:t>
            </w:r>
            <w:r w:rsidR="00F91283">
              <w:rPr>
                <w:rFonts w:ascii="Tahoma" w:hAnsi="Tahoma" w:cs="Tahoma"/>
                <w:bCs/>
                <w:sz w:val="22"/>
                <w:szCs w:val="22"/>
                <w:lang w:val="es-CO"/>
              </w:rPr>
              <w:t xml:space="preserve">Decreto 943 de 2014, </w:t>
            </w:r>
            <w:r w:rsidRPr="00075CAD">
              <w:rPr>
                <w:rFonts w:ascii="Tahoma" w:hAnsi="Tahoma" w:cs="Tahoma"/>
                <w:bCs/>
                <w:sz w:val="22"/>
                <w:szCs w:val="22"/>
                <w:lang w:val="es-CO"/>
              </w:rPr>
              <w:t>Artículo 73 de la Ley 1474 de 2011, “Estatuto Anticorrupción”, Decreto 019 de 2012 – Ley Antitrámites, Decreto No. 2461 del 17 de diciembre de 2012</w:t>
            </w:r>
            <w:r w:rsidR="000F36D7">
              <w:rPr>
                <w:rFonts w:ascii="Tahoma" w:hAnsi="Tahoma" w:cs="Tahoma"/>
                <w:bCs/>
                <w:sz w:val="22"/>
                <w:szCs w:val="22"/>
                <w:lang w:val="es-CO"/>
              </w:rPr>
              <w:t xml:space="preserve"> </w:t>
            </w:r>
            <w:r w:rsidRPr="00075CAD">
              <w:rPr>
                <w:rFonts w:ascii="Tahoma" w:hAnsi="Tahoma" w:cs="Tahoma"/>
                <w:bCs/>
                <w:sz w:val="22"/>
                <w:szCs w:val="22"/>
                <w:lang w:val="es-CO"/>
              </w:rPr>
              <w:t xml:space="preserve">”Por el cual se reglamentan los artículos 73 y 76 de la Ley 1474 de 2011”, Decreto </w:t>
            </w:r>
            <w:r w:rsidR="000F36D7">
              <w:rPr>
                <w:rFonts w:ascii="Tahoma" w:hAnsi="Tahoma" w:cs="Tahoma"/>
                <w:bCs/>
                <w:sz w:val="22"/>
                <w:szCs w:val="22"/>
                <w:lang w:val="es-CO"/>
              </w:rPr>
              <w:t xml:space="preserve">0164 del 30 de marzo de 2016 </w:t>
            </w:r>
            <w:r w:rsidRPr="00075CAD">
              <w:rPr>
                <w:rFonts w:ascii="Tahoma" w:hAnsi="Tahoma" w:cs="Tahoma"/>
                <w:bCs/>
                <w:sz w:val="22"/>
                <w:szCs w:val="22"/>
                <w:lang w:val="es-CO"/>
              </w:rPr>
              <w:t>“</w:t>
            </w:r>
            <w:r w:rsidR="000F36D7">
              <w:rPr>
                <w:rFonts w:ascii="Tahoma" w:hAnsi="Tahoma" w:cs="Tahoma"/>
                <w:bCs/>
                <w:sz w:val="22"/>
                <w:szCs w:val="22"/>
                <w:lang w:val="es-CO"/>
              </w:rPr>
              <w:t>P</w:t>
            </w:r>
            <w:r w:rsidRPr="00075CAD">
              <w:rPr>
                <w:rFonts w:ascii="Tahoma" w:hAnsi="Tahoma" w:cs="Tahoma"/>
                <w:bCs/>
                <w:sz w:val="22"/>
                <w:szCs w:val="22"/>
                <w:lang w:val="es-CO"/>
              </w:rPr>
              <w:t xml:space="preserve">or medio del cual se adopta el Plan anticorrupción y de </w:t>
            </w:r>
            <w:r w:rsidR="000F36D7">
              <w:rPr>
                <w:rFonts w:ascii="Tahoma" w:hAnsi="Tahoma" w:cs="Tahoma"/>
                <w:bCs/>
                <w:sz w:val="22"/>
                <w:szCs w:val="22"/>
                <w:lang w:val="es-CO"/>
              </w:rPr>
              <w:t>A</w:t>
            </w:r>
            <w:r w:rsidRPr="00075CAD">
              <w:rPr>
                <w:rFonts w:ascii="Tahoma" w:hAnsi="Tahoma" w:cs="Tahoma"/>
                <w:bCs/>
                <w:sz w:val="22"/>
                <w:szCs w:val="22"/>
                <w:lang w:val="es-CO"/>
              </w:rPr>
              <w:t>tención al Ciudadano y el Código del Buen Gobierno para el año 201</w:t>
            </w:r>
            <w:r w:rsidR="000F36D7">
              <w:rPr>
                <w:rFonts w:ascii="Tahoma" w:hAnsi="Tahoma" w:cs="Tahoma"/>
                <w:bCs/>
                <w:sz w:val="22"/>
                <w:szCs w:val="22"/>
                <w:lang w:val="es-CO"/>
              </w:rPr>
              <w:t>6</w:t>
            </w:r>
            <w:r w:rsidRPr="00075CAD">
              <w:rPr>
                <w:rFonts w:ascii="Tahoma" w:hAnsi="Tahoma" w:cs="Tahoma"/>
                <w:bCs/>
                <w:sz w:val="22"/>
                <w:szCs w:val="22"/>
                <w:lang w:val="es-CO"/>
              </w:rPr>
              <w:t>, con el objetivo de impulsar las buenas prácticas de la gestión pública en el municipio de Manizales”</w:t>
            </w:r>
            <w:r w:rsidR="00443372">
              <w:rPr>
                <w:rFonts w:ascii="Tahoma" w:hAnsi="Tahoma" w:cs="Tahoma"/>
                <w:bCs/>
                <w:sz w:val="22"/>
                <w:szCs w:val="22"/>
                <w:lang w:val="es-CO"/>
              </w:rPr>
              <w:t xml:space="preserve">, </w:t>
            </w:r>
            <w:r w:rsidR="00443372" w:rsidRPr="00443372">
              <w:rPr>
                <w:rFonts w:ascii="Tahoma" w:hAnsi="Tahoma" w:cs="Tahoma"/>
                <w:bCs/>
                <w:sz w:val="22"/>
                <w:szCs w:val="22"/>
                <w:lang w:val="es-CO"/>
              </w:rPr>
              <w:t>Guía “Estrategias para la construcción del Plan Anticorrupción y de Atención al Ciudadano Versión 2”</w:t>
            </w:r>
            <w:r w:rsidR="00443372">
              <w:rPr>
                <w:rFonts w:ascii="Tahoma" w:hAnsi="Tahoma" w:cs="Tahoma"/>
                <w:bCs/>
                <w:sz w:val="22"/>
                <w:szCs w:val="22"/>
                <w:lang w:val="es-CO"/>
              </w:rPr>
              <w:t xml:space="preserve"> de la Presidencia de la República, </w:t>
            </w:r>
            <w:r w:rsidR="001F3BD8">
              <w:rPr>
                <w:rFonts w:ascii="Tahoma" w:hAnsi="Tahoma" w:cs="Tahoma"/>
                <w:bCs/>
                <w:sz w:val="22"/>
                <w:szCs w:val="22"/>
                <w:lang w:val="es-CO"/>
              </w:rPr>
              <w:t xml:space="preserve">Manual Único de Rendición de Cuentas, Guía para la Gestión del Riesgo de Corrupción de la Presidencia de la República, </w:t>
            </w:r>
            <w:r w:rsidR="00031C98">
              <w:rPr>
                <w:rFonts w:ascii="Tahoma" w:hAnsi="Tahoma" w:cs="Tahoma"/>
                <w:bCs/>
                <w:sz w:val="22"/>
                <w:szCs w:val="22"/>
                <w:lang w:val="es-CO"/>
              </w:rPr>
              <w:t>Ley 1712 de 2014</w:t>
            </w:r>
            <w:r w:rsidR="00245F68">
              <w:rPr>
                <w:rFonts w:ascii="Tahoma" w:hAnsi="Tahoma" w:cs="Tahoma"/>
                <w:bCs/>
                <w:sz w:val="22"/>
                <w:szCs w:val="22"/>
                <w:lang w:val="es-CO"/>
              </w:rPr>
              <w:t xml:space="preserve"> y</w:t>
            </w:r>
            <w:r w:rsidR="00031C98">
              <w:rPr>
                <w:rFonts w:ascii="Tahoma" w:hAnsi="Tahoma" w:cs="Tahoma"/>
                <w:bCs/>
                <w:sz w:val="22"/>
                <w:szCs w:val="22"/>
                <w:lang w:val="es-CO"/>
              </w:rPr>
              <w:t xml:space="preserve"> </w:t>
            </w:r>
            <w:r w:rsidR="00C147CC">
              <w:rPr>
                <w:rFonts w:ascii="Tahoma" w:hAnsi="Tahoma" w:cs="Tahoma"/>
                <w:bCs/>
                <w:sz w:val="22"/>
                <w:szCs w:val="22"/>
                <w:lang w:val="es-CO"/>
              </w:rPr>
              <w:t>Ley 1755 de 2015.</w:t>
            </w:r>
          </w:p>
        </w:tc>
      </w:tr>
    </w:tbl>
    <w:p w14:paraId="1579FBE7" w14:textId="77777777" w:rsidR="006C666C" w:rsidRDefault="006C666C" w:rsidP="005232C2">
      <w:pPr>
        <w:jc w:val="both"/>
        <w:rPr>
          <w:rFonts w:ascii="Tahoma" w:hAnsi="Tahoma" w:cs="Tahoma"/>
          <w:b/>
          <w:sz w:val="22"/>
          <w:szCs w:val="22"/>
        </w:rPr>
      </w:pPr>
    </w:p>
    <w:tbl>
      <w:tblPr>
        <w:tblStyle w:val="Tablaconcuadrcula"/>
        <w:tblW w:w="0" w:type="auto"/>
        <w:tblLook w:val="04A0" w:firstRow="1" w:lastRow="0" w:firstColumn="1" w:lastColumn="0" w:noHBand="0" w:noVBand="1"/>
      </w:tblPr>
      <w:tblGrid>
        <w:gridCol w:w="8978"/>
        <w:gridCol w:w="76"/>
      </w:tblGrid>
      <w:tr w:rsidR="003D2336" w:rsidRPr="004B76E3" w14:paraId="593B917A" w14:textId="77777777" w:rsidTr="00CD633D">
        <w:trPr>
          <w:gridAfter w:val="1"/>
          <w:wAfter w:w="76" w:type="dxa"/>
          <w:trHeight w:val="362"/>
        </w:trPr>
        <w:tc>
          <w:tcPr>
            <w:tcW w:w="8978" w:type="dxa"/>
            <w:shd w:val="clear" w:color="auto" w:fill="D9D9D9" w:themeFill="background1" w:themeFillShade="D9"/>
            <w:vAlign w:val="center"/>
          </w:tcPr>
          <w:p w14:paraId="32574695" w14:textId="7DBBABC1" w:rsidR="003D2336" w:rsidRPr="004B76E3" w:rsidRDefault="003D2336" w:rsidP="00D00FC5">
            <w:pPr>
              <w:jc w:val="center"/>
              <w:rPr>
                <w:rFonts w:ascii="Tahoma" w:hAnsi="Tahoma" w:cs="Tahoma"/>
                <w:b/>
                <w:sz w:val="22"/>
                <w:szCs w:val="22"/>
              </w:rPr>
            </w:pPr>
            <w:r>
              <w:rPr>
                <w:rFonts w:ascii="Tahoma" w:hAnsi="Tahoma" w:cs="Tahoma"/>
                <w:b/>
                <w:sz w:val="22"/>
                <w:szCs w:val="22"/>
              </w:rPr>
              <w:t>3</w:t>
            </w:r>
            <w:r w:rsidRPr="004B76E3">
              <w:rPr>
                <w:rFonts w:ascii="Tahoma" w:hAnsi="Tahoma" w:cs="Tahoma"/>
                <w:b/>
                <w:sz w:val="22"/>
                <w:szCs w:val="22"/>
              </w:rPr>
              <w:t xml:space="preserve">. </w:t>
            </w:r>
            <w:r w:rsidRPr="004B76E3">
              <w:rPr>
                <w:rFonts w:ascii="Tahoma" w:hAnsi="Tahoma" w:cs="Tahoma"/>
                <w:b/>
                <w:bCs/>
                <w:sz w:val="22"/>
                <w:szCs w:val="22"/>
              </w:rPr>
              <w:t>ACTIVIDADES DESARROLLADAS</w:t>
            </w:r>
          </w:p>
        </w:tc>
      </w:tr>
      <w:tr w:rsidR="003D2336" w:rsidRPr="00880DA6" w14:paraId="22B8E2B3" w14:textId="77777777" w:rsidTr="00D00FC5">
        <w:trPr>
          <w:trHeight w:val="660"/>
        </w:trPr>
        <w:tc>
          <w:tcPr>
            <w:tcW w:w="9054" w:type="dxa"/>
            <w:gridSpan w:val="2"/>
            <w:hideMark/>
          </w:tcPr>
          <w:p w14:paraId="6A6FD40F" w14:textId="77777777" w:rsidR="003D2336" w:rsidRPr="00AC2DCF" w:rsidRDefault="003D2336" w:rsidP="003D2336">
            <w:pPr>
              <w:pStyle w:val="Prrafodelista"/>
              <w:numPr>
                <w:ilvl w:val="0"/>
                <w:numId w:val="13"/>
              </w:numPr>
              <w:ind w:left="360"/>
              <w:jc w:val="both"/>
              <w:rPr>
                <w:rFonts w:ascii="Tahoma" w:hAnsi="Tahoma" w:cs="Tahoma"/>
                <w:bCs/>
                <w:sz w:val="22"/>
                <w:szCs w:val="22"/>
                <w:lang w:val="es-CO"/>
              </w:rPr>
            </w:pPr>
            <w:r w:rsidRPr="00AC2DCF">
              <w:rPr>
                <w:rFonts w:ascii="Tahoma" w:hAnsi="Tahoma" w:cs="Tahoma"/>
                <w:bCs/>
                <w:sz w:val="22"/>
                <w:szCs w:val="22"/>
                <w:lang w:val="es-CO"/>
              </w:rPr>
              <w:t>Consulta en la página www.suit.gov.co  Sistema Único de Información de Trámites – SUIT.</w:t>
            </w:r>
          </w:p>
          <w:p w14:paraId="5F2739FC" w14:textId="77777777" w:rsidR="003D2336" w:rsidRPr="00E77BBE" w:rsidRDefault="003D2336" w:rsidP="003D2336">
            <w:pPr>
              <w:jc w:val="both"/>
              <w:rPr>
                <w:rFonts w:ascii="Tahoma" w:hAnsi="Tahoma" w:cs="Tahoma"/>
                <w:bCs/>
                <w:sz w:val="12"/>
                <w:szCs w:val="12"/>
                <w:lang w:val="es-CO"/>
              </w:rPr>
            </w:pPr>
          </w:p>
          <w:p w14:paraId="7EE86005" w14:textId="77777777" w:rsidR="003D2336" w:rsidRPr="00AC2DCF" w:rsidRDefault="003D2336" w:rsidP="003D2336">
            <w:pPr>
              <w:pStyle w:val="Prrafodelista"/>
              <w:numPr>
                <w:ilvl w:val="0"/>
                <w:numId w:val="13"/>
              </w:numPr>
              <w:ind w:left="360"/>
              <w:jc w:val="both"/>
              <w:rPr>
                <w:rFonts w:ascii="Tahoma" w:hAnsi="Tahoma" w:cs="Tahoma"/>
                <w:bCs/>
                <w:sz w:val="22"/>
                <w:szCs w:val="22"/>
                <w:lang w:val="es-CO"/>
              </w:rPr>
            </w:pPr>
            <w:r w:rsidRPr="00AC2DCF">
              <w:rPr>
                <w:rFonts w:ascii="Tahoma" w:hAnsi="Tahoma" w:cs="Tahoma"/>
                <w:bCs/>
                <w:sz w:val="22"/>
                <w:szCs w:val="22"/>
                <w:lang w:val="es-CO"/>
              </w:rPr>
              <w:t xml:space="preserve">Consulta de la página www.sivirtual.gov.co, nuevo sitio para realizar trámites y servicios del </w:t>
            </w:r>
            <w:r>
              <w:rPr>
                <w:rFonts w:ascii="Tahoma" w:hAnsi="Tahoma" w:cs="Tahoma"/>
                <w:bCs/>
                <w:sz w:val="22"/>
                <w:szCs w:val="22"/>
                <w:lang w:val="es-CO"/>
              </w:rPr>
              <w:t>E</w:t>
            </w:r>
            <w:r w:rsidRPr="00AC2DCF">
              <w:rPr>
                <w:rFonts w:ascii="Tahoma" w:hAnsi="Tahoma" w:cs="Tahoma"/>
                <w:bCs/>
                <w:sz w:val="22"/>
                <w:szCs w:val="22"/>
                <w:lang w:val="es-CO"/>
              </w:rPr>
              <w:t>stado en línea.</w:t>
            </w:r>
          </w:p>
          <w:p w14:paraId="33B89A1A" w14:textId="77777777" w:rsidR="003D2336" w:rsidRPr="00E77BBE" w:rsidRDefault="003D2336" w:rsidP="003D2336">
            <w:pPr>
              <w:jc w:val="both"/>
              <w:rPr>
                <w:rFonts w:ascii="Tahoma" w:hAnsi="Tahoma" w:cs="Tahoma"/>
                <w:bCs/>
                <w:sz w:val="12"/>
                <w:szCs w:val="12"/>
                <w:lang w:val="es-CO"/>
              </w:rPr>
            </w:pPr>
          </w:p>
          <w:p w14:paraId="4BFC9BB4" w14:textId="6B7713CF" w:rsidR="003D2336" w:rsidRPr="00AC2DCF" w:rsidRDefault="003D2336" w:rsidP="003D2336">
            <w:pPr>
              <w:pStyle w:val="Prrafodelista"/>
              <w:numPr>
                <w:ilvl w:val="0"/>
                <w:numId w:val="13"/>
              </w:numPr>
              <w:ind w:left="360"/>
              <w:jc w:val="both"/>
              <w:rPr>
                <w:rFonts w:ascii="Tahoma" w:hAnsi="Tahoma" w:cs="Tahoma"/>
                <w:bCs/>
                <w:sz w:val="22"/>
                <w:szCs w:val="22"/>
                <w:lang w:val="es-CO"/>
              </w:rPr>
            </w:pPr>
            <w:r w:rsidRPr="00AC2DCF">
              <w:rPr>
                <w:rFonts w:ascii="Tahoma" w:hAnsi="Tahoma" w:cs="Tahoma"/>
                <w:bCs/>
                <w:sz w:val="22"/>
                <w:szCs w:val="22"/>
                <w:lang w:val="es-CO"/>
              </w:rPr>
              <w:t xml:space="preserve">Entrevista con los Profesionales Universitarios Claudia Marcela Salazar Rojas - Líder de Atención al Usuario de la Alcaldía de Manizales, Johanna Arbeláez Loaiza de la Unidad de Gestión Integral, </w:t>
            </w:r>
            <w:r>
              <w:rPr>
                <w:rFonts w:ascii="Tahoma" w:hAnsi="Tahoma" w:cs="Tahoma"/>
                <w:bCs/>
                <w:sz w:val="22"/>
                <w:szCs w:val="22"/>
                <w:lang w:val="es-CO"/>
              </w:rPr>
              <w:t>Julián Alberto Sanín Profesional de la misma Unidad</w:t>
            </w:r>
            <w:r w:rsidR="00190F20">
              <w:rPr>
                <w:rFonts w:ascii="Tahoma" w:hAnsi="Tahoma" w:cs="Tahoma"/>
                <w:bCs/>
                <w:sz w:val="22"/>
                <w:szCs w:val="22"/>
                <w:lang w:val="es-CO"/>
              </w:rPr>
              <w:t xml:space="preserve"> y</w:t>
            </w:r>
            <w:r w:rsidRPr="00AC2DCF">
              <w:rPr>
                <w:rFonts w:ascii="Tahoma" w:hAnsi="Tahoma" w:cs="Tahoma"/>
                <w:bCs/>
                <w:smallCaps/>
                <w:sz w:val="22"/>
                <w:szCs w:val="22"/>
                <w:lang w:val="es-CO"/>
              </w:rPr>
              <w:t xml:space="preserve"> </w:t>
            </w:r>
            <w:r w:rsidRPr="00AC2DCF">
              <w:rPr>
                <w:rFonts w:ascii="Tahoma" w:hAnsi="Tahoma" w:cs="Tahoma"/>
                <w:bCs/>
                <w:sz w:val="22"/>
                <w:szCs w:val="22"/>
                <w:lang w:val="es-CO"/>
              </w:rPr>
              <w:t>Jhon Fredy Franco</w:t>
            </w:r>
            <w:r w:rsidR="006051D5">
              <w:rPr>
                <w:rFonts w:ascii="Tahoma" w:hAnsi="Tahoma" w:cs="Tahoma"/>
                <w:bCs/>
                <w:sz w:val="22"/>
                <w:szCs w:val="22"/>
                <w:lang w:val="es-CO"/>
              </w:rPr>
              <w:t xml:space="preserve"> Giraldo</w:t>
            </w:r>
            <w:r w:rsidRPr="00AC2DCF">
              <w:rPr>
                <w:rFonts w:ascii="Tahoma" w:hAnsi="Tahoma" w:cs="Tahoma"/>
                <w:bCs/>
                <w:sz w:val="22"/>
                <w:szCs w:val="22"/>
                <w:lang w:val="es-CO"/>
              </w:rPr>
              <w:t>, Líder de la Unidad de Divulgación y</w:t>
            </w:r>
            <w:r w:rsidR="000F0E1A">
              <w:rPr>
                <w:rFonts w:ascii="Tahoma" w:hAnsi="Tahoma" w:cs="Tahoma"/>
                <w:bCs/>
                <w:sz w:val="22"/>
                <w:szCs w:val="22"/>
                <w:lang w:val="es-CO"/>
              </w:rPr>
              <w:t xml:space="preserve"> Prensa</w:t>
            </w:r>
            <w:r w:rsidRPr="00AC2DCF">
              <w:rPr>
                <w:rFonts w:ascii="Tahoma" w:hAnsi="Tahoma" w:cs="Tahoma"/>
                <w:bCs/>
                <w:sz w:val="22"/>
                <w:szCs w:val="22"/>
                <w:lang w:val="es-CO"/>
              </w:rPr>
              <w:t>.</w:t>
            </w:r>
          </w:p>
          <w:p w14:paraId="34EE3470" w14:textId="77777777" w:rsidR="003D2336" w:rsidRPr="00E77BBE" w:rsidRDefault="003D2336" w:rsidP="003D2336">
            <w:pPr>
              <w:jc w:val="both"/>
              <w:rPr>
                <w:rFonts w:ascii="Tahoma" w:hAnsi="Tahoma" w:cs="Tahoma"/>
                <w:bCs/>
                <w:sz w:val="12"/>
                <w:szCs w:val="12"/>
                <w:lang w:val="es-CO"/>
              </w:rPr>
            </w:pPr>
          </w:p>
          <w:p w14:paraId="10C9A483" w14:textId="3270ADEF" w:rsidR="003D2336" w:rsidRPr="00CD633D" w:rsidRDefault="003D2336" w:rsidP="000F0E1A">
            <w:pPr>
              <w:pStyle w:val="Prrafodelista"/>
              <w:numPr>
                <w:ilvl w:val="0"/>
                <w:numId w:val="13"/>
              </w:numPr>
              <w:ind w:left="360"/>
              <w:jc w:val="both"/>
              <w:rPr>
                <w:rFonts w:ascii="Tahoma" w:hAnsi="Tahoma" w:cs="Tahoma"/>
                <w:bCs/>
                <w:sz w:val="22"/>
                <w:szCs w:val="22"/>
              </w:rPr>
            </w:pPr>
            <w:r w:rsidRPr="00AC2DCF">
              <w:rPr>
                <w:rFonts w:ascii="Tahoma" w:hAnsi="Tahoma" w:cs="Tahoma"/>
                <w:bCs/>
                <w:sz w:val="22"/>
                <w:szCs w:val="22"/>
                <w:lang w:val="es-CO"/>
              </w:rPr>
              <w:t>Revisión y verificación documental para constatar el avance de cumplimiento de las actividades descritas en los cronograma</w:t>
            </w:r>
            <w:r>
              <w:rPr>
                <w:rFonts w:ascii="Tahoma" w:hAnsi="Tahoma" w:cs="Tahoma"/>
                <w:bCs/>
                <w:sz w:val="22"/>
                <w:szCs w:val="22"/>
                <w:lang w:val="es-CO"/>
              </w:rPr>
              <w:t>s</w:t>
            </w:r>
            <w:r w:rsidRPr="00AC2DCF">
              <w:rPr>
                <w:rFonts w:ascii="Tahoma" w:hAnsi="Tahoma" w:cs="Tahoma"/>
                <w:bCs/>
                <w:sz w:val="22"/>
                <w:szCs w:val="22"/>
                <w:lang w:val="es-CO"/>
              </w:rPr>
              <w:t xml:space="preserve"> de los componentes del Plan Anticorrupción y de Atención al Ciudadano y Código de Buen Gobierno </w:t>
            </w:r>
            <w:r>
              <w:rPr>
                <w:rFonts w:ascii="Tahoma" w:hAnsi="Tahoma" w:cs="Tahoma"/>
                <w:bCs/>
                <w:sz w:val="22"/>
                <w:szCs w:val="22"/>
                <w:lang w:val="es-CO"/>
              </w:rPr>
              <w:t xml:space="preserve">para el año 2016, </w:t>
            </w:r>
            <w:r w:rsidRPr="00AC2DCF">
              <w:rPr>
                <w:rFonts w:ascii="Tahoma" w:hAnsi="Tahoma" w:cs="Tahoma"/>
                <w:bCs/>
                <w:sz w:val="22"/>
                <w:szCs w:val="22"/>
                <w:lang w:val="es-CO"/>
              </w:rPr>
              <w:t>con el objetivo de</w:t>
            </w:r>
            <w:r w:rsidRPr="00AC2DCF">
              <w:rPr>
                <w:rFonts w:ascii="Tahoma" w:hAnsi="Tahoma" w:cs="Tahoma"/>
                <w:bCs/>
                <w:sz w:val="22"/>
                <w:szCs w:val="22"/>
              </w:rPr>
              <w:t xml:space="preserve"> impulsar las buenas prácticas de la gestión pública en el Municipio de Manizales</w:t>
            </w:r>
            <w:r>
              <w:rPr>
                <w:rFonts w:ascii="Tahoma" w:hAnsi="Tahoma" w:cs="Tahoma"/>
                <w:bCs/>
                <w:sz w:val="22"/>
                <w:szCs w:val="22"/>
              </w:rPr>
              <w:t>, de las cuales algunas presentan fecha de cumplimiento a lo largo de la presente vigencia y hasta el 31 de diciembre de 2016</w:t>
            </w:r>
            <w:r w:rsidRPr="00AC2DCF">
              <w:rPr>
                <w:rFonts w:ascii="Tahoma" w:hAnsi="Tahoma" w:cs="Tahoma"/>
                <w:bCs/>
                <w:sz w:val="22"/>
                <w:szCs w:val="22"/>
              </w:rPr>
              <w:t>.</w:t>
            </w:r>
          </w:p>
        </w:tc>
      </w:tr>
    </w:tbl>
    <w:p w14:paraId="2DDBC828" w14:textId="743DB58A" w:rsidR="00E0595B" w:rsidRPr="004B76E3" w:rsidRDefault="00E0595B" w:rsidP="005232C2">
      <w:pPr>
        <w:jc w:val="both"/>
        <w:rPr>
          <w:rFonts w:ascii="Tahoma" w:hAnsi="Tahoma" w:cs="Tahoma"/>
          <w:b/>
          <w:bCs/>
          <w:sz w:val="22"/>
          <w:szCs w:val="22"/>
        </w:rPr>
      </w:pPr>
    </w:p>
    <w:tbl>
      <w:tblPr>
        <w:tblStyle w:val="Tablaconcuadrcula"/>
        <w:tblW w:w="0" w:type="auto"/>
        <w:tblLook w:val="04A0" w:firstRow="1" w:lastRow="0" w:firstColumn="1" w:lastColumn="0" w:noHBand="0" w:noVBand="1"/>
      </w:tblPr>
      <w:tblGrid>
        <w:gridCol w:w="8978"/>
        <w:gridCol w:w="76"/>
      </w:tblGrid>
      <w:tr w:rsidR="003D2336" w:rsidRPr="004B76E3" w14:paraId="68717EF9" w14:textId="77777777" w:rsidTr="00CD633D">
        <w:trPr>
          <w:gridAfter w:val="1"/>
          <w:wAfter w:w="76" w:type="dxa"/>
          <w:trHeight w:val="362"/>
        </w:trPr>
        <w:tc>
          <w:tcPr>
            <w:tcW w:w="8978" w:type="dxa"/>
            <w:shd w:val="clear" w:color="auto" w:fill="D9D9D9" w:themeFill="background1" w:themeFillShade="D9"/>
            <w:vAlign w:val="center"/>
          </w:tcPr>
          <w:p w14:paraId="4980ACC9" w14:textId="06C00440" w:rsidR="003D2336" w:rsidRPr="004B76E3" w:rsidRDefault="003D2336" w:rsidP="00D00FC5">
            <w:pPr>
              <w:jc w:val="center"/>
              <w:rPr>
                <w:rFonts w:ascii="Tahoma" w:hAnsi="Tahoma" w:cs="Tahoma"/>
                <w:b/>
                <w:sz w:val="22"/>
                <w:szCs w:val="22"/>
              </w:rPr>
            </w:pPr>
            <w:r>
              <w:rPr>
                <w:rFonts w:ascii="Tahoma" w:hAnsi="Tahoma" w:cs="Tahoma"/>
                <w:b/>
                <w:sz w:val="22"/>
                <w:szCs w:val="22"/>
              </w:rPr>
              <w:t>4</w:t>
            </w:r>
            <w:r w:rsidRPr="004B76E3">
              <w:rPr>
                <w:rFonts w:ascii="Tahoma" w:hAnsi="Tahoma" w:cs="Tahoma"/>
                <w:b/>
                <w:sz w:val="22"/>
                <w:szCs w:val="22"/>
              </w:rPr>
              <w:t xml:space="preserve">. </w:t>
            </w:r>
            <w:r w:rsidRPr="004B76E3">
              <w:rPr>
                <w:rFonts w:ascii="Tahoma" w:hAnsi="Tahoma" w:cs="Tahoma"/>
                <w:b/>
                <w:bCs/>
                <w:sz w:val="22"/>
                <w:szCs w:val="22"/>
              </w:rPr>
              <w:t>MUESTRA AUDITADA</w:t>
            </w:r>
          </w:p>
        </w:tc>
      </w:tr>
      <w:tr w:rsidR="003D2336" w:rsidRPr="00880DA6" w14:paraId="3D7590D9" w14:textId="77777777" w:rsidTr="00D00FC5">
        <w:trPr>
          <w:trHeight w:val="660"/>
        </w:trPr>
        <w:tc>
          <w:tcPr>
            <w:tcW w:w="9054" w:type="dxa"/>
            <w:gridSpan w:val="2"/>
            <w:hideMark/>
          </w:tcPr>
          <w:p w14:paraId="0BA7062C" w14:textId="74E5D495" w:rsidR="003D2336" w:rsidRDefault="003D2336" w:rsidP="003D2336">
            <w:pPr>
              <w:jc w:val="both"/>
              <w:rPr>
                <w:rFonts w:ascii="Tahoma" w:hAnsi="Tahoma" w:cs="Tahoma"/>
                <w:bCs/>
                <w:sz w:val="22"/>
                <w:szCs w:val="22"/>
                <w:lang w:val="es-CO"/>
              </w:rPr>
            </w:pPr>
            <w:r w:rsidRPr="00AC2DCF">
              <w:rPr>
                <w:rFonts w:ascii="Tahoma" w:hAnsi="Tahoma" w:cs="Tahoma"/>
                <w:bCs/>
                <w:sz w:val="22"/>
                <w:szCs w:val="22"/>
                <w:lang w:val="es-CO"/>
              </w:rPr>
              <w:t>Decreto 0164 del 30 de marzo de 2016 “Por medio del cual se adopta el Plan Anticorrupción y de Atención al Ciudadano y el Código del Buen Gobierno para el año 2016, con el objetivo de impulsar las buenas prácticas de la gestión pública en el Municipio de Manizales</w:t>
            </w:r>
            <w:r>
              <w:rPr>
                <w:rFonts w:ascii="Tahoma" w:hAnsi="Tahoma" w:cs="Tahoma"/>
                <w:bCs/>
                <w:sz w:val="22"/>
                <w:szCs w:val="22"/>
                <w:lang w:val="es-CO"/>
              </w:rPr>
              <w:t>”, con sus cronogramas anexos para desarrollar las actividades de acuerdo con los siguientes compone</w:t>
            </w:r>
            <w:bookmarkStart w:id="0" w:name="_GoBack"/>
            <w:bookmarkEnd w:id="0"/>
            <w:r>
              <w:rPr>
                <w:rFonts w:ascii="Tahoma" w:hAnsi="Tahoma" w:cs="Tahoma"/>
                <w:bCs/>
                <w:sz w:val="22"/>
                <w:szCs w:val="22"/>
                <w:lang w:val="es-CO"/>
              </w:rPr>
              <w:t>ntes:</w:t>
            </w:r>
          </w:p>
          <w:p w14:paraId="699ED566" w14:textId="77777777" w:rsidR="00E77BBE" w:rsidRDefault="00E77BBE" w:rsidP="003D2336">
            <w:pPr>
              <w:jc w:val="both"/>
              <w:rPr>
                <w:rFonts w:ascii="Tahoma" w:hAnsi="Tahoma" w:cs="Tahoma"/>
                <w:bCs/>
                <w:sz w:val="22"/>
                <w:szCs w:val="22"/>
                <w:lang w:val="es-CO"/>
              </w:rPr>
            </w:pPr>
          </w:p>
          <w:p w14:paraId="21A4830E" w14:textId="77777777" w:rsidR="003D2336" w:rsidRDefault="003D2336" w:rsidP="003D2336">
            <w:pPr>
              <w:jc w:val="both"/>
              <w:rPr>
                <w:rFonts w:ascii="Tahoma" w:hAnsi="Tahoma" w:cs="Tahoma"/>
                <w:bCs/>
                <w:sz w:val="22"/>
                <w:szCs w:val="22"/>
                <w:lang w:val="es-CO"/>
              </w:rPr>
            </w:pPr>
            <w:r>
              <w:rPr>
                <w:rFonts w:ascii="Tahoma" w:hAnsi="Tahoma" w:cs="Tahoma"/>
                <w:bCs/>
                <w:sz w:val="22"/>
                <w:szCs w:val="22"/>
                <w:lang w:val="es-CO"/>
              </w:rPr>
              <w:t>Componente 1: Gestión de Riesgos de Corrupción – Mapa de Riesgos de Corrupción.</w:t>
            </w:r>
          </w:p>
          <w:p w14:paraId="3F4464FC" w14:textId="77777777" w:rsidR="003D2336" w:rsidRDefault="003D2336" w:rsidP="003D2336">
            <w:pPr>
              <w:jc w:val="both"/>
              <w:rPr>
                <w:rFonts w:ascii="Tahoma" w:hAnsi="Tahoma" w:cs="Tahoma"/>
                <w:bCs/>
                <w:sz w:val="22"/>
                <w:szCs w:val="22"/>
                <w:lang w:val="es-CO"/>
              </w:rPr>
            </w:pPr>
            <w:r>
              <w:rPr>
                <w:rFonts w:ascii="Tahoma" w:hAnsi="Tahoma" w:cs="Tahoma"/>
                <w:bCs/>
                <w:sz w:val="22"/>
                <w:szCs w:val="22"/>
                <w:lang w:val="es-CO"/>
              </w:rPr>
              <w:t>Componente 2: Estrategia de Racionalización de Trámites.</w:t>
            </w:r>
          </w:p>
          <w:p w14:paraId="3DE2FA87" w14:textId="77777777" w:rsidR="003D2336" w:rsidRDefault="003D2336" w:rsidP="003D2336">
            <w:pPr>
              <w:jc w:val="both"/>
              <w:rPr>
                <w:rFonts w:ascii="Tahoma" w:hAnsi="Tahoma" w:cs="Tahoma"/>
                <w:bCs/>
                <w:sz w:val="22"/>
                <w:szCs w:val="22"/>
                <w:lang w:val="es-CO"/>
              </w:rPr>
            </w:pPr>
            <w:r>
              <w:rPr>
                <w:rFonts w:ascii="Tahoma" w:hAnsi="Tahoma" w:cs="Tahoma"/>
                <w:bCs/>
                <w:sz w:val="22"/>
                <w:szCs w:val="22"/>
                <w:lang w:val="es-CO"/>
              </w:rPr>
              <w:t>Componente 3: Rendición de Cuentas.</w:t>
            </w:r>
          </w:p>
          <w:p w14:paraId="47B1E4DC" w14:textId="77777777" w:rsidR="003D2336" w:rsidRDefault="003D2336" w:rsidP="003D2336">
            <w:pPr>
              <w:jc w:val="both"/>
              <w:rPr>
                <w:rFonts w:ascii="Tahoma" w:hAnsi="Tahoma" w:cs="Tahoma"/>
                <w:bCs/>
                <w:sz w:val="22"/>
                <w:szCs w:val="22"/>
                <w:lang w:val="es-CO"/>
              </w:rPr>
            </w:pPr>
            <w:r>
              <w:rPr>
                <w:rFonts w:ascii="Tahoma" w:hAnsi="Tahoma" w:cs="Tahoma"/>
                <w:bCs/>
                <w:sz w:val="22"/>
                <w:szCs w:val="22"/>
                <w:lang w:val="es-CO"/>
              </w:rPr>
              <w:lastRenderedPageBreak/>
              <w:t>Componente 4: Mecanismos para mejorar la Atención al Ciudadano.</w:t>
            </w:r>
          </w:p>
          <w:p w14:paraId="0EA5A145" w14:textId="77777777" w:rsidR="003D2336" w:rsidRDefault="003D2336" w:rsidP="003D2336">
            <w:pPr>
              <w:jc w:val="both"/>
              <w:rPr>
                <w:rFonts w:ascii="Tahoma" w:hAnsi="Tahoma" w:cs="Tahoma"/>
                <w:bCs/>
                <w:sz w:val="22"/>
                <w:szCs w:val="22"/>
                <w:lang w:val="es-CO"/>
              </w:rPr>
            </w:pPr>
            <w:r>
              <w:rPr>
                <w:rFonts w:ascii="Tahoma" w:hAnsi="Tahoma" w:cs="Tahoma"/>
                <w:bCs/>
                <w:sz w:val="22"/>
                <w:szCs w:val="22"/>
                <w:lang w:val="es-CO"/>
              </w:rPr>
              <w:t>Componente 5: Mecanismos para la Transparencia y Acceso a la Información.</w:t>
            </w:r>
          </w:p>
          <w:p w14:paraId="6520FC22" w14:textId="30194AB2" w:rsidR="003D2336" w:rsidRPr="00CD633D" w:rsidRDefault="003D2336" w:rsidP="00D00FC5">
            <w:pPr>
              <w:jc w:val="both"/>
              <w:rPr>
                <w:rFonts w:ascii="Tahoma" w:hAnsi="Tahoma" w:cs="Tahoma"/>
                <w:bCs/>
                <w:sz w:val="22"/>
                <w:szCs w:val="22"/>
                <w:lang w:val="es-CO"/>
              </w:rPr>
            </w:pPr>
            <w:r>
              <w:rPr>
                <w:rFonts w:ascii="Tahoma" w:hAnsi="Tahoma" w:cs="Tahoma"/>
                <w:bCs/>
                <w:sz w:val="22"/>
                <w:szCs w:val="22"/>
                <w:lang w:val="es-CO"/>
              </w:rPr>
              <w:t>Componente 6: Iniciativas Adicionales</w:t>
            </w:r>
            <w:r w:rsidRPr="00AC2DCF">
              <w:rPr>
                <w:rFonts w:ascii="Tahoma" w:hAnsi="Tahoma" w:cs="Tahoma"/>
                <w:bCs/>
                <w:sz w:val="22"/>
                <w:szCs w:val="22"/>
                <w:lang w:val="es-CO"/>
              </w:rPr>
              <w:t>.</w:t>
            </w:r>
          </w:p>
        </w:tc>
      </w:tr>
    </w:tbl>
    <w:p w14:paraId="46065652" w14:textId="77777777" w:rsidR="005232C2" w:rsidRPr="004B76E3" w:rsidRDefault="005232C2" w:rsidP="005232C2">
      <w:pPr>
        <w:jc w:val="both"/>
        <w:rPr>
          <w:rFonts w:ascii="Tahoma" w:hAnsi="Tahoma" w:cs="Tahoma"/>
          <w:b/>
          <w:bCs/>
          <w:sz w:val="22"/>
          <w:szCs w:val="22"/>
        </w:rPr>
      </w:pPr>
    </w:p>
    <w:tbl>
      <w:tblPr>
        <w:tblStyle w:val="Tablaconcuadrcula"/>
        <w:tblW w:w="0" w:type="auto"/>
        <w:tblLook w:val="04A0" w:firstRow="1" w:lastRow="0" w:firstColumn="1" w:lastColumn="0" w:noHBand="0" w:noVBand="1"/>
      </w:tblPr>
      <w:tblGrid>
        <w:gridCol w:w="8978"/>
        <w:gridCol w:w="76"/>
      </w:tblGrid>
      <w:tr w:rsidR="003D2336" w:rsidRPr="004B76E3" w14:paraId="28E34E82" w14:textId="77777777" w:rsidTr="00CD633D">
        <w:trPr>
          <w:gridAfter w:val="1"/>
          <w:wAfter w:w="76" w:type="dxa"/>
          <w:trHeight w:val="362"/>
        </w:trPr>
        <w:tc>
          <w:tcPr>
            <w:tcW w:w="8978" w:type="dxa"/>
            <w:shd w:val="clear" w:color="auto" w:fill="D9D9D9" w:themeFill="background1" w:themeFillShade="D9"/>
            <w:vAlign w:val="center"/>
          </w:tcPr>
          <w:p w14:paraId="1E6BCEA5" w14:textId="2F6D49D7" w:rsidR="003D2336" w:rsidRPr="004B76E3" w:rsidRDefault="003D2336" w:rsidP="00D00FC5">
            <w:pPr>
              <w:jc w:val="center"/>
              <w:rPr>
                <w:rFonts w:ascii="Tahoma" w:hAnsi="Tahoma" w:cs="Tahoma"/>
                <w:b/>
                <w:sz w:val="22"/>
                <w:szCs w:val="22"/>
              </w:rPr>
            </w:pPr>
            <w:r>
              <w:rPr>
                <w:rFonts w:ascii="Tahoma" w:hAnsi="Tahoma" w:cs="Tahoma"/>
                <w:b/>
                <w:sz w:val="22"/>
                <w:szCs w:val="22"/>
              </w:rPr>
              <w:t>5</w:t>
            </w:r>
            <w:r w:rsidRPr="004B76E3">
              <w:rPr>
                <w:rFonts w:ascii="Tahoma" w:hAnsi="Tahoma" w:cs="Tahoma"/>
                <w:b/>
                <w:sz w:val="22"/>
                <w:szCs w:val="22"/>
              </w:rPr>
              <w:t xml:space="preserve">. </w:t>
            </w:r>
            <w:r>
              <w:rPr>
                <w:rFonts w:ascii="Tahoma" w:hAnsi="Tahoma" w:cs="Tahoma"/>
                <w:b/>
                <w:bCs/>
                <w:sz w:val="22"/>
                <w:szCs w:val="22"/>
              </w:rPr>
              <w:t>FORTALEZAS</w:t>
            </w:r>
          </w:p>
        </w:tc>
      </w:tr>
      <w:tr w:rsidR="003D2336" w:rsidRPr="00880DA6" w14:paraId="199DF693" w14:textId="77777777" w:rsidTr="00D00FC5">
        <w:trPr>
          <w:trHeight w:val="660"/>
        </w:trPr>
        <w:tc>
          <w:tcPr>
            <w:tcW w:w="9054" w:type="dxa"/>
            <w:gridSpan w:val="2"/>
            <w:hideMark/>
          </w:tcPr>
          <w:p w14:paraId="06C4BD89" w14:textId="6A11C520" w:rsidR="00744F3F" w:rsidRPr="00CA7713" w:rsidRDefault="003D2336" w:rsidP="003D2336">
            <w:pPr>
              <w:pStyle w:val="Prrafodelista"/>
              <w:numPr>
                <w:ilvl w:val="0"/>
                <w:numId w:val="14"/>
              </w:numPr>
              <w:jc w:val="both"/>
              <w:rPr>
                <w:rFonts w:ascii="Tahoma" w:hAnsi="Tahoma" w:cs="Tahoma"/>
                <w:bCs/>
                <w:sz w:val="22"/>
                <w:szCs w:val="22"/>
              </w:rPr>
            </w:pPr>
            <w:r w:rsidRPr="00CA7713">
              <w:rPr>
                <w:rFonts w:ascii="Tahoma" w:hAnsi="Tahoma" w:cs="Tahoma"/>
                <w:bCs/>
                <w:sz w:val="22"/>
                <w:szCs w:val="22"/>
              </w:rPr>
              <w:t xml:space="preserve">Buena disposición y experiencia de los </w:t>
            </w:r>
            <w:r w:rsidR="00744F3F" w:rsidRPr="00CA7713">
              <w:rPr>
                <w:rFonts w:ascii="Tahoma" w:hAnsi="Tahoma" w:cs="Tahoma"/>
                <w:bCs/>
                <w:sz w:val="22"/>
                <w:szCs w:val="22"/>
              </w:rPr>
              <w:t>Líderes de la Oficina de Atención al Usuario</w:t>
            </w:r>
            <w:r w:rsidR="00CA7713" w:rsidRPr="00CA7713">
              <w:rPr>
                <w:rFonts w:ascii="Tahoma" w:hAnsi="Tahoma" w:cs="Tahoma"/>
                <w:bCs/>
                <w:sz w:val="22"/>
                <w:szCs w:val="22"/>
              </w:rPr>
              <w:t xml:space="preserve">, </w:t>
            </w:r>
            <w:r w:rsidR="00744F3F" w:rsidRPr="00CA7713">
              <w:rPr>
                <w:rFonts w:ascii="Tahoma" w:hAnsi="Tahoma" w:cs="Tahoma"/>
                <w:bCs/>
                <w:sz w:val="22"/>
                <w:szCs w:val="22"/>
              </w:rPr>
              <w:t>de la Profesional Universitaria del Sistema de Gestión Integral</w:t>
            </w:r>
            <w:r w:rsidR="00CA7713" w:rsidRPr="00CA7713">
              <w:rPr>
                <w:rFonts w:ascii="Tahoma" w:hAnsi="Tahoma" w:cs="Tahoma"/>
                <w:bCs/>
                <w:sz w:val="22"/>
                <w:szCs w:val="22"/>
              </w:rPr>
              <w:t xml:space="preserve"> y el Líder de la Unidad de Divulgación y Prensa, </w:t>
            </w:r>
            <w:r w:rsidR="00744F3F" w:rsidRPr="00CA7713">
              <w:rPr>
                <w:rFonts w:ascii="Tahoma" w:hAnsi="Tahoma" w:cs="Tahoma"/>
                <w:bCs/>
                <w:sz w:val="22"/>
                <w:szCs w:val="22"/>
              </w:rPr>
              <w:t xml:space="preserve">para </w:t>
            </w:r>
            <w:r w:rsidR="00CA7713">
              <w:rPr>
                <w:rFonts w:ascii="Tahoma" w:hAnsi="Tahoma" w:cs="Tahoma"/>
                <w:bCs/>
                <w:sz w:val="22"/>
                <w:szCs w:val="22"/>
              </w:rPr>
              <w:t>atender la auditoría</w:t>
            </w:r>
            <w:r w:rsidR="002F689D">
              <w:rPr>
                <w:rFonts w:ascii="Tahoma" w:hAnsi="Tahoma" w:cs="Tahoma"/>
                <w:bCs/>
                <w:sz w:val="22"/>
                <w:szCs w:val="22"/>
              </w:rPr>
              <w:t xml:space="preserve"> y</w:t>
            </w:r>
            <w:r w:rsidR="00CA7713">
              <w:rPr>
                <w:rFonts w:ascii="Tahoma" w:hAnsi="Tahoma" w:cs="Tahoma"/>
                <w:bCs/>
                <w:sz w:val="22"/>
                <w:szCs w:val="22"/>
              </w:rPr>
              <w:t xml:space="preserve"> </w:t>
            </w:r>
            <w:r w:rsidR="00744F3F" w:rsidRPr="00CA7713">
              <w:rPr>
                <w:rFonts w:ascii="Tahoma" w:hAnsi="Tahoma" w:cs="Tahoma"/>
                <w:bCs/>
                <w:sz w:val="22"/>
                <w:szCs w:val="22"/>
              </w:rPr>
              <w:t>proporcionar la información y evidencias solicitadas.</w:t>
            </w:r>
          </w:p>
          <w:p w14:paraId="0DE80895" w14:textId="4C29A91A" w:rsidR="003D2336" w:rsidRPr="00CD633D" w:rsidRDefault="00080EF4" w:rsidP="00A718ED">
            <w:pPr>
              <w:pStyle w:val="Prrafodelista"/>
              <w:numPr>
                <w:ilvl w:val="0"/>
                <w:numId w:val="14"/>
              </w:numPr>
              <w:jc w:val="both"/>
              <w:rPr>
                <w:rFonts w:ascii="Tahoma" w:hAnsi="Tahoma" w:cs="Tahoma"/>
                <w:bCs/>
                <w:sz w:val="22"/>
                <w:szCs w:val="22"/>
              </w:rPr>
            </w:pPr>
            <w:r w:rsidRPr="00CA7713">
              <w:rPr>
                <w:rFonts w:ascii="Tahoma" w:hAnsi="Tahoma" w:cs="Tahoma"/>
                <w:bCs/>
                <w:sz w:val="22"/>
                <w:szCs w:val="22"/>
              </w:rPr>
              <w:t xml:space="preserve">En acatamiento al Plan de Mejoramiento No. 004-2016, como resultado de la Auditoría Especial No. 004-2016, realizada por la Unidad de Control Interno de la Alcaldía de Manizales al Plan Anticorrupción y de Atención al Ciudadano con corte al 30 de abril de 2016, se evidenció publicación del </w:t>
            </w:r>
            <w:r w:rsidR="006D3D8E" w:rsidRPr="00CA7713">
              <w:rPr>
                <w:rFonts w:ascii="Tahoma" w:hAnsi="Tahoma" w:cs="Tahoma"/>
                <w:bCs/>
                <w:sz w:val="22"/>
                <w:szCs w:val="22"/>
              </w:rPr>
              <w:t xml:space="preserve">ajuste </w:t>
            </w:r>
            <w:r w:rsidR="00651605" w:rsidRPr="00CA7713">
              <w:rPr>
                <w:rFonts w:ascii="Tahoma" w:hAnsi="Tahoma" w:cs="Tahoma"/>
                <w:bCs/>
                <w:sz w:val="22"/>
                <w:szCs w:val="22"/>
              </w:rPr>
              <w:t xml:space="preserve">realizado </w:t>
            </w:r>
            <w:r w:rsidR="006D3D8E" w:rsidRPr="00CA7713">
              <w:rPr>
                <w:rFonts w:ascii="Tahoma" w:hAnsi="Tahoma" w:cs="Tahoma"/>
                <w:bCs/>
                <w:sz w:val="22"/>
                <w:szCs w:val="22"/>
              </w:rPr>
              <w:t xml:space="preserve">al </w:t>
            </w:r>
            <w:r w:rsidRPr="00CA7713">
              <w:rPr>
                <w:rFonts w:ascii="Tahoma" w:hAnsi="Tahoma" w:cs="Tahoma"/>
                <w:bCs/>
                <w:sz w:val="22"/>
                <w:szCs w:val="22"/>
              </w:rPr>
              <w:t>Componente No. 6 “Iniciativas Adicionales” – Versión 2, en la página web de la Alcaldía</w:t>
            </w:r>
            <w:r w:rsidR="006051D5">
              <w:rPr>
                <w:rFonts w:ascii="Tahoma" w:hAnsi="Tahoma" w:cs="Tahoma"/>
                <w:bCs/>
                <w:sz w:val="22"/>
                <w:szCs w:val="22"/>
              </w:rPr>
              <w:t>, acatando de forma satisfactoria las recomendaciones entregadas por la Unidad de Control Interno</w:t>
            </w:r>
            <w:r w:rsidRPr="00CA7713">
              <w:rPr>
                <w:rFonts w:ascii="Tahoma" w:hAnsi="Tahoma" w:cs="Tahoma"/>
                <w:bCs/>
                <w:sz w:val="22"/>
                <w:szCs w:val="22"/>
              </w:rPr>
              <w:t xml:space="preserve">. </w:t>
            </w:r>
          </w:p>
        </w:tc>
      </w:tr>
    </w:tbl>
    <w:p w14:paraId="05B27549" w14:textId="77777777" w:rsidR="00EF2685" w:rsidRPr="00EF2685" w:rsidRDefault="00EF2685" w:rsidP="00EF2685">
      <w:pPr>
        <w:jc w:val="both"/>
        <w:rPr>
          <w:rFonts w:ascii="Tahoma" w:hAnsi="Tahoma" w:cs="Tahoma"/>
          <w:bCs/>
          <w:sz w:val="22"/>
          <w:szCs w:val="22"/>
        </w:rPr>
      </w:pPr>
    </w:p>
    <w:tbl>
      <w:tblPr>
        <w:tblStyle w:val="Tablaconcuadrcula"/>
        <w:tblW w:w="0" w:type="auto"/>
        <w:tblLook w:val="04A0" w:firstRow="1" w:lastRow="0" w:firstColumn="1" w:lastColumn="0" w:noHBand="0" w:noVBand="1"/>
      </w:tblPr>
      <w:tblGrid>
        <w:gridCol w:w="8978"/>
        <w:gridCol w:w="76"/>
      </w:tblGrid>
      <w:tr w:rsidR="003D2336" w:rsidRPr="004B76E3" w14:paraId="1988A418" w14:textId="77777777" w:rsidTr="00CD633D">
        <w:trPr>
          <w:gridAfter w:val="1"/>
          <w:wAfter w:w="76" w:type="dxa"/>
          <w:trHeight w:val="362"/>
        </w:trPr>
        <w:tc>
          <w:tcPr>
            <w:tcW w:w="8978" w:type="dxa"/>
            <w:shd w:val="clear" w:color="auto" w:fill="D9D9D9" w:themeFill="background1" w:themeFillShade="D9"/>
            <w:vAlign w:val="center"/>
          </w:tcPr>
          <w:p w14:paraId="13A41A10" w14:textId="6BB44D9E" w:rsidR="003D2336" w:rsidRPr="00CD633D" w:rsidRDefault="003D2336" w:rsidP="00CD633D">
            <w:pPr>
              <w:jc w:val="center"/>
              <w:rPr>
                <w:rFonts w:ascii="Tahoma" w:hAnsi="Tahoma" w:cs="Tahoma"/>
                <w:b/>
                <w:bCs/>
                <w:sz w:val="22"/>
                <w:szCs w:val="22"/>
              </w:rPr>
            </w:pPr>
            <w:r>
              <w:rPr>
                <w:rFonts w:ascii="Tahoma" w:hAnsi="Tahoma" w:cs="Tahoma"/>
                <w:b/>
                <w:sz w:val="22"/>
                <w:szCs w:val="22"/>
              </w:rPr>
              <w:t>6</w:t>
            </w:r>
            <w:r w:rsidRPr="004B76E3">
              <w:rPr>
                <w:rFonts w:ascii="Tahoma" w:hAnsi="Tahoma" w:cs="Tahoma"/>
                <w:b/>
                <w:sz w:val="22"/>
                <w:szCs w:val="22"/>
              </w:rPr>
              <w:t xml:space="preserve">. </w:t>
            </w:r>
            <w:r w:rsidR="00CD633D">
              <w:rPr>
                <w:rFonts w:ascii="Tahoma" w:hAnsi="Tahoma" w:cs="Tahoma"/>
                <w:b/>
                <w:bCs/>
                <w:sz w:val="22"/>
                <w:szCs w:val="22"/>
              </w:rPr>
              <w:t>CONCLUSIONES</w:t>
            </w:r>
            <w:r w:rsidRPr="004B76E3">
              <w:rPr>
                <w:rFonts w:ascii="Tahoma" w:hAnsi="Tahoma" w:cs="Tahoma"/>
                <w:b/>
                <w:bCs/>
                <w:sz w:val="22"/>
                <w:szCs w:val="22"/>
              </w:rPr>
              <w:t xml:space="preserve"> DE LA AUDITORIA</w:t>
            </w:r>
          </w:p>
        </w:tc>
      </w:tr>
      <w:tr w:rsidR="003D2336" w:rsidRPr="00880DA6" w14:paraId="149B35AD" w14:textId="77777777" w:rsidTr="00D00FC5">
        <w:trPr>
          <w:trHeight w:val="660"/>
        </w:trPr>
        <w:tc>
          <w:tcPr>
            <w:tcW w:w="9054" w:type="dxa"/>
            <w:gridSpan w:val="2"/>
            <w:hideMark/>
          </w:tcPr>
          <w:p w14:paraId="2B44B6A9" w14:textId="0C7D8F9D" w:rsidR="003D2336" w:rsidRDefault="003D2336" w:rsidP="003D2336">
            <w:pPr>
              <w:pStyle w:val="Prrafodelista"/>
              <w:ind w:left="0"/>
              <w:jc w:val="both"/>
              <w:rPr>
                <w:rFonts w:ascii="Tahoma" w:hAnsi="Tahoma" w:cs="Tahoma"/>
                <w:bCs/>
                <w:sz w:val="22"/>
                <w:szCs w:val="22"/>
              </w:rPr>
            </w:pPr>
            <w:r>
              <w:rPr>
                <w:rFonts w:ascii="Tahoma" w:hAnsi="Tahoma" w:cs="Tahoma"/>
                <w:bCs/>
                <w:sz w:val="22"/>
                <w:szCs w:val="22"/>
              </w:rPr>
              <w:t>El Plan Anticorrupción y Atención al Ciudadano integra los seis (6) componentes que establece el documento Estrategias para la Construcción del Plan Anticorrupción y Atención al Ciudadano Versión 2- 2015, correspondientes a: Gestión del Riesgo de Corrupción – Mapa de Riesgos de Corrupción, Racionalización de Trámites, Rendición de Cuentas,  Mecanismos para Mejorar la Atención al Ciudadano, Mecanismos para la Transparencia y Acceso a la Información e Iniciativas Adicionales, los cuales establecen los respectivos cronogramas, defi</w:t>
            </w:r>
            <w:r w:rsidR="005F63C0">
              <w:rPr>
                <w:rFonts w:ascii="Tahoma" w:hAnsi="Tahoma" w:cs="Tahoma"/>
                <w:bCs/>
                <w:sz w:val="22"/>
                <w:szCs w:val="22"/>
              </w:rPr>
              <w:t>ni</w:t>
            </w:r>
            <w:r>
              <w:rPr>
                <w:rFonts w:ascii="Tahoma" w:hAnsi="Tahoma" w:cs="Tahoma"/>
                <w:bCs/>
                <w:sz w:val="22"/>
                <w:szCs w:val="22"/>
              </w:rPr>
              <w:t>endo Actividades, Meta o Producto, Responsable, Fecha de Inicio y Fecha de Terminación.</w:t>
            </w:r>
          </w:p>
          <w:p w14:paraId="350C907A" w14:textId="77777777" w:rsidR="006142BB" w:rsidRDefault="006142BB" w:rsidP="003D2336">
            <w:pPr>
              <w:pStyle w:val="Prrafodelista"/>
              <w:ind w:left="0"/>
              <w:jc w:val="both"/>
              <w:rPr>
                <w:rFonts w:ascii="Tahoma" w:hAnsi="Tahoma" w:cs="Tahoma"/>
                <w:bCs/>
                <w:sz w:val="22"/>
                <w:szCs w:val="22"/>
              </w:rPr>
            </w:pPr>
          </w:p>
          <w:p w14:paraId="148B200F" w14:textId="77777777" w:rsidR="00446B10" w:rsidRDefault="00446B10" w:rsidP="00446B10">
            <w:pPr>
              <w:jc w:val="both"/>
              <w:rPr>
                <w:rFonts w:ascii="Tahoma" w:hAnsi="Tahoma" w:cs="Tahoma"/>
                <w:bCs/>
                <w:sz w:val="22"/>
                <w:szCs w:val="22"/>
                <w:lang w:val="es-CO"/>
              </w:rPr>
            </w:pPr>
            <w:r>
              <w:rPr>
                <w:rFonts w:ascii="Tahoma" w:hAnsi="Tahoma" w:cs="Tahoma"/>
                <w:bCs/>
                <w:sz w:val="22"/>
                <w:szCs w:val="22"/>
                <w:lang w:val="es-CO"/>
              </w:rPr>
              <w:t>El Componente 2: ESTRATEGIA DE RACIONALIZACIÓN DE TRÁMITES, presenta cumplimiento de 7 de las 9 actividades programadas para la presente vigencia.</w:t>
            </w:r>
          </w:p>
          <w:p w14:paraId="3859AE33" w14:textId="77777777" w:rsidR="00446B10" w:rsidRPr="004F3229" w:rsidRDefault="00446B10" w:rsidP="00446B10">
            <w:pPr>
              <w:jc w:val="both"/>
              <w:rPr>
                <w:rFonts w:ascii="Tahoma" w:hAnsi="Tahoma" w:cs="Tahoma"/>
                <w:bCs/>
                <w:sz w:val="22"/>
                <w:szCs w:val="22"/>
                <w:lang w:val="es-CO"/>
              </w:rPr>
            </w:pPr>
          </w:p>
          <w:p w14:paraId="637CB0B1" w14:textId="77777777" w:rsidR="00446B10" w:rsidRDefault="00446B10" w:rsidP="00446B10">
            <w:pPr>
              <w:jc w:val="both"/>
              <w:rPr>
                <w:rFonts w:ascii="Tahoma" w:hAnsi="Tahoma" w:cs="Tahoma"/>
                <w:bCs/>
                <w:sz w:val="22"/>
                <w:szCs w:val="22"/>
              </w:rPr>
            </w:pPr>
            <w:r>
              <w:rPr>
                <w:rFonts w:ascii="Tahoma" w:hAnsi="Tahoma" w:cs="Tahoma"/>
                <w:bCs/>
                <w:sz w:val="22"/>
                <w:szCs w:val="22"/>
              </w:rPr>
              <w:t xml:space="preserve">Se evidencia en el Componente </w:t>
            </w:r>
            <w:r w:rsidRPr="00805F4A">
              <w:rPr>
                <w:rFonts w:ascii="Tahoma" w:hAnsi="Tahoma" w:cs="Tahoma"/>
                <w:bCs/>
                <w:sz w:val="22"/>
                <w:szCs w:val="22"/>
              </w:rPr>
              <w:t xml:space="preserve"> </w:t>
            </w:r>
            <w:r>
              <w:rPr>
                <w:rFonts w:ascii="Tahoma" w:hAnsi="Tahoma" w:cs="Tahoma"/>
                <w:bCs/>
                <w:sz w:val="22"/>
                <w:szCs w:val="22"/>
              </w:rPr>
              <w:t xml:space="preserve">No. </w:t>
            </w:r>
            <w:r w:rsidRPr="006464C4">
              <w:rPr>
                <w:rFonts w:ascii="Tahoma" w:hAnsi="Tahoma" w:cs="Tahoma"/>
                <w:bCs/>
                <w:sz w:val="22"/>
                <w:szCs w:val="22"/>
              </w:rPr>
              <w:t>5: MECANISMOS PARA LA TRANSPARENCIA Y ACCESO A LA INFORMACIÓN</w:t>
            </w:r>
            <w:r>
              <w:rPr>
                <w:rFonts w:ascii="Tahoma" w:hAnsi="Tahoma" w:cs="Tahoma"/>
                <w:bCs/>
                <w:sz w:val="22"/>
                <w:szCs w:val="22"/>
              </w:rPr>
              <w:t>, el cumplimiento de 39 de las 44 actividades programadas para la vigencia 2016, las cuales se encuentran publicadas en la página web de la Alcaldía, Link Transparencia y Acceso a la Información Pública.</w:t>
            </w:r>
          </w:p>
          <w:p w14:paraId="4C4BD730" w14:textId="77777777" w:rsidR="00446B10" w:rsidRDefault="00446B10" w:rsidP="003D2336">
            <w:pPr>
              <w:pStyle w:val="Prrafodelista"/>
              <w:ind w:left="0"/>
              <w:jc w:val="both"/>
              <w:rPr>
                <w:rFonts w:ascii="Tahoma" w:hAnsi="Tahoma" w:cs="Tahoma"/>
                <w:bCs/>
                <w:sz w:val="22"/>
                <w:szCs w:val="22"/>
              </w:rPr>
            </w:pPr>
          </w:p>
          <w:p w14:paraId="6F4A326E" w14:textId="0280BC25" w:rsidR="00C16ACF" w:rsidRDefault="006142BB" w:rsidP="003D2336">
            <w:pPr>
              <w:pStyle w:val="Prrafodelista"/>
              <w:ind w:left="0"/>
              <w:jc w:val="both"/>
              <w:rPr>
                <w:rFonts w:ascii="Tahoma" w:hAnsi="Tahoma" w:cs="Tahoma"/>
                <w:bCs/>
                <w:sz w:val="22"/>
                <w:szCs w:val="22"/>
              </w:rPr>
            </w:pPr>
            <w:r>
              <w:rPr>
                <w:rFonts w:ascii="Tahoma" w:hAnsi="Tahoma" w:cs="Tahoma"/>
                <w:bCs/>
                <w:sz w:val="22"/>
                <w:szCs w:val="22"/>
              </w:rPr>
              <w:t xml:space="preserve">El Componente No. 6: INICIATIVAS ADICIONALES, se encuentra en proceso de planeación, toda vez que las actividades </w:t>
            </w:r>
            <w:r w:rsidR="003D4C95">
              <w:rPr>
                <w:rFonts w:ascii="Tahoma" w:hAnsi="Tahoma" w:cs="Tahoma"/>
                <w:bCs/>
                <w:sz w:val="22"/>
                <w:szCs w:val="22"/>
              </w:rPr>
              <w:t xml:space="preserve">definidas </w:t>
            </w:r>
            <w:r w:rsidR="00C54B2A">
              <w:rPr>
                <w:rFonts w:ascii="Tahoma" w:hAnsi="Tahoma" w:cs="Tahoma"/>
                <w:bCs/>
                <w:sz w:val="22"/>
                <w:szCs w:val="22"/>
              </w:rPr>
              <w:t xml:space="preserve">para los </w:t>
            </w:r>
            <w:r w:rsidR="003D4C95">
              <w:rPr>
                <w:rFonts w:ascii="Tahoma" w:hAnsi="Tahoma" w:cs="Tahoma"/>
                <w:bCs/>
                <w:sz w:val="22"/>
                <w:szCs w:val="22"/>
              </w:rPr>
              <w:t xml:space="preserve">cuatro (4) </w:t>
            </w:r>
            <w:r w:rsidR="00C54B2A">
              <w:rPr>
                <w:rFonts w:ascii="Tahoma" w:hAnsi="Tahoma" w:cs="Tahoma"/>
                <w:bCs/>
                <w:sz w:val="22"/>
                <w:szCs w:val="22"/>
              </w:rPr>
              <w:t>subcomponentes</w:t>
            </w:r>
            <w:r w:rsidR="0038516A">
              <w:rPr>
                <w:rFonts w:ascii="Tahoma" w:hAnsi="Tahoma" w:cs="Tahoma"/>
                <w:bCs/>
                <w:sz w:val="22"/>
                <w:szCs w:val="22"/>
              </w:rPr>
              <w:t xml:space="preserve"> iniciales,</w:t>
            </w:r>
            <w:r w:rsidR="00C54B2A">
              <w:rPr>
                <w:rFonts w:ascii="Tahoma" w:hAnsi="Tahoma" w:cs="Tahoma"/>
                <w:bCs/>
                <w:sz w:val="22"/>
                <w:szCs w:val="22"/>
              </w:rPr>
              <w:t xml:space="preserve"> </w:t>
            </w:r>
            <w:r>
              <w:rPr>
                <w:rFonts w:ascii="Tahoma" w:hAnsi="Tahoma" w:cs="Tahoma"/>
                <w:bCs/>
                <w:sz w:val="22"/>
                <w:szCs w:val="22"/>
              </w:rPr>
              <w:t>fueron reformuladas</w:t>
            </w:r>
            <w:r w:rsidR="00C16ACF">
              <w:rPr>
                <w:rFonts w:ascii="Tahoma" w:hAnsi="Tahoma" w:cs="Tahoma"/>
                <w:bCs/>
                <w:sz w:val="22"/>
                <w:szCs w:val="22"/>
              </w:rPr>
              <w:t xml:space="preserve">, </w:t>
            </w:r>
            <w:r w:rsidR="003D4C95">
              <w:rPr>
                <w:rFonts w:ascii="Tahoma" w:hAnsi="Tahoma" w:cs="Tahoma"/>
                <w:bCs/>
                <w:sz w:val="22"/>
                <w:szCs w:val="22"/>
              </w:rPr>
              <w:t xml:space="preserve">quedando solo tres (3) Subcomponentes, </w:t>
            </w:r>
            <w:r w:rsidR="00C16ACF">
              <w:rPr>
                <w:rFonts w:ascii="Tahoma" w:hAnsi="Tahoma" w:cs="Tahoma"/>
                <w:bCs/>
                <w:sz w:val="22"/>
                <w:szCs w:val="22"/>
              </w:rPr>
              <w:t>como se describe a continuación:</w:t>
            </w:r>
          </w:p>
          <w:p w14:paraId="0D6DA743" w14:textId="77777777" w:rsidR="00E77BBE" w:rsidRDefault="00E77BBE" w:rsidP="00E77BBE">
            <w:pPr>
              <w:pStyle w:val="Prrafodelista"/>
              <w:jc w:val="both"/>
              <w:rPr>
                <w:rFonts w:ascii="Tahoma" w:hAnsi="Tahoma" w:cs="Tahoma"/>
                <w:bCs/>
                <w:sz w:val="22"/>
                <w:szCs w:val="22"/>
              </w:rPr>
            </w:pPr>
          </w:p>
          <w:p w14:paraId="3E0F6C51" w14:textId="7A900A99" w:rsidR="006142BB" w:rsidRDefault="006142BB" w:rsidP="0062496B">
            <w:pPr>
              <w:pStyle w:val="Prrafodelista"/>
              <w:numPr>
                <w:ilvl w:val="0"/>
                <w:numId w:val="17"/>
              </w:numPr>
              <w:jc w:val="both"/>
              <w:rPr>
                <w:rFonts w:ascii="Tahoma" w:hAnsi="Tahoma" w:cs="Tahoma"/>
                <w:bCs/>
                <w:sz w:val="22"/>
                <w:szCs w:val="22"/>
              </w:rPr>
            </w:pPr>
            <w:r>
              <w:rPr>
                <w:rFonts w:ascii="Tahoma" w:hAnsi="Tahoma" w:cs="Tahoma"/>
                <w:bCs/>
                <w:sz w:val="22"/>
                <w:szCs w:val="22"/>
              </w:rPr>
              <w:t>POLÍTICA PARA LA GESTIÓN INTEGRA</w:t>
            </w:r>
            <w:r w:rsidR="0062496B">
              <w:rPr>
                <w:rFonts w:ascii="Tahoma" w:hAnsi="Tahoma" w:cs="Tahoma"/>
                <w:bCs/>
                <w:sz w:val="22"/>
                <w:szCs w:val="22"/>
              </w:rPr>
              <w:t>: L</w:t>
            </w:r>
            <w:r>
              <w:rPr>
                <w:rFonts w:ascii="Tahoma" w:hAnsi="Tahoma" w:cs="Tahoma"/>
                <w:bCs/>
                <w:sz w:val="22"/>
                <w:szCs w:val="22"/>
              </w:rPr>
              <w:t xml:space="preserve">e fueron adicionadas 3 actividades: a. Capacitar a los funcionarios que atienden público en la Alcaldía de Manizales acerca </w:t>
            </w:r>
            <w:r>
              <w:rPr>
                <w:rFonts w:ascii="Tahoma" w:hAnsi="Tahoma" w:cs="Tahoma"/>
                <w:bCs/>
                <w:sz w:val="22"/>
                <w:szCs w:val="22"/>
              </w:rPr>
              <w:lastRenderedPageBreak/>
              <w:t>de su compromiso</w:t>
            </w:r>
            <w:r w:rsidR="0062496B">
              <w:rPr>
                <w:rFonts w:ascii="Tahoma" w:hAnsi="Tahoma" w:cs="Tahoma"/>
                <w:bCs/>
                <w:sz w:val="22"/>
                <w:szCs w:val="22"/>
              </w:rPr>
              <w:t>.  b. Realizar campañas de sensibilización acerca de los principios y valores del Código de Ética de la Alcaldía de Manizales con todos los funcionarios de la Administración Central.  c. Ejecutar y realizar seguimiento al Plan de Acción de Servicio al Ciudadano, establecido con el DNP.</w:t>
            </w:r>
          </w:p>
          <w:p w14:paraId="773A0557" w14:textId="4949090F" w:rsidR="0062496B" w:rsidRDefault="0062496B" w:rsidP="0062496B">
            <w:pPr>
              <w:pStyle w:val="Prrafodelista"/>
              <w:numPr>
                <w:ilvl w:val="0"/>
                <w:numId w:val="17"/>
              </w:numPr>
              <w:jc w:val="both"/>
              <w:rPr>
                <w:rFonts w:ascii="Tahoma" w:hAnsi="Tahoma" w:cs="Tahoma"/>
                <w:bCs/>
                <w:sz w:val="22"/>
                <w:szCs w:val="22"/>
              </w:rPr>
            </w:pPr>
            <w:r>
              <w:rPr>
                <w:rFonts w:ascii="Tahoma" w:hAnsi="Tahoma" w:cs="Tahoma"/>
                <w:bCs/>
                <w:sz w:val="22"/>
                <w:szCs w:val="22"/>
              </w:rPr>
              <w:t>RESPONSABILIDAD SOCIAL: Se le adicionó la actividad: Realizar diálogos para más oportunidades con la comunidad.</w:t>
            </w:r>
          </w:p>
          <w:p w14:paraId="55CE5759" w14:textId="77777777" w:rsidR="00805F4A" w:rsidRDefault="0062496B" w:rsidP="0062496B">
            <w:pPr>
              <w:pStyle w:val="Prrafodelista"/>
              <w:numPr>
                <w:ilvl w:val="0"/>
                <w:numId w:val="17"/>
              </w:numPr>
              <w:jc w:val="both"/>
              <w:rPr>
                <w:rFonts w:ascii="Tahoma" w:hAnsi="Tahoma" w:cs="Tahoma"/>
                <w:bCs/>
                <w:sz w:val="22"/>
                <w:szCs w:val="22"/>
              </w:rPr>
            </w:pPr>
            <w:r>
              <w:rPr>
                <w:rFonts w:ascii="Tahoma" w:hAnsi="Tahoma" w:cs="Tahoma"/>
                <w:bCs/>
                <w:sz w:val="22"/>
                <w:szCs w:val="22"/>
              </w:rPr>
              <w:t>FRENTE A LOS GRUPOS DE INTERÉS: Se le adicionaron 2 actividades: a. Actualizar el Manual de Supervisión del proceso de Servicios Jurídicos, con la normatividad vigente. b.  Socializar los deberes relacionados con los conflictos de interés que tienen los funcionarios, de acuerdo con el artículo 15 del Plan Anticorrupción 2016.</w:t>
            </w:r>
          </w:p>
          <w:p w14:paraId="12D64CB9" w14:textId="77777777" w:rsidR="001D452D" w:rsidRPr="001D452D" w:rsidRDefault="001D452D" w:rsidP="001D452D">
            <w:pPr>
              <w:jc w:val="both"/>
              <w:rPr>
                <w:rFonts w:ascii="Tahoma" w:hAnsi="Tahoma" w:cs="Tahoma"/>
                <w:bCs/>
                <w:sz w:val="22"/>
                <w:szCs w:val="22"/>
              </w:rPr>
            </w:pPr>
          </w:p>
          <w:p w14:paraId="17AD15DC" w14:textId="06E1996C" w:rsidR="00805F4A" w:rsidRDefault="00C16ACF" w:rsidP="001D452D">
            <w:pPr>
              <w:jc w:val="both"/>
              <w:rPr>
                <w:rFonts w:ascii="Tahoma" w:hAnsi="Tahoma" w:cs="Tahoma"/>
                <w:bCs/>
                <w:sz w:val="22"/>
                <w:szCs w:val="22"/>
              </w:rPr>
            </w:pPr>
            <w:r w:rsidRPr="001D452D">
              <w:rPr>
                <w:rFonts w:ascii="Tahoma" w:hAnsi="Tahoma" w:cs="Tahoma"/>
                <w:bCs/>
                <w:sz w:val="22"/>
                <w:szCs w:val="22"/>
              </w:rPr>
              <w:t>El Subcomponente POLÍTICA DE CONTRATACIÓN PÚBLICA – URNA DE CRISTAL, fue suprimido</w:t>
            </w:r>
            <w:r w:rsidR="00203EF2">
              <w:rPr>
                <w:rFonts w:ascii="Tahoma" w:hAnsi="Tahoma" w:cs="Tahoma"/>
                <w:bCs/>
                <w:sz w:val="22"/>
                <w:szCs w:val="22"/>
              </w:rPr>
              <w:t xml:space="preserve"> del componente de iniciativas adicionales</w:t>
            </w:r>
            <w:r w:rsidRPr="001D452D">
              <w:rPr>
                <w:rFonts w:ascii="Tahoma" w:hAnsi="Tahoma" w:cs="Tahoma"/>
                <w:bCs/>
                <w:sz w:val="22"/>
                <w:szCs w:val="22"/>
              </w:rPr>
              <w:t>, y la actividad que tenía definida “Actualizar el Manual de Supervisión del proceso de Servicios Jurídicos, con la normatividad vigente, pasó</w:t>
            </w:r>
            <w:r w:rsidR="00124829">
              <w:rPr>
                <w:rFonts w:ascii="Tahoma" w:hAnsi="Tahoma" w:cs="Tahoma"/>
                <w:bCs/>
                <w:sz w:val="22"/>
                <w:szCs w:val="22"/>
              </w:rPr>
              <w:t xml:space="preserve"> a</w:t>
            </w:r>
            <w:r w:rsidRPr="001D452D">
              <w:rPr>
                <w:rFonts w:ascii="Tahoma" w:hAnsi="Tahoma" w:cs="Tahoma"/>
                <w:bCs/>
                <w:sz w:val="22"/>
                <w:szCs w:val="22"/>
              </w:rPr>
              <w:t xml:space="preserve"> </w:t>
            </w:r>
            <w:r w:rsidR="004F3229">
              <w:rPr>
                <w:rFonts w:ascii="Tahoma" w:hAnsi="Tahoma" w:cs="Tahoma"/>
                <w:bCs/>
                <w:sz w:val="22"/>
                <w:szCs w:val="22"/>
              </w:rPr>
              <w:t>formar</w:t>
            </w:r>
            <w:r w:rsidRPr="001D452D">
              <w:rPr>
                <w:rFonts w:ascii="Tahoma" w:hAnsi="Tahoma" w:cs="Tahoma"/>
                <w:bCs/>
                <w:sz w:val="22"/>
                <w:szCs w:val="22"/>
              </w:rPr>
              <w:t xml:space="preserve"> parte del </w:t>
            </w:r>
            <w:r w:rsidR="003D4C95" w:rsidRPr="001D452D">
              <w:rPr>
                <w:rFonts w:ascii="Tahoma" w:hAnsi="Tahoma" w:cs="Tahoma"/>
                <w:bCs/>
                <w:sz w:val="22"/>
                <w:szCs w:val="22"/>
              </w:rPr>
              <w:t>Subcomponente</w:t>
            </w:r>
            <w:r w:rsidRPr="001D452D">
              <w:rPr>
                <w:rFonts w:ascii="Tahoma" w:hAnsi="Tahoma" w:cs="Tahoma"/>
                <w:bCs/>
                <w:sz w:val="22"/>
                <w:szCs w:val="22"/>
              </w:rPr>
              <w:t xml:space="preserve"> 3.</w:t>
            </w:r>
            <w:r w:rsidR="00572F86">
              <w:rPr>
                <w:rFonts w:ascii="Tahoma" w:hAnsi="Tahoma" w:cs="Tahoma"/>
                <w:bCs/>
                <w:sz w:val="22"/>
                <w:szCs w:val="22"/>
              </w:rPr>
              <w:t xml:space="preserve"> FRENTE A LOS GRUPOS DE INTERÉS.</w:t>
            </w:r>
          </w:p>
          <w:p w14:paraId="50DE606A" w14:textId="77777777" w:rsidR="00B903FB" w:rsidRDefault="00B903FB" w:rsidP="001D452D">
            <w:pPr>
              <w:jc w:val="both"/>
              <w:rPr>
                <w:rFonts w:ascii="Tahoma" w:hAnsi="Tahoma" w:cs="Tahoma"/>
                <w:bCs/>
                <w:sz w:val="22"/>
                <w:szCs w:val="22"/>
              </w:rPr>
            </w:pPr>
          </w:p>
          <w:p w14:paraId="7535727C" w14:textId="658C566B" w:rsidR="00596A5D" w:rsidRPr="00596A5D" w:rsidRDefault="00596A5D" w:rsidP="00BB2033">
            <w:pPr>
              <w:jc w:val="both"/>
              <w:rPr>
                <w:rFonts w:ascii="Tahoma" w:hAnsi="Tahoma" w:cs="Tahoma"/>
                <w:b/>
                <w:bCs/>
                <w:sz w:val="22"/>
                <w:szCs w:val="22"/>
                <w:lang w:val="es-CO"/>
              </w:rPr>
            </w:pPr>
            <w:r w:rsidRPr="00596A5D">
              <w:rPr>
                <w:rFonts w:ascii="Tahoma" w:hAnsi="Tahoma" w:cs="Tahoma"/>
                <w:b/>
                <w:bCs/>
                <w:sz w:val="22"/>
                <w:szCs w:val="22"/>
                <w:lang w:val="es-CO"/>
              </w:rPr>
              <w:t>PLAN DE MEJOR</w:t>
            </w:r>
            <w:r w:rsidR="008E30CB">
              <w:rPr>
                <w:rFonts w:ascii="Tahoma" w:hAnsi="Tahoma" w:cs="Tahoma"/>
                <w:b/>
                <w:bCs/>
                <w:sz w:val="22"/>
                <w:szCs w:val="22"/>
                <w:lang w:val="es-CO"/>
              </w:rPr>
              <w:t>AMIENTO</w:t>
            </w:r>
            <w:r w:rsidRPr="00596A5D">
              <w:rPr>
                <w:rFonts w:ascii="Tahoma" w:hAnsi="Tahoma" w:cs="Tahoma"/>
                <w:b/>
                <w:bCs/>
                <w:sz w:val="22"/>
                <w:szCs w:val="22"/>
                <w:lang w:val="es-CO"/>
              </w:rPr>
              <w:t xml:space="preserve"> No. 004-2016 – Auditoría Especial No. 004-2016</w:t>
            </w:r>
          </w:p>
          <w:p w14:paraId="5373FDE8" w14:textId="77777777" w:rsidR="00596A5D" w:rsidRDefault="00596A5D" w:rsidP="00BB2033">
            <w:pPr>
              <w:jc w:val="both"/>
              <w:rPr>
                <w:rFonts w:ascii="Tahoma" w:hAnsi="Tahoma" w:cs="Tahoma"/>
                <w:bCs/>
                <w:sz w:val="22"/>
                <w:szCs w:val="22"/>
                <w:lang w:val="es-CO"/>
              </w:rPr>
            </w:pPr>
          </w:p>
          <w:p w14:paraId="42797236" w14:textId="6EBEA3B0" w:rsidR="00596A5D" w:rsidRDefault="00596A5D" w:rsidP="00BB2033">
            <w:pPr>
              <w:jc w:val="both"/>
              <w:rPr>
                <w:rFonts w:ascii="Tahoma" w:hAnsi="Tahoma" w:cs="Tahoma"/>
                <w:bCs/>
                <w:sz w:val="22"/>
                <w:szCs w:val="22"/>
              </w:rPr>
            </w:pPr>
            <w:r>
              <w:rPr>
                <w:rFonts w:ascii="Tahoma" w:hAnsi="Tahoma" w:cs="Tahoma"/>
                <w:bCs/>
                <w:sz w:val="22"/>
                <w:szCs w:val="22"/>
                <w:lang w:val="es-CO"/>
              </w:rPr>
              <w:t xml:space="preserve">Revisados los tres (3) hallazgos suscritos en el Plan de Mejoramiento No. 004-2016, suscrito por la Secretaría de Servicios Administrativos ante la Unidad de Control Interno, como resultado de la Auditoría Especial No. 004-2016, cuya vigencia auditada fue del 1 de enero al 30 de abril de 2016, </w:t>
            </w:r>
            <w:r w:rsidR="00837102">
              <w:rPr>
                <w:rFonts w:ascii="Tahoma" w:hAnsi="Tahoma" w:cs="Tahoma"/>
                <w:bCs/>
                <w:sz w:val="22"/>
                <w:szCs w:val="22"/>
                <w:lang w:val="es-CO"/>
              </w:rPr>
              <w:t xml:space="preserve">se concluye que este Plan de Mejoramiento queda cerrado al </w:t>
            </w:r>
            <w:r w:rsidR="00837102" w:rsidRPr="00837102">
              <w:rPr>
                <w:rFonts w:ascii="Tahoma" w:hAnsi="Tahoma" w:cs="Tahoma"/>
                <w:b/>
                <w:bCs/>
                <w:sz w:val="22"/>
                <w:szCs w:val="22"/>
                <w:lang w:val="es-CO"/>
              </w:rPr>
              <w:t>100%</w:t>
            </w:r>
            <w:r w:rsidR="00837102">
              <w:rPr>
                <w:rFonts w:ascii="Tahoma" w:hAnsi="Tahoma" w:cs="Tahoma"/>
                <w:bCs/>
                <w:sz w:val="22"/>
                <w:szCs w:val="22"/>
                <w:lang w:val="es-CO"/>
              </w:rPr>
              <w:t xml:space="preserve">, toda vez que las acciones de mejoramiento fueron incluidas en la Versión 2 del Componente No. 6: </w:t>
            </w:r>
            <w:r w:rsidR="00837102" w:rsidRPr="00837102">
              <w:rPr>
                <w:rFonts w:ascii="Tahoma" w:hAnsi="Tahoma" w:cs="Tahoma"/>
                <w:b/>
                <w:bCs/>
                <w:sz w:val="22"/>
                <w:szCs w:val="22"/>
                <w:lang w:val="es-CO"/>
              </w:rPr>
              <w:t>INICIATIVAS ADICIONALES</w:t>
            </w:r>
            <w:r w:rsidR="00837102">
              <w:rPr>
                <w:rFonts w:ascii="Tahoma" w:hAnsi="Tahoma" w:cs="Tahoma"/>
                <w:bCs/>
                <w:sz w:val="22"/>
                <w:szCs w:val="22"/>
                <w:lang w:val="es-CO"/>
              </w:rPr>
              <w:t xml:space="preserve">, del Plan Anticorrupción y de Atención al Ciudadano y Código del Buen Gobierno 2016. </w:t>
            </w:r>
          </w:p>
          <w:p w14:paraId="5993C28B" w14:textId="3BA20E61" w:rsidR="003D2336" w:rsidRPr="00E77BBE" w:rsidRDefault="003D2336" w:rsidP="00E77BBE">
            <w:pPr>
              <w:jc w:val="both"/>
              <w:rPr>
                <w:rFonts w:ascii="Tahoma" w:hAnsi="Tahoma" w:cs="Tahoma"/>
                <w:b/>
                <w:bCs/>
                <w:sz w:val="22"/>
                <w:szCs w:val="22"/>
              </w:rPr>
            </w:pPr>
          </w:p>
        </w:tc>
      </w:tr>
      <w:tr w:rsidR="001764D1" w:rsidRPr="00880DA6" w14:paraId="7E22E27B" w14:textId="77777777" w:rsidTr="00D00FC5">
        <w:trPr>
          <w:trHeight w:val="660"/>
        </w:trPr>
        <w:tc>
          <w:tcPr>
            <w:tcW w:w="9054" w:type="dxa"/>
            <w:gridSpan w:val="2"/>
          </w:tcPr>
          <w:p w14:paraId="05BE5A26" w14:textId="4E59B5AE" w:rsidR="001764D1" w:rsidRDefault="001764D1" w:rsidP="00E77BBE">
            <w:pPr>
              <w:pStyle w:val="Prrafodelista"/>
              <w:ind w:left="450" w:hanging="450"/>
              <w:jc w:val="both"/>
              <w:rPr>
                <w:rFonts w:ascii="Tahoma" w:hAnsi="Tahoma" w:cs="Tahoma"/>
                <w:b/>
                <w:bCs/>
                <w:sz w:val="22"/>
                <w:szCs w:val="22"/>
              </w:rPr>
            </w:pPr>
            <w:r w:rsidRPr="003D2336">
              <w:rPr>
                <w:rFonts w:ascii="Tahoma" w:hAnsi="Tahoma" w:cs="Tahoma"/>
                <w:b/>
                <w:bCs/>
                <w:sz w:val="22"/>
                <w:szCs w:val="22"/>
              </w:rPr>
              <w:lastRenderedPageBreak/>
              <w:t>6.1</w:t>
            </w:r>
            <w:r>
              <w:rPr>
                <w:rFonts w:ascii="Tahoma" w:hAnsi="Tahoma" w:cs="Tahoma"/>
                <w:b/>
                <w:bCs/>
                <w:sz w:val="22"/>
                <w:szCs w:val="22"/>
              </w:rPr>
              <w:t xml:space="preserve"> </w:t>
            </w:r>
            <w:r w:rsidRPr="00F56C63">
              <w:rPr>
                <w:rFonts w:ascii="Tahoma" w:hAnsi="Tahoma" w:cs="Tahoma"/>
                <w:b/>
                <w:bCs/>
                <w:sz w:val="22"/>
                <w:szCs w:val="22"/>
              </w:rPr>
              <w:t>COMPONENTE</w:t>
            </w:r>
            <w:r>
              <w:rPr>
                <w:rFonts w:ascii="Tahoma" w:hAnsi="Tahoma" w:cs="Tahoma"/>
                <w:b/>
                <w:bCs/>
                <w:sz w:val="22"/>
                <w:szCs w:val="22"/>
              </w:rPr>
              <w:t xml:space="preserve"> </w:t>
            </w:r>
            <w:r w:rsidRPr="00F56C63">
              <w:rPr>
                <w:rFonts w:ascii="Tahoma" w:hAnsi="Tahoma" w:cs="Tahoma"/>
                <w:b/>
                <w:bCs/>
                <w:sz w:val="22"/>
                <w:szCs w:val="22"/>
              </w:rPr>
              <w:t>GESTIÓN DEL RIESGO DE CORRUPCIÓN - MAPA DE RIESGOS DE CORRUPCIÓN</w:t>
            </w:r>
          </w:p>
          <w:p w14:paraId="23AB2C02" w14:textId="77777777" w:rsidR="001764D1" w:rsidRDefault="001764D1" w:rsidP="001764D1">
            <w:pPr>
              <w:pStyle w:val="Prrafodelista"/>
              <w:ind w:left="0"/>
              <w:jc w:val="both"/>
              <w:rPr>
                <w:rFonts w:ascii="Tahoma" w:hAnsi="Tahoma" w:cs="Tahoma"/>
                <w:b/>
                <w:bCs/>
                <w:sz w:val="22"/>
                <w:szCs w:val="22"/>
              </w:rPr>
            </w:pPr>
          </w:p>
          <w:p w14:paraId="3985FD63" w14:textId="160543F2" w:rsidR="00F11B76" w:rsidRDefault="001764D1" w:rsidP="001764D1">
            <w:pPr>
              <w:jc w:val="both"/>
              <w:rPr>
                <w:rFonts w:ascii="Tahoma" w:hAnsi="Tahoma" w:cs="Tahoma"/>
                <w:bCs/>
                <w:sz w:val="22"/>
                <w:szCs w:val="22"/>
              </w:rPr>
            </w:pPr>
            <w:r w:rsidRPr="00EC169B">
              <w:rPr>
                <w:rFonts w:ascii="Tahoma" w:hAnsi="Tahoma" w:cs="Tahoma"/>
                <w:b/>
                <w:bCs/>
                <w:sz w:val="22"/>
                <w:szCs w:val="22"/>
              </w:rPr>
              <w:t>Subcomponente 1</w:t>
            </w:r>
            <w:r>
              <w:rPr>
                <w:rFonts w:ascii="Tahoma" w:hAnsi="Tahoma" w:cs="Tahoma"/>
                <w:b/>
                <w:bCs/>
                <w:sz w:val="22"/>
                <w:szCs w:val="22"/>
              </w:rPr>
              <w:t xml:space="preserve">: </w:t>
            </w:r>
            <w:r w:rsidRPr="00EC169B">
              <w:rPr>
                <w:rFonts w:ascii="Tahoma" w:hAnsi="Tahoma" w:cs="Tahoma"/>
                <w:b/>
                <w:bCs/>
                <w:sz w:val="22"/>
                <w:szCs w:val="22"/>
              </w:rPr>
              <w:t>POLÍTICA DE ADMINISTRACIÓN DE RIESGOS</w:t>
            </w:r>
            <w:r>
              <w:rPr>
                <w:rFonts w:ascii="Tahoma" w:hAnsi="Tahoma" w:cs="Tahoma"/>
                <w:b/>
                <w:bCs/>
                <w:sz w:val="22"/>
                <w:szCs w:val="22"/>
              </w:rPr>
              <w:t xml:space="preserve">: </w:t>
            </w:r>
            <w:r w:rsidR="00F15514" w:rsidRPr="00F15514">
              <w:rPr>
                <w:rFonts w:ascii="Tahoma" w:hAnsi="Tahoma" w:cs="Tahoma"/>
                <w:bCs/>
                <w:sz w:val="22"/>
                <w:szCs w:val="22"/>
              </w:rPr>
              <w:t>Se evidenció que la P</w:t>
            </w:r>
            <w:r w:rsidRPr="00F15514">
              <w:rPr>
                <w:rFonts w:ascii="Tahoma" w:hAnsi="Tahoma" w:cs="Tahoma"/>
                <w:bCs/>
                <w:sz w:val="22"/>
                <w:szCs w:val="22"/>
              </w:rPr>
              <w:t>olítica de administració</w:t>
            </w:r>
            <w:r w:rsidRPr="004139D8">
              <w:rPr>
                <w:rFonts w:ascii="Tahoma" w:hAnsi="Tahoma" w:cs="Tahoma"/>
                <w:bCs/>
                <w:sz w:val="22"/>
                <w:szCs w:val="22"/>
              </w:rPr>
              <w:t>n del riesgo vigente en la Alcaldía de Manizales</w:t>
            </w:r>
            <w:r w:rsidR="00F15514">
              <w:rPr>
                <w:rFonts w:ascii="Tahoma" w:hAnsi="Tahoma" w:cs="Tahoma"/>
                <w:bCs/>
                <w:sz w:val="22"/>
                <w:szCs w:val="22"/>
              </w:rPr>
              <w:t xml:space="preserve"> fue presentada ante el Comité Coordinador de Control Interno</w:t>
            </w:r>
            <w:r w:rsidR="00480657">
              <w:rPr>
                <w:rFonts w:ascii="Tahoma" w:hAnsi="Tahoma" w:cs="Tahoma"/>
                <w:bCs/>
                <w:sz w:val="22"/>
                <w:szCs w:val="22"/>
              </w:rPr>
              <w:t xml:space="preserve"> </w:t>
            </w:r>
            <w:r w:rsidR="00F11B76">
              <w:rPr>
                <w:rFonts w:ascii="Tahoma" w:hAnsi="Tahoma" w:cs="Tahoma"/>
                <w:bCs/>
                <w:sz w:val="22"/>
                <w:szCs w:val="22"/>
              </w:rPr>
              <w:t>el día 30 de agosto de 2016, para revisión y aprobación, quedando pendiente la expedición del Decreto respectivo, por parte de la Secretaría Jur</w:t>
            </w:r>
            <w:r w:rsidR="006232C2">
              <w:rPr>
                <w:rFonts w:ascii="Tahoma" w:hAnsi="Tahoma" w:cs="Tahoma"/>
                <w:bCs/>
                <w:sz w:val="22"/>
                <w:szCs w:val="22"/>
              </w:rPr>
              <w:t xml:space="preserve">ídica y la socialización de los ajustes realizados con los funcionarios, arrojando un avance de cumplimiento del </w:t>
            </w:r>
            <w:r w:rsidR="006232C2" w:rsidRPr="006232C2">
              <w:rPr>
                <w:rFonts w:ascii="Tahoma" w:hAnsi="Tahoma" w:cs="Tahoma"/>
                <w:b/>
                <w:bCs/>
                <w:sz w:val="22"/>
                <w:szCs w:val="22"/>
              </w:rPr>
              <w:t>70%.</w:t>
            </w:r>
          </w:p>
          <w:p w14:paraId="654E5541" w14:textId="77777777" w:rsidR="00F11B76" w:rsidRDefault="00F11B76" w:rsidP="001764D1">
            <w:pPr>
              <w:jc w:val="both"/>
              <w:rPr>
                <w:rFonts w:ascii="Tahoma" w:hAnsi="Tahoma" w:cs="Tahoma"/>
                <w:bCs/>
                <w:sz w:val="22"/>
                <w:szCs w:val="22"/>
              </w:rPr>
            </w:pPr>
          </w:p>
          <w:p w14:paraId="75B24E4C" w14:textId="7FCB6638" w:rsidR="00DA383B" w:rsidRDefault="001764D1" w:rsidP="00DA383B">
            <w:pPr>
              <w:jc w:val="both"/>
              <w:rPr>
                <w:rFonts w:ascii="Tahoma" w:hAnsi="Tahoma" w:cs="Tahoma"/>
                <w:b/>
                <w:bCs/>
                <w:sz w:val="22"/>
                <w:szCs w:val="22"/>
              </w:rPr>
            </w:pPr>
            <w:r w:rsidRPr="00EC169B">
              <w:rPr>
                <w:rFonts w:ascii="Tahoma" w:hAnsi="Tahoma" w:cs="Tahoma"/>
                <w:b/>
                <w:bCs/>
                <w:sz w:val="22"/>
                <w:szCs w:val="22"/>
              </w:rPr>
              <w:t>Subcomponente 2</w:t>
            </w:r>
            <w:r>
              <w:rPr>
                <w:rFonts w:ascii="Tahoma" w:hAnsi="Tahoma" w:cs="Tahoma"/>
                <w:b/>
                <w:bCs/>
                <w:sz w:val="22"/>
                <w:szCs w:val="22"/>
              </w:rPr>
              <w:t xml:space="preserve">: </w:t>
            </w:r>
            <w:r w:rsidRPr="00EC169B">
              <w:rPr>
                <w:rFonts w:ascii="Tahoma" w:hAnsi="Tahoma" w:cs="Tahoma"/>
                <w:b/>
                <w:bCs/>
                <w:sz w:val="22"/>
                <w:szCs w:val="22"/>
              </w:rPr>
              <w:t>CONSTRUCCIÓN DE</w:t>
            </w:r>
            <w:r>
              <w:rPr>
                <w:rFonts w:ascii="Tahoma" w:hAnsi="Tahoma" w:cs="Tahoma"/>
                <w:b/>
                <w:bCs/>
                <w:sz w:val="22"/>
                <w:szCs w:val="22"/>
              </w:rPr>
              <w:t xml:space="preserve">L MAPA DE RIESGOS DE CORRUPCIÓN:  </w:t>
            </w:r>
            <w:r w:rsidRPr="006E74A1">
              <w:rPr>
                <w:rFonts w:ascii="Tahoma" w:hAnsi="Tahoma" w:cs="Tahoma"/>
                <w:bCs/>
                <w:sz w:val="22"/>
                <w:szCs w:val="22"/>
              </w:rPr>
              <w:t xml:space="preserve">Se llevó a cabo la revisión del mapa de riesgos de corrupción </w:t>
            </w:r>
            <w:r w:rsidR="00DA383B">
              <w:rPr>
                <w:rFonts w:ascii="Tahoma" w:hAnsi="Tahoma" w:cs="Tahoma"/>
                <w:bCs/>
                <w:sz w:val="22"/>
                <w:szCs w:val="22"/>
              </w:rPr>
              <w:t xml:space="preserve">de la Alcaldía con corte al 31 de agosto de 2016, con todos sus componentes, el cual se encuentra publicado en la página web de la entidad, Link Transparencia y Acceso a la Información – Mapa de Riesgos de Corrupción.  Este subcomponente presenta un avance del </w:t>
            </w:r>
            <w:r w:rsidR="00DA383B">
              <w:rPr>
                <w:rFonts w:ascii="Tahoma" w:hAnsi="Tahoma" w:cs="Tahoma"/>
                <w:b/>
                <w:bCs/>
                <w:sz w:val="22"/>
                <w:szCs w:val="22"/>
              </w:rPr>
              <w:t>80%.</w:t>
            </w:r>
          </w:p>
          <w:p w14:paraId="4A60EE7B" w14:textId="5F4A12CF" w:rsidR="001764D1" w:rsidRPr="00E402D0" w:rsidRDefault="001764D1" w:rsidP="001764D1">
            <w:pPr>
              <w:jc w:val="both"/>
              <w:rPr>
                <w:rFonts w:ascii="Tahoma" w:hAnsi="Tahoma" w:cs="Tahoma"/>
                <w:bCs/>
                <w:sz w:val="22"/>
                <w:szCs w:val="22"/>
              </w:rPr>
            </w:pPr>
            <w:r w:rsidRPr="00EC169B">
              <w:rPr>
                <w:rFonts w:ascii="Tahoma" w:hAnsi="Tahoma" w:cs="Tahoma"/>
                <w:b/>
                <w:bCs/>
                <w:sz w:val="22"/>
                <w:szCs w:val="22"/>
              </w:rPr>
              <w:lastRenderedPageBreak/>
              <w:t>Subcomponente 3</w:t>
            </w:r>
            <w:r>
              <w:rPr>
                <w:rFonts w:ascii="Tahoma" w:hAnsi="Tahoma" w:cs="Tahoma"/>
                <w:b/>
                <w:bCs/>
                <w:sz w:val="22"/>
                <w:szCs w:val="22"/>
              </w:rPr>
              <w:t xml:space="preserve">: </w:t>
            </w:r>
            <w:r w:rsidRPr="00EC169B">
              <w:rPr>
                <w:rFonts w:ascii="Tahoma" w:hAnsi="Tahoma" w:cs="Tahoma"/>
                <w:b/>
                <w:bCs/>
                <w:sz w:val="22"/>
                <w:szCs w:val="22"/>
              </w:rPr>
              <w:t>CONSULTA Y DIVULGACIÓN</w:t>
            </w:r>
            <w:r>
              <w:rPr>
                <w:rFonts w:ascii="Tahoma" w:hAnsi="Tahoma" w:cs="Tahoma"/>
                <w:b/>
                <w:bCs/>
                <w:sz w:val="22"/>
                <w:szCs w:val="22"/>
              </w:rPr>
              <w:t xml:space="preserve">: </w:t>
            </w:r>
            <w:r>
              <w:rPr>
                <w:rFonts w:ascii="Tahoma" w:hAnsi="Tahoma" w:cs="Tahoma"/>
                <w:bCs/>
                <w:sz w:val="22"/>
                <w:szCs w:val="22"/>
              </w:rPr>
              <w:t xml:space="preserve">A la fecha de la presente auditoría </w:t>
            </w:r>
            <w:r w:rsidR="00360B26">
              <w:rPr>
                <w:rFonts w:ascii="Tahoma" w:hAnsi="Tahoma" w:cs="Tahoma"/>
                <w:bCs/>
                <w:sz w:val="22"/>
                <w:szCs w:val="22"/>
              </w:rPr>
              <w:t xml:space="preserve">se evidencia el cumplimiento de esta actividad al </w:t>
            </w:r>
            <w:r w:rsidR="00360B26" w:rsidRPr="00360B26">
              <w:rPr>
                <w:rFonts w:ascii="Tahoma" w:hAnsi="Tahoma" w:cs="Tahoma"/>
                <w:b/>
                <w:bCs/>
                <w:sz w:val="22"/>
                <w:szCs w:val="22"/>
              </w:rPr>
              <w:t>100%</w:t>
            </w:r>
            <w:r w:rsidR="00360B26">
              <w:rPr>
                <w:rFonts w:ascii="Tahoma" w:hAnsi="Tahoma" w:cs="Tahoma"/>
                <w:bCs/>
                <w:sz w:val="22"/>
                <w:szCs w:val="22"/>
              </w:rPr>
              <w:t>, con corte al 31 de agosto de 2016.</w:t>
            </w:r>
          </w:p>
          <w:p w14:paraId="03A9BF93" w14:textId="77777777" w:rsidR="001764D1" w:rsidRPr="00EC169B" w:rsidRDefault="001764D1" w:rsidP="001764D1">
            <w:pPr>
              <w:jc w:val="both"/>
              <w:rPr>
                <w:rFonts w:ascii="Tahoma" w:hAnsi="Tahoma" w:cs="Tahoma"/>
                <w:b/>
                <w:bCs/>
                <w:sz w:val="22"/>
                <w:szCs w:val="22"/>
              </w:rPr>
            </w:pPr>
          </w:p>
          <w:p w14:paraId="22272A8B" w14:textId="35BC7799" w:rsidR="001764D1" w:rsidRPr="0080645B" w:rsidRDefault="001764D1" w:rsidP="001764D1">
            <w:pPr>
              <w:jc w:val="both"/>
              <w:rPr>
                <w:rFonts w:ascii="Tahoma" w:hAnsi="Tahoma" w:cs="Tahoma"/>
                <w:bCs/>
                <w:sz w:val="22"/>
                <w:szCs w:val="22"/>
              </w:rPr>
            </w:pPr>
            <w:r w:rsidRPr="00EC169B">
              <w:rPr>
                <w:rFonts w:ascii="Tahoma" w:hAnsi="Tahoma" w:cs="Tahoma"/>
                <w:b/>
                <w:bCs/>
                <w:sz w:val="22"/>
                <w:szCs w:val="22"/>
              </w:rPr>
              <w:t>Subcomponente 4</w:t>
            </w:r>
            <w:r>
              <w:rPr>
                <w:rFonts w:ascii="Tahoma" w:hAnsi="Tahoma" w:cs="Tahoma"/>
                <w:b/>
                <w:bCs/>
                <w:sz w:val="22"/>
                <w:szCs w:val="22"/>
              </w:rPr>
              <w:t xml:space="preserve">: </w:t>
            </w:r>
            <w:r w:rsidRPr="00EC169B">
              <w:rPr>
                <w:rFonts w:ascii="Tahoma" w:hAnsi="Tahoma" w:cs="Tahoma"/>
                <w:b/>
                <w:bCs/>
                <w:sz w:val="22"/>
                <w:szCs w:val="22"/>
              </w:rPr>
              <w:t>MONITOREO Y REVISIÓN</w:t>
            </w:r>
            <w:r>
              <w:rPr>
                <w:rFonts w:ascii="Tahoma" w:hAnsi="Tahoma" w:cs="Tahoma"/>
                <w:b/>
                <w:bCs/>
                <w:sz w:val="22"/>
                <w:szCs w:val="22"/>
              </w:rPr>
              <w:t xml:space="preserve">: </w:t>
            </w:r>
            <w:r>
              <w:rPr>
                <w:rFonts w:ascii="Tahoma" w:hAnsi="Tahoma" w:cs="Tahoma"/>
                <w:bCs/>
                <w:sz w:val="22"/>
                <w:szCs w:val="22"/>
              </w:rPr>
              <w:t xml:space="preserve">El </w:t>
            </w:r>
            <w:r w:rsidR="00360B26">
              <w:rPr>
                <w:rFonts w:ascii="Tahoma" w:hAnsi="Tahoma" w:cs="Tahoma"/>
                <w:bCs/>
                <w:sz w:val="22"/>
                <w:szCs w:val="22"/>
              </w:rPr>
              <w:t xml:space="preserve">mapa de riesgos de corrupción de la Alcaldía, se encuentra debidamente actualizado, ajustado y publicado en la página web de la Alcaldía, con corte al 31 de agosto de 2016, </w:t>
            </w:r>
            <w:r>
              <w:rPr>
                <w:rFonts w:ascii="Tahoma" w:hAnsi="Tahoma" w:cs="Tahoma"/>
                <w:bCs/>
                <w:sz w:val="22"/>
                <w:szCs w:val="22"/>
              </w:rPr>
              <w:t xml:space="preserve">motivo por el cual este subcomponente presenta una valoración de cumplimiento del </w:t>
            </w:r>
            <w:r w:rsidR="00360B26">
              <w:rPr>
                <w:rFonts w:ascii="Tahoma" w:hAnsi="Tahoma" w:cs="Tahoma"/>
                <w:b/>
                <w:bCs/>
                <w:sz w:val="22"/>
                <w:szCs w:val="22"/>
              </w:rPr>
              <w:t>100</w:t>
            </w:r>
            <w:r w:rsidRPr="00FC7D02">
              <w:rPr>
                <w:rFonts w:ascii="Tahoma" w:hAnsi="Tahoma" w:cs="Tahoma"/>
                <w:b/>
                <w:bCs/>
                <w:sz w:val="22"/>
                <w:szCs w:val="22"/>
              </w:rPr>
              <w:t>%.</w:t>
            </w:r>
          </w:p>
          <w:p w14:paraId="5397DC8E" w14:textId="77777777" w:rsidR="001764D1" w:rsidRPr="0080645B" w:rsidRDefault="001764D1" w:rsidP="001764D1">
            <w:pPr>
              <w:jc w:val="both"/>
              <w:rPr>
                <w:rFonts w:ascii="Tahoma" w:hAnsi="Tahoma" w:cs="Tahoma"/>
                <w:bCs/>
                <w:sz w:val="22"/>
                <w:szCs w:val="22"/>
              </w:rPr>
            </w:pPr>
          </w:p>
          <w:p w14:paraId="03F5070F" w14:textId="565EB8ED" w:rsidR="001764D1" w:rsidRPr="00FC7D02" w:rsidRDefault="001764D1" w:rsidP="001764D1">
            <w:pPr>
              <w:jc w:val="both"/>
              <w:rPr>
                <w:rFonts w:ascii="Tahoma" w:hAnsi="Tahoma" w:cs="Tahoma"/>
                <w:b/>
                <w:bCs/>
                <w:sz w:val="22"/>
                <w:szCs w:val="22"/>
              </w:rPr>
            </w:pPr>
            <w:r w:rsidRPr="00EC169B">
              <w:rPr>
                <w:rFonts w:ascii="Tahoma" w:hAnsi="Tahoma" w:cs="Tahoma"/>
                <w:b/>
                <w:bCs/>
                <w:sz w:val="22"/>
                <w:szCs w:val="22"/>
              </w:rPr>
              <w:t>Subcomponente 5</w:t>
            </w:r>
            <w:r>
              <w:rPr>
                <w:rFonts w:ascii="Tahoma" w:hAnsi="Tahoma" w:cs="Tahoma"/>
                <w:b/>
                <w:bCs/>
                <w:sz w:val="22"/>
                <w:szCs w:val="22"/>
              </w:rPr>
              <w:t xml:space="preserve">: </w:t>
            </w:r>
            <w:r w:rsidRPr="00EC169B">
              <w:rPr>
                <w:rFonts w:ascii="Tahoma" w:hAnsi="Tahoma" w:cs="Tahoma"/>
                <w:b/>
                <w:bCs/>
                <w:sz w:val="22"/>
                <w:szCs w:val="22"/>
              </w:rPr>
              <w:t>SEGUIMIENTO</w:t>
            </w:r>
            <w:r>
              <w:rPr>
                <w:rFonts w:ascii="Tahoma" w:hAnsi="Tahoma" w:cs="Tahoma"/>
                <w:b/>
                <w:bCs/>
                <w:sz w:val="22"/>
                <w:szCs w:val="22"/>
              </w:rPr>
              <w:t xml:space="preserve">: </w:t>
            </w:r>
            <w:r w:rsidRPr="002A0D5C">
              <w:rPr>
                <w:rFonts w:ascii="Tahoma" w:hAnsi="Tahoma" w:cs="Tahoma"/>
                <w:bCs/>
                <w:sz w:val="22"/>
                <w:szCs w:val="22"/>
              </w:rPr>
              <w:t xml:space="preserve">La </w:t>
            </w:r>
            <w:r>
              <w:rPr>
                <w:rFonts w:ascii="Tahoma" w:hAnsi="Tahoma" w:cs="Tahoma"/>
                <w:bCs/>
                <w:sz w:val="22"/>
                <w:szCs w:val="22"/>
              </w:rPr>
              <w:t>Unidad de Control Interno en la presente vigencia 2016 viene realizado seguimiento a los mapas de riesgos de corrupción, mediante la modalidad de auditorías integrales, presenta</w:t>
            </w:r>
            <w:r w:rsidR="008457A0">
              <w:rPr>
                <w:rFonts w:ascii="Tahoma" w:hAnsi="Tahoma" w:cs="Tahoma"/>
                <w:bCs/>
                <w:sz w:val="22"/>
                <w:szCs w:val="22"/>
              </w:rPr>
              <w:t>n</w:t>
            </w:r>
            <w:r>
              <w:rPr>
                <w:rFonts w:ascii="Tahoma" w:hAnsi="Tahoma" w:cs="Tahoma"/>
                <w:bCs/>
                <w:sz w:val="22"/>
                <w:szCs w:val="22"/>
              </w:rPr>
              <w:t xml:space="preserve">do </w:t>
            </w:r>
            <w:r w:rsidR="008457A0">
              <w:rPr>
                <w:rFonts w:ascii="Tahoma" w:hAnsi="Tahoma" w:cs="Tahoma"/>
                <w:bCs/>
                <w:sz w:val="22"/>
                <w:szCs w:val="22"/>
              </w:rPr>
              <w:t xml:space="preserve">en el </w:t>
            </w:r>
            <w:r w:rsidR="00E8328D">
              <w:rPr>
                <w:rFonts w:ascii="Tahoma" w:hAnsi="Tahoma" w:cs="Tahoma"/>
                <w:bCs/>
                <w:sz w:val="22"/>
                <w:szCs w:val="22"/>
              </w:rPr>
              <w:t>periodo</w:t>
            </w:r>
            <w:r w:rsidR="008457A0">
              <w:rPr>
                <w:rFonts w:ascii="Tahoma" w:hAnsi="Tahoma" w:cs="Tahoma"/>
                <w:bCs/>
                <w:sz w:val="22"/>
                <w:szCs w:val="22"/>
              </w:rPr>
              <w:t xml:space="preserve"> comprendido entre el 1 de mayo y el 31 de agosto de 2016, </w:t>
            </w:r>
            <w:r w:rsidR="0036672D">
              <w:rPr>
                <w:rFonts w:ascii="Tahoma" w:hAnsi="Tahoma" w:cs="Tahoma"/>
                <w:bCs/>
                <w:sz w:val="22"/>
                <w:szCs w:val="22"/>
              </w:rPr>
              <w:t>10 se</w:t>
            </w:r>
            <w:r>
              <w:rPr>
                <w:rFonts w:ascii="Tahoma" w:hAnsi="Tahoma" w:cs="Tahoma"/>
                <w:bCs/>
                <w:sz w:val="22"/>
                <w:szCs w:val="22"/>
              </w:rPr>
              <w:t xml:space="preserve">guimientos de 18 programados en el Plan de Auditorías para </w:t>
            </w:r>
            <w:r w:rsidR="000A4F6C">
              <w:rPr>
                <w:rFonts w:ascii="Tahoma" w:hAnsi="Tahoma" w:cs="Tahoma"/>
                <w:bCs/>
                <w:sz w:val="22"/>
                <w:szCs w:val="22"/>
              </w:rPr>
              <w:t xml:space="preserve">el </w:t>
            </w:r>
            <w:r>
              <w:rPr>
                <w:rFonts w:ascii="Tahoma" w:hAnsi="Tahoma" w:cs="Tahoma"/>
                <w:bCs/>
                <w:sz w:val="22"/>
                <w:szCs w:val="22"/>
              </w:rPr>
              <w:t xml:space="preserve">año;  así mismo, mediante la modalidad auditoría especial se está revisando el mapa de riesgos de corrupción </w:t>
            </w:r>
            <w:r w:rsidR="000A4F6C">
              <w:rPr>
                <w:rFonts w:ascii="Tahoma" w:hAnsi="Tahoma" w:cs="Tahoma"/>
                <w:bCs/>
                <w:sz w:val="22"/>
                <w:szCs w:val="22"/>
              </w:rPr>
              <w:t>como parte del</w:t>
            </w:r>
            <w:r>
              <w:rPr>
                <w:rFonts w:ascii="Tahoma" w:hAnsi="Tahoma" w:cs="Tahoma"/>
                <w:bCs/>
                <w:sz w:val="22"/>
                <w:szCs w:val="22"/>
              </w:rPr>
              <w:t xml:space="preserve"> Plan Anticorrupción y de Atención al Ciudadano 2016.  La evaluación de cumplimiento a este subcomponente, registra un avance del </w:t>
            </w:r>
            <w:r w:rsidR="000E4673">
              <w:rPr>
                <w:rFonts w:ascii="Tahoma" w:hAnsi="Tahoma" w:cs="Tahoma"/>
                <w:b/>
                <w:bCs/>
                <w:sz w:val="22"/>
                <w:szCs w:val="22"/>
              </w:rPr>
              <w:t>100</w:t>
            </w:r>
            <w:r w:rsidRPr="00FC7D02">
              <w:rPr>
                <w:rFonts w:ascii="Tahoma" w:hAnsi="Tahoma" w:cs="Tahoma"/>
                <w:b/>
                <w:bCs/>
                <w:sz w:val="22"/>
                <w:szCs w:val="22"/>
              </w:rPr>
              <w:t xml:space="preserve">%.  </w:t>
            </w:r>
          </w:p>
          <w:p w14:paraId="3F0A0306" w14:textId="77777777" w:rsidR="001764D1" w:rsidRDefault="001764D1" w:rsidP="003D2336">
            <w:pPr>
              <w:jc w:val="both"/>
              <w:rPr>
                <w:rFonts w:ascii="Tahoma" w:hAnsi="Tahoma" w:cs="Tahoma"/>
                <w:bCs/>
                <w:sz w:val="22"/>
                <w:szCs w:val="22"/>
              </w:rPr>
            </w:pPr>
          </w:p>
        </w:tc>
      </w:tr>
      <w:tr w:rsidR="001764D1" w:rsidRPr="00880DA6" w14:paraId="6C54FD98" w14:textId="77777777" w:rsidTr="00D00FC5">
        <w:trPr>
          <w:trHeight w:val="660"/>
        </w:trPr>
        <w:tc>
          <w:tcPr>
            <w:tcW w:w="9054" w:type="dxa"/>
            <w:gridSpan w:val="2"/>
          </w:tcPr>
          <w:p w14:paraId="04CA4933" w14:textId="0FA71974" w:rsidR="00325575" w:rsidRDefault="00325575" w:rsidP="00E77BBE">
            <w:pPr>
              <w:pStyle w:val="Prrafodelista"/>
              <w:ind w:left="360" w:hanging="360"/>
              <w:jc w:val="both"/>
              <w:rPr>
                <w:rFonts w:ascii="Tahoma" w:hAnsi="Tahoma" w:cs="Tahoma"/>
                <w:b/>
                <w:bCs/>
                <w:sz w:val="22"/>
                <w:szCs w:val="22"/>
              </w:rPr>
            </w:pPr>
            <w:r>
              <w:rPr>
                <w:rFonts w:ascii="Tahoma" w:hAnsi="Tahoma" w:cs="Tahoma"/>
                <w:b/>
                <w:bCs/>
                <w:sz w:val="22"/>
                <w:szCs w:val="22"/>
              </w:rPr>
              <w:lastRenderedPageBreak/>
              <w:t xml:space="preserve">6.2 </w:t>
            </w:r>
            <w:r w:rsidR="00AF52D4" w:rsidRPr="00F56C63">
              <w:rPr>
                <w:rFonts w:ascii="Tahoma" w:hAnsi="Tahoma" w:cs="Tahoma"/>
                <w:b/>
                <w:bCs/>
                <w:sz w:val="22"/>
                <w:szCs w:val="22"/>
              </w:rPr>
              <w:t>COMPONENTE</w:t>
            </w:r>
            <w:r w:rsidR="00AF52D4" w:rsidRPr="007D048A">
              <w:rPr>
                <w:rFonts w:ascii="Tahoma" w:hAnsi="Tahoma" w:cs="Tahoma"/>
                <w:b/>
                <w:bCs/>
                <w:sz w:val="22"/>
                <w:szCs w:val="22"/>
              </w:rPr>
              <w:t xml:space="preserve"> </w:t>
            </w:r>
            <w:r w:rsidRPr="007D048A">
              <w:rPr>
                <w:rFonts w:ascii="Tahoma" w:hAnsi="Tahoma" w:cs="Tahoma"/>
                <w:b/>
                <w:bCs/>
                <w:sz w:val="22"/>
                <w:szCs w:val="22"/>
              </w:rPr>
              <w:t>ESTRATEGIA DE RACIONALIZACIÓN DE TRÁMITES</w:t>
            </w:r>
          </w:p>
          <w:p w14:paraId="2F5F25BA" w14:textId="77777777" w:rsidR="001764D1" w:rsidRDefault="001764D1" w:rsidP="00325575">
            <w:pPr>
              <w:pStyle w:val="Prrafodelista"/>
              <w:ind w:left="708"/>
              <w:jc w:val="both"/>
              <w:rPr>
                <w:rFonts w:ascii="Tahoma" w:hAnsi="Tahoma" w:cs="Tahoma"/>
                <w:b/>
                <w:bCs/>
                <w:sz w:val="22"/>
                <w:szCs w:val="22"/>
              </w:rPr>
            </w:pPr>
          </w:p>
          <w:p w14:paraId="39F4AFB6" w14:textId="75F3B023" w:rsidR="00325575" w:rsidRPr="00FC7D02" w:rsidRDefault="008C02D6" w:rsidP="00325575">
            <w:pPr>
              <w:jc w:val="both"/>
              <w:rPr>
                <w:rFonts w:ascii="Tahoma" w:hAnsi="Tahoma" w:cs="Tahoma"/>
                <w:b/>
                <w:bCs/>
                <w:sz w:val="22"/>
                <w:szCs w:val="22"/>
              </w:rPr>
            </w:pPr>
            <w:r>
              <w:rPr>
                <w:rFonts w:ascii="Tahoma" w:hAnsi="Tahoma" w:cs="Tahoma"/>
                <w:bCs/>
                <w:sz w:val="22"/>
                <w:szCs w:val="22"/>
              </w:rPr>
              <w:t>Se pudo evidenciar que aun</w:t>
            </w:r>
            <w:r w:rsidR="00BD0FC4">
              <w:rPr>
                <w:rFonts w:ascii="Tahoma" w:hAnsi="Tahoma" w:cs="Tahoma"/>
                <w:bCs/>
                <w:sz w:val="22"/>
                <w:szCs w:val="22"/>
              </w:rPr>
              <w:t xml:space="preserve"> continua pendiente por publicar en el Link Transparencia y Acceso a la Información,</w:t>
            </w:r>
            <w:r>
              <w:rPr>
                <w:rFonts w:ascii="Tahoma" w:hAnsi="Tahoma" w:cs="Tahoma"/>
                <w:bCs/>
                <w:sz w:val="22"/>
                <w:szCs w:val="22"/>
              </w:rPr>
              <w:t xml:space="preserve"> el trámite</w:t>
            </w:r>
            <w:r w:rsidR="00BD0FC4">
              <w:rPr>
                <w:rFonts w:ascii="Tahoma" w:hAnsi="Tahoma" w:cs="Tahoma"/>
                <w:bCs/>
                <w:sz w:val="22"/>
                <w:szCs w:val="22"/>
              </w:rPr>
              <w:t xml:space="preserve"> </w:t>
            </w:r>
            <w:r w:rsidR="00325575">
              <w:rPr>
                <w:rFonts w:ascii="Tahoma" w:hAnsi="Tahoma" w:cs="Tahoma"/>
                <w:bCs/>
                <w:sz w:val="22"/>
                <w:szCs w:val="22"/>
              </w:rPr>
              <w:t>“Autorización de la ocupación vial”</w:t>
            </w:r>
            <w:r w:rsidR="002366C6">
              <w:rPr>
                <w:rFonts w:ascii="Tahoma" w:hAnsi="Tahoma" w:cs="Tahoma"/>
                <w:bCs/>
                <w:sz w:val="22"/>
                <w:szCs w:val="22"/>
              </w:rPr>
              <w:t xml:space="preserve">, arrojando </w:t>
            </w:r>
            <w:r w:rsidR="00325575">
              <w:rPr>
                <w:rFonts w:ascii="Tahoma" w:hAnsi="Tahoma" w:cs="Tahoma"/>
                <w:bCs/>
                <w:sz w:val="22"/>
                <w:szCs w:val="22"/>
              </w:rPr>
              <w:t xml:space="preserve">una valoración de cumplimiento del </w:t>
            </w:r>
            <w:r w:rsidR="00325575" w:rsidRPr="00FC7D02">
              <w:rPr>
                <w:rFonts w:ascii="Tahoma" w:hAnsi="Tahoma" w:cs="Tahoma"/>
                <w:b/>
                <w:bCs/>
                <w:sz w:val="22"/>
                <w:szCs w:val="22"/>
              </w:rPr>
              <w:t xml:space="preserve">89%. </w:t>
            </w:r>
          </w:p>
          <w:p w14:paraId="5ECFFE20" w14:textId="7C3566FD" w:rsidR="00325575" w:rsidRPr="003D2336" w:rsidRDefault="00325575" w:rsidP="00B45D60">
            <w:pPr>
              <w:jc w:val="both"/>
              <w:rPr>
                <w:rFonts w:ascii="Tahoma" w:hAnsi="Tahoma" w:cs="Tahoma"/>
                <w:b/>
                <w:bCs/>
                <w:sz w:val="22"/>
                <w:szCs w:val="22"/>
              </w:rPr>
            </w:pPr>
          </w:p>
        </w:tc>
      </w:tr>
      <w:tr w:rsidR="00B45D60" w:rsidRPr="00880DA6" w14:paraId="6EAF7BB4" w14:textId="77777777" w:rsidTr="00D00FC5">
        <w:trPr>
          <w:trHeight w:val="660"/>
        </w:trPr>
        <w:tc>
          <w:tcPr>
            <w:tcW w:w="9054" w:type="dxa"/>
            <w:gridSpan w:val="2"/>
          </w:tcPr>
          <w:p w14:paraId="3E783BC6" w14:textId="77777777" w:rsidR="00B45D60" w:rsidRPr="00B726E1" w:rsidRDefault="00B45D60" w:rsidP="00E77BBE">
            <w:pPr>
              <w:pStyle w:val="Prrafodelista"/>
              <w:ind w:left="426" w:hanging="426"/>
              <w:jc w:val="both"/>
              <w:rPr>
                <w:rFonts w:ascii="Tahoma" w:hAnsi="Tahoma" w:cs="Tahoma"/>
                <w:bCs/>
                <w:sz w:val="22"/>
                <w:szCs w:val="22"/>
              </w:rPr>
            </w:pPr>
            <w:r w:rsidRPr="00B726E1">
              <w:rPr>
                <w:rFonts w:ascii="Tahoma" w:hAnsi="Tahoma" w:cs="Tahoma"/>
                <w:b/>
                <w:bCs/>
                <w:sz w:val="22"/>
                <w:szCs w:val="22"/>
              </w:rPr>
              <w:t>6.3 COMPONENTE RENDICIÓN DE CUENTAS</w:t>
            </w:r>
          </w:p>
          <w:p w14:paraId="1B563D83" w14:textId="77777777" w:rsidR="00B45D60" w:rsidRPr="00E77BBE" w:rsidRDefault="00B45D60" w:rsidP="00B45D60">
            <w:pPr>
              <w:jc w:val="both"/>
              <w:rPr>
                <w:rFonts w:ascii="Tahoma" w:hAnsi="Tahoma" w:cs="Tahoma"/>
                <w:bCs/>
                <w:sz w:val="12"/>
                <w:szCs w:val="12"/>
              </w:rPr>
            </w:pPr>
          </w:p>
          <w:p w14:paraId="56828F86" w14:textId="4A10D980" w:rsidR="00B45D60" w:rsidRPr="00FE6A5F" w:rsidRDefault="00B45D60" w:rsidP="00B45D60">
            <w:pPr>
              <w:jc w:val="both"/>
              <w:rPr>
                <w:rFonts w:ascii="Tahoma" w:hAnsi="Tahoma" w:cs="Tahoma"/>
                <w:b/>
                <w:bCs/>
                <w:sz w:val="22"/>
                <w:szCs w:val="22"/>
              </w:rPr>
            </w:pPr>
            <w:r w:rsidRPr="00FE6A5F">
              <w:rPr>
                <w:rFonts w:ascii="Tahoma" w:hAnsi="Tahoma" w:cs="Tahoma"/>
                <w:b/>
                <w:bCs/>
                <w:sz w:val="22"/>
                <w:szCs w:val="22"/>
              </w:rPr>
              <w:t xml:space="preserve">Subcomponente 1: INFORMACIÓN DE CALIDAD Y EN LENGUAJE COMPRENSIBLE: </w:t>
            </w:r>
            <w:r w:rsidR="00215E13" w:rsidRPr="00FE6A5F">
              <w:rPr>
                <w:rFonts w:ascii="Tahoma" w:hAnsi="Tahoma" w:cs="Tahoma"/>
                <w:bCs/>
                <w:sz w:val="22"/>
                <w:szCs w:val="22"/>
              </w:rPr>
              <w:t xml:space="preserve">Continúa pendiente </w:t>
            </w:r>
            <w:r w:rsidR="00FE6A5F" w:rsidRPr="00FE6A5F">
              <w:rPr>
                <w:rFonts w:ascii="Tahoma" w:hAnsi="Tahoma" w:cs="Tahoma"/>
                <w:bCs/>
                <w:sz w:val="22"/>
                <w:szCs w:val="22"/>
              </w:rPr>
              <w:t xml:space="preserve">la aprobación de la </w:t>
            </w:r>
            <w:r w:rsidR="00B64688">
              <w:rPr>
                <w:rFonts w:ascii="Tahoma" w:hAnsi="Tahoma" w:cs="Tahoma"/>
                <w:bCs/>
                <w:sz w:val="22"/>
                <w:szCs w:val="22"/>
              </w:rPr>
              <w:t>E</w:t>
            </w:r>
            <w:r w:rsidR="00FE6A5F" w:rsidRPr="00FE6A5F">
              <w:rPr>
                <w:rFonts w:ascii="Tahoma" w:hAnsi="Tahoma" w:cs="Tahoma"/>
                <w:bCs/>
                <w:sz w:val="22"/>
                <w:szCs w:val="22"/>
              </w:rPr>
              <w:t xml:space="preserve">strategia de </w:t>
            </w:r>
            <w:r w:rsidR="00B64688">
              <w:rPr>
                <w:rFonts w:ascii="Tahoma" w:hAnsi="Tahoma" w:cs="Tahoma"/>
                <w:bCs/>
                <w:sz w:val="22"/>
                <w:szCs w:val="22"/>
              </w:rPr>
              <w:t>R</w:t>
            </w:r>
            <w:r w:rsidR="00FE6A5F" w:rsidRPr="00FE6A5F">
              <w:rPr>
                <w:rFonts w:ascii="Tahoma" w:hAnsi="Tahoma" w:cs="Tahoma"/>
                <w:bCs/>
                <w:sz w:val="22"/>
                <w:szCs w:val="22"/>
              </w:rPr>
              <w:t xml:space="preserve">endición (divulgación de información, diálogo, caracterización de población), por parte del </w:t>
            </w:r>
            <w:r w:rsidRPr="00FE6A5F">
              <w:rPr>
                <w:rFonts w:ascii="Tahoma" w:hAnsi="Tahoma" w:cs="Tahoma"/>
                <w:bCs/>
                <w:sz w:val="22"/>
                <w:szCs w:val="22"/>
              </w:rPr>
              <w:t xml:space="preserve">Comité Coordinador de Rendición de Cuentas. Se establece un cumplimiento para este subcomponente del </w:t>
            </w:r>
            <w:r w:rsidRPr="00FE6A5F">
              <w:rPr>
                <w:rFonts w:ascii="Tahoma" w:hAnsi="Tahoma" w:cs="Tahoma"/>
                <w:b/>
                <w:bCs/>
                <w:sz w:val="22"/>
                <w:szCs w:val="22"/>
              </w:rPr>
              <w:t>80%.</w:t>
            </w:r>
          </w:p>
          <w:p w14:paraId="69C8E5B6" w14:textId="77777777" w:rsidR="00B45D60" w:rsidRPr="00E77BBE" w:rsidRDefault="00B45D60" w:rsidP="00B45D60">
            <w:pPr>
              <w:jc w:val="both"/>
              <w:rPr>
                <w:rFonts w:ascii="Tahoma" w:hAnsi="Tahoma" w:cs="Tahoma"/>
                <w:b/>
                <w:bCs/>
                <w:sz w:val="12"/>
                <w:szCs w:val="12"/>
                <w:highlight w:val="magenta"/>
              </w:rPr>
            </w:pPr>
          </w:p>
          <w:p w14:paraId="5B2175BF" w14:textId="73391BDB" w:rsidR="00B45D60" w:rsidRPr="00E402D0" w:rsidRDefault="00B45D60" w:rsidP="00B45D60">
            <w:pPr>
              <w:jc w:val="both"/>
              <w:rPr>
                <w:rFonts w:ascii="Tahoma" w:hAnsi="Tahoma" w:cs="Tahoma"/>
                <w:bCs/>
                <w:sz w:val="22"/>
                <w:szCs w:val="22"/>
              </w:rPr>
            </w:pPr>
            <w:r w:rsidRPr="002E4803">
              <w:rPr>
                <w:rFonts w:ascii="Tahoma" w:hAnsi="Tahoma" w:cs="Tahoma"/>
                <w:b/>
                <w:bCs/>
                <w:sz w:val="22"/>
                <w:szCs w:val="22"/>
              </w:rPr>
              <w:t xml:space="preserve">Subcomponente 2: DIÁLOGO DE DOBLE VÍA CON LA CIUDADANÍA Y SUS ORGANIZACIONES: </w:t>
            </w:r>
            <w:r w:rsidRPr="002E4803">
              <w:rPr>
                <w:rFonts w:ascii="Tahoma" w:hAnsi="Tahoma" w:cs="Tahoma"/>
                <w:bCs/>
                <w:sz w:val="22"/>
                <w:szCs w:val="22"/>
              </w:rPr>
              <w:t xml:space="preserve">Se evidencia cumplimiento de </w:t>
            </w:r>
            <w:r w:rsidR="003512F9" w:rsidRPr="002E4803">
              <w:rPr>
                <w:rFonts w:ascii="Tahoma" w:hAnsi="Tahoma" w:cs="Tahoma"/>
                <w:bCs/>
                <w:sz w:val="22"/>
                <w:szCs w:val="22"/>
              </w:rPr>
              <w:t xml:space="preserve">la totalidad de </w:t>
            </w:r>
            <w:r w:rsidRPr="002E4803">
              <w:rPr>
                <w:rFonts w:ascii="Tahoma" w:hAnsi="Tahoma" w:cs="Tahoma"/>
                <w:bCs/>
                <w:sz w:val="22"/>
                <w:szCs w:val="22"/>
              </w:rPr>
              <w:t>actividad</w:t>
            </w:r>
            <w:r w:rsidR="003512F9" w:rsidRPr="002E4803">
              <w:rPr>
                <w:rFonts w:ascii="Tahoma" w:hAnsi="Tahoma" w:cs="Tahoma"/>
                <w:bCs/>
                <w:sz w:val="22"/>
                <w:szCs w:val="22"/>
              </w:rPr>
              <w:t>es programadas para este Subcomponente</w:t>
            </w:r>
            <w:r w:rsidR="008D7A09" w:rsidRPr="002E4803">
              <w:rPr>
                <w:rFonts w:ascii="Tahoma" w:hAnsi="Tahoma" w:cs="Tahoma"/>
                <w:bCs/>
                <w:sz w:val="22"/>
                <w:szCs w:val="22"/>
              </w:rPr>
              <w:t xml:space="preserve">, por tal motivo se valora en el </w:t>
            </w:r>
            <w:r w:rsidRPr="002E4803">
              <w:rPr>
                <w:rFonts w:ascii="Tahoma" w:hAnsi="Tahoma" w:cs="Tahoma"/>
                <w:b/>
                <w:bCs/>
                <w:sz w:val="22"/>
                <w:szCs w:val="22"/>
              </w:rPr>
              <w:t>100</w:t>
            </w:r>
            <w:r w:rsidR="00A813CA" w:rsidRPr="002E4803">
              <w:rPr>
                <w:rFonts w:ascii="Tahoma" w:hAnsi="Tahoma" w:cs="Tahoma"/>
                <w:b/>
                <w:bCs/>
                <w:sz w:val="22"/>
                <w:szCs w:val="22"/>
              </w:rPr>
              <w:t>%</w:t>
            </w:r>
            <w:r w:rsidRPr="002E4803">
              <w:rPr>
                <w:rFonts w:ascii="Tahoma" w:hAnsi="Tahoma" w:cs="Tahoma"/>
                <w:bCs/>
                <w:sz w:val="22"/>
                <w:szCs w:val="22"/>
              </w:rPr>
              <w:t>.</w:t>
            </w:r>
          </w:p>
          <w:p w14:paraId="2DAEF92E" w14:textId="77777777" w:rsidR="00B45D60" w:rsidRPr="00E77BBE" w:rsidRDefault="00B45D60" w:rsidP="00B45D60">
            <w:pPr>
              <w:jc w:val="both"/>
              <w:rPr>
                <w:rFonts w:ascii="Tahoma" w:hAnsi="Tahoma" w:cs="Tahoma"/>
                <w:bCs/>
                <w:sz w:val="12"/>
                <w:szCs w:val="12"/>
                <w:highlight w:val="magenta"/>
              </w:rPr>
            </w:pPr>
            <w:r w:rsidRPr="009C6061">
              <w:rPr>
                <w:rFonts w:ascii="Tahoma" w:hAnsi="Tahoma" w:cs="Tahoma"/>
                <w:bCs/>
                <w:sz w:val="22"/>
                <w:szCs w:val="22"/>
                <w:highlight w:val="magenta"/>
              </w:rPr>
              <w:t xml:space="preserve"> </w:t>
            </w:r>
          </w:p>
          <w:p w14:paraId="2C9A168E" w14:textId="50A9BACD" w:rsidR="00B45D60" w:rsidRPr="00B054A5" w:rsidRDefault="00B45D60" w:rsidP="00B45D60">
            <w:pPr>
              <w:jc w:val="both"/>
              <w:rPr>
                <w:rFonts w:ascii="Tahoma" w:hAnsi="Tahoma" w:cs="Tahoma"/>
                <w:bCs/>
                <w:sz w:val="22"/>
                <w:szCs w:val="22"/>
              </w:rPr>
            </w:pPr>
            <w:r w:rsidRPr="00B054A5">
              <w:rPr>
                <w:rFonts w:ascii="Tahoma" w:hAnsi="Tahoma" w:cs="Tahoma"/>
                <w:b/>
                <w:bCs/>
                <w:sz w:val="22"/>
                <w:szCs w:val="22"/>
              </w:rPr>
              <w:t xml:space="preserve">Subcomponente 3: INCENTIVOS PARA MOTIVAR LA CULTURA DE LA RENDICIÓN DE CUENTAS Y PETICIÓN DE CUENTAS: </w:t>
            </w:r>
            <w:r w:rsidRPr="00B054A5">
              <w:rPr>
                <w:rFonts w:ascii="Tahoma" w:hAnsi="Tahoma" w:cs="Tahoma"/>
                <w:bCs/>
                <w:sz w:val="22"/>
                <w:szCs w:val="22"/>
              </w:rPr>
              <w:t>No</w:t>
            </w:r>
            <w:r w:rsidRPr="00B054A5">
              <w:rPr>
                <w:rFonts w:ascii="Tahoma" w:hAnsi="Tahoma" w:cs="Tahoma"/>
                <w:b/>
                <w:bCs/>
                <w:sz w:val="22"/>
                <w:szCs w:val="22"/>
              </w:rPr>
              <w:t xml:space="preserve"> </w:t>
            </w:r>
            <w:r w:rsidRPr="00B054A5">
              <w:rPr>
                <w:rFonts w:ascii="Tahoma" w:hAnsi="Tahoma" w:cs="Tahoma"/>
                <w:bCs/>
                <w:sz w:val="22"/>
                <w:szCs w:val="22"/>
              </w:rPr>
              <w:t>se</w:t>
            </w:r>
            <w:r w:rsidRPr="00B054A5">
              <w:rPr>
                <w:rFonts w:ascii="Tahoma" w:hAnsi="Tahoma" w:cs="Tahoma"/>
                <w:b/>
                <w:bCs/>
                <w:sz w:val="22"/>
                <w:szCs w:val="22"/>
              </w:rPr>
              <w:t xml:space="preserve"> </w:t>
            </w:r>
            <w:r w:rsidRPr="00B054A5">
              <w:rPr>
                <w:rFonts w:ascii="Tahoma" w:hAnsi="Tahoma" w:cs="Tahoma"/>
                <w:bCs/>
                <w:sz w:val="22"/>
                <w:szCs w:val="22"/>
              </w:rPr>
              <w:t>evidencian acciones para la propuesta de firma de pacto ciudadano para la creación del “Ciudadano Transparente”,</w:t>
            </w:r>
            <w:r w:rsidR="00B054A5" w:rsidRPr="00B054A5">
              <w:rPr>
                <w:rFonts w:ascii="Tahoma" w:hAnsi="Tahoma" w:cs="Tahoma"/>
                <w:bCs/>
                <w:sz w:val="22"/>
                <w:szCs w:val="22"/>
              </w:rPr>
              <w:t xml:space="preserve"> toda vez que no consideran viable la actividad y por lo tanto procederá</w:t>
            </w:r>
            <w:r w:rsidR="00B054A5">
              <w:rPr>
                <w:rFonts w:ascii="Tahoma" w:hAnsi="Tahoma" w:cs="Tahoma"/>
                <w:bCs/>
                <w:sz w:val="22"/>
                <w:szCs w:val="22"/>
              </w:rPr>
              <w:t>n</w:t>
            </w:r>
            <w:r w:rsidR="00B054A5" w:rsidRPr="00B054A5">
              <w:rPr>
                <w:rFonts w:ascii="Tahoma" w:hAnsi="Tahoma" w:cs="Tahoma"/>
                <w:bCs/>
                <w:sz w:val="22"/>
                <w:szCs w:val="22"/>
              </w:rPr>
              <w:t xml:space="preserve"> a retirarla del cronograma definido para este Subcomponente.  </w:t>
            </w:r>
            <w:r w:rsidR="001C4F16">
              <w:rPr>
                <w:rFonts w:ascii="Tahoma" w:hAnsi="Tahoma" w:cs="Tahoma"/>
                <w:bCs/>
                <w:sz w:val="22"/>
                <w:szCs w:val="22"/>
              </w:rPr>
              <w:t>Hasta tanto se formalice el retiro de la actividad del cronograma</w:t>
            </w:r>
            <w:r w:rsidR="00DB1166">
              <w:rPr>
                <w:rFonts w:ascii="Tahoma" w:hAnsi="Tahoma" w:cs="Tahoma"/>
                <w:bCs/>
                <w:sz w:val="22"/>
                <w:szCs w:val="22"/>
              </w:rPr>
              <w:t xml:space="preserve"> y se establezca el definitivo, </w:t>
            </w:r>
            <w:r w:rsidR="001C4F16">
              <w:rPr>
                <w:rFonts w:ascii="Tahoma" w:hAnsi="Tahoma" w:cs="Tahoma"/>
                <w:bCs/>
                <w:sz w:val="22"/>
                <w:szCs w:val="22"/>
              </w:rPr>
              <w:t xml:space="preserve">se mantiene la valoración de cumplimiento en el </w:t>
            </w:r>
            <w:r w:rsidRPr="00B054A5">
              <w:rPr>
                <w:rFonts w:ascii="Tahoma" w:hAnsi="Tahoma" w:cs="Tahoma"/>
                <w:b/>
                <w:bCs/>
                <w:sz w:val="22"/>
                <w:szCs w:val="22"/>
              </w:rPr>
              <w:t>50%.</w:t>
            </w:r>
            <w:r w:rsidRPr="00B054A5">
              <w:rPr>
                <w:rFonts w:ascii="Tahoma" w:hAnsi="Tahoma" w:cs="Tahoma"/>
                <w:bCs/>
                <w:sz w:val="22"/>
                <w:szCs w:val="22"/>
              </w:rPr>
              <w:t xml:space="preserve"> </w:t>
            </w:r>
          </w:p>
          <w:p w14:paraId="35B70BE5" w14:textId="0C3959E9" w:rsidR="00B45D60" w:rsidRPr="00FC7D02" w:rsidRDefault="00B45D60" w:rsidP="00B45D60">
            <w:pPr>
              <w:jc w:val="both"/>
              <w:rPr>
                <w:rFonts w:ascii="Tahoma" w:hAnsi="Tahoma" w:cs="Tahoma"/>
                <w:b/>
                <w:bCs/>
                <w:sz w:val="22"/>
                <w:szCs w:val="22"/>
              </w:rPr>
            </w:pPr>
            <w:r w:rsidRPr="008F646D">
              <w:rPr>
                <w:rFonts w:ascii="Tahoma" w:hAnsi="Tahoma" w:cs="Tahoma"/>
                <w:b/>
                <w:bCs/>
                <w:sz w:val="22"/>
                <w:szCs w:val="22"/>
              </w:rPr>
              <w:lastRenderedPageBreak/>
              <w:t xml:space="preserve">Subcomponente 4: EVALUACIÓN Y RETROALIMENTACIÓN A LA GESTIÓN INSTITUCIONAL:  </w:t>
            </w:r>
            <w:r w:rsidRPr="008F646D">
              <w:rPr>
                <w:rFonts w:ascii="Tahoma" w:hAnsi="Tahoma" w:cs="Tahoma"/>
                <w:bCs/>
                <w:sz w:val="22"/>
                <w:szCs w:val="22"/>
              </w:rPr>
              <w:t>Los resultados de</w:t>
            </w:r>
            <w:r w:rsidR="008F646D">
              <w:rPr>
                <w:rFonts w:ascii="Tahoma" w:hAnsi="Tahoma" w:cs="Tahoma"/>
                <w:bCs/>
                <w:sz w:val="22"/>
                <w:szCs w:val="22"/>
              </w:rPr>
              <w:t xml:space="preserve">l </w:t>
            </w:r>
            <w:r w:rsidRPr="008F646D">
              <w:rPr>
                <w:rFonts w:ascii="Tahoma" w:hAnsi="Tahoma" w:cs="Tahoma"/>
                <w:bCs/>
                <w:sz w:val="22"/>
                <w:szCs w:val="22"/>
              </w:rPr>
              <w:t xml:space="preserve">evento de rendición de cuentas </w:t>
            </w:r>
            <w:r w:rsidR="008F646D">
              <w:rPr>
                <w:rFonts w:ascii="Tahoma" w:hAnsi="Tahoma" w:cs="Tahoma"/>
                <w:bCs/>
                <w:sz w:val="22"/>
                <w:szCs w:val="22"/>
              </w:rPr>
              <w:t xml:space="preserve">llevado a cabo el día 23 </w:t>
            </w:r>
            <w:r w:rsidRPr="008F646D">
              <w:rPr>
                <w:rFonts w:ascii="Tahoma" w:hAnsi="Tahoma" w:cs="Tahoma"/>
                <w:bCs/>
                <w:sz w:val="22"/>
                <w:szCs w:val="22"/>
              </w:rPr>
              <w:t xml:space="preserve">de abril </w:t>
            </w:r>
            <w:r w:rsidR="008F646D">
              <w:rPr>
                <w:rFonts w:ascii="Tahoma" w:hAnsi="Tahoma" w:cs="Tahoma"/>
                <w:bCs/>
                <w:sz w:val="22"/>
                <w:szCs w:val="22"/>
              </w:rPr>
              <w:t xml:space="preserve">2016, se encuentra publicado en la página web de la Entidad, quedando pendiente </w:t>
            </w:r>
            <w:r w:rsidR="00A330A1">
              <w:rPr>
                <w:rFonts w:ascii="Tahoma" w:hAnsi="Tahoma" w:cs="Tahoma"/>
                <w:bCs/>
                <w:sz w:val="22"/>
                <w:szCs w:val="22"/>
              </w:rPr>
              <w:t xml:space="preserve">el </w:t>
            </w:r>
            <w:r w:rsidRPr="008F646D">
              <w:rPr>
                <w:rFonts w:ascii="Tahoma" w:hAnsi="Tahoma" w:cs="Tahoma"/>
                <w:bCs/>
                <w:sz w:val="22"/>
                <w:szCs w:val="22"/>
              </w:rPr>
              <w:t xml:space="preserve">segundo </w:t>
            </w:r>
            <w:r w:rsidR="00A330A1">
              <w:rPr>
                <w:rFonts w:ascii="Tahoma" w:hAnsi="Tahoma" w:cs="Tahoma"/>
                <w:bCs/>
                <w:sz w:val="22"/>
                <w:szCs w:val="22"/>
              </w:rPr>
              <w:t xml:space="preserve">evento, </w:t>
            </w:r>
            <w:r w:rsidR="00457BD1">
              <w:rPr>
                <w:rFonts w:ascii="Tahoma" w:hAnsi="Tahoma" w:cs="Tahoma"/>
                <w:bCs/>
                <w:sz w:val="22"/>
                <w:szCs w:val="22"/>
              </w:rPr>
              <w:t>proyectado</w:t>
            </w:r>
            <w:r w:rsidR="00A330A1">
              <w:rPr>
                <w:rFonts w:ascii="Tahoma" w:hAnsi="Tahoma" w:cs="Tahoma"/>
                <w:bCs/>
                <w:sz w:val="22"/>
                <w:szCs w:val="22"/>
              </w:rPr>
              <w:t xml:space="preserve"> para el mes de diciembre de 2016, momento en el cual, ambos </w:t>
            </w:r>
            <w:r w:rsidR="00457BD1">
              <w:rPr>
                <w:rFonts w:ascii="Tahoma" w:hAnsi="Tahoma" w:cs="Tahoma"/>
                <w:bCs/>
                <w:sz w:val="22"/>
                <w:szCs w:val="22"/>
              </w:rPr>
              <w:t xml:space="preserve">resultados </w:t>
            </w:r>
            <w:r w:rsidR="00A330A1">
              <w:rPr>
                <w:rFonts w:ascii="Tahoma" w:hAnsi="Tahoma" w:cs="Tahoma"/>
                <w:bCs/>
                <w:sz w:val="22"/>
                <w:szCs w:val="22"/>
              </w:rPr>
              <w:t xml:space="preserve">serán compilados </w:t>
            </w:r>
            <w:r w:rsidRPr="008F646D">
              <w:rPr>
                <w:rFonts w:ascii="Tahoma" w:hAnsi="Tahoma" w:cs="Tahoma"/>
                <w:bCs/>
                <w:sz w:val="22"/>
                <w:szCs w:val="22"/>
              </w:rPr>
              <w:t>en un documento memoria de evaluación de la estrategia de Rendición de Cuentas, que se</w:t>
            </w:r>
            <w:r w:rsidR="00B450D9">
              <w:rPr>
                <w:rFonts w:ascii="Tahoma" w:hAnsi="Tahoma" w:cs="Tahoma"/>
                <w:bCs/>
                <w:sz w:val="22"/>
                <w:szCs w:val="22"/>
              </w:rPr>
              <w:t xml:space="preserve"> publicará </w:t>
            </w:r>
            <w:r w:rsidRPr="008F646D">
              <w:rPr>
                <w:rFonts w:ascii="Tahoma" w:hAnsi="Tahoma" w:cs="Tahoma"/>
                <w:bCs/>
                <w:sz w:val="22"/>
                <w:szCs w:val="22"/>
              </w:rPr>
              <w:t>y divulga</w:t>
            </w:r>
            <w:r w:rsidR="00B450D9">
              <w:rPr>
                <w:rFonts w:ascii="Tahoma" w:hAnsi="Tahoma" w:cs="Tahoma"/>
                <w:bCs/>
                <w:sz w:val="22"/>
                <w:szCs w:val="22"/>
              </w:rPr>
              <w:t>rá en</w:t>
            </w:r>
            <w:r w:rsidRPr="008F646D">
              <w:rPr>
                <w:rFonts w:ascii="Tahoma" w:hAnsi="Tahoma" w:cs="Tahoma"/>
                <w:bCs/>
                <w:sz w:val="22"/>
                <w:szCs w:val="22"/>
              </w:rPr>
              <w:t xml:space="preserve"> la página web de la Entidad, para conocimiento de la ciudadanía</w:t>
            </w:r>
            <w:r w:rsidR="00A330A1">
              <w:rPr>
                <w:rFonts w:ascii="Tahoma" w:hAnsi="Tahoma" w:cs="Tahoma"/>
                <w:bCs/>
                <w:sz w:val="22"/>
                <w:szCs w:val="22"/>
              </w:rPr>
              <w:t xml:space="preserve">. </w:t>
            </w:r>
            <w:r w:rsidRPr="008F646D">
              <w:rPr>
                <w:rFonts w:ascii="Tahoma" w:hAnsi="Tahoma" w:cs="Tahoma"/>
                <w:bCs/>
                <w:sz w:val="22"/>
                <w:szCs w:val="22"/>
              </w:rPr>
              <w:t xml:space="preserve"> Este subcomponente </w:t>
            </w:r>
            <w:r w:rsidR="00A330A1">
              <w:rPr>
                <w:rFonts w:ascii="Tahoma" w:hAnsi="Tahoma" w:cs="Tahoma"/>
                <w:bCs/>
                <w:sz w:val="22"/>
                <w:szCs w:val="22"/>
              </w:rPr>
              <w:t xml:space="preserve">continúa con una valoración de </w:t>
            </w:r>
            <w:r w:rsidRPr="008F646D">
              <w:rPr>
                <w:rFonts w:ascii="Tahoma" w:hAnsi="Tahoma" w:cs="Tahoma"/>
                <w:bCs/>
                <w:sz w:val="22"/>
                <w:szCs w:val="22"/>
              </w:rPr>
              <w:t xml:space="preserve">cumplimiento del </w:t>
            </w:r>
            <w:r w:rsidRPr="008F646D">
              <w:rPr>
                <w:rFonts w:ascii="Tahoma" w:hAnsi="Tahoma" w:cs="Tahoma"/>
                <w:b/>
                <w:bCs/>
                <w:sz w:val="22"/>
                <w:szCs w:val="22"/>
              </w:rPr>
              <w:t>50%.</w:t>
            </w:r>
          </w:p>
          <w:p w14:paraId="4A9C7133" w14:textId="77777777" w:rsidR="00B45D60" w:rsidRDefault="00B45D60" w:rsidP="00325575">
            <w:pPr>
              <w:pStyle w:val="Prrafodelista"/>
              <w:ind w:left="360"/>
              <w:jc w:val="both"/>
              <w:rPr>
                <w:rFonts w:ascii="Tahoma" w:hAnsi="Tahoma" w:cs="Tahoma"/>
                <w:b/>
                <w:bCs/>
                <w:sz w:val="22"/>
                <w:szCs w:val="22"/>
              </w:rPr>
            </w:pPr>
          </w:p>
        </w:tc>
      </w:tr>
      <w:tr w:rsidR="00325575" w:rsidRPr="00880DA6" w14:paraId="4A0670D2" w14:textId="77777777" w:rsidTr="00D00FC5">
        <w:trPr>
          <w:trHeight w:val="660"/>
        </w:trPr>
        <w:tc>
          <w:tcPr>
            <w:tcW w:w="9054" w:type="dxa"/>
            <w:gridSpan w:val="2"/>
          </w:tcPr>
          <w:p w14:paraId="34E90AC9" w14:textId="77777777" w:rsidR="00356604" w:rsidRDefault="00356604" w:rsidP="00E77BBE">
            <w:pPr>
              <w:ind w:left="708" w:hanging="708"/>
              <w:jc w:val="both"/>
              <w:rPr>
                <w:rFonts w:ascii="Tahoma" w:hAnsi="Tahoma" w:cs="Tahoma"/>
                <w:b/>
                <w:bCs/>
                <w:sz w:val="22"/>
                <w:szCs w:val="22"/>
              </w:rPr>
            </w:pPr>
            <w:r w:rsidRPr="00356604">
              <w:rPr>
                <w:rFonts w:ascii="Tahoma" w:hAnsi="Tahoma" w:cs="Tahoma"/>
                <w:b/>
                <w:bCs/>
                <w:sz w:val="22"/>
                <w:szCs w:val="22"/>
              </w:rPr>
              <w:lastRenderedPageBreak/>
              <w:t>6.4 COMPONENTE MECANISMOS PARA MEJORAR LA ATENCIÓN AL CIUDADANO</w:t>
            </w:r>
          </w:p>
          <w:p w14:paraId="5B554B06" w14:textId="77777777" w:rsidR="00B848C8" w:rsidRDefault="00B848C8" w:rsidP="00356604">
            <w:pPr>
              <w:ind w:left="708"/>
              <w:jc w:val="both"/>
              <w:rPr>
                <w:rFonts w:ascii="Tahoma" w:hAnsi="Tahoma" w:cs="Tahoma"/>
                <w:b/>
                <w:bCs/>
                <w:sz w:val="22"/>
                <w:szCs w:val="22"/>
              </w:rPr>
            </w:pPr>
          </w:p>
          <w:p w14:paraId="1FDFD217" w14:textId="1EECF3D6" w:rsidR="00B848C8" w:rsidRPr="003139E7" w:rsidRDefault="00B848C8" w:rsidP="00B848C8">
            <w:pPr>
              <w:jc w:val="both"/>
              <w:rPr>
                <w:rFonts w:ascii="Tahoma" w:hAnsi="Tahoma" w:cs="Tahoma"/>
                <w:b/>
                <w:bCs/>
                <w:sz w:val="22"/>
                <w:szCs w:val="22"/>
              </w:rPr>
            </w:pPr>
            <w:r w:rsidRPr="003139E7">
              <w:rPr>
                <w:rFonts w:ascii="Tahoma" w:hAnsi="Tahoma" w:cs="Tahoma"/>
                <w:b/>
                <w:bCs/>
                <w:sz w:val="22"/>
                <w:szCs w:val="22"/>
              </w:rPr>
              <w:t xml:space="preserve">Subcomponente 1: ESTRUCTURA ADMINISTRATIVA Y DIRECCIONAMIENTO ESTRATEGICO: </w:t>
            </w:r>
            <w:r w:rsidR="00EE155C" w:rsidRPr="003139E7">
              <w:rPr>
                <w:rFonts w:ascii="Tahoma" w:hAnsi="Tahoma" w:cs="Tahoma"/>
                <w:bCs/>
                <w:sz w:val="22"/>
                <w:szCs w:val="22"/>
              </w:rPr>
              <w:t>En desarrollo de este componente se llevó a cabo 2 reuniones del Comité Interdisciplinario de Servicio al Ciudadano, el 26 de mayo y el 27 de julio de 2016, con el fin de hacer seguimiento al Plan de Acción del Servicio al ciudadano 2016</w:t>
            </w:r>
            <w:r w:rsidR="00086480" w:rsidRPr="003139E7">
              <w:rPr>
                <w:rFonts w:ascii="Tahoma" w:hAnsi="Tahoma" w:cs="Tahoma"/>
                <w:bCs/>
                <w:sz w:val="22"/>
                <w:szCs w:val="22"/>
              </w:rPr>
              <w:t>,</w:t>
            </w:r>
            <w:r w:rsidR="008F659D" w:rsidRPr="003139E7">
              <w:rPr>
                <w:rFonts w:ascii="Tahoma" w:hAnsi="Tahoma" w:cs="Tahoma"/>
                <w:bCs/>
                <w:sz w:val="22"/>
                <w:szCs w:val="22"/>
              </w:rPr>
              <w:t xml:space="preserve"> </w:t>
            </w:r>
            <w:r w:rsidRPr="003139E7">
              <w:rPr>
                <w:rFonts w:ascii="Tahoma" w:hAnsi="Tahoma" w:cs="Tahoma"/>
                <w:bCs/>
                <w:sz w:val="22"/>
                <w:szCs w:val="22"/>
              </w:rPr>
              <w:t xml:space="preserve">en </w:t>
            </w:r>
            <w:r w:rsidR="008F659D" w:rsidRPr="003139E7">
              <w:rPr>
                <w:rFonts w:ascii="Tahoma" w:hAnsi="Tahoma" w:cs="Tahoma"/>
                <w:bCs/>
                <w:sz w:val="22"/>
                <w:szCs w:val="22"/>
              </w:rPr>
              <w:t xml:space="preserve">donde participan </w:t>
            </w:r>
            <w:r w:rsidRPr="003139E7">
              <w:rPr>
                <w:rFonts w:ascii="Tahoma" w:hAnsi="Tahoma" w:cs="Tahoma"/>
                <w:bCs/>
                <w:sz w:val="22"/>
                <w:szCs w:val="22"/>
              </w:rPr>
              <w:t xml:space="preserve">las áreas del servicio al ciudadano y la Alta Dirección. Este subcomponente presenta un avance de cumplimiento del </w:t>
            </w:r>
            <w:r w:rsidR="00EE155C" w:rsidRPr="003139E7">
              <w:rPr>
                <w:rFonts w:ascii="Tahoma" w:hAnsi="Tahoma" w:cs="Tahoma"/>
                <w:b/>
                <w:bCs/>
                <w:sz w:val="22"/>
                <w:szCs w:val="22"/>
              </w:rPr>
              <w:t>87</w:t>
            </w:r>
            <w:r w:rsidRPr="003139E7">
              <w:rPr>
                <w:rFonts w:ascii="Tahoma" w:hAnsi="Tahoma" w:cs="Tahoma"/>
                <w:b/>
                <w:bCs/>
                <w:sz w:val="22"/>
                <w:szCs w:val="22"/>
              </w:rPr>
              <w:t>,5%.</w:t>
            </w:r>
          </w:p>
          <w:p w14:paraId="688B7FB7" w14:textId="77777777" w:rsidR="00B848C8" w:rsidRPr="003139E7" w:rsidRDefault="00B848C8" w:rsidP="00B848C8">
            <w:pPr>
              <w:jc w:val="both"/>
              <w:rPr>
                <w:rFonts w:ascii="Tahoma" w:hAnsi="Tahoma" w:cs="Tahoma"/>
                <w:b/>
                <w:bCs/>
                <w:sz w:val="22"/>
                <w:szCs w:val="22"/>
              </w:rPr>
            </w:pPr>
          </w:p>
          <w:p w14:paraId="12240B45" w14:textId="77777777" w:rsidR="002A445A" w:rsidRPr="003139E7" w:rsidRDefault="00B848C8" w:rsidP="00655FCA">
            <w:pPr>
              <w:jc w:val="both"/>
              <w:rPr>
                <w:rFonts w:ascii="Tahoma" w:hAnsi="Tahoma" w:cs="Tahoma"/>
                <w:bCs/>
                <w:sz w:val="22"/>
                <w:szCs w:val="22"/>
              </w:rPr>
            </w:pPr>
            <w:r w:rsidRPr="003139E7">
              <w:rPr>
                <w:rFonts w:ascii="Tahoma" w:hAnsi="Tahoma" w:cs="Tahoma"/>
                <w:b/>
                <w:bCs/>
                <w:sz w:val="22"/>
                <w:szCs w:val="22"/>
              </w:rPr>
              <w:t xml:space="preserve">Subcomponente 2: FORTALECIMIENTO DE LOS CANALES DE ATENCIÓN: </w:t>
            </w:r>
            <w:r w:rsidRPr="003139E7">
              <w:rPr>
                <w:rFonts w:ascii="Tahoma" w:hAnsi="Tahoma" w:cs="Tahoma"/>
                <w:bCs/>
                <w:sz w:val="22"/>
                <w:szCs w:val="22"/>
              </w:rPr>
              <w:t xml:space="preserve">En desarrollo de este componente, se </w:t>
            </w:r>
            <w:r w:rsidR="00655FCA" w:rsidRPr="003139E7">
              <w:rPr>
                <w:rFonts w:ascii="Tahoma" w:hAnsi="Tahoma" w:cs="Tahoma"/>
                <w:bCs/>
                <w:sz w:val="22"/>
                <w:szCs w:val="22"/>
              </w:rPr>
              <w:t>entreg</w:t>
            </w:r>
            <w:r w:rsidR="00D53422" w:rsidRPr="003139E7">
              <w:rPr>
                <w:rFonts w:ascii="Tahoma" w:hAnsi="Tahoma" w:cs="Tahoma"/>
                <w:bCs/>
                <w:sz w:val="22"/>
                <w:szCs w:val="22"/>
              </w:rPr>
              <w:t xml:space="preserve">aron </w:t>
            </w:r>
            <w:r w:rsidR="00655FCA" w:rsidRPr="003139E7">
              <w:rPr>
                <w:rFonts w:ascii="Tahoma" w:hAnsi="Tahoma" w:cs="Tahoma"/>
                <w:bCs/>
                <w:sz w:val="22"/>
                <w:szCs w:val="22"/>
              </w:rPr>
              <w:t>70 ejemplares del protocolo de servicio al ciudadano en las jornadas de inducción llevada</w:t>
            </w:r>
            <w:r w:rsidR="00DA66D1" w:rsidRPr="003139E7">
              <w:rPr>
                <w:rFonts w:ascii="Tahoma" w:hAnsi="Tahoma" w:cs="Tahoma"/>
                <w:bCs/>
                <w:sz w:val="22"/>
                <w:szCs w:val="22"/>
              </w:rPr>
              <w:t>s</w:t>
            </w:r>
            <w:r w:rsidR="00655FCA" w:rsidRPr="003139E7">
              <w:rPr>
                <w:rFonts w:ascii="Tahoma" w:hAnsi="Tahoma" w:cs="Tahoma"/>
                <w:bCs/>
                <w:sz w:val="22"/>
                <w:szCs w:val="22"/>
              </w:rPr>
              <w:t xml:space="preserve"> a cabo entre el 1 y el 3 de junio de 2016</w:t>
            </w:r>
            <w:r w:rsidR="00DA66D1" w:rsidRPr="003139E7">
              <w:rPr>
                <w:rFonts w:ascii="Tahoma" w:hAnsi="Tahoma" w:cs="Tahoma"/>
                <w:bCs/>
                <w:sz w:val="22"/>
                <w:szCs w:val="22"/>
              </w:rPr>
              <w:t>, se publicó en e</w:t>
            </w:r>
            <w:r w:rsidR="00655FCA" w:rsidRPr="003139E7">
              <w:rPr>
                <w:rFonts w:ascii="Tahoma" w:hAnsi="Tahoma" w:cs="Tahoma"/>
                <w:bCs/>
                <w:sz w:val="22"/>
                <w:szCs w:val="22"/>
              </w:rPr>
              <w:t xml:space="preserve">l sitio web de la Entidad, Link Peticiones, Quejas y Reclamos, Responsables de PQRS, </w:t>
            </w:r>
            <w:r w:rsidR="00D53422" w:rsidRPr="003139E7">
              <w:rPr>
                <w:rFonts w:ascii="Tahoma" w:hAnsi="Tahoma" w:cs="Tahoma"/>
                <w:bCs/>
                <w:sz w:val="22"/>
                <w:szCs w:val="22"/>
              </w:rPr>
              <w:t xml:space="preserve">el </w:t>
            </w:r>
            <w:r w:rsidR="00655FCA" w:rsidRPr="003139E7">
              <w:rPr>
                <w:rFonts w:ascii="Tahoma" w:hAnsi="Tahoma" w:cs="Tahoma"/>
                <w:bCs/>
                <w:sz w:val="22"/>
                <w:szCs w:val="22"/>
              </w:rPr>
              <w:t>listado de responsables por dependencias, de gestionar el procedimiento completo de las PQRS en la Administración, sirviendo de canal entre el ciudadano y el funcionario encargado de dar respuesta</w:t>
            </w:r>
            <w:r w:rsidR="00DA66D1" w:rsidRPr="003139E7">
              <w:rPr>
                <w:rFonts w:ascii="Tahoma" w:hAnsi="Tahoma" w:cs="Tahoma"/>
                <w:bCs/>
                <w:sz w:val="22"/>
                <w:szCs w:val="22"/>
              </w:rPr>
              <w:t xml:space="preserve">, se llevó a cabo indagación con </w:t>
            </w:r>
            <w:r w:rsidR="00655FCA" w:rsidRPr="003139E7">
              <w:rPr>
                <w:rFonts w:ascii="Tahoma" w:hAnsi="Tahoma" w:cs="Tahoma"/>
                <w:bCs/>
                <w:sz w:val="22"/>
                <w:szCs w:val="22"/>
              </w:rPr>
              <w:t xml:space="preserve">la oficina de Servicios de Tránsito de Manizales -STM, </w:t>
            </w:r>
            <w:r w:rsidR="007E33D2" w:rsidRPr="003139E7">
              <w:rPr>
                <w:rFonts w:ascii="Tahoma" w:hAnsi="Tahoma" w:cs="Tahoma"/>
                <w:bCs/>
                <w:sz w:val="22"/>
                <w:szCs w:val="22"/>
              </w:rPr>
              <w:t xml:space="preserve">sobre </w:t>
            </w:r>
            <w:r w:rsidR="00655FCA" w:rsidRPr="003139E7">
              <w:rPr>
                <w:rFonts w:ascii="Tahoma" w:hAnsi="Tahoma" w:cs="Tahoma"/>
                <w:bCs/>
                <w:sz w:val="22"/>
                <w:szCs w:val="22"/>
              </w:rPr>
              <w:t>el funcionamiento del chat que tienen  implementado para atención al ciudadano, con el fin de estudiar la posibilidad de replicarlo en la Alcaldía</w:t>
            </w:r>
            <w:r w:rsidR="002A445A" w:rsidRPr="003139E7">
              <w:rPr>
                <w:rFonts w:ascii="Tahoma" w:hAnsi="Tahoma" w:cs="Tahoma"/>
                <w:bCs/>
                <w:sz w:val="22"/>
                <w:szCs w:val="22"/>
              </w:rPr>
              <w:t>.</w:t>
            </w:r>
          </w:p>
          <w:p w14:paraId="6C5F7710" w14:textId="77777777" w:rsidR="002A445A" w:rsidRPr="00E77BBE" w:rsidRDefault="002A445A" w:rsidP="00655FCA">
            <w:pPr>
              <w:jc w:val="both"/>
              <w:rPr>
                <w:rFonts w:ascii="Tahoma" w:hAnsi="Tahoma" w:cs="Tahoma"/>
                <w:bCs/>
                <w:sz w:val="12"/>
                <w:szCs w:val="12"/>
              </w:rPr>
            </w:pPr>
          </w:p>
          <w:p w14:paraId="7645DE70" w14:textId="69896D1F" w:rsidR="00655FCA" w:rsidRPr="003139E7" w:rsidRDefault="002A445A" w:rsidP="00655FCA">
            <w:pPr>
              <w:jc w:val="both"/>
              <w:rPr>
                <w:rFonts w:ascii="Tahoma" w:hAnsi="Tahoma" w:cs="Tahoma"/>
                <w:bCs/>
                <w:sz w:val="22"/>
                <w:szCs w:val="22"/>
              </w:rPr>
            </w:pPr>
            <w:r w:rsidRPr="003139E7">
              <w:rPr>
                <w:rFonts w:ascii="Tahoma" w:hAnsi="Tahoma" w:cs="Tahoma"/>
                <w:bCs/>
                <w:sz w:val="22"/>
                <w:szCs w:val="22"/>
              </w:rPr>
              <w:t xml:space="preserve">El </w:t>
            </w:r>
            <w:r w:rsidR="00655FCA" w:rsidRPr="003139E7">
              <w:rPr>
                <w:rFonts w:ascii="Tahoma" w:hAnsi="Tahoma" w:cs="Tahoma"/>
                <w:bCs/>
                <w:sz w:val="22"/>
                <w:szCs w:val="22"/>
              </w:rPr>
              <w:t xml:space="preserve">día 14 de julio de 2016, se llevó a cabo reunión con la Unidad de Divulgación y Prensa, con el fin de diseñar campañas </w:t>
            </w:r>
            <w:r w:rsidR="007E33D2" w:rsidRPr="003139E7">
              <w:rPr>
                <w:rFonts w:ascii="Tahoma" w:hAnsi="Tahoma" w:cs="Tahoma"/>
                <w:bCs/>
                <w:sz w:val="22"/>
                <w:szCs w:val="22"/>
              </w:rPr>
              <w:t xml:space="preserve">tendientes a evitar que los ciudadanos se valgan de tramitadores para diligencias ante la Alcaldía, con el fin de </w:t>
            </w:r>
            <w:r w:rsidR="00655FCA" w:rsidRPr="003139E7">
              <w:rPr>
                <w:rFonts w:ascii="Tahoma" w:hAnsi="Tahoma" w:cs="Tahoma"/>
                <w:bCs/>
                <w:sz w:val="22"/>
                <w:szCs w:val="22"/>
              </w:rPr>
              <w:t>implementar</w:t>
            </w:r>
            <w:r w:rsidR="007E33D2" w:rsidRPr="003139E7">
              <w:rPr>
                <w:rFonts w:ascii="Tahoma" w:hAnsi="Tahoma" w:cs="Tahoma"/>
                <w:bCs/>
                <w:sz w:val="22"/>
                <w:szCs w:val="22"/>
              </w:rPr>
              <w:t>las</w:t>
            </w:r>
            <w:r w:rsidR="00655FCA" w:rsidRPr="003139E7">
              <w:rPr>
                <w:rFonts w:ascii="Tahoma" w:hAnsi="Tahoma" w:cs="Tahoma"/>
                <w:bCs/>
                <w:sz w:val="22"/>
                <w:szCs w:val="22"/>
              </w:rPr>
              <w:t xml:space="preserve"> en la Oficina de </w:t>
            </w:r>
            <w:r w:rsidR="007E33D2" w:rsidRPr="003139E7">
              <w:rPr>
                <w:rFonts w:ascii="Tahoma" w:hAnsi="Tahoma" w:cs="Tahoma"/>
                <w:bCs/>
                <w:sz w:val="22"/>
                <w:szCs w:val="22"/>
              </w:rPr>
              <w:t>Ventanilla</w:t>
            </w:r>
            <w:r w:rsidR="00655FCA" w:rsidRPr="003139E7">
              <w:rPr>
                <w:rFonts w:ascii="Tahoma" w:hAnsi="Tahoma" w:cs="Tahoma"/>
                <w:bCs/>
                <w:sz w:val="22"/>
                <w:szCs w:val="22"/>
              </w:rPr>
              <w:t xml:space="preserve"> Única,</w:t>
            </w:r>
            <w:r w:rsidR="007E33D2" w:rsidRPr="003139E7">
              <w:rPr>
                <w:rFonts w:ascii="Tahoma" w:hAnsi="Tahoma" w:cs="Tahoma"/>
                <w:bCs/>
                <w:sz w:val="22"/>
                <w:szCs w:val="22"/>
              </w:rPr>
              <w:t xml:space="preserve"> y </w:t>
            </w:r>
            <w:r w:rsidR="00655FCA" w:rsidRPr="003139E7">
              <w:rPr>
                <w:rFonts w:ascii="Tahoma" w:hAnsi="Tahoma" w:cs="Tahoma"/>
                <w:bCs/>
                <w:sz w:val="22"/>
                <w:szCs w:val="22"/>
              </w:rPr>
              <w:t>se están terminado los diseños para las carteleras que informarán sobre los puntos de atención de la Alcaldía, tanto internos como externos</w:t>
            </w:r>
            <w:r w:rsidR="00E7422F" w:rsidRPr="003139E7">
              <w:rPr>
                <w:rFonts w:ascii="Tahoma" w:hAnsi="Tahoma" w:cs="Tahoma"/>
                <w:bCs/>
                <w:sz w:val="22"/>
                <w:szCs w:val="22"/>
              </w:rPr>
              <w:t xml:space="preserve">, sobre las sedes, horarios de atención, dirección, redes sociales, conmutador, línea gratuita, fax y correo electrónico de contacto con el ciudadano, </w:t>
            </w:r>
            <w:r w:rsidR="00655FCA" w:rsidRPr="003139E7">
              <w:rPr>
                <w:rFonts w:ascii="Tahoma" w:hAnsi="Tahoma" w:cs="Tahoma"/>
                <w:bCs/>
                <w:sz w:val="22"/>
                <w:szCs w:val="22"/>
              </w:rPr>
              <w:t xml:space="preserve">que serán publicados en las carteleras de las dependencias </w:t>
            </w:r>
            <w:r w:rsidR="007E33D2" w:rsidRPr="003139E7">
              <w:rPr>
                <w:rFonts w:ascii="Tahoma" w:hAnsi="Tahoma" w:cs="Tahoma"/>
                <w:bCs/>
                <w:sz w:val="22"/>
                <w:szCs w:val="22"/>
              </w:rPr>
              <w:t xml:space="preserve">de la Alcaldía </w:t>
            </w:r>
            <w:r w:rsidR="00655FCA" w:rsidRPr="003139E7">
              <w:rPr>
                <w:rFonts w:ascii="Tahoma" w:hAnsi="Tahoma" w:cs="Tahoma"/>
                <w:bCs/>
                <w:sz w:val="22"/>
                <w:szCs w:val="22"/>
              </w:rPr>
              <w:t>y en la Ventanilla Única.</w:t>
            </w:r>
            <w:r w:rsidR="00E7422F" w:rsidRPr="003139E7">
              <w:rPr>
                <w:rFonts w:ascii="Tahoma" w:hAnsi="Tahoma" w:cs="Tahoma"/>
                <w:bCs/>
                <w:sz w:val="22"/>
                <w:szCs w:val="22"/>
              </w:rPr>
              <w:t xml:space="preserve"> </w:t>
            </w:r>
          </w:p>
          <w:p w14:paraId="2B85154C" w14:textId="77777777" w:rsidR="00E7422F" w:rsidRPr="00E77BBE" w:rsidRDefault="00E7422F" w:rsidP="00655FCA">
            <w:pPr>
              <w:jc w:val="both"/>
              <w:rPr>
                <w:rFonts w:ascii="Tahoma" w:hAnsi="Tahoma" w:cs="Tahoma"/>
                <w:bCs/>
                <w:sz w:val="12"/>
                <w:szCs w:val="12"/>
              </w:rPr>
            </w:pPr>
          </w:p>
          <w:p w14:paraId="4AAF74A2" w14:textId="669F7A32" w:rsidR="00B848C8" w:rsidRPr="003139E7" w:rsidRDefault="002A445A" w:rsidP="00655FCA">
            <w:pPr>
              <w:jc w:val="both"/>
              <w:rPr>
                <w:rFonts w:ascii="Tahoma" w:hAnsi="Tahoma" w:cs="Tahoma"/>
                <w:bCs/>
                <w:sz w:val="22"/>
                <w:szCs w:val="22"/>
              </w:rPr>
            </w:pPr>
            <w:r w:rsidRPr="003139E7">
              <w:rPr>
                <w:rFonts w:ascii="Tahoma" w:hAnsi="Tahoma" w:cs="Tahoma"/>
                <w:bCs/>
                <w:sz w:val="22"/>
                <w:szCs w:val="22"/>
              </w:rPr>
              <w:t>Así mismo, s</w:t>
            </w:r>
            <w:r w:rsidR="00655FCA" w:rsidRPr="003139E7">
              <w:rPr>
                <w:rFonts w:ascii="Tahoma" w:hAnsi="Tahoma" w:cs="Tahoma"/>
                <w:bCs/>
                <w:sz w:val="22"/>
                <w:szCs w:val="22"/>
              </w:rPr>
              <w:t xml:space="preserve">e evidencia programación de capacitación con </w:t>
            </w:r>
            <w:r w:rsidRPr="003139E7">
              <w:rPr>
                <w:rFonts w:ascii="Tahoma" w:hAnsi="Tahoma" w:cs="Tahoma"/>
                <w:bCs/>
                <w:sz w:val="22"/>
                <w:szCs w:val="22"/>
              </w:rPr>
              <w:t xml:space="preserve">la Unidad de Control Disciplinario y </w:t>
            </w:r>
            <w:r w:rsidR="00655FCA" w:rsidRPr="003139E7">
              <w:rPr>
                <w:rFonts w:ascii="Tahoma" w:hAnsi="Tahoma" w:cs="Tahoma"/>
                <w:bCs/>
                <w:sz w:val="22"/>
                <w:szCs w:val="22"/>
              </w:rPr>
              <w:t xml:space="preserve">el SENA, en temas </w:t>
            </w:r>
            <w:r w:rsidR="007A6E3A" w:rsidRPr="003139E7">
              <w:rPr>
                <w:rFonts w:ascii="Tahoma" w:hAnsi="Tahoma" w:cs="Tahoma"/>
                <w:bCs/>
                <w:sz w:val="22"/>
                <w:szCs w:val="22"/>
              </w:rPr>
              <w:t xml:space="preserve">sobre </w:t>
            </w:r>
            <w:r w:rsidR="00655FCA" w:rsidRPr="003139E7">
              <w:rPr>
                <w:rFonts w:ascii="Tahoma" w:hAnsi="Tahoma" w:cs="Tahoma"/>
                <w:bCs/>
                <w:sz w:val="22"/>
                <w:szCs w:val="22"/>
              </w:rPr>
              <w:t xml:space="preserve">Deberes de los </w:t>
            </w:r>
            <w:r w:rsidR="00C547A0" w:rsidRPr="003139E7">
              <w:rPr>
                <w:rFonts w:ascii="Tahoma" w:hAnsi="Tahoma" w:cs="Tahoma"/>
                <w:bCs/>
                <w:sz w:val="22"/>
                <w:szCs w:val="22"/>
              </w:rPr>
              <w:t>funcionarios</w:t>
            </w:r>
            <w:r w:rsidR="00655FCA" w:rsidRPr="003139E7">
              <w:rPr>
                <w:rFonts w:ascii="Tahoma" w:hAnsi="Tahoma" w:cs="Tahoma"/>
                <w:bCs/>
                <w:sz w:val="22"/>
                <w:szCs w:val="22"/>
              </w:rPr>
              <w:t xml:space="preserve"> públicos y Atención al Ciudadano, dirigido a los funcionarios de la Ventanilla Única y Correspondencia, </w:t>
            </w:r>
            <w:r w:rsidR="00481113" w:rsidRPr="003139E7">
              <w:rPr>
                <w:rFonts w:ascii="Tahoma" w:hAnsi="Tahoma" w:cs="Tahoma"/>
                <w:bCs/>
                <w:sz w:val="22"/>
                <w:szCs w:val="22"/>
              </w:rPr>
              <w:t>anunciadas</w:t>
            </w:r>
            <w:r w:rsidR="007A6E3A" w:rsidRPr="003139E7">
              <w:rPr>
                <w:rFonts w:ascii="Tahoma" w:hAnsi="Tahoma" w:cs="Tahoma"/>
                <w:bCs/>
                <w:sz w:val="22"/>
                <w:szCs w:val="22"/>
              </w:rPr>
              <w:t xml:space="preserve"> p</w:t>
            </w:r>
            <w:r w:rsidR="00655FCA" w:rsidRPr="003139E7">
              <w:rPr>
                <w:rFonts w:ascii="Tahoma" w:hAnsi="Tahoma" w:cs="Tahoma"/>
                <w:bCs/>
                <w:sz w:val="22"/>
                <w:szCs w:val="22"/>
              </w:rPr>
              <w:t>ara los días 26 y 28 de septiembre y 4, 7</w:t>
            </w:r>
            <w:r w:rsidR="00C547A0" w:rsidRPr="003139E7">
              <w:rPr>
                <w:rFonts w:ascii="Tahoma" w:hAnsi="Tahoma" w:cs="Tahoma"/>
                <w:bCs/>
                <w:sz w:val="22"/>
                <w:szCs w:val="22"/>
              </w:rPr>
              <w:t>,</w:t>
            </w:r>
            <w:r w:rsidR="00655FCA" w:rsidRPr="003139E7">
              <w:rPr>
                <w:rFonts w:ascii="Tahoma" w:hAnsi="Tahoma" w:cs="Tahoma"/>
                <w:bCs/>
                <w:sz w:val="22"/>
                <w:szCs w:val="22"/>
              </w:rPr>
              <w:t xml:space="preserve"> 11</w:t>
            </w:r>
            <w:r w:rsidR="00C547A0" w:rsidRPr="003139E7">
              <w:rPr>
                <w:rFonts w:ascii="Tahoma" w:hAnsi="Tahoma" w:cs="Tahoma"/>
                <w:bCs/>
                <w:sz w:val="22"/>
                <w:szCs w:val="22"/>
              </w:rPr>
              <w:t xml:space="preserve">, </w:t>
            </w:r>
            <w:r w:rsidR="00655FCA" w:rsidRPr="003139E7">
              <w:rPr>
                <w:rFonts w:ascii="Tahoma" w:hAnsi="Tahoma" w:cs="Tahoma"/>
                <w:bCs/>
                <w:sz w:val="22"/>
                <w:szCs w:val="22"/>
              </w:rPr>
              <w:t>14</w:t>
            </w:r>
            <w:r w:rsidR="00C547A0" w:rsidRPr="003139E7">
              <w:rPr>
                <w:rFonts w:ascii="Tahoma" w:hAnsi="Tahoma" w:cs="Tahoma"/>
                <w:bCs/>
                <w:sz w:val="22"/>
                <w:szCs w:val="22"/>
              </w:rPr>
              <w:t xml:space="preserve">, </w:t>
            </w:r>
            <w:r w:rsidR="00655FCA" w:rsidRPr="003139E7">
              <w:rPr>
                <w:rFonts w:ascii="Tahoma" w:hAnsi="Tahoma" w:cs="Tahoma"/>
                <w:bCs/>
                <w:sz w:val="22"/>
                <w:szCs w:val="22"/>
              </w:rPr>
              <w:t>18</w:t>
            </w:r>
            <w:r w:rsidR="00C547A0" w:rsidRPr="003139E7">
              <w:rPr>
                <w:rFonts w:ascii="Tahoma" w:hAnsi="Tahoma" w:cs="Tahoma"/>
                <w:bCs/>
                <w:sz w:val="22"/>
                <w:szCs w:val="22"/>
              </w:rPr>
              <w:t xml:space="preserve">, </w:t>
            </w:r>
            <w:r w:rsidR="00655FCA" w:rsidRPr="003139E7">
              <w:rPr>
                <w:rFonts w:ascii="Tahoma" w:hAnsi="Tahoma" w:cs="Tahoma"/>
                <w:bCs/>
                <w:sz w:val="22"/>
                <w:szCs w:val="22"/>
              </w:rPr>
              <w:t>21</w:t>
            </w:r>
            <w:r w:rsidR="00C547A0" w:rsidRPr="003139E7">
              <w:rPr>
                <w:rFonts w:ascii="Tahoma" w:hAnsi="Tahoma" w:cs="Tahoma"/>
                <w:bCs/>
                <w:sz w:val="22"/>
                <w:szCs w:val="22"/>
              </w:rPr>
              <w:t>,</w:t>
            </w:r>
            <w:r w:rsidR="00655FCA" w:rsidRPr="003139E7">
              <w:rPr>
                <w:rFonts w:ascii="Tahoma" w:hAnsi="Tahoma" w:cs="Tahoma"/>
                <w:bCs/>
                <w:sz w:val="22"/>
                <w:szCs w:val="22"/>
              </w:rPr>
              <w:t xml:space="preserve"> 25 y 28 de octubre de 2016.</w:t>
            </w:r>
            <w:r w:rsidR="00EA26D8" w:rsidRPr="003139E7">
              <w:rPr>
                <w:rFonts w:ascii="Tahoma" w:hAnsi="Tahoma" w:cs="Tahoma"/>
                <w:bCs/>
                <w:sz w:val="22"/>
                <w:szCs w:val="22"/>
              </w:rPr>
              <w:t xml:space="preserve">  </w:t>
            </w:r>
            <w:r w:rsidR="00C547A0" w:rsidRPr="003139E7">
              <w:rPr>
                <w:rFonts w:ascii="Tahoma" w:hAnsi="Tahoma" w:cs="Tahoma"/>
                <w:bCs/>
                <w:sz w:val="22"/>
                <w:szCs w:val="22"/>
              </w:rPr>
              <w:t xml:space="preserve">Para este subcomponente, se </w:t>
            </w:r>
            <w:r w:rsidR="00B848C8" w:rsidRPr="003139E7">
              <w:rPr>
                <w:rFonts w:ascii="Tahoma" w:hAnsi="Tahoma" w:cs="Tahoma"/>
                <w:bCs/>
                <w:sz w:val="22"/>
                <w:szCs w:val="22"/>
              </w:rPr>
              <w:t xml:space="preserve">determina un avance de cumplimiento del </w:t>
            </w:r>
            <w:r w:rsidR="00B93F20" w:rsidRPr="003139E7">
              <w:rPr>
                <w:rFonts w:ascii="Tahoma" w:hAnsi="Tahoma" w:cs="Tahoma"/>
                <w:b/>
                <w:bCs/>
                <w:sz w:val="22"/>
                <w:szCs w:val="22"/>
              </w:rPr>
              <w:t>45</w:t>
            </w:r>
            <w:r w:rsidR="00CB1BAC" w:rsidRPr="003139E7">
              <w:rPr>
                <w:rFonts w:ascii="Tahoma" w:hAnsi="Tahoma" w:cs="Tahoma"/>
                <w:b/>
                <w:bCs/>
                <w:sz w:val="22"/>
                <w:szCs w:val="22"/>
              </w:rPr>
              <w:t>%</w:t>
            </w:r>
            <w:r w:rsidR="00B848C8" w:rsidRPr="003139E7">
              <w:rPr>
                <w:rFonts w:ascii="Tahoma" w:hAnsi="Tahoma" w:cs="Tahoma"/>
                <w:bCs/>
                <w:sz w:val="22"/>
                <w:szCs w:val="22"/>
              </w:rPr>
              <w:t>.</w:t>
            </w:r>
          </w:p>
          <w:p w14:paraId="05670B14" w14:textId="3E74D621" w:rsidR="0073594C" w:rsidRPr="003139E7" w:rsidRDefault="00B848C8" w:rsidP="0073594C">
            <w:pPr>
              <w:jc w:val="both"/>
              <w:rPr>
                <w:rFonts w:ascii="Tahoma" w:hAnsi="Tahoma" w:cs="Tahoma"/>
                <w:bCs/>
                <w:sz w:val="22"/>
                <w:szCs w:val="22"/>
              </w:rPr>
            </w:pPr>
            <w:r w:rsidRPr="003139E7">
              <w:rPr>
                <w:rFonts w:ascii="Tahoma" w:hAnsi="Tahoma" w:cs="Tahoma"/>
                <w:b/>
                <w:bCs/>
                <w:sz w:val="22"/>
                <w:szCs w:val="22"/>
              </w:rPr>
              <w:lastRenderedPageBreak/>
              <w:t xml:space="preserve">Subcomponente 3: TALENTO HUMANO (antes llamado: AFIANZAR LA CULTURA DE SERVICIO AL CIUDADANO EN LOS SERVIDORES PÚBLICOS): </w:t>
            </w:r>
            <w:r w:rsidR="004B506D" w:rsidRPr="003139E7">
              <w:rPr>
                <w:rFonts w:ascii="Tahoma" w:hAnsi="Tahoma" w:cs="Tahoma"/>
                <w:bCs/>
                <w:sz w:val="22"/>
                <w:szCs w:val="22"/>
              </w:rPr>
              <w:t xml:space="preserve">Dentro de las acciones evidenciadas para el </w:t>
            </w:r>
            <w:r w:rsidRPr="003139E7">
              <w:rPr>
                <w:rFonts w:ascii="Tahoma" w:hAnsi="Tahoma" w:cs="Tahoma"/>
                <w:bCs/>
                <w:sz w:val="22"/>
                <w:szCs w:val="22"/>
              </w:rPr>
              <w:t xml:space="preserve">desarrollo de este subcomponente, </w:t>
            </w:r>
            <w:r w:rsidR="0073594C" w:rsidRPr="003139E7">
              <w:rPr>
                <w:rFonts w:ascii="Tahoma" w:hAnsi="Tahoma" w:cs="Tahoma"/>
                <w:bCs/>
                <w:sz w:val="22"/>
                <w:szCs w:val="22"/>
              </w:rPr>
              <w:t xml:space="preserve">se </w:t>
            </w:r>
            <w:r w:rsidR="004B506D" w:rsidRPr="003139E7">
              <w:rPr>
                <w:rFonts w:ascii="Tahoma" w:hAnsi="Tahoma" w:cs="Tahoma"/>
                <w:bCs/>
                <w:sz w:val="22"/>
                <w:szCs w:val="22"/>
              </w:rPr>
              <w:t xml:space="preserve">encuentra </w:t>
            </w:r>
            <w:r w:rsidR="001411BC" w:rsidRPr="003139E7">
              <w:rPr>
                <w:rFonts w:ascii="Tahoma" w:hAnsi="Tahoma" w:cs="Tahoma"/>
                <w:bCs/>
                <w:sz w:val="22"/>
                <w:szCs w:val="22"/>
              </w:rPr>
              <w:t>la suscripción del</w:t>
            </w:r>
            <w:r w:rsidR="004B506D" w:rsidRPr="003139E7">
              <w:rPr>
                <w:rFonts w:ascii="Tahoma" w:hAnsi="Tahoma" w:cs="Tahoma"/>
                <w:bCs/>
                <w:sz w:val="22"/>
                <w:szCs w:val="22"/>
              </w:rPr>
              <w:t xml:space="preserve"> </w:t>
            </w:r>
            <w:r w:rsidR="0073594C" w:rsidRPr="003139E7">
              <w:rPr>
                <w:rFonts w:ascii="Tahoma" w:hAnsi="Tahoma" w:cs="Tahoma"/>
                <w:bCs/>
                <w:sz w:val="22"/>
                <w:szCs w:val="22"/>
              </w:rPr>
              <w:t xml:space="preserve">contrato No. 1607140419, cuyo objeto es realizar la "Medición de la satisfacción de los usuarios de los servicios de la Alcaldía de Manizales, </w:t>
            </w:r>
            <w:r w:rsidR="001411BC" w:rsidRPr="003139E7">
              <w:rPr>
                <w:rFonts w:ascii="Tahoma" w:hAnsi="Tahoma" w:cs="Tahoma"/>
                <w:bCs/>
                <w:sz w:val="22"/>
                <w:szCs w:val="22"/>
              </w:rPr>
              <w:t xml:space="preserve">con acta de </w:t>
            </w:r>
            <w:r w:rsidR="0073594C" w:rsidRPr="003139E7">
              <w:rPr>
                <w:rFonts w:ascii="Tahoma" w:hAnsi="Tahoma" w:cs="Tahoma"/>
                <w:bCs/>
                <w:sz w:val="22"/>
                <w:szCs w:val="22"/>
              </w:rPr>
              <w:t xml:space="preserve">inicio </w:t>
            </w:r>
            <w:r w:rsidR="001411BC" w:rsidRPr="003139E7">
              <w:rPr>
                <w:rFonts w:ascii="Tahoma" w:hAnsi="Tahoma" w:cs="Tahoma"/>
                <w:bCs/>
                <w:sz w:val="22"/>
                <w:szCs w:val="22"/>
              </w:rPr>
              <w:t>d</w:t>
            </w:r>
            <w:r w:rsidR="0073594C" w:rsidRPr="003139E7">
              <w:rPr>
                <w:rFonts w:ascii="Tahoma" w:hAnsi="Tahoma" w:cs="Tahoma"/>
                <w:bCs/>
                <w:sz w:val="22"/>
                <w:szCs w:val="22"/>
              </w:rPr>
              <w:t>el 10 de agosto de 2016.</w:t>
            </w:r>
          </w:p>
          <w:p w14:paraId="23477274" w14:textId="77777777" w:rsidR="001411BC" w:rsidRPr="003139E7" w:rsidRDefault="001411BC" w:rsidP="0073594C">
            <w:pPr>
              <w:jc w:val="both"/>
              <w:rPr>
                <w:rFonts w:ascii="Tahoma" w:hAnsi="Tahoma" w:cs="Tahoma"/>
                <w:bCs/>
                <w:sz w:val="22"/>
                <w:szCs w:val="22"/>
              </w:rPr>
            </w:pPr>
          </w:p>
          <w:p w14:paraId="5D20BF01" w14:textId="7F2EB165" w:rsidR="0073594C" w:rsidRPr="003139E7" w:rsidRDefault="00094E39" w:rsidP="0073594C">
            <w:pPr>
              <w:jc w:val="both"/>
              <w:rPr>
                <w:rFonts w:ascii="Tahoma" w:hAnsi="Tahoma" w:cs="Tahoma"/>
                <w:bCs/>
                <w:sz w:val="22"/>
                <w:szCs w:val="22"/>
              </w:rPr>
            </w:pPr>
            <w:r w:rsidRPr="003139E7">
              <w:rPr>
                <w:rFonts w:ascii="Tahoma" w:hAnsi="Tahoma" w:cs="Tahoma"/>
                <w:bCs/>
                <w:sz w:val="22"/>
                <w:szCs w:val="22"/>
              </w:rPr>
              <w:t xml:space="preserve">Se vienen adelantando </w:t>
            </w:r>
            <w:r w:rsidR="00D73A8F" w:rsidRPr="003139E7">
              <w:rPr>
                <w:rFonts w:ascii="Tahoma" w:hAnsi="Tahoma" w:cs="Tahoma"/>
                <w:bCs/>
                <w:sz w:val="22"/>
                <w:szCs w:val="22"/>
              </w:rPr>
              <w:t xml:space="preserve">los preparativos para el evento de </w:t>
            </w:r>
            <w:r w:rsidR="0073594C" w:rsidRPr="003139E7">
              <w:rPr>
                <w:rFonts w:ascii="Tahoma" w:hAnsi="Tahoma" w:cs="Tahoma"/>
                <w:bCs/>
                <w:sz w:val="22"/>
                <w:szCs w:val="22"/>
              </w:rPr>
              <w:t>Premios Calidad 2016</w:t>
            </w:r>
            <w:r w:rsidRPr="003139E7">
              <w:rPr>
                <w:rFonts w:ascii="Tahoma" w:hAnsi="Tahoma" w:cs="Tahoma"/>
                <w:bCs/>
                <w:sz w:val="22"/>
                <w:szCs w:val="22"/>
              </w:rPr>
              <w:t xml:space="preserve"> </w:t>
            </w:r>
            <w:r w:rsidR="0073594C" w:rsidRPr="003139E7">
              <w:rPr>
                <w:rFonts w:ascii="Tahoma" w:hAnsi="Tahoma" w:cs="Tahoma"/>
                <w:bCs/>
                <w:sz w:val="22"/>
                <w:szCs w:val="22"/>
              </w:rPr>
              <w:t>programados para el día 16 de noviembre de 2016 en el Hotel Termales del Otoño</w:t>
            </w:r>
            <w:r w:rsidRPr="003139E7">
              <w:rPr>
                <w:rFonts w:ascii="Tahoma" w:hAnsi="Tahoma" w:cs="Tahoma"/>
                <w:bCs/>
                <w:sz w:val="22"/>
                <w:szCs w:val="22"/>
              </w:rPr>
              <w:t xml:space="preserve">, </w:t>
            </w:r>
            <w:r w:rsidR="00DD2393" w:rsidRPr="003139E7">
              <w:rPr>
                <w:rFonts w:ascii="Tahoma" w:hAnsi="Tahoma" w:cs="Tahoma"/>
                <w:bCs/>
                <w:sz w:val="22"/>
                <w:szCs w:val="22"/>
              </w:rPr>
              <w:t xml:space="preserve">en donde </w:t>
            </w:r>
            <w:r w:rsidRPr="003139E7">
              <w:rPr>
                <w:rFonts w:ascii="Tahoma" w:hAnsi="Tahoma" w:cs="Tahoma"/>
                <w:bCs/>
                <w:sz w:val="22"/>
                <w:szCs w:val="22"/>
              </w:rPr>
              <w:t>se entregarán los incentivos monetarios y no monetarios a los servidores que se destacan por el desempeño en relación al servicio prestado al ciudadano</w:t>
            </w:r>
            <w:r w:rsidR="0073594C" w:rsidRPr="003139E7">
              <w:rPr>
                <w:rFonts w:ascii="Tahoma" w:hAnsi="Tahoma" w:cs="Tahoma"/>
                <w:bCs/>
                <w:sz w:val="22"/>
                <w:szCs w:val="22"/>
              </w:rPr>
              <w:t>.</w:t>
            </w:r>
          </w:p>
          <w:p w14:paraId="4F9100E4" w14:textId="77777777" w:rsidR="00094E39" w:rsidRPr="003139E7" w:rsidRDefault="00094E39" w:rsidP="0073594C">
            <w:pPr>
              <w:jc w:val="both"/>
              <w:rPr>
                <w:rFonts w:ascii="Tahoma" w:hAnsi="Tahoma" w:cs="Tahoma"/>
                <w:bCs/>
                <w:sz w:val="22"/>
                <w:szCs w:val="22"/>
              </w:rPr>
            </w:pPr>
          </w:p>
          <w:p w14:paraId="34063DBF" w14:textId="0E9A5C34" w:rsidR="00B848C8" w:rsidRPr="003139E7" w:rsidRDefault="0073594C" w:rsidP="0073594C">
            <w:pPr>
              <w:jc w:val="both"/>
              <w:rPr>
                <w:rFonts w:ascii="Tahoma" w:hAnsi="Tahoma" w:cs="Tahoma"/>
                <w:bCs/>
                <w:sz w:val="22"/>
                <w:szCs w:val="22"/>
              </w:rPr>
            </w:pPr>
            <w:r w:rsidRPr="003139E7">
              <w:rPr>
                <w:rFonts w:ascii="Tahoma" w:hAnsi="Tahoma" w:cs="Tahoma"/>
                <w:bCs/>
                <w:sz w:val="22"/>
                <w:szCs w:val="22"/>
              </w:rPr>
              <w:t xml:space="preserve">En coordinación con la Unidad de Divulgación y Prensa, se han </w:t>
            </w:r>
            <w:r w:rsidR="00DD2393" w:rsidRPr="003139E7">
              <w:rPr>
                <w:rFonts w:ascii="Tahoma" w:hAnsi="Tahoma" w:cs="Tahoma"/>
                <w:bCs/>
                <w:sz w:val="22"/>
                <w:szCs w:val="22"/>
              </w:rPr>
              <w:t>realizado</w:t>
            </w:r>
            <w:r w:rsidRPr="003139E7">
              <w:rPr>
                <w:rFonts w:ascii="Tahoma" w:hAnsi="Tahoma" w:cs="Tahoma"/>
                <w:bCs/>
                <w:sz w:val="22"/>
                <w:szCs w:val="22"/>
              </w:rPr>
              <w:t xml:space="preserve"> campañas sobre "Como enviar una correspondencia" y "Como responder las PQR</w:t>
            </w:r>
            <w:r w:rsidR="00A95157">
              <w:rPr>
                <w:rFonts w:ascii="Tahoma" w:hAnsi="Tahoma" w:cs="Tahoma"/>
                <w:bCs/>
                <w:sz w:val="22"/>
                <w:szCs w:val="22"/>
              </w:rPr>
              <w:t>’</w:t>
            </w:r>
            <w:r w:rsidRPr="003139E7">
              <w:rPr>
                <w:rFonts w:ascii="Tahoma" w:hAnsi="Tahoma" w:cs="Tahoma"/>
                <w:bCs/>
                <w:sz w:val="22"/>
                <w:szCs w:val="22"/>
              </w:rPr>
              <w:t>S", a través del correo institucional</w:t>
            </w:r>
            <w:r w:rsidR="00DD2393" w:rsidRPr="003139E7">
              <w:rPr>
                <w:rFonts w:ascii="Tahoma" w:hAnsi="Tahoma" w:cs="Tahoma"/>
                <w:bCs/>
                <w:sz w:val="22"/>
                <w:szCs w:val="22"/>
              </w:rPr>
              <w:t>.  Es</w:t>
            </w:r>
            <w:r w:rsidR="000157CC" w:rsidRPr="003139E7">
              <w:rPr>
                <w:rFonts w:ascii="Tahoma" w:hAnsi="Tahoma" w:cs="Tahoma"/>
                <w:bCs/>
                <w:sz w:val="22"/>
                <w:szCs w:val="22"/>
              </w:rPr>
              <w:t>te</w:t>
            </w:r>
            <w:r w:rsidR="00DD2393" w:rsidRPr="003139E7">
              <w:rPr>
                <w:rFonts w:ascii="Tahoma" w:hAnsi="Tahoma" w:cs="Tahoma"/>
                <w:bCs/>
                <w:sz w:val="22"/>
                <w:szCs w:val="22"/>
              </w:rPr>
              <w:t xml:space="preserve"> subcomponente presenta </w:t>
            </w:r>
            <w:r w:rsidR="00B848C8" w:rsidRPr="003139E7">
              <w:rPr>
                <w:rFonts w:ascii="Tahoma" w:hAnsi="Tahoma" w:cs="Tahoma"/>
                <w:bCs/>
                <w:sz w:val="22"/>
                <w:szCs w:val="22"/>
              </w:rPr>
              <w:t xml:space="preserve">un avance de cumplimiento del </w:t>
            </w:r>
            <w:r w:rsidR="00602D32" w:rsidRPr="003139E7">
              <w:rPr>
                <w:rFonts w:ascii="Tahoma" w:hAnsi="Tahoma" w:cs="Tahoma"/>
                <w:b/>
                <w:bCs/>
                <w:sz w:val="22"/>
                <w:szCs w:val="22"/>
              </w:rPr>
              <w:t>32,5</w:t>
            </w:r>
            <w:r w:rsidR="00B848C8" w:rsidRPr="003139E7">
              <w:rPr>
                <w:rFonts w:ascii="Tahoma" w:hAnsi="Tahoma" w:cs="Tahoma"/>
                <w:bCs/>
                <w:sz w:val="22"/>
                <w:szCs w:val="22"/>
              </w:rPr>
              <w:t>.</w:t>
            </w:r>
          </w:p>
          <w:p w14:paraId="6E7BA8D1" w14:textId="77777777" w:rsidR="00B848C8" w:rsidRPr="003139E7" w:rsidRDefault="00B848C8" w:rsidP="00B848C8">
            <w:pPr>
              <w:jc w:val="both"/>
              <w:rPr>
                <w:rFonts w:ascii="Tahoma" w:hAnsi="Tahoma" w:cs="Tahoma"/>
                <w:b/>
                <w:bCs/>
                <w:sz w:val="22"/>
                <w:szCs w:val="22"/>
              </w:rPr>
            </w:pPr>
          </w:p>
          <w:p w14:paraId="5100643F" w14:textId="39328047" w:rsidR="00A90D33" w:rsidRPr="003139E7" w:rsidRDefault="00B848C8" w:rsidP="00A90D33">
            <w:pPr>
              <w:jc w:val="both"/>
              <w:rPr>
                <w:rFonts w:ascii="Tahoma" w:hAnsi="Tahoma" w:cs="Tahoma"/>
                <w:bCs/>
                <w:sz w:val="22"/>
                <w:szCs w:val="22"/>
              </w:rPr>
            </w:pPr>
            <w:r w:rsidRPr="003139E7">
              <w:rPr>
                <w:rFonts w:ascii="Tahoma" w:hAnsi="Tahoma" w:cs="Tahoma"/>
                <w:b/>
                <w:bCs/>
                <w:sz w:val="22"/>
                <w:szCs w:val="22"/>
              </w:rPr>
              <w:t xml:space="preserve">Subcomponente 4: NORMATIVO Y PROCEDIMIENTAL: </w:t>
            </w:r>
            <w:r w:rsidRPr="003139E7">
              <w:rPr>
                <w:rFonts w:ascii="Tahoma" w:hAnsi="Tahoma" w:cs="Tahoma"/>
                <w:bCs/>
                <w:sz w:val="22"/>
                <w:szCs w:val="22"/>
              </w:rPr>
              <w:t xml:space="preserve">Este subcomponente </w:t>
            </w:r>
            <w:r w:rsidR="00A90D33" w:rsidRPr="003139E7">
              <w:rPr>
                <w:rFonts w:ascii="Tahoma" w:hAnsi="Tahoma" w:cs="Tahoma"/>
                <w:bCs/>
                <w:sz w:val="22"/>
                <w:szCs w:val="22"/>
              </w:rPr>
              <w:t>registra actividades como la publicación de informes de PQRSD en el sitio web de la Entidad, Link Transparencia y Acceso a la Información Pública, Informes PQRS Primer y Segundo Trimestre de 2016, publicación de la "Carta de trato digno a la ciudadanía", en el Link Atención al Ciudadano, así mismo, se observa publicación de Informe  de Veedurías Ciudadanas de enero a junio de 2016, en el Link Institucional - Informes de Veedurías, el cual incluye información sobre la Secretaría, Asunto Correspondencia, Fecha Trámite, Número de Solicitud, Usuario y Acciones ejecutadas por las recomendaciones recibidas.</w:t>
            </w:r>
          </w:p>
          <w:p w14:paraId="626E36A0" w14:textId="77777777" w:rsidR="00A90D33" w:rsidRPr="003139E7" w:rsidRDefault="00A90D33" w:rsidP="00A90D33">
            <w:pPr>
              <w:jc w:val="both"/>
              <w:rPr>
                <w:rFonts w:ascii="Tahoma" w:hAnsi="Tahoma" w:cs="Tahoma"/>
                <w:bCs/>
                <w:sz w:val="22"/>
                <w:szCs w:val="22"/>
              </w:rPr>
            </w:pPr>
          </w:p>
          <w:p w14:paraId="6780F544" w14:textId="2543ACE0" w:rsidR="00427EEE" w:rsidRPr="003139E7" w:rsidRDefault="00427EEE" w:rsidP="00A90D33">
            <w:pPr>
              <w:jc w:val="both"/>
              <w:rPr>
                <w:rFonts w:ascii="Tahoma" w:hAnsi="Tahoma" w:cs="Tahoma"/>
                <w:bCs/>
                <w:sz w:val="22"/>
                <w:szCs w:val="22"/>
              </w:rPr>
            </w:pPr>
            <w:r w:rsidRPr="003139E7">
              <w:rPr>
                <w:rFonts w:ascii="Tahoma" w:hAnsi="Tahoma" w:cs="Tahoma"/>
                <w:bCs/>
                <w:sz w:val="22"/>
                <w:szCs w:val="22"/>
              </w:rPr>
              <w:t>En coordinación con la oficina del Sistema de Gestión Integral, se revisó el procedimiento "Trámite de PQRS”, con el fin de incluir el reconocimiento de un derecho fundamental, teniendo en cuenta el concepto emitido por la oficina Jurídica del Programa Nacional de Eficiencia Administrativa del Servicio al Ciudadano del Departamento Nacional de Planeación – DNP.</w:t>
            </w:r>
          </w:p>
          <w:p w14:paraId="22A4BF17" w14:textId="77777777" w:rsidR="00427EEE" w:rsidRPr="003139E7" w:rsidRDefault="00427EEE" w:rsidP="00A90D33">
            <w:pPr>
              <w:jc w:val="both"/>
              <w:rPr>
                <w:rFonts w:ascii="Tahoma" w:hAnsi="Tahoma" w:cs="Tahoma"/>
                <w:bCs/>
                <w:sz w:val="22"/>
                <w:szCs w:val="22"/>
              </w:rPr>
            </w:pPr>
          </w:p>
          <w:p w14:paraId="45939E5C" w14:textId="5C13978E" w:rsidR="00A90D33" w:rsidRPr="003139E7" w:rsidRDefault="00F62EA5" w:rsidP="00A90D33">
            <w:pPr>
              <w:jc w:val="both"/>
              <w:rPr>
                <w:rFonts w:ascii="Tahoma" w:hAnsi="Tahoma" w:cs="Tahoma"/>
                <w:bCs/>
                <w:sz w:val="22"/>
                <w:szCs w:val="22"/>
              </w:rPr>
            </w:pPr>
            <w:r w:rsidRPr="003139E7">
              <w:rPr>
                <w:rFonts w:ascii="Tahoma" w:hAnsi="Tahoma" w:cs="Tahoma"/>
                <w:bCs/>
                <w:sz w:val="22"/>
                <w:szCs w:val="22"/>
              </w:rPr>
              <w:t>Se</w:t>
            </w:r>
            <w:r w:rsidR="00A90D33" w:rsidRPr="003139E7">
              <w:rPr>
                <w:rFonts w:ascii="Tahoma" w:hAnsi="Tahoma" w:cs="Tahoma"/>
                <w:bCs/>
                <w:sz w:val="22"/>
                <w:szCs w:val="22"/>
              </w:rPr>
              <w:t xml:space="preserve"> evidencia programación de capacitación con la Oficina de Control Disciplinario</w:t>
            </w:r>
            <w:r w:rsidRPr="003139E7">
              <w:rPr>
                <w:rFonts w:ascii="Tahoma" w:hAnsi="Tahoma" w:cs="Tahoma"/>
                <w:bCs/>
                <w:sz w:val="22"/>
                <w:szCs w:val="22"/>
              </w:rPr>
              <w:t xml:space="preserve"> para los días 26 y 28 de septiembre de 2016, sobre D</w:t>
            </w:r>
            <w:r w:rsidR="00A90D33" w:rsidRPr="003139E7">
              <w:rPr>
                <w:rFonts w:ascii="Tahoma" w:hAnsi="Tahoma" w:cs="Tahoma"/>
                <w:bCs/>
                <w:sz w:val="22"/>
                <w:szCs w:val="22"/>
              </w:rPr>
              <w:t xml:space="preserve">eberes de los </w:t>
            </w:r>
            <w:r w:rsidRPr="003139E7">
              <w:rPr>
                <w:rFonts w:ascii="Tahoma" w:hAnsi="Tahoma" w:cs="Tahoma"/>
                <w:bCs/>
                <w:sz w:val="22"/>
                <w:szCs w:val="22"/>
              </w:rPr>
              <w:t>funcionarios</w:t>
            </w:r>
            <w:r w:rsidR="00A90D33" w:rsidRPr="003139E7">
              <w:rPr>
                <w:rFonts w:ascii="Tahoma" w:hAnsi="Tahoma" w:cs="Tahoma"/>
                <w:bCs/>
                <w:sz w:val="22"/>
                <w:szCs w:val="22"/>
              </w:rPr>
              <w:t xml:space="preserve"> públicos, dirigido a los funcionarios de la Ven</w:t>
            </w:r>
            <w:r w:rsidR="009D577F">
              <w:rPr>
                <w:rFonts w:ascii="Tahoma" w:hAnsi="Tahoma" w:cs="Tahoma"/>
                <w:bCs/>
                <w:sz w:val="22"/>
                <w:szCs w:val="22"/>
              </w:rPr>
              <w:t>tanilla Única y Correspondencia.</w:t>
            </w:r>
            <w:r w:rsidR="00A90D33" w:rsidRPr="003139E7">
              <w:rPr>
                <w:rFonts w:ascii="Tahoma" w:hAnsi="Tahoma" w:cs="Tahoma"/>
                <w:bCs/>
                <w:sz w:val="22"/>
                <w:szCs w:val="22"/>
              </w:rPr>
              <w:cr/>
            </w:r>
          </w:p>
          <w:p w14:paraId="1908515D" w14:textId="4440D392" w:rsidR="00B848C8" w:rsidRPr="003139E7" w:rsidRDefault="00A90D33" w:rsidP="00A90D33">
            <w:pPr>
              <w:jc w:val="both"/>
              <w:rPr>
                <w:rFonts w:ascii="Tahoma" w:hAnsi="Tahoma" w:cs="Tahoma"/>
                <w:b/>
                <w:bCs/>
                <w:sz w:val="22"/>
                <w:szCs w:val="22"/>
              </w:rPr>
            </w:pPr>
            <w:r w:rsidRPr="003139E7">
              <w:rPr>
                <w:rFonts w:ascii="Tahoma" w:hAnsi="Tahoma" w:cs="Tahoma"/>
                <w:bCs/>
                <w:sz w:val="22"/>
                <w:szCs w:val="22"/>
              </w:rPr>
              <w:t>Se evidencia correo electrónico del 24 de mayo de 2016</w:t>
            </w:r>
            <w:r w:rsidR="0063011C" w:rsidRPr="003139E7">
              <w:rPr>
                <w:rFonts w:ascii="Tahoma" w:hAnsi="Tahoma" w:cs="Tahoma"/>
                <w:bCs/>
                <w:sz w:val="22"/>
                <w:szCs w:val="22"/>
              </w:rPr>
              <w:t xml:space="preserve"> </w:t>
            </w:r>
            <w:r w:rsidRPr="003139E7">
              <w:rPr>
                <w:rFonts w:ascii="Tahoma" w:hAnsi="Tahoma" w:cs="Tahoma"/>
                <w:bCs/>
                <w:sz w:val="22"/>
                <w:szCs w:val="22"/>
              </w:rPr>
              <w:t>desde la oficina de Atención al Usuario a la Unidad Tecnológica, remitiendo primer borrador de la Política de protección de datos personales, con el fin  de realizar revisión y ajustes.</w:t>
            </w:r>
            <w:r w:rsidR="0063011C" w:rsidRPr="003139E7">
              <w:rPr>
                <w:rFonts w:ascii="Tahoma" w:hAnsi="Tahoma" w:cs="Tahoma"/>
                <w:bCs/>
                <w:sz w:val="22"/>
                <w:szCs w:val="22"/>
              </w:rPr>
              <w:t xml:space="preserve">  Este subcomponente presenta un avance de cumplimiento del </w:t>
            </w:r>
            <w:r w:rsidR="00C01FC9" w:rsidRPr="003139E7">
              <w:rPr>
                <w:rFonts w:ascii="Tahoma" w:hAnsi="Tahoma" w:cs="Tahoma"/>
                <w:b/>
                <w:bCs/>
                <w:sz w:val="22"/>
                <w:szCs w:val="22"/>
              </w:rPr>
              <w:t>53,75</w:t>
            </w:r>
            <w:r w:rsidR="00B848C8" w:rsidRPr="003139E7">
              <w:rPr>
                <w:rFonts w:ascii="Tahoma" w:hAnsi="Tahoma" w:cs="Tahoma"/>
                <w:b/>
                <w:bCs/>
                <w:sz w:val="22"/>
                <w:szCs w:val="22"/>
              </w:rPr>
              <w:t>%.</w:t>
            </w:r>
          </w:p>
          <w:p w14:paraId="6F2624F0" w14:textId="77777777" w:rsidR="00B848C8" w:rsidRDefault="00B848C8" w:rsidP="00B848C8">
            <w:pPr>
              <w:jc w:val="both"/>
              <w:rPr>
                <w:rFonts w:ascii="Tahoma" w:hAnsi="Tahoma" w:cs="Tahoma"/>
                <w:b/>
                <w:bCs/>
                <w:sz w:val="22"/>
                <w:szCs w:val="22"/>
              </w:rPr>
            </w:pPr>
          </w:p>
          <w:p w14:paraId="52CFF47B" w14:textId="77777777" w:rsidR="00A95157" w:rsidRDefault="00A95157" w:rsidP="00117ABC">
            <w:pPr>
              <w:jc w:val="both"/>
              <w:rPr>
                <w:rFonts w:ascii="Tahoma" w:hAnsi="Tahoma" w:cs="Tahoma"/>
                <w:b/>
                <w:bCs/>
                <w:sz w:val="22"/>
                <w:szCs w:val="22"/>
              </w:rPr>
            </w:pPr>
          </w:p>
          <w:p w14:paraId="0EE2F85D" w14:textId="77777777" w:rsidR="00A95157" w:rsidRDefault="00A95157" w:rsidP="00117ABC">
            <w:pPr>
              <w:jc w:val="both"/>
              <w:rPr>
                <w:rFonts w:ascii="Tahoma" w:hAnsi="Tahoma" w:cs="Tahoma"/>
                <w:b/>
                <w:bCs/>
                <w:sz w:val="22"/>
                <w:szCs w:val="22"/>
              </w:rPr>
            </w:pPr>
          </w:p>
          <w:p w14:paraId="6B0CD527" w14:textId="40EEFCE9" w:rsidR="00117ABC" w:rsidRPr="003139E7" w:rsidRDefault="00B848C8" w:rsidP="00117ABC">
            <w:pPr>
              <w:jc w:val="both"/>
              <w:rPr>
                <w:rFonts w:ascii="Tahoma" w:hAnsi="Tahoma" w:cs="Tahoma"/>
                <w:bCs/>
                <w:sz w:val="22"/>
                <w:szCs w:val="22"/>
              </w:rPr>
            </w:pPr>
            <w:r w:rsidRPr="003139E7">
              <w:rPr>
                <w:rFonts w:ascii="Tahoma" w:hAnsi="Tahoma" w:cs="Tahoma"/>
                <w:b/>
                <w:bCs/>
                <w:sz w:val="22"/>
                <w:szCs w:val="22"/>
              </w:rPr>
              <w:lastRenderedPageBreak/>
              <w:t xml:space="preserve">Subcomponente 5: RELACIONAMIENTO CON EL CIUDADANO: </w:t>
            </w:r>
            <w:r w:rsidRPr="003139E7">
              <w:rPr>
                <w:rFonts w:ascii="Tahoma" w:hAnsi="Tahoma" w:cs="Tahoma"/>
                <w:bCs/>
                <w:sz w:val="22"/>
                <w:szCs w:val="22"/>
              </w:rPr>
              <w:t xml:space="preserve">En desarrollo de este subcomponente se </w:t>
            </w:r>
            <w:r w:rsidR="00117ABC" w:rsidRPr="003139E7">
              <w:rPr>
                <w:rFonts w:ascii="Tahoma" w:hAnsi="Tahoma" w:cs="Tahoma"/>
                <w:bCs/>
                <w:sz w:val="22"/>
                <w:szCs w:val="22"/>
              </w:rPr>
              <w:t>entregaron volantes sobre "Trámites que se realizan en la Ventanilla Única" y "Ahora la Alcaldía de Manizales te hace la vida más fácil", a la ciudadanía que recurre a la Ventanilla Única de la Alcaldía, para realizar trámites.</w:t>
            </w:r>
          </w:p>
          <w:p w14:paraId="2B695787" w14:textId="77777777" w:rsidR="008504C6" w:rsidRPr="003139E7" w:rsidRDefault="008504C6" w:rsidP="00117ABC">
            <w:pPr>
              <w:jc w:val="both"/>
              <w:rPr>
                <w:rFonts w:ascii="Tahoma" w:hAnsi="Tahoma" w:cs="Tahoma"/>
                <w:bCs/>
                <w:sz w:val="22"/>
                <w:szCs w:val="22"/>
              </w:rPr>
            </w:pPr>
          </w:p>
          <w:p w14:paraId="0AFC2F50" w14:textId="77777777" w:rsidR="008504C6" w:rsidRPr="003139E7" w:rsidRDefault="00117ABC" w:rsidP="00117ABC">
            <w:pPr>
              <w:jc w:val="both"/>
              <w:rPr>
                <w:rFonts w:ascii="Tahoma" w:hAnsi="Tahoma" w:cs="Tahoma"/>
                <w:bCs/>
                <w:sz w:val="22"/>
                <w:szCs w:val="22"/>
              </w:rPr>
            </w:pPr>
            <w:r w:rsidRPr="003139E7">
              <w:rPr>
                <w:rFonts w:ascii="Tahoma" w:hAnsi="Tahoma" w:cs="Tahoma"/>
                <w:bCs/>
                <w:sz w:val="22"/>
                <w:szCs w:val="22"/>
              </w:rPr>
              <w:t>Se diseñaron, elaboraron y se colgaron señales sobre horario de atención a la ciudadanía, en las entradas principales de las torres A y B de la Alcaldía de Manizales.</w:t>
            </w:r>
            <w:r w:rsidR="008504C6" w:rsidRPr="003139E7">
              <w:rPr>
                <w:rFonts w:ascii="Tahoma" w:hAnsi="Tahoma" w:cs="Tahoma"/>
                <w:bCs/>
                <w:sz w:val="22"/>
                <w:szCs w:val="22"/>
              </w:rPr>
              <w:t xml:space="preserve">  </w:t>
            </w:r>
          </w:p>
          <w:p w14:paraId="7B49A9AF" w14:textId="77777777" w:rsidR="008504C6" w:rsidRPr="003139E7" w:rsidRDefault="008504C6" w:rsidP="00117ABC">
            <w:pPr>
              <w:jc w:val="both"/>
              <w:rPr>
                <w:rFonts w:ascii="Tahoma" w:hAnsi="Tahoma" w:cs="Tahoma"/>
                <w:bCs/>
                <w:sz w:val="22"/>
                <w:szCs w:val="22"/>
              </w:rPr>
            </w:pPr>
          </w:p>
          <w:p w14:paraId="7157A29E" w14:textId="5A806EB7" w:rsidR="00325575" w:rsidRPr="003D2336" w:rsidRDefault="00117ABC" w:rsidP="008504C6">
            <w:pPr>
              <w:jc w:val="both"/>
              <w:rPr>
                <w:rFonts w:ascii="Tahoma" w:hAnsi="Tahoma" w:cs="Tahoma"/>
                <w:b/>
                <w:bCs/>
                <w:sz w:val="22"/>
                <w:szCs w:val="22"/>
              </w:rPr>
            </w:pPr>
            <w:r w:rsidRPr="003139E7">
              <w:rPr>
                <w:rFonts w:ascii="Tahoma" w:hAnsi="Tahoma" w:cs="Tahoma"/>
                <w:bCs/>
                <w:sz w:val="22"/>
                <w:szCs w:val="22"/>
              </w:rPr>
              <w:t>Aún no se evidencian acciones</w:t>
            </w:r>
            <w:r w:rsidR="008504C6" w:rsidRPr="003139E7">
              <w:rPr>
                <w:rFonts w:ascii="Tahoma" w:hAnsi="Tahoma" w:cs="Tahoma"/>
                <w:bCs/>
                <w:sz w:val="22"/>
                <w:szCs w:val="22"/>
              </w:rPr>
              <w:t xml:space="preserve"> para revisar la caracterización de usuarios que se hizo dentro del proyecto de gobierno en línea para actualizarla y ajustarla</w:t>
            </w:r>
            <w:r w:rsidRPr="003139E7">
              <w:rPr>
                <w:rFonts w:ascii="Tahoma" w:hAnsi="Tahoma" w:cs="Tahoma"/>
                <w:bCs/>
                <w:sz w:val="22"/>
                <w:szCs w:val="22"/>
              </w:rPr>
              <w:t>.</w:t>
            </w:r>
            <w:r w:rsidR="00B848C8" w:rsidRPr="003139E7">
              <w:rPr>
                <w:rFonts w:ascii="Tahoma" w:hAnsi="Tahoma" w:cs="Tahoma"/>
                <w:bCs/>
                <w:sz w:val="22"/>
                <w:szCs w:val="22"/>
              </w:rPr>
              <w:t xml:space="preserve"> </w:t>
            </w:r>
            <w:r w:rsidR="008504C6" w:rsidRPr="003139E7">
              <w:rPr>
                <w:rFonts w:ascii="Tahoma" w:hAnsi="Tahoma" w:cs="Tahoma"/>
                <w:bCs/>
                <w:sz w:val="22"/>
                <w:szCs w:val="22"/>
              </w:rPr>
              <w:t xml:space="preserve"> Este subcomponente se valora en un </w:t>
            </w:r>
            <w:r w:rsidR="00BB7AEB" w:rsidRPr="003139E7">
              <w:rPr>
                <w:rFonts w:ascii="Tahoma" w:hAnsi="Tahoma" w:cs="Tahoma"/>
                <w:b/>
                <w:bCs/>
                <w:sz w:val="22"/>
                <w:szCs w:val="22"/>
              </w:rPr>
              <w:t>50</w:t>
            </w:r>
            <w:r w:rsidR="00B848C8" w:rsidRPr="003139E7">
              <w:rPr>
                <w:rFonts w:ascii="Tahoma" w:hAnsi="Tahoma" w:cs="Tahoma"/>
                <w:b/>
                <w:bCs/>
                <w:sz w:val="22"/>
                <w:szCs w:val="22"/>
              </w:rPr>
              <w:t>%</w:t>
            </w:r>
            <w:r w:rsidR="008504C6" w:rsidRPr="003139E7">
              <w:rPr>
                <w:rFonts w:ascii="Tahoma" w:hAnsi="Tahoma" w:cs="Tahoma"/>
                <w:b/>
                <w:bCs/>
                <w:sz w:val="22"/>
                <w:szCs w:val="22"/>
              </w:rPr>
              <w:t>.</w:t>
            </w:r>
          </w:p>
        </w:tc>
      </w:tr>
      <w:tr w:rsidR="00325575" w:rsidRPr="00880DA6" w14:paraId="35203295" w14:textId="77777777" w:rsidTr="00D00FC5">
        <w:trPr>
          <w:trHeight w:val="660"/>
        </w:trPr>
        <w:tc>
          <w:tcPr>
            <w:tcW w:w="9054" w:type="dxa"/>
            <w:gridSpan w:val="2"/>
          </w:tcPr>
          <w:p w14:paraId="5CECF99D" w14:textId="0857AAC4" w:rsidR="00B848C8" w:rsidRPr="00B848C8" w:rsidRDefault="00B848C8" w:rsidP="00E77BBE">
            <w:pPr>
              <w:ind w:left="450" w:hanging="450"/>
              <w:jc w:val="both"/>
              <w:rPr>
                <w:rFonts w:ascii="Tahoma" w:hAnsi="Tahoma" w:cs="Tahoma"/>
                <w:b/>
                <w:bCs/>
                <w:sz w:val="22"/>
                <w:szCs w:val="22"/>
              </w:rPr>
            </w:pPr>
            <w:r w:rsidRPr="00B848C8">
              <w:rPr>
                <w:rFonts w:ascii="Tahoma" w:hAnsi="Tahoma" w:cs="Tahoma"/>
                <w:b/>
                <w:bCs/>
                <w:sz w:val="22"/>
                <w:szCs w:val="22"/>
              </w:rPr>
              <w:lastRenderedPageBreak/>
              <w:t>6.5 COMPONENTE MECANISMOS PARA LA TRANSPARENCIA Y ACCESO DE LA INFORMACIÓN</w:t>
            </w:r>
          </w:p>
          <w:p w14:paraId="695A3A8D" w14:textId="77777777" w:rsidR="00325575" w:rsidRDefault="00325575" w:rsidP="00B848C8">
            <w:pPr>
              <w:pStyle w:val="Prrafodelista"/>
              <w:ind w:left="708"/>
              <w:jc w:val="both"/>
              <w:rPr>
                <w:rFonts w:ascii="Tahoma" w:hAnsi="Tahoma" w:cs="Tahoma"/>
                <w:b/>
                <w:bCs/>
                <w:sz w:val="22"/>
                <w:szCs w:val="22"/>
              </w:rPr>
            </w:pPr>
          </w:p>
          <w:p w14:paraId="4F779937" w14:textId="77777777" w:rsidR="00F81EB2" w:rsidRDefault="00B848C8" w:rsidP="00B848C8">
            <w:pPr>
              <w:jc w:val="both"/>
              <w:rPr>
                <w:rFonts w:ascii="Tahoma" w:hAnsi="Tahoma" w:cs="Tahoma"/>
                <w:bCs/>
                <w:sz w:val="22"/>
                <w:szCs w:val="22"/>
                <w:lang w:val="es-CO"/>
              </w:rPr>
            </w:pPr>
            <w:r w:rsidRPr="00DF385F">
              <w:rPr>
                <w:rFonts w:ascii="Tahoma" w:hAnsi="Tahoma" w:cs="Tahoma"/>
                <w:b/>
                <w:bCs/>
                <w:sz w:val="22"/>
                <w:szCs w:val="22"/>
                <w:lang w:val="es-CO"/>
              </w:rPr>
              <w:t>Subcomponente 1</w:t>
            </w:r>
            <w:r>
              <w:rPr>
                <w:rFonts w:ascii="Tahoma" w:hAnsi="Tahoma" w:cs="Tahoma"/>
                <w:b/>
                <w:bCs/>
                <w:sz w:val="22"/>
                <w:szCs w:val="22"/>
                <w:lang w:val="es-CO"/>
              </w:rPr>
              <w:t xml:space="preserve">: </w:t>
            </w:r>
            <w:r w:rsidRPr="00DF385F">
              <w:rPr>
                <w:rFonts w:ascii="Tahoma" w:hAnsi="Tahoma" w:cs="Tahoma"/>
                <w:b/>
                <w:bCs/>
                <w:sz w:val="22"/>
                <w:szCs w:val="22"/>
                <w:lang w:val="es-CO"/>
              </w:rPr>
              <w:t>LINEAMIENTOS DE TRANSPARENCIA</w:t>
            </w:r>
            <w:r>
              <w:rPr>
                <w:rFonts w:ascii="Tahoma" w:hAnsi="Tahoma" w:cs="Tahoma"/>
                <w:b/>
                <w:bCs/>
                <w:sz w:val="22"/>
                <w:szCs w:val="22"/>
                <w:lang w:val="es-CO"/>
              </w:rPr>
              <w:t xml:space="preserve"> </w:t>
            </w:r>
            <w:r w:rsidRPr="00DF385F">
              <w:rPr>
                <w:rFonts w:ascii="Tahoma" w:hAnsi="Tahoma" w:cs="Tahoma"/>
                <w:b/>
                <w:bCs/>
                <w:sz w:val="22"/>
                <w:szCs w:val="22"/>
                <w:lang w:val="es-CO"/>
              </w:rPr>
              <w:t>ACTIVA</w:t>
            </w:r>
            <w:r>
              <w:rPr>
                <w:rFonts w:ascii="Tahoma" w:hAnsi="Tahoma" w:cs="Tahoma"/>
                <w:b/>
                <w:bCs/>
                <w:sz w:val="22"/>
                <w:szCs w:val="22"/>
                <w:lang w:val="es-CO"/>
              </w:rPr>
              <w:t xml:space="preserve">: </w:t>
            </w:r>
            <w:r w:rsidR="000A255A">
              <w:rPr>
                <w:rFonts w:ascii="Tahoma" w:hAnsi="Tahoma" w:cs="Tahoma"/>
                <w:bCs/>
                <w:sz w:val="22"/>
                <w:szCs w:val="22"/>
                <w:lang w:val="es-CO"/>
              </w:rPr>
              <w:t>Se evidencia cumplimiento</w:t>
            </w:r>
            <w:r w:rsidR="00CD5B93">
              <w:rPr>
                <w:rFonts w:ascii="Tahoma" w:hAnsi="Tahoma" w:cs="Tahoma"/>
                <w:bCs/>
                <w:sz w:val="22"/>
                <w:szCs w:val="22"/>
                <w:lang w:val="es-CO"/>
              </w:rPr>
              <w:t xml:space="preserve"> de 3</w:t>
            </w:r>
            <w:r w:rsidR="00F81EB2">
              <w:rPr>
                <w:rFonts w:ascii="Tahoma" w:hAnsi="Tahoma" w:cs="Tahoma"/>
                <w:bCs/>
                <w:sz w:val="22"/>
                <w:szCs w:val="22"/>
                <w:lang w:val="es-CO"/>
              </w:rPr>
              <w:t>5 actividades de las 38 programadas, quedando pendiente por cumplir con la actualización de los informes de solicitudes de acceso a la información, toda vez que se observa publicado en la página web el informe de fecha 30 de septiembre de 2015.</w:t>
            </w:r>
          </w:p>
          <w:p w14:paraId="6BE21D09" w14:textId="77777777" w:rsidR="00F81EB2" w:rsidRDefault="00F81EB2" w:rsidP="00B848C8">
            <w:pPr>
              <w:jc w:val="both"/>
              <w:rPr>
                <w:rFonts w:ascii="Tahoma" w:hAnsi="Tahoma" w:cs="Tahoma"/>
                <w:bCs/>
                <w:sz w:val="22"/>
                <w:szCs w:val="22"/>
                <w:lang w:val="es-CO"/>
              </w:rPr>
            </w:pPr>
          </w:p>
          <w:p w14:paraId="26A0F805" w14:textId="0CEBD9BC" w:rsidR="00F81EB2" w:rsidRDefault="00F81EB2" w:rsidP="00B848C8">
            <w:pPr>
              <w:jc w:val="both"/>
              <w:rPr>
                <w:rFonts w:ascii="Tahoma" w:hAnsi="Tahoma" w:cs="Tahoma"/>
                <w:bCs/>
                <w:sz w:val="22"/>
                <w:szCs w:val="22"/>
                <w:lang w:val="es-CO"/>
              </w:rPr>
            </w:pPr>
            <w:r>
              <w:rPr>
                <w:rFonts w:ascii="Tahoma" w:hAnsi="Tahoma" w:cs="Tahoma"/>
                <w:bCs/>
                <w:sz w:val="22"/>
                <w:szCs w:val="22"/>
                <w:lang w:val="es-CO"/>
              </w:rPr>
              <w:t>Así mismo, está pendiente</w:t>
            </w:r>
            <w:r w:rsidR="000E212E">
              <w:rPr>
                <w:rFonts w:ascii="Tahoma" w:hAnsi="Tahoma" w:cs="Tahoma"/>
                <w:bCs/>
                <w:sz w:val="22"/>
                <w:szCs w:val="22"/>
                <w:lang w:val="es-CO"/>
              </w:rPr>
              <w:t xml:space="preserve"> </w:t>
            </w:r>
            <w:r>
              <w:rPr>
                <w:rFonts w:ascii="Tahoma" w:hAnsi="Tahoma" w:cs="Tahoma"/>
                <w:bCs/>
                <w:sz w:val="22"/>
                <w:szCs w:val="22"/>
                <w:lang w:val="es-CO"/>
              </w:rPr>
              <w:t>cumplir con la actividad de mantener el Link para generar certificado de constancias en línea, el cual no se evidencia habilitado a la fecha de la presente auditoría.</w:t>
            </w:r>
          </w:p>
          <w:p w14:paraId="263ED79A" w14:textId="77777777" w:rsidR="00F81EB2" w:rsidRDefault="00F81EB2" w:rsidP="00B848C8">
            <w:pPr>
              <w:jc w:val="both"/>
              <w:rPr>
                <w:rFonts w:ascii="Tahoma" w:hAnsi="Tahoma" w:cs="Tahoma"/>
                <w:bCs/>
                <w:sz w:val="22"/>
                <w:szCs w:val="22"/>
                <w:lang w:val="es-CO"/>
              </w:rPr>
            </w:pPr>
          </w:p>
          <w:p w14:paraId="0C752543" w14:textId="5E38F167" w:rsidR="00B848C8" w:rsidRPr="00F43252" w:rsidRDefault="00551509" w:rsidP="00B848C8">
            <w:pPr>
              <w:jc w:val="both"/>
              <w:rPr>
                <w:rFonts w:ascii="Tahoma" w:hAnsi="Tahoma" w:cs="Tahoma"/>
                <w:bCs/>
                <w:sz w:val="22"/>
                <w:szCs w:val="22"/>
                <w:lang w:val="es-CO"/>
              </w:rPr>
            </w:pPr>
            <w:r>
              <w:rPr>
                <w:rFonts w:ascii="Tahoma" w:hAnsi="Tahoma" w:cs="Tahoma"/>
                <w:bCs/>
                <w:sz w:val="22"/>
                <w:szCs w:val="22"/>
                <w:lang w:val="es-CO"/>
              </w:rPr>
              <w:t xml:space="preserve">Por último, no se ha definido un procedimiento para la conservación y el retiro de la información que haya sido publicada en la página web, </w:t>
            </w:r>
            <w:r w:rsidR="00C25687">
              <w:rPr>
                <w:rFonts w:ascii="Tahoma" w:hAnsi="Tahoma" w:cs="Tahoma"/>
                <w:bCs/>
                <w:sz w:val="22"/>
                <w:szCs w:val="22"/>
                <w:lang w:val="es-CO"/>
              </w:rPr>
              <w:t>por esta razón e</w:t>
            </w:r>
            <w:r w:rsidR="00B848C8">
              <w:rPr>
                <w:rFonts w:ascii="Tahoma" w:hAnsi="Tahoma" w:cs="Tahoma"/>
                <w:bCs/>
                <w:sz w:val="22"/>
                <w:szCs w:val="22"/>
                <w:lang w:val="es-CO"/>
              </w:rPr>
              <w:t xml:space="preserve">ste subcomponente queda con una valoración de cumplimiento del </w:t>
            </w:r>
            <w:r>
              <w:rPr>
                <w:rFonts w:ascii="Tahoma" w:hAnsi="Tahoma" w:cs="Tahoma"/>
                <w:b/>
                <w:bCs/>
                <w:sz w:val="22"/>
                <w:szCs w:val="22"/>
                <w:lang w:val="es-CO"/>
              </w:rPr>
              <w:t>92</w:t>
            </w:r>
            <w:r w:rsidR="00B848C8" w:rsidRPr="0018757A">
              <w:rPr>
                <w:rFonts w:ascii="Tahoma" w:hAnsi="Tahoma" w:cs="Tahoma"/>
                <w:b/>
                <w:bCs/>
                <w:sz w:val="22"/>
                <w:szCs w:val="22"/>
                <w:lang w:val="es-CO"/>
              </w:rPr>
              <w:t>%</w:t>
            </w:r>
            <w:r w:rsidR="00B848C8">
              <w:rPr>
                <w:rFonts w:ascii="Tahoma" w:hAnsi="Tahoma" w:cs="Tahoma"/>
                <w:bCs/>
                <w:sz w:val="22"/>
                <w:szCs w:val="22"/>
                <w:lang w:val="es-CO"/>
              </w:rPr>
              <w:t xml:space="preserve">.  </w:t>
            </w:r>
          </w:p>
          <w:p w14:paraId="052338B6" w14:textId="77777777" w:rsidR="00B848C8" w:rsidRPr="00DF385F" w:rsidRDefault="00B848C8" w:rsidP="00B848C8">
            <w:pPr>
              <w:jc w:val="both"/>
              <w:rPr>
                <w:rFonts w:ascii="Tahoma" w:hAnsi="Tahoma" w:cs="Tahoma"/>
                <w:b/>
                <w:bCs/>
                <w:sz w:val="22"/>
                <w:szCs w:val="22"/>
                <w:lang w:val="es-CO"/>
              </w:rPr>
            </w:pPr>
          </w:p>
          <w:p w14:paraId="33434887" w14:textId="268D1E4D" w:rsidR="00B848C8" w:rsidRPr="008C24B5" w:rsidRDefault="00B848C8" w:rsidP="00B848C8">
            <w:pPr>
              <w:jc w:val="both"/>
              <w:rPr>
                <w:rFonts w:ascii="Tahoma" w:hAnsi="Tahoma" w:cs="Tahoma"/>
                <w:b/>
                <w:bCs/>
                <w:sz w:val="22"/>
                <w:szCs w:val="22"/>
                <w:lang w:val="es-CO"/>
              </w:rPr>
            </w:pPr>
            <w:r w:rsidRPr="00DF385F">
              <w:rPr>
                <w:rFonts w:ascii="Tahoma" w:hAnsi="Tahoma" w:cs="Tahoma"/>
                <w:b/>
                <w:bCs/>
                <w:sz w:val="22"/>
                <w:szCs w:val="22"/>
                <w:lang w:val="es-CO"/>
              </w:rPr>
              <w:t>Subcomponente 2</w:t>
            </w:r>
            <w:r>
              <w:rPr>
                <w:rFonts w:ascii="Tahoma" w:hAnsi="Tahoma" w:cs="Tahoma"/>
                <w:b/>
                <w:bCs/>
                <w:sz w:val="22"/>
                <w:szCs w:val="22"/>
                <w:lang w:val="es-CO"/>
              </w:rPr>
              <w:t xml:space="preserve">: </w:t>
            </w:r>
            <w:r w:rsidRPr="00DF385F">
              <w:rPr>
                <w:rFonts w:ascii="Tahoma" w:hAnsi="Tahoma" w:cs="Tahoma"/>
                <w:b/>
                <w:bCs/>
                <w:sz w:val="22"/>
                <w:szCs w:val="22"/>
                <w:lang w:val="es-CO"/>
              </w:rPr>
              <w:t>LINEAMIENTOS DE TRANSPARENCIA</w:t>
            </w:r>
            <w:r>
              <w:rPr>
                <w:rFonts w:ascii="Tahoma" w:hAnsi="Tahoma" w:cs="Tahoma"/>
                <w:b/>
                <w:bCs/>
                <w:sz w:val="22"/>
                <w:szCs w:val="22"/>
                <w:lang w:val="es-CO"/>
              </w:rPr>
              <w:t xml:space="preserve"> </w:t>
            </w:r>
            <w:r w:rsidRPr="00DF385F">
              <w:rPr>
                <w:rFonts w:ascii="Tahoma" w:hAnsi="Tahoma" w:cs="Tahoma"/>
                <w:b/>
                <w:bCs/>
                <w:sz w:val="22"/>
                <w:szCs w:val="22"/>
                <w:lang w:val="es-CO"/>
              </w:rPr>
              <w:t>PASIVA</w:t>
            </w:r>
            <w:r>
              <w:rPr>
                <w:rFonts w:ascii="Tahoma" w:hAnsi="Tahoma" w:cs="Tahoma"/>
                <w:b/>
                <w:bCs/>
                <w:sz w:val="22"/>
                <w:szCs w:val="22"/>
                <w:lang w:val="es-CO"/>
              </w:rPr>
              <w:t xml:space="preserve">: </w:t>
            </w:r>
            <w:r w:rsidR="008C24B5">
              <w:rPr>
                <w:rFonts w:ascii="Tahoma" w:hAnsi="Tahoma" w:cs="Tahoma"/>
                <w:bCs/>
                <w:sz w:val="22"/>
                <w:szCs w:val="22"/>
                <w:lang w:val="es-CO"/>
              </w:rPr>
              <w:t>Se evidencia</w:t>
            </w:r>
            <w:r>
              <w:rPr>
                <w:rFonts w:ascii="Tahoma" w:hAnsi="Tahoma" w:cs="Tahoma"/>
                <w:bCs/>
                <w:sz w:val="22"/>
                <w:szCs w:val="22"/>
                <w:lang w:val="es-CO"/>
              </w:rPr>
              <w:t xml:space="preserve"> cumplimiento de </w:t>
            </w:r>
            <w:r w:rsidR="008C24B5">
              <w:rPr>
                <w:rFonts w:ascii="Tahoma" w:hAnsi="Tahoma" w:cs="Tahoma"/>
                <w:bCs/>
                <w:sz w:val="22"/>
                <w:szCs w:val="22"/>
                <w:lang w:val="es-CO"/>
              </w:rPr>
              <w:t>una acción, quedando pendiente por cumplir la implementación de un procedimiento para utilizar herramientas tecnológicas (correo</w:t>
            </w:r>
            <w:r w:rsidR="00A95157">
              <w:rPr>
                <w:rFonts w:ascii="Tahoma" w:hAnsi="Tahoma" w:cs="Tahoma"/>
                <w:bCs/>
                <w:sz w:val="22"/>
                <w:szCs w:val="22"/>
                <w:lang w:val="es-CO"/>
              </w:rPr>
              <w:t xml:space="preserve"> electrónico, google drive, dropb</w:t>
            </w:r>
            <w:r w:rsidR="008C24B5">
              <w:rPr>
                <w:rFonts w:ascii="Tahoma" w:hAnsi="Tahoma" w:cs="Tahoma"/>
                <w:bCs/>
                <w:sz w:val="22"/>
                <w:szCs w:val="22"/>
                <w:lang w:val="es-CO"/>
              </w:rPr>
              <w:t>ox u otros), de manera que no exista costos adicionales para el ciudadano, a los de reproducción de la información, por esta razón, es</w:t>
            </w:r>
            <w:r w:rsidR="00126773">
              <w:rPr>
                <w:rFonts w:ascii="Tahoma" w:hAnsi="Tahoma" w:cs="Tahoma"/>
                <w:bCs/>
                <w:sz w:val="22"/>
                <w:szCs w:val="22"/>
                <w:lang w:val="es-CO"/>
              </w:rPr>
              <w:t>te</w:t>
            </w:r>
            <w:r w:rsidR="008C24B5">
              <w:rPr>
                <w:rFonts w:ascii="Tahoma" w:hAnsi="Tahoma" w:cs="Tahoma"/>
                <w:bCs/>
                <w:sz w:val="22"/>
                <w:szCs w:val="22"/>
                <w:lang w:val="es-CO"/>
              </w:rPr>
              <w:t xml:space="preserve"> componente se valora en un </w:t>
            </w:r>
            <w:r w:rsidR="008C24B5" w:rsidRPr="008C24B5">
              <w:rPr>
                <w:rFonts w:ascii="Tahoma" w:hAnsi="Tahoma" w:cs="Tahoma"/>
                <w:b/>
                <w:bCs/>
                <w:sz w:val="22"/>
                <w:szCs w:val="22"/>
                <w:lang w:val="es-CO"/>
              </w:rPr>
              <w:t>50</w:t>
            </w:r>
            <w:r w:rsidRPr="008C24B5">
              <w:rPr>
                <w:rFonts w:ascii="Tahoma" w:hAnsi="Tahoma" w:cs="Tahoma"/>
                <w:b/>
                <w:bCs/>
                <w:sz w:val="22"/>
                <w:szCs w:val="22"/>
                <w:lang w:val="es-CO"/>
              </w:rPr>
              <w:t>%.</w:t>
            </w:r>
          </w:p>
          <w:p w14:paraId="3742358A" w14:textId="77777777" w:rsidR="00B848C8" w:rsidRDefault="00B848C8" w:rsidP="00B848C8">
            <w:pPr>
              <w:jc w:val="both"/>
              <w:rPr>
                <w:rFonts w:ascii="Tahoma" w:hAnsi="Tahoma" w:cs="Tahoma"/>
                <w:b/>
                <w:bCs/>
                <w:sz w:val="22"/>
                <w:szCs w:val="22"/>
                <w:lang w:val="es-CO"/>
              </w:rPr>
            </w:pPr>
          </w:p>
          <w:p w14:paraId="020CC874" w14:textId="5699D153" w:rsidR="00B848C8" w:rsidRPr="000D4291" w:rsidRDefault="00B848C8" w:rsidP="00B848C8">
            <w:pPr>
              <w:jc w:val="both"/>
              <w:rPr>
                <w:rFonts w:ascii="Tahoma" w:hAnsi="Tahoma" w:cs="Tahoma"/>
                <w:bCs/>
                <w:sz w:val="22"/>
                <w:szCs w:val="22"/>
                <w:lang w:val="es-CO"/>
              </w:rPr>
            </w:pPr>
            <w:r w:rsidRPr="00DF385F">
              <w:rPr>
                <w:rFonts w:ascii="Tahoma" w:hAnsi="Tahoma" w:cs="Tahoma"/>
                <w:b/>
                <w:bCs/>
                <w:sz w:val="22"/>
                <w:szCs w:val="22"/>
                <w:lang w:val="es-CO"/>
              </w:rPr>
              <w:t>Subcomponente 3</w:t>
            </w:r>
            <w:r>
              <w:rPr>
                <w:rFonts w:ascii="Tahoma" w:hAnsi="Tahoma" w:cs="Tahoma"/>
                <w:b/>
                <w:bCs/>
                <w:sz w:val="22"/>
                <w:szCs w:val="22"/>
                <w:lang w:val="es-CO"/>
              </w:rPr>
              <w:t xml:space="preserve">: </w:t>
            </w:r>
            <w:r w:rsidRPr="00DF385F">
              <w:rPr>
                <w:rFonts w:ascii="Tahoma" w:hAnsi="Tahoma" w:cs="Tahoma"/>
                <w:b/>
                <w:bCs/>
                <w:sz w:val="22"/>
                <w:szCs w:val="22"/>
                <w:lang w:val="es-CO"/>
              </w:rPr>
              <w:t xml:space="preserve">ELABORACIÓN </w:t>
            </w:r>
            <w:r>
              <w:rPr>
                <w:rFonts w:ascii="Tahoma" w:hAnsi="Tahoma" w:cs="Tahoma"/>
                <w:b/>
                <w:bCs/>
                <w:sz w:val="22"/>
                <w:szCs w:val="22"/>
                <w:lang w:val="es-CO"/>
              </w:rPr>
              <w:t xml:space="preserve">DE </w:t>
            </w:r>
            <w:r w:rsidRPr="00DF385F">
              <w:rPr>
                <w:rFonts w:ascii="Tahoma" w:hAnsi="Tahoma" w:cs="Tahoma"/>
                <w:b/>
                <w:bCs/>
                <w:sz w:val="22"/>
                <w:szCs w:val="22"/>
                <w:lang w:val="es-CO"/>
              </w:rPr>
              <w:t>LOS INSTRUMENTOS</w:t>
            </w:r>
            <w:r>
              <w:rPr>
                <w:rFonts w:ascii="Tahoma" w:hAnsi="Tahoma" w:cs="Tahoma"/>
                <w:b/>
                <w:bCs/>
                <w:sz w:val="22"/>
                <w:szCs w:val="22"/>
                <w:lang w:val="es-CO"/>
              </w:rPr>
              <w:t xml:space="preserve"> </w:t>
            </w:r>
            <w:r w:rsidRPr="00DF385F">
              <w:rPr>
                <w:rFonts w:ascii="Tahoma" w:hAnsi="Tahoma" w:cs="Tahoma"/>
                <w:b/>
                <w:bCs/>
                <w:sz w:val="22"/>
                <w:szCs w:val="22"/>
                <w:lang w:val="es-CO"/>
              </w:rPr>
              <w:t>DE GESTIÓN DE LA</w:t>
            </w:r>
            <w:r>
              <w:rPr>
                <w:rFonts w:ascii="Tahoma" w:hAnsi="Tahoma" w:cs="Tahoma"/>
                <w:b/>
                <w:bCs/>
                <w:sz w:val="22"/>
                <w:szCs w:val="22"/>
                <w:lang w:val="es-CO"/>
              </w:rPr>
              <w:t xml:space="preserve"> </w:t>
            </w:r>
            <w:r w:rsidRPr="00DF385F">
              <w:rPr>
                <w:rFonts w:ascii="Tahoma" w:hAnsi="Tahoma" w:cs="Tahoma"/>
                <w:b/>
                <w:bCs/>
                <w:sz w:val="22"/>
                <w:szCs w:val="22"/>
                <w:lang w:val="es-CO"/>
              </w:rPr>
              <w:t>INFORMACIÓN</w:t>
            </w:r>
            <w:r>
              <w:rPr>
                <w:rFonts w:ascii="Tahoma" w:hAnsi="Tahoma" w:cs="Tahoma"/>
                <w:b/>
                <w:bCs/>
                <w:sz w:val="22"/>
                <w:szCs w:val="22"/>
                <w:lang w:val="es-CO"/>
              </w:rPr>
              <w:t xml:space="preserve">: </w:t>
            </w:r>
            <w:r>
              <w:rPr>
                <w:rFonts w:ascii="Tahoma" w:hAnsi="Tahoma" w:cs="Tahoma"/>
                <w:bCs/>
                <w:sz w:val="22"/>
                <w:szCs w:val="22"/>
                <w:lang w:val="es-CO"/>
              </w:rPr>
              <w:t>A la fecha del presente seguimiento,</w:t>
            </w:r>
            <w:r w:rsidR="006E35B5">
              <w:rPr>
                <w:rFonts w:ascii="Tahoma" w:hAnsi="Tahoma" w:cs="Tahoma"/>
                <w:bCs/>
                <w:sz w:val="22"/>
                <w:szCs w:val="22"/>
                <w:lang w:val="es-CO"/>
              </w:rPr>
              <w:t xml:space="preserve"> no se encuentra actualizado el índice de información clasificada, reservada y publicada en la página web de</w:t>
            </w:r>
            <w:r w:rsidR="00241BE7">
              <w:rPr>
                <w:rFonts w:ascii="Tahoma" w:hAnsi="Tahoma" w:cs="Tahoma"/>
                <w:bCs/>
                <w:sz w:val="22"/>
                <w:szCs w:val="22"/>
                <w:lang w:val="es-CO"/>
              </w:rPr>
              <w:t xml:space="preserve"> </w:t>
            </w:r>
            <w:r w:rsidR="006E35B5">
              <w:rPr>
                <w:rFonts w:ascii="Tahoma" w:hAnsi="Tahoma" w:cs="Tahoma"/>
                <w:bCs/>
                <w:sz w:val="22"/>
                <w:szCs w:val="22"/>
                <w:lang w:val="es-CO"/>
              </w:rPr>
              <w:t xml:space="preserve">la Alcaldía, </w:t>
            </w:r>
            <w:r>
              <w:rPr>
                <w:rFonts w:ascii="Tahoma" w:hAnsi="Tahoma" w:cs="Tahoma"/>
                <w:bCs/>
                <w:sz w:val="22"/>
                <w:szCs w:val="22"/>
                <w:lang w:val="es-CO"/>
              </w:rPr>
              <w:t xml:space="preserve">por lo tanto la valoración es del </w:t>
            </w:r>
            <w:r w:rsidR="00896E7B">
              <w:rPr>
                <w:rFonts w:ascii="Tahoma" w:hAnsi="Tahoma" w:cs="Tahoma"/>
                <w:b/>
                <w:bCs/>
                <w:sz w:val="22"/>
                <w:szCs w:val="22"/>
                <w:lang w:val="es-CO"/>
              </w:rPr>
              <w:t>66.66</w:t>
            </w:r>
            <w:r w:rsidRPr="0018757A">
              <w:rPr>
                <w:rFonts w:ascii="Tahoma" w:hAnsi="Tahoma" w:cs="Tahoma"/>
                <w:b/>
                <w:bCs/>
                <w:sz w:val="22"/>
                <w:szCs w:val="22"/>
                <w:lang w:val="es-CO"/>
              </w:rPr>
              <w:t>%.</w:t>
            </w:r>
          </w:p>
          <w:p w14:paraId="3F72AB09" w14:textId="77777777" w:rsidR="00B848C8" w:rsidRPr="00DF385F" w:rsidRDefault="00B848C8" w:rsidP="00B848C8">
            <w:pPr>
              <w:jc w:val="both"/>
              <w:rPr>
                <w:rFonts w:ascii="Tahoma" w:hAnsi="Tahoma" w:cs="Tahoma"/>
                <w:b/>
                <w:bCs/>
                <w:sz w:val="22"/>
                <w:szCs w:val="22"/>
                <w:lang w:val="es-CO"/>
              </w:rPr>
            </w:pPr>
          </w:p>
          <w:p w14:paraId="2D184826" w14:textId="77777777" w:rsidR="00B848C8" w:rsidRPr="00BD570F" w:rsidRDefault="00B848C8" w:rsidP="00B848C8">
            <w:pPr>
              <w:jc w:val="both"/>
              <w:rPr>
                <w:rFonts w:ascii="Tahoma" w:hAnsi="Tahoma" w:cs="Tahoma"/>
                <w:bCs/>
                <w:sz w:val="22"/>
                <w:szCs w:val="22"/>
                <w:lang w:val="es-CO"/>
              </w:rPr>
            </w:pPr>
            <w:r w:rsidRPr="00DF385F">
              <w:rPr>
                <w:rFonts w:ascii="Tahoma" w:hAnsi="Tahoma" w:cs="Tahoma"/>
                <w:b/>
                <w:bCs/>
                <w:sz w:val="22"/>
                <w:szCs w:val="22"/>
                <w:lang w:val="es-CO"/>
              </w:rPr>
              <w:t>Subcomponente 4</w:t>
            </w:r>
            <w:r>
              <w:rPr>
                <w:rFonts w:ascii="Tahoma" w:hAnsi="Tahoma" w:cs="Tahoma"/>
                <w:b/>
                <w:bCs/>
                <w:sz w:val="22"/>
                <w:szCs w:val="22"/>
                <w:lang w:val="es-CO"/>
              </w:rPr>
              <w:t xml:space="preserve">: </w:t>
            </w:r>
            <w:r w:rsidRPr="00DF385F">
              <w:rPr>
                <w:rFonts w:ascii="Tahoma" w:hAnsi="Tahoma" w:cs="Tahoma"/>
                <w:b/>
                <w:bCs/>
                <w:sz w:val="22"/>
                <w:szCs w:val="22"/>
                <w:lang w:val="es-CO"/>
              </w:rPr>
              <w:t>CRITERIO DIFERENCIAL DE</w:t>
            </w:r>
            <w:r>
              <w:rPr>
                <w:rFonts w:ascii="Tahoma" w:hAnsi="Tahoma" w:cs="Tahoma"/>
                <w:b/>
                <w:bCs/>
                <w:sz w:val="22"/>
                <w:szCs w:val="22"/>
                <w:lang w:val="es-CO"/>
              </w:rPr>
              <w:t xml:space="preserve"> </w:t>
            </w:r>
            <w:r w:rsidRPr="00DF385F">
              <w:rPr>
                <w:rFonts w:ascii="Tahoma" w:hAnsi="Tahoma" w:cs="Tahoma"/>
                <w:b/>
                <w:bCs/>
                <w:sz w:val="22"/>
                <w:szCs w:val="22"/>
                <w:lang w:val="es-CO"/>
              </w:rPr>
              <w:t>ACCESIBILIDAD</w:t>
            </w:r>
            <w:r>
              <w:rPr>
                <w:rFonts w:ascii="Tahoma" w:hAnsi="Tahoma" w:cs="Tahoma"/>
                <w:b/>
                <w:bCs/>
                <w:sz w:val="22"/>
                <w:szCs w:val="22"/>
                <w:lang w:val="es-CO"/>
              </w:rPr>
              <w:t xml:space="preserve">: </w:t>
            </w:r>
            <w:r>
              <w:rPr>
                <w:rFonts w:ascii="Tahoma" w:hAnsi="Tahoma" w:cs="Tahoma"/>
                <w:bCs/>
                <w:sz w:val="22"/>
                <w:szCs w:val="22"/>
                <w:lang w:val="es-CO"/>
              </w:rPr>
              <w:t xml:space="preserve">No se observan acciones para el cumplimiento de este Subcomponente, por tal motivo, su valoración es del </w:t>
            </w:r>
            <w:r w:rsidRPr="0018757A">
              <w:rPr>
                <w:rFonts w:ascii="Tahoma" w:hAnsi="Tahoma" w:cs="Tahoma"/>
                <w:b/>
                <w:bCs/>
                <w:sz w:val="22"/>
                <w:szCs w:val="22"/>
                <w:lang w:val="es-CO"/>
              </w:rPr>
              <w:t>0%.</w:t>
            </w:r>
          </w:p>
          <w:p w14:paraId="1794960D" w14:textId="77777777" w:rsidR="00B848C8" w:rsidRDefault="00B848C8" w:rsidP="00B848C8">
            <w:pPr>
              <w:jc w:val="both"/>
              <w:rPr>
                <w:rFonts w:ascii="Tahoma" w:hAnsi="Tahoma" w:cs="Tahoma"/>
                <w:b/>
                <w:bCs/>
                <w:sz w:val="22"/>
                <w:szCs w:val="22"/>
                <w:lang w:val="es-CO"/>
              </w:rPr>
            </w:pPr>
          </w:p>
          <w:p w14:paraId="3A4D25B3" w14:textId="77777777" w:rsidR="00B848C8" w:rsidRPr="00AD60B2" w:rsidRDefault="00B848C8" w:rsidP="00B848C8">
            <w:pPr>
              <w:jc w:val="both"/>
              <w:rPr>
                <w:rFonts w:ascii="Tahoma" w:hAnsi="Tahoma" w:cs="Tahoma"/>
                <w:bCs/>
                <w:sz w:val="22"/>
                <w:szCs w:val="22"/>
                <w:lang w:val="es-CO"/>
              </w:rPr>
            </w:pPr>
            <w:r w:rsidRPr="00DF385F">
              <w:rPr>
                <w:rFonts w:ascii="Tahoma" w:hAnsi="Tahoma" w:cs="Tahoma"/>
                <w:b/>
                <w:bCs/>
                <w:sz w:val="22"/>
                <w:szCs w:val="22"/>
                <w:lang w:val="es-CO"/>
              </w:rPr>
              <w:lastRenderedPageBreak/>
              <w:t>Subcomponente 5</w:t>
            </w:r>
            <w:r>
              <w:rPr>
                <w:rFonts w:ascii="Tahoma" w:hAnsi="Tahoma" w:cs="Tahoma"/>
                <w:b/>
                <w:bCs/>
                <w:sz w:val="22"/>
                <w:szCs w:val="22"/>
                <w:lang w:val="es-CO"/>
              </w:rPr>
              <w:t xml:space="preserve">: </w:t>
            </w:r>
            <w:r w:rsidRPr="00DF385F">
              <w:rPr>
                <w:rFonts w:ascii="Tahoma" w:hAnsi="Tahoma" w:cs="Tahoma"/>
                <w:b/>
                <w:bCs/>
                <w:sz w:val="22"/>
                <w:szCs w:val="22"/>
                <w:lang w:val="es-CO"/>
              </w:rPr>
              <w:t>MONITOREO DEL ACCESO A</w:t>
            </w:r>
            <w:r>
              <w:rPr>
                <w:rFonts w:ascii="Tahoma" w:hAnsi="Tahoma" w:cs="Tahoma"/>
                <w:b/>
                <w:bCs/>
                <w:sz w:val="22"/>
                <w:szCs w:val="22"/>
                <w:lang w:val="es-CO"/>
              </w:rPr>
              <w:t xml:space="preserve"> </w:t>
            </w:r>
            <w:r w:rsidRPr="00DF385F">
              <w:rPr>
                <w:rFonts w:ascii="Tahoma" w:hAnsi="Tahoma" w:cs="Tahoma"/>
                <w:b/>
                <w:bCs/>
                <w:sz w:val="22"/>
                <w:szCs w:val="22"/>
                <w:lang w:val="es-CO"/>
              </w:rPr>
              <w:t>LA INFORMACIÓN PÚBLICA</w:t>
            </w:r>
            <w:r>
              <w:rPr>
                <w:rFonts w:ascii="Tahoma" w:hAnsi="Tahoma" w:cs="Tahoma"/>
                <w:b/>
                <w:bCs/>
                <w:sz w:val="22"/>
                <w:szCs w:val="22"/>
                <w:lang w:val="es-CO"/>
              </w:rPr>
              <w:t xml:space="preserve">: </w:t>
            </w:r>
            <w:r>
              <w:rPr>
                <w:rFonts w:ascii="Tahoma" w:hAnsi="Tahoma" w:cs="Tahoma"/>
                <w:bCs/>
                <w:sz w:val="22"/>
                <w:szCs w:val="22"/>
                <w:lang w:val="es-CO"/>
              </w:rPr>
              <w:t xml:space="preserve">A la fecha del presente seguimiento, se encuentran cumplidas todas las acciones programadas en el cronograma, por lo tanto la valoración es del </w:t>
            </w:r>
            <w:r w:rsidRPr="0018757A">
              <w:rPr>
                <w:rFonts w:ascii="Tahoma" w:hAnsi="Tahoma" w:cs="Tahoma"/>
                <w:b/>
                <w:bCs/>
                <w:sz w:val="22"/>
                <w:szCs w:val="22"/>
                <w:lang w:val="es-CO"/>
              </w:rPr>
              <w:t>100%.</w:t>
            </w:r>
          </w:p>
          <w:p w14:paraId="07B7E6DC" w14:textId="58251C9D" w:rsidR="00B848C8" w:rsidRPr="00B848C8" w:rsidRDefault="00B848C8" w:rsidP="00B848C8">
            <w:pPr>
              <w:pStyle w:val="Prrafodelista"/>
              <w:ind w:left="708"/>
              <w:jc w:val="both"/>
              <w:rPr>
                <w:rFonts w:ascii="Tahoma" w:hAnsi="Tahoma" w:cs="Tahoma"/>
                <w:b/>
                <w:bCs/>
                <w:sz w:val="22"/>
                <w:szCs w:val="22"/>
                <w:lang w:val="es-CO"/>
              </w:rPr>
            </w:pPr>
          </w:p>
        </w:tc>
      </w:tr>
      <w:tr w:rsidR="00177FB5" w:rsidRPr="00880DA6" w14:paraId="1B0BD2ED" w14:textId="77777777" w:rsidTr="00D00FC5">
        <w:trPr>
          <w:trHeight w:val="660"/>
        </w:trPr>
        <w:tc>
          <w:tcPr>
            <w:tcW w:w="9054" w:type="dxa"/>
            <w:gridSpan w:val="2"/>
          </w:tcPr>
          <w:p w14:paraId="7F9BFA4D" w14:textId="2716D2FE" w:rsidR="00311BFF" w:rsidRPr="00311BFF" w:rsidRDefault="00311BFF" w:rsidP="005A71BF">
            <w:pPr>
              <w:ind w:left="708" w:hanging="708"/>
              <w:jc w:val="both"/>
              <w:rPr>
                <w:rFonts w:ascii="Tahoma" w:hAnsi="Tahoma" w:cs="Tahoma"/>
                <w:b/>
                <w:bCs/>
                <w:sz w:val="22"/>
                <w:szCs w:val="22"/>
                <w:lang w:val="es-CO"/>
              </w:rPr>
            </w:pPr>
            <w:r w:rsidRPr="00311BFF">
              <w:rPr>
                <w:rFonts w:ascii="Tahoma" w:hAnsi="Tahoma" w:cs="Tahoma"/>
                <w:b/>
                <w:bCs/>
                <w:sz w:val="22"/>
                <w:szCs w:val="22"/>
              </w:rPr>
              <w:lastRenderedPageBreak/>
              <w:t xml:space="preserve">6.5 </w:t>
            </w:r>
            <w:r w:rsidRPr="00311BFF">
              <w:rPr>
                <w:rFonts w:ascii="Tahoma" w:hAnsi="Tahoma" w:cs="Tahoma"/>
                <w:b/>
                <w:bCs/>
                <w:sz w:val="22"/>
                <w:szCs w:val="22"/>
                <w:lang w:val="es-CO"/>
              </w:rPr>
              <w:t>COMPONENTE INICIATIVAS ADICIONALES</w:t>
            </w:r>
          </w:p>
          <w:p w14:paraId="305E0E74" w14:textId="77777777" w:rsidR="00177FB5" w:rsidRPr="005A71BF" w:rsidRDefault="00177FB5" w:rsidP="004F4805">
            <w:pPr>
              <w:rPr>
                <w:rFonts w:ascii="Tahoma" w:hAnsi="Tahoma" w:cs="Tahoma"/>
                <w:bCs/>
                <w:sz w:val="12"/>
                <w:szCs w:val="12"/>
              </w:rPr>
            </w:pPr>
          </w:p>
          <w:p w14:paraId="07FC3B41" w14:textId="52CE9B4B" w:rsidR="00F85FD5" w:rsidRDefault="004F4805" w:rsidP="00311BFF">
            <w:pPr>
              <w:jc w:val="both"/>
              <w:rPr>
                <w:rFonts w:ascii="Tahoma" w:hAnsi="Tahoma" w:cs="Tahoma"/>
                <w:bCs/>
                <w:sz w:val="22"/>
                <w:szCs w:val="22"/>
                <w:lang w:val="es-CO"/>
              </w:rPr>
            </w:pPr>
            <w:r>
              <w:rPr>
                <w:rFonts w:ascii="Tahoma" w:hAnsi="Tahoma" w:cs="Tahoma"/>
                <w:bCs/>
                <w:sz w:val="22"/>
                <w:szCs w:val="22"/>
                <w:lang w:val="es-CO"/>
              </w:rPr>
              <w:t xml:space="preserve">Para este Componente </w:t>
            </w:r>
            <w:r w:rsidR="00241BE7">
              <w:rPr>
                <w:rFonts w:ascii="Tahoma" w:hAnsi="Tahoma" w:cs="Tahoma"/>
                <w:bCs/>
                <w:sz w:val="22"/>
                <w:szCs w:val="22"/>
                <w:lang w:val="es-CO"/>
              </w:rPr>
              <w:t>se ajustaron las</w:t>
            </w:r>
            <w:r>
              <w:rPr>
                <w:rFonts w:ascii="Tahoma" w:hAnsi="Tahoma" w:cs="Tahoma"/>
                <w:bCs/>
                <w:sz w:val="22"/>
                <w:szCs w:val="22"/>
                <w:lang w:val="es-CO"/>
              </w:rPr>
              <w:t xml:space="preserve"> actividades</w:t>
            </w:r>
            <w:r w:rsidR="00B73CF8">
              <w:rPr>
                <w:rFonts w:ascii="Tahoma" w:hAnsi="Tahoma" w:cs="Tahoma"/>
                <w:bCs/>
                <w:sz w:val="22"/>
                <w:szCs w:val="22"/>
                <w:lang w:val="es-CO"/>
              </w:rPr>
              <w:t xml:space="preserve"> a Versión 2,</w:t>
            </w:r>
            <w:r>
              <w:rPr>
                <w:rFonts w:ascii="Tahoma" w:hAnsi="Tahoma" w:cs="Tahoma"/>
                <w:bCs/>
                <w:sz w:val="22"/>
                <w:szCs w:val="22"/>
                <w:lang w:val="es-CO"/>
              </w:rPr>
              <w:t xml:space="preserve"> de acuerdo </w:t>
            </w:r>
            <w:r w:rsidR="00D60E0D">
              <w:rPr>
                <w:rFonts w:ascii="Tahoma" w:hAnsi="Tahoma" w:cs="Tahoma"/>
                <w:bCs/>
                <w:sz w:val="22"/>
                <w:szCs w:val="22"/>
                <w:lang w:val="es-CO"/>
              </w:rPr>
              <w:t>a las acciones de mejora suscritas en el P</w:t>
            </w:r>
            <w:r>
              <w:rPr>
                <w:rFonts w:ascii="Tahoma" w:hAnsi="Tahoma" w:cs="Tahoma"/>
                <w:bCs/>
                <w:sz w:val="22"/>
                <w:szCs w:val="22"/>
                <w:lang w:val="es-CO"/>
              </w:rPr>
              <w:t xml:space="preserve">lan de Mejoramiento No. 04-2016, </w:t>
            </w:r>
            <w:r w:rsidR="00D60E0D">
              <w:rPr>
                <w:rFonts w:ascii="Tahoma" w:hAnsi="Tahoma" w:cs="Tahoma"/>
                <w:bCs/>
                <w:sz w:val="22"/>
                <w:szCs w:val="22"/>
                <w:lang w:val="es-CO"/>
              </w:rPr>
              <w:t xml:space="preserve"> resultado de la Auditoría</w:t>
            </w:r>
            <w:r w:rsidR="00B73CF8">
              <w:rPr>
                <w:rFonts w:ascii="Tahoma" w:hAnsi="Tahoma" w:cs="Tahoma"/>
                <w:bCs/>
                <w:sz w:val="22"/>
                <w:szCs w:val="22"/>
                <w:lang w:val="es-CO"/>
              </w:rPr>
              <w:t xml:space="preserve"> Especial </w:t>
            </w:r>
            <w:r w:rsidR="00D60E0D">
              <w:rPr>
                <w:rFonts w:ascii="Tahoma" w:hAnsi="Tahoma" w:cs="Tahoma"/>
                <w:bCs/>
                <w:sz w:val="22"/>
                <w:szCs w:val="22"/>
                <w:lang w:val="es-CO"/>
              </w:rPr>
              <w:t xml:space="preserve"> 004-2016 realizad</w:t>
            </w:r>
            <w:r w:rsidR="00B73CF8">
              <w:rPr>
                <w:rFonts w:ascii="Tahoma" w:hAnsi="Tahoma" w:cs="Tahoma"/>
                <w:bCs/>
                <w:sz w:val="22"/>
                <w:szCs w:val="22"/>
                <w:lang w:val="es-CO"/>
              </w:rPr>
              <w:t>a</w:t>
            </w:r>
            <w:r w:rsidR="00D60E0D">
              <w:rPr>
                <w:rFonts w:ascii="Tahoma" w:hAnsi="Tahoma" w:cs="Tahoma"/>
                <w:bCs/>
                <w:sz w:val="22"/>
                <w:szCs w:val="22"/>
                <w:lang w:val="es-CO"/>
              </w:rPr>
              <w:t xml:space="preserve"> por la Unidad de Control Interno al Plan Anticorrupción y de Atención al Ciudadano y de Buen gobierno, con corte al 30 de abril de 2016, </w:t>
            </w:r>
            <w:r>
              <w:rPr>
                <w:rFonts w:ascii="Tahoma" w:hAnsi="Tahoma" w:cs="Tahoma"/>
                <w:bCs/>
                <w:sz w:val="22"/>
                <w:szCs w:val="22"/>
                <w:lang w:val="es-CO"/>
              </w:rPr>
              <w:t>así:</w:t>
            </w:r>
          </w:p>
          <w:p w14:paraId="262563BF" w14:textId="77777777" w:rsidR="004F4805" w:rsidRPr="005A71BF" w:rsidRDefault="004F4805" w:rsidP="00311BFF">
            <w:pPr>
              <w:jc w:val="both"/>
              <w:rPr>
                <w:rFonts w:ascii="Tahoma" w:hAnsi="Tahoma" w:cs="Tahoma"/>
                <w:bCs/>
                <w:sz w:val="12"/>
                <w:szCs w:val="12"/>
                <w:lang w:val="es-CO"/>
              </w:rPr>
            </w:pPr>
          </w:p>
          <w:p w14:paraId="438161F8" w14:textId="77777777" w:rsidR="004F4805" w:rsidRDefault="004F4805" w:rsidP="004F4805">
            <w:pPr>
              <w:jc w:val="both"/>
              <w:rPr>
                <w:rFonts w:ascii="Tahoma" w:hAnsi="Tahoma" w:cs="Tahoma"/>
                <w:bCs/>
                <w:sz w:val="22"/>
                <w:szCs w:val="22"/>
              </w:rPr>
            </w:pPr>
            <w:r w:rsidRPr="004F4805">
              <w:rPr>
                <w:rFonts w:ascii="Tahoma" w:hAnsi="Tahoma" w:cs="Tahoma"/>
                <w:b/>
                <w:bCs/>
                <w:sz w:val="22"/>
                <w:szCs w:val="22"/>
              </w:rPr>
              <w:t>SUBCOMPONENTE POLÍTICA PARA LA GESTIÓN INTEGRA</w:t>
            </w:r>
            <w:r w:rsidRPr="004F4805">
              <w:rPr>
                <w:rFonts w:ascii="Tahoma" w:hAnsi="Tahoma" w:cs="Tahoma"/>
                <w:bCs/>
                <w:sz w:val="22"/>
                <w:szCs w:val="22"/>
              </w:rPr>
              <w:t xml:space="preserve">: Le fueron adicionadas 3 actividades: </w:t>
            </w:r>
          </w:p>
          <w:p w14:paraId="4B8FF30D" w14:textId="77777777" w:rsidR="004F4805" w:rsidRDefault="004F4805" w:rsidP="004F4805">
            <w:pPr>
              <w:jc w:val="both"/>
              <w:rPr>
                <w:rFonts w:ascii="Tahoma" w:hAnsi="Tahoma" w:cs="Tahoma"/>
                <w:bCs/>
                <w:sz w:val="22"/>
                <w:szCs w:val="22"/>
              </w:rPr>
            </w:pPr>
            <w:r w:rsidRPr="004F4805">
              <w:rPr>
                <w:rFonts w:ascii="Tahoma" w:hAnsi="Tahoma" w:cs="Tahoma"/>
                <w:bCs/>
                <w:sz w:val="22"/>
                <w:szCs w:val="22"/>
              </w:rPr>
              <w:t xml:space="preserve">a. Capacitar a los funcionarios que atienden público en la Alcaldía de Manizales acerca de su compromiso.  </w:t>
            </w:r>
          </w:p>
          <w:p w14:paraId="07B61E51" w14:textId="77777777" w:rsidR="004F4805" w:rsidRDefault="004F4805" w:rsidP="004F4805">
            <w:pPr>
              <w:jc w:val="both"/>
              <w:rPr>
                <w:rFonts w:ascii="Tahoma" w:hAnsi="Tahoma" w:cs="Tahoma"/>
                <w:bCs/>
                <w:sz w:val="22"/>
                <w:szCs w:val="22"/>
              </w:rPr>
            </w:pPr>
            <w:r w:rsidRPr="004F4805">
              <w:rPr>
                <w:rFonts w:ascii="Tahoma" w:hAnsi="Tahoma" w:cs="Tahoma"/>
                <w:bCs/>
                <w:sz w:val="22"/>
                <w:szCs w:val="22"/>
              </w:rPr>
              <w:t>b. Realizar campañas de sensibilización acerca de los principios y valores del Código de Ética de la Alcaldía de Manizales con todos los funcionarios de la Administración Central.</w:t>
            </w:r>
          </w:p>
          <w:p w14:paraId="0B576BB8" w14:textId="623E7BF7" w:rsidR="004F4805" w:rsidRDefault="004F4805" w:rsidP="004F4805">
            <w:pPr>
              <w:jc w:val="both"/>
              <w:rPr>
                <w:rFonts w:ascii="Tahoma" w:hAnsi="Tahoma" w:cs="Tahoma"/>
                <w:bCs/>
                <w:sz w:val="22"/>
                <w:szCs w:val="22"/>
              </w:rPr>
            </w:pPr>
            <w:r w:rsidRPr="004F4805">
              <w:rPr>
                <w:rFonts w:ascii="Tahoma" w:hAnsi="Tahoma" w:cs="Tahoma"/>
                <w:bCs/>
                <w:sz w:val="22"/>
                <w:szCs w:val="22"/>
              </w:rPr>
              <w:t>c. Ejecutar y realizar seguimiento al Plan de Acción de Servicio al Ciudadano, establecido con el DNP.</w:t>
            </w:r>
          </w:p>
          <w:p w14:paraId="31F0E457" w14:textId="77777777" w:rsidR="004F4805" w:rsidRDefault="004F4805" w:rsidP="004F4805">
            <w:pPr>
              <w:jc w:val="both"/>
              <w:rPr>
                <w:rFonts w:ascii="Tahoma" w:hAnsi="Tahoma" w:cs="Tahoma"/>
                <w:bCs/>
                <w:sz w:val="22"/>
                <w:szCs w:val="22"/>
              </w:rPr>
            </w:pPr>
          </w:p>
          <w:p w14:paraId="42A2220B" w14:textId="09EADC92" w:rsidR="00B541EE" w:rsidRDefault="00A61C62" w:rsidP="004F4805">
            <w:pPr>
              <w:jc w:val="both"/>
              <w:rPr>
                <w:rFonts w:ascii="Tahoma" w:hAnsi="Tahoma" w:cs="Tahoma"/>
                <w:bCs/>
                <w:sz w:val="22"/>
                <w:szCs w:val="22"/>
              </w:rPr>
            </w:pPr>
            <w:r>
              <w:rPr>
                <w:rFonts w:ascii="Tahoma" w:hAnsi="Tahoma" w:cs="Tahoma"/>
                <w:bCs/>
                <w:sz w:val="22"/>
                <w:szCs w:val="22"/>
              </w:rPr>
              <w:t xml:space="preserve">Es importante anotar, que </w:t>
            </w:r>
            <w:r w:rsidR="003067CD">
              <w:rPr>
                <w:rFonts w:ascii="Tahoma" w:hAnsi="Tahoma" w:cs="Tahoma"/>
                <w:bCs/>
                <w:sz w:val="22"/>
                <w:szCs w:val="22"/>
              </w:rPr>
              <w:t xml:space="preserve">las </w:t>
            </w:r>
            <w:r>
              <w:rPr>
                <w:rFonts w:ascii="Tahoma" w:hAnsi="Tahoma" w:cs="Tahoma"/>
                <w:bCs/>
                <w:sz w:val="22"/>
                <w:szCs w:val="22"/>
              </w:rPr>
              <w:t xml:space="preserve">actividades </w:t>
            </w:r>
            <w:r w:rsidR="00A13893">
              <w:rPr>
                <w:rFonts w:ascii="Tahoma" w:hAnsi="Tahoma" w:cs="Tahoma"/>
                <w:bCs/>
                <w:sz w:val="22"/>
                <w:szCs w:val="22"/>
              </w:rPr>
              <w:t xml:space="preserve">a y b </w:t>
            </w:r>
            <w:r w:rsidR="00C00F6E">
              <w:rPr>
                <w:rFonts w:ascii="Tahoma" w:hAnsi="Tahoma" w:cs="Tahoma"/>
                <w:bCs/>
                <w:sz w:val="22"/>
                <w:szCs w:val="22"/>
              </w:rPr>
              <w:t xml:space="preserve">se </w:t>
            </w:r>
            <w:r w:rsidR="003067CD">
              <w:rPr>
                <w:rFonts w:ascii="Tahoma" w:hAnsi="Tahoma" w:cs="Tahoma"/>
                <w:bCs/>
                <w:sz w:val="22"/>
                <w:szCs w:val="22"/>
              </w:rPr>
              <w:t xml:space="preserve">han desarrollado durante el primer semestre de 2016, </w:t>
            </w:r>
            <w:r>
              <w:rPr>
                <w:rFonts w:ascii="Tahoma" w:hAnsi="Tahoma" w:cs="Tahoma"/>
                <w:bCs/>
                <w:sz w:val="22"/>
                <w:szCs w:val="22"/>
              </w:rPr>
              <w:t>y para el segundo semestre</w:t>
            </w:r>
            <w:r w:rsidR="003067CD">
              <w:rPr>
                <w:rFonts w:ascii="Tahoma" w:hAnsi="Tahoma" w:cs="Tahoma"/>
                <w:bCs/>
                <w:sz w:val="22"/>
                <w:szCs w:val="22"/>
              </w:rPr>
              <w:t>, se está planeando nuevas ac</w:t>
            </w:r>
            <w:r w:rsidR="006D00C9">
              <w:rPr>
                <w:rFonts w:ascii="Tahoma" w:hAnsi="Tahoma" w:cs="Tahoma"/>
                <w:bCs/>
                <w:sz w:val="22"/>
                <w:szCs w:val="22"/>
              </w:rPr>
              <w:t>ciones</w:t>
            </w:r>
            <w:r w:rsidR="003067CD">
              <w:rPr>
                <w:rFonts w:ascii="Tahoma" w:hAnsi="Tahoma" w:cs="Tahoma"/>
                <w:bCs/>
                <w:sz w:val="22"/>
                <w:szCs w:val="22"/>
              </w:rPr>
              <w:t>, de acuerdo a la nuev</w:t>
            </w:r>
            <w:r>
              <w:rPr>
                <w:rFonts w:ascii="Tahoma" w:hAnsi="Tahoma" w:cs="Tahoma"/>
                <w:bCs/>
                <w:sz w:val="22"/>
                <w:szCs w:val="22"/>
              </w:rPr>
              <w:t>a versión</w:t>
            </w:r>
            <w:r w:rsidR="003067CD">
              <w:rPr>
                <w:rFonts w:ascii="Tahoma" w:hAnsi="Tahoma" w:cs="Tahoma"/>
                <w:bCs/>
                <w:sz w:val="22"/>
                <w:szCs w:val="22"/>
              </w:rPr>
              <w:t xml:space="preserve"> del Componente</w:t>
            </w:r>
            <w:r w:rsidR="00B541EE">
              <w:rPr>
                <w:rFonts w:ascii="Tahoma" w:hAnsi="Tahoma" w:cs="Tahoma"/>
                <w:bCs/>
                <w:sz w:val="22"/>
                <w:szCs w:val="22"/>
              </w:rPr>
              <w:t>.</w:t>
            </w:r>
          </w:p>
          <w:p w14:paraId="78F6B54F" w14:textId="77777777" w:rsidR="00B541EE" w:rsidRDefault="00B541EE" w:rsidP="004F4805">
            <w:pPr>
              <w:jc w:val="both"/>
              <w:rPr>
                <w:rFonts w:ascii="Tahoma" w:hAnsi="Tahoma" w:cs="Tahoma"/>
                <w:bCs/>
                <w:sz w:val="22"/>
                <w:szCs w:val="22"/>
              </w:rPr>
            </w:pPr>
          </w:p>
          <w:p w14:paraId="4530C580" w14:textId="034FC463" w:rsidR="00412384" w:rsidRPr="003067CD" w:rsidRDefault="00B541EE" w:rsidP="004F4805">
            <w:pPr>
              <w:jc w:val="both"/>
              <w:rPr>
                <w:rFonts w:ascii="Tahoma" w:hAnsi="Tahoma" w:cs="Tahoma"/>
                <w:b/>
                <w:bCs/>
                <w:sz w:val="22"/>
                <w:szCs w:val="22"/>
              </w:rPr>
            </w:pPr>
            <w:r>
              <w:rPr>
                <w:rFonts w:ascii="Tahoma" w:hAnsi="Tahoma" w:cs="Tahoma"/>
                <w:bCs/>
                <w:sz w:val="22"/>
                <w:szCs w:val="22"/>
              </w:rPr>
              <w:t xml:space="preserve">La </w:t>
            </w:r>
            <w:r w:rsidR="003067CD">
              <w:rPr>
                <w:rFonts w:ascii="Tahoma" w:hAnsi="Tahoma" w:cs="Tahoma"/>
                <w:bCs/>
                <w:sz w:val="22"/>
                <w:szCs w:val="22"/>
              </w:rPr>
              <w:t>actividad c, se</w:t>
            </w:r>
            <w:r w:rsidR="00A13893">
              <w:rPr>
                <w:rFonts w:ascii="Tahoma" w:hAnsi="Tahoma" w:cs="Tahoma"/>
                <w:bCs/>
                <w:sz w:val="22"/>
                <w:szCs w:val="22"/>
              </w:rPr>
              <w:t xml:space="preserve"> desarrolla conforme </w:t>
            </w:r>
            <w:r w:rsidR="006D00C9">
              <w:rPr>
                <w:rFonts w:ascii="Tahoma" w:hAnsi="Tahoma" w:cs="Tahoma"/>
                <w:bCs/>
                <w:sz w:val="22"/>
                <w:szCs w:val="22"/>
              </w:rPr>
              <w:t>a</w:t>
            </w:r>
            <w:r w:rsidR="00A13893">
              <w:rPr>
                <w:rFonts w:ascii="Tahoma" w:hAnsi="Tahoma" w:cs="Tahoma"/>
                <w:bCs/>
                <w:sz w:val="22"/>
                <w:szCs w:val="22"/>
              </w:rPr>
              <w:t xml:space="preserve">l Plan de </w:t>
            </w:r>
            <w:r w:rsidR="00A13893" w:rsidRPr="004F4805">
              <w:rPr>
                <w:rFonts w:ascii="Tahoma" w:hAnsi="Tahoma" w:cs="Tahoma"/>
                <w:bCs/>
                <w:sz w:val="22"/>
                <w:szCs w:val="22"/>
              </w:rPr>
              <w:t>Acción de Servicio al Ciudadano, establecido con el DNP</w:t>
            </w:r>
            <w:r w:rsidR="00182047">
              <w:rPr>
                <w:rFonts w:ascii="Tahoma" w:hAnsi="Tahoma" w:cs="Tahoma"/>
                <w:bCs/>
                <w:sz w:val="22"/>
                <w:szCs w:val="22"/>
              </w:rPr>
              <w:t xml:space="preserve">, </w:t>
            </w:r>
            <w:r w:rsidR="00A443A2">
              <w:rPr>
                <w:rFonts w:ascii="Tahoma" w:hAnsi="Tahoma" w:cs="Tahoma"/>
                <w:bCs/>
                <w:sz w:val="22"/>
                <w:szCs w:val="22"/>
              </w:rPr>
              <w:t xml:space="preserve">arrojando una valoración del </w:t>
            </w:r>
            <w:r w:rsidR="003067CD" w:rsidRPr="003067CD">
              <w:rPr>
                <w:rFonts w:ascii="Tahoma" w:hAnsi="Tahoma" w:cs="Tahoma"/>
                <w:b/>
                <w:bCs/>
                <w:sz w:val="22"/>
                <w:szCs w:val="22"/>
              </w:rPr>
              <w:t>43%</w:t>
            </w:r>
            <w:r w:rsidR="00A13893" w:rsidRPr="003067CD">
              <w:rPr>
                <w:rFonts w:ascii="Tahoma" w:hAnsi="Tahoma" w:cs="Tahoma"/>
                <w:b/>
                <w:bCs/>
                <w:sz w:val="22"/>
                <w:szCs w:val="22"/>
              </w:rPr>
              <w:t>.</w:t>
            </w:r>
          </w:p>
          <w:p w14:paraId="6C08C267" w14:textId="77777777" w:rsidR="00A13893" w:rsidRDefault="00A13893" w:rsidP="004F4805">
            <w:pPr>
              <w:jc w:val="both"/>
              <w:rPr>
                <w:rFonts w:ascii="Tahoma" w:hAnsi="Tahoma" w:cs="Tahoma"/>
                <w:b/>
                <w:bCs/>
                <w:sz w:val="22"/>
                <w:szCs w:val="22"/>
              </w:rPr>
            </w:pPr>
          </w:p>
          <w:p w14:paraId="33CC3488" w14:textId="3435BD09" w:rsidR="004F4805" w:rsidRPr="003146D3" w:rsidRDefault="004F4805" w:rsidP="004F4805">
            <w:pPr>
              <w:jc w:val="both"/>
              <w:rPr>
                <w:rFonts w:ascii="Tahoma" w:hAnsi="Tahoma" w:cs="Tahoma"/>
                <w:b/>
                <w:bCs/>
                <w:sz w:val="22"/>
                <w:szCs w:val="22"/>
              </w:rPr>
            </w:pPr>
            <w:r w:rsidRPr="004F4805">
              <w:rPr>
                <w:rFonts w:ascii="Tahoma" w:hAnsi="Tahoma" w:cs="Tahoma"/>
                <w:b/>
                <w:bCs/>
                <w:sz w:val="22"/>
                <w:szCs w:val="22"/>
              </w:rPr>
              <w:t>SUBCOMPONENTE RESPONSABILIDAD SOCIAL</w:t>
            </w:r>
            <w:r w:rsidRPr="004F4805">
              <w:rPr>
                <w:rFonts w:ascii="Tahoma" w:hAnsi="Tahoma" w:cs="Tahoma"/>
                <w:bCs/>
                <w:sz w:val="22"/>
                <w:szCs w:val="22"/>
              </w:rPr>
              <w:t>: Se le adicionó la actividad: Realizar diálogos para más oportunidades con la comunidad</w:t>
            </w:r>
            <w:r w:rsidR="006D00C9">
              <w:rPr>
                <w:rFonts w:ascii="Tahoma" w:hAnsi="Tahoma" w:cs="Tahoma"/>
                <w:bCs/>
                <w:sz w:val="22"/>
                <w:szCs w:val="22"/>
              </w:rPr>
              <w:t xml:space="preserve">, la cual se viene desarrollando en jornadas programadas por el Señor Alcalde en las zonas urbana y rural de la ciudad, arrojando una valoración del </w:t>
            </w:r>
            <w:r w:rsidR="006D00C9" w:rsidRPr="003146D3">
              <w:rPr>
                <w:rFonts w:ascii="Tahoma" w:hAnsi="Tahoma" w:cs="Tahoma"/>
                <w:b/>
                <w:bCs/>
                <w:sz w:val="22"/>
                <w:szCs w:val="22"/>
              </w:rPr>
              <w:t>100%</w:t>
            </w:r>
            <w:r w:rsidRPr="003146D3">
              <w:rPr>
                <w:rFonts w:ascii="Tahoma" w:hAnsi="Tahoma" w:cs="Tahoma"/>
                <w:b/>
                <w:bCs/>
                <w:sz w:val="22"/>
                <w:szCs w:val="22"/>
              </w:rPr>
              <w:t>.</w:t>
            </w:r>
          </w:p>
          <w:p w14:paraId="4D2F7D90" w14:textId="77777777" w:rsidR="004F4805" w:rsidRPr="004F4805" w:rsidRDefault="004F4805" w:rsidP="004F4805">
            <w:pPr>
              <w:jc w:val="both"/>
              <w:rPr>
                <w:rFonts w:ascii="Tahoma" w:hAnsi="Tahoma" w:cs="Tahoma"/>
                <w:bCs/>
                <w:sz w:val="22"/>
                <w:szCs w:val="22"/>
              </w:rPr>
            </w:pPr>
          </w:p>
          <w:p w14:paraId="41115CF6" w14:textId="77777777" w:rsidR="003146D3" w:rsidRDefault="004F4805" w:rsidP="004F4805">
            <w:pPr>
              <w:jc w:val="both"/>
              <w:rPr>
                <w:rFonts w:ascii="Tahoma" w:hAnsi="Tahoma" w:cs="Tahoma"/>
                <w:bCs/>
                <w:sz w:val="22"/>
                <w:szCs w:val="22"/>
              </w:rPr>
            </w:pPr>
            <w:r w:rsidRPr="004F4805">
              <w:rPr>
                <w:rFonts w:ascii="Tahoma" w:hAnsi="Tahoma" w:cs="Tahoma"/>
                <w:b/>
                <w:bCs/>
                <w:sz w:val="22"/>
                <w:szCs w:val="22"/>
              </w:rPr>
              <w:t>SUBCOMPONENTE FRENTE A LOS GRUPOS DE INTERÉS</w:t>
            </w:r>
            <w:r w:rsidRPr="004F4805">
              <w:rPr>
                <w:rFonts w:ascii="Tahoma" w:hAnsi="Tahoma" w:cs="Tahoma"/>
                <w:bCs/>
                <w:sz w:val="22"/>
                <w:szCs w:val="22"/>
              </w:rPr>
              <w:t xml:space="preserve">: Se le adicionaron 2 actividades: </w:t>
            </w:r>
          </w:p>
          <w:p w14:paraId="675D2B20" w14:textId="77777777" w:rsidR="003146D3" w:rsidRDefault="004F4805" w:rsidP="004F4805">
            <w:pPr>
              <w:jc w:val="both"/>
              <w:rPr>
                <w:rFonts w:ascii="Tahoma" w:hAnsi="Tahoma" w:cs="Tahoma"/>
                <w:bCs/>
                <w:sz w:val="22"/>
                <w:szCs w:val="22"/>
              </w:rPr>
            </w:pPr>
            <w:r w:rsidRPr="004F4805">
              <w:rPr>
                <w:rFonts w:ascii="Tahoma" w:hAnsi="Tahoma" w:cs="Tahoma"/>
                <w:bCs/>
                <w:sz w:val="22"/>
                <w:szCs w:val="22"/>
              </w:rPr>
              <w:t xml:space="preserve">a. Actualizar el Manual de Supervisión del proceso de Servicios Jurídicos, con la normatividad vigente. </w:t>
            </w:r>
          </w:p>
          <w:p w14:paraId="3C081235" w14:textId="7C4C4F07" w:rsidR="004F4805" w:rsidRDefault="004F4805" w:rsidP="004F4805">
            <w:pPr>
              <w:jc w:val="both"/>
              <w:rPr>
                <w:rFonts w:ascii="Tahoma" w:hAnsi="Tahoma" w:cs="Tahoma"/>
                <w:bCs/>
                <w:sz w:val="22"/>
                <w:szCs w:val="22"/>
              </w:rPr>
            </w:pPr>
            <w:r w:rsidRPr="004F4805">
              <w:rPr>
                <w:rFonts w:ascii="Tahoma" w:hAnsi="Tahoma" w:cs="Tahoma"/>
                <w:bCs/>
                <w:sz w:val="22"/>
                <w:szCs w:val="22"/>
              </w:rPr>
              <w:t>b.  Socializar los deberes relacionados con los conflictos de interés que tienen los funcionarios, de acuerdo con el artículo 15 del Plan Anticorrupción 2016.</w:t>
            </w:r>
          </w:p>
          <w:p w14:paraId="50AA91AC" w14:textId="77777777" w:rsidR="00844F9F" w:rsidRDefault="00844F9F" w:rsidP="004F4805">
            <w:pPr>
              <w:jc w:val="both"/>
              <w:rPr>
                <w:rFonts w:ascii="Tahoma" w:hAnsi="Tahoma" w:cs="Tahoma"/>
                <w:bCs/>
                <w:sz w:val="22"/>
                <w:szCs w:val="22"/>
              </w:rPr>
            </w:pPr>
          </w:p>
          <w:p w14:paraId="4AD651C5" w14:textId="3E333A2B" w:rsidR="00896E7B" w:rsidRPr="00896E7B" w:rsidRDefault="00AE003F" w:rsidP="00DF6695">
            <w:pPr>
              <w:jc w:val="both"/>
              <w:rPr>
                <w:rFonts w:ascii="Tahoma" w:hAnsi="Tahoma" w:cs="Tahoma"/>
                <w:b/>
                <w:bCs/>
                <w:sz w:val="22"/>
                <w:szCs w:val="22"/>
                <w:lang w:val="es-CO"/>
              </w:rPr>
            </w:pPr>
            <w:r>
              <w:rPr>
                <w:rFonts w:ascii="Tahoma" w:hAnsi="Tahoma" w:cs="Tahoma"/>
                <w:bCs/>
                <w:sz w:val="22"/>
                <w:szCs w:val="22"/>
              </w:rPr>
              <w:t xml:space="preserve">A la fecha de la presente auditoría, se evidencia que la Secretaría Jurídica se encuentra actualizando el </w:t>
            </w:r>
            <w:r w:rsidRPr="004F4805">
              <w:rPr>
                <w:rFonts w:ascii="Tahoma" w:hAnsi="Tahoma" w:cs="Tahoma"/>
                <w:bCs/>
                <w:sz w:val="22"/>
                <w:szCs w:val="22"/>
              </w:rPr>
              <w:t xml:space="preserve">Manual de Supervisión </w:t>
            </w:r>
            <w:r>
              <w:rPr>
                <w:rFonts w:ascii="Tahoma" w:hAnsi="Tahoma" w:cs="Tahoma"/>
                <w:bCs/>
                <w:sz w:val="22"/>
                <w:szCs w:val="22"/>
              </w:rPr>
              <w:t xml:space="preserve">y </w:t>
            </w:r>
            <w:r w:rsidR="004E08E3">
              <w:rPr>
                <w:rFonts w:ascii="Tahoma" w:hAnsi="Tahoma" w:cs="Tahoma"/>
                <w:bCs/>
                <w:sz w:val="22"/>
                <w:szCs w:val="22"/>
              </w:rPr>
              <w:t xml:space="preserve">está pendiente realizar la socialización del </w:t>
            </w:r>
            <w:r w:rsidR="004E08E3" w:rsidRPr="004F4805">
              <w:rPr>
                <w:rFonts w:ascii="Tahoma" w:hAnsi="Tahoma" w:cs="Tahoma"/>
                <w:bCs/>
                <w:sz w:val="22"/>
                <w:szCs w:val="22"/>
              </w:rPr>
              <w:t>artículo 15 del Plan Anticorrupción 2016</w:t>
            </w:r>
            <w:r w:rsidR="004E08E3">
              <w:rPr>
                <w:rFonts w:ascii="Tahoma" w:hAnsi="Tahoma" w:cs="Tahoma"/>
                <w:bCs/>
                <w:sz w:val="22"/>
                <w:szCs w:val="22"/>
              </w:rPr>
              <w:t>, a los funcionarios de la Alcaldía.</w:t>
            </w:r>
            <w:r w:rsidR="00CC470D">
              <w:rPr>
                <w:rFonts w:ascii="Tahoma" w:hAnsi="Tahoma" w:cs="Tahoma"/>
                <w:bCs/>
                <w:sz w:val="22"/>
                <w:szCs w:val="22"/>
              </w:rPr>
              <w:t xml:space="preserve">  Es</w:t>
            </w:r>
            <w:r w:rsidR="008C59FF">
              <w:rPr>
                <w:rFonts w:ascii="Tahoma" w:hAnsi="Tahoma" w:cs="Tahoma"/>
                <w:bCs/>
                <w:sz w:val="22"/>
                <w:szCs w:val="22"/>
              </w:rPr>
              <w:t>te</w:t>
            </w:r>
            <w:r w:rsidR="00CC470D">
              <w:rPr>
                <w:rFonts w:ascii="Tahoma" w:hAnsi="Tahoma" w:cs="Tahoma"/>
                <w:bCs/>
                <w:sz w:val="22"/>
                <w:szCs w:val="22"/>
              </w:rPr>
              <w:t xml:space="preserve"> componente se valor</w:t>
            </w:r>
            <w:r w:rsidR="008C59FF">
              <w:rPr>
                <w:rFonts w:ascii="Tahoma" w:hAnsi="Tahoma" w:cs="Tahoma"/>
                <w:bCs/>
                <w:sz w:val="22"/>
                <w:szCs w:val="22"/>
              </w:rPr>
              <w:t>a</w:t>
            </w:r>
            <w:r w:rsidR="00CC470D">
              <w:rPr>
                <w:rFonts w:ascii="Tahoma" w:hAnsi="Tahoma" w:cs="Tahoma"/>
                <w:bCs/>
                <w:sz w:val="22"/>
                <w:szCs w:val="22"/>
              </w:rPr>
              <w:t xml:space="preserve"> en un </w:t>
            </w:r>
            <w:r w:rsidR="00CC470D" w:rsidRPr="00CC470D">
              <w:rPr>
                <w:rFonts w:ascii="Tahoma" w:hAnsi="Tahoma" w:cs="Tahoma"/>
                <w:b/>
                <w:bCs/>
                <w:sz w:val="22"/>
                <w:szCs w:val="22"/>
              </w:rPr>
              <w:t>53%</w:t>
            </w:r>
            <w:r w:rsidR="00CC470D">
              <w:rPr>
                <w:rFonts w:ascii="Tahoma" w:hAnsi="Tahoma" w:cs="Tahoma"/>
                <w:bCs/>
                <w:sz w:val="22"/>
                <w:szCs w:val="22"/>
              </w:rPr>
              <w:t xml:space="preserve"> de cumplimiento.</w:t>
            </w:r>
          </w:p>
        </w:tc>
      </w:tr>
    </w:tbl>
    <w:p w14:paraId="57A52967" w14:textId="17B9A7A6" w:rsidR="00D56B12" w:rsidRPr="004B76E3" w:rsidRDefault="00D56B12" w:rsidP="00942170">
      <w:pPr>
        <w:rPr>
          <w:rFonts w:ascii="Tahoma" w:hAnsi="Tahoma" w:cs="Tahoma"/>
          <w:b/>
          <w:bCs/>
          <w:sz w:val="22"/>
          <w:szCs w:val="22"/>
        </w:rPr>
      </w:pPr>
    </w:p>
    <w:p w14:paraId="00C9D724" w14:textId="7952F5D7" w:rsidR="00FF100B" w:rsidRPr="004937EE" w:rsidRDefault="00FF100B" w:rsidP="00FF100B">
      <w:pPr>
        <w:pStyle w:val="Sinespaciado"/>
        <w:jc w:val="center"/>
        <w:rPr>
          <w:rFonts w:ascii="Tahoma" w:eastAsia="Times New Roman" w:hAnsi="Tahoma" w:cs="Tahoma"/>
          <w:b/>
          <w:u w:val="single"/>
          <w:lang w:eastAsia="es-CO"/>
        </w:rPr>
      </w:pPr>
      <w:r w:rsidRPr="004937EE">
        <w:rPr>
          <w:rFonts w:ascii="Tahoma" w:eastAsia="Times New Roman" w:hAnsi="Tahoma" w:cs="Tahoma"/>
          <w:b/>
          <w:u w:val="single"/>
          <w:lang w:eastAsia="es-CO"/>
        </w:rPr>
        <w:t xml:space="preserve">CUADRO RESUMEN </w:t>
      </w:r>
      <w:r w:rsidR="00E90412">
        <w:rPr>
          <w:rFonts w:ascii="Tahoma" w:eastAsia="Times New Roman" w:hAnsi="Tahoma" w:cs="Tahoma"/>
          <w:b/>
          <w:u w:val="single"/>
          <w:lang w:eastAsia="es-CO"/>
        </w:rPr>
        <w:t xml:space="preserve">SOBRE EL PORCENTAJE DE </w:t>
      </w:r>
      <w:r w:rsidRPr="004937EE">
        <w:rPr>
          <w:rFonts w:ascii="Tahoma" w:eastAsia="Times New Roman" w:hAnsi="Tahoma" w:cs="Tahoma"/>
          <w:b/>
          <w:u w:val="single"/>
          <w:lang w:eastAsia="es-CO"/>
        </w:rPr>
        <w:t>CUMPLIMIENTO DE LAS ACTIVIDADES POR COMPONENTE</w:t>
      </w:r>
    </w:p>
    <w:p w14:paraId="5A4F39C6" w14:textId="77777777" w:rsidR="00FF100B" w:rsidRDefault="00FF100B" w:rsidP="00FF100B">
      <w:pPr>
        <w:pStyle w:val="Sinespaciado"/>
        <w:jc w:val="both"/>
        <w:rPr>
          <w:rFonts w:ascii="Tahoma" w:hAnsi="Tahoma" w:cs="Tahoma"/>
          <w:color w:val="FF0000"/>
        </w:rPr>
      </w:pPr>
    </w:p>
    <w:p w14:paraId="2C683587" w14:textId="6018368F" w:rsidR="00FF100B" w:rsidRDefault="002B6AFD" w:rsidP="00FF100B">
      <w:pPr>
        <w:pStyle w:val="Sinespaciado"/>
        <w:jc w:val="both"/>
        <w:rPr>
          <w:rFonts w:ascii="Tahoma" w:hAnsi="Tahoma" w:cs="Tahoma"/>
        </w:rPr>
      </w:pPr>
      <w:r>
        <w:rPr>
          <w:rFonts w:ascii="Tahoma" w:hAnsi="Tahoma" w:cs="Tahoma"/>
        </w:rPr>
        <w:t>S</w:t>
      </w:r>
      <w:r w:rsidR="00FF100B" w:rsidRPr="004937EE">
        <w:rPr>
          <w:rFonts w:ascii="Tahoma" w:hAnsi="Tahoma" w:cs="Tahoma"/>
        </w:rPr>
        <w:t>e realizó evaluación cuantitativa con corte a</w:t>
      </w:r>
      <w:r w:rsidR="00FF100B">
        <w:rPr>
          <w:rFonts w:ascii="Tahoma" w:hAnsi="Tahoma" w:cs="Tahoma"/>
        </w:rPr>
        <w:t xml:space="preserve">l </w:t>
      </w:r>
      <w:r w:rsidR="00CA7980">
        <w:rPr>
          <w:rFonts w:ascii="Tahoma" w:hAnsi="Tahoma" w:cs="Tahoma"/>
        </w:rPr>
        <w:t xml:space="preserve">31 de agosto de </w:t>
      </w:r>
      <w:r w:rsidR="00FF100B">
        <w:rPr>
          <w:rFonts w:ascii="Tahoma" w:hAnsi="Tahoma" w:cs="Tahoma"/>
        </w:rPr>
        <w:t>2016,</w:t>
      </w:r>
      <w:r w:rsidR="007D4524">
        <w:rPr>
          <w:rFonts w:ascii="Tahoma" w:hAnsi="Tahoma" w:cs="Tahoma"/>
        </w:rPr>
        <w:t xml:space="preserve"> de las actividades establecidas en cada uno de los componentes que hacen parte del “Plan Anticorrupción y de Atención al Ciudadano y el Código del Buen Gobierno para </w:t>
      </w:r>
      <w:r w:rsidR="00CD2A04">
        <w:rPr>
          <w:rFonts w:ascii="Tahoma" w:hAnsi="Tahoma" w:cs="Tahoma"/>
        </w:rPr>
        <w:t xml:space="preserve">ejecutar en </w:t>
      </w:r>
      <w:r w:rsidR="007D4524">
        <w:rPr>
          <w:rFonts w:ascii="Tahoma" w:hAnsi="Tahoma" w:cs="Tahoma"/>
        </w:rPr>
        <w:t xml:space="preserve">el año 2016, con el objetivo de impulsar las buenas prácticas de la gestión pública en el municipio de Manizales”, </w:t>
      </w:r>
      <w:r w:rsidR="00FF100B">
        <w:rPr>
          <w:rFonts w:ascii="Tahoma" w:hAnsi="Tahoma" w:cs="Tahoma"/>
        </w:rPr>
        <w:t xml:space="preserve"> </w:t>
      </w:r>
      <w:r w:rsidR="00FF100B" w:rsidRPr="004937EE">
        <w:rPr>
          <w:rFonts w:ascii="Tahoma" w:hAnsi="Tahoma" w:cs="Tahoma"/>
        </w:rPr>
        <w:t xml:space="preserve"> </w:t>
      </w:r>
      <w:r w:rsidR="00717B9F">
        <w:rPr>
          <w:rFonts w:ascii="Tahoma" w:hAnsi="Tahoma" w:cs="Tahoma"/>
        </w:rPr>
        <w:t xml:space="preserve">presentando los </w:t>
      </w:r>
      <w:r w:rsidR="00FF100B">
        <w:rPr>
          <w:rFonts w:ascii="Tahoma" w:hAnsi="Tahoma" w:cs="Tahoma"/>
        </w:rPr>
        <w:t>siguientes resultados:</w:t>
      </w:r>
    </w:p>
    <w:p w14:paraId="34DA3DC2" w14:textId="77777777" w:rsidR="00FF100B" w:rsidRPr="00085C25" w:rsidRDefault="00FF100B" w:rsidP="00FF100B">
      <w:pPr>
        <w:pStyle w:val="Sinespaciado"/>
        <w:jc w:val="both"/>
        <w:rPr>
          <w:rFonts w:ascii="Tahoma" w:hAnsi="Tahoma" w:cs="Tahoma"/>
        </w:rPr>
      </w:pPr>
    </w:p>
    <w:tbl>
      <w:tblPr>
        <w:tblW w:w="5764" w:type="dxa"/>
        <w:jc w:val="center"/>
        <w:tblInd w:w="55" w:type="dxa"/>
        <w:tblCellMar>
          <w:left w:w="70" w:type="dxa"/>
          <w:right w:w="70" w:type="dxa"/>
        </w:tblCellMar>
        <w:tblLook w:val="04A0" w:firstRow="1" w:lastRow="0" w:firstColumn="1" w:lastColumn="0" w:noHBand="0" w:noVBand="1"/>
      </w:tblPr>
      <w:tblGrid>
        <w:gridCol w:w="3919"/>
        <w:gridCol w:w="1845"/>
      </w:tblGrid>
      <w:tr w:rsidR="00FF100B" w:rsidRPr="00B72AEA" w14:paraId="4FB6A486" w14:textId="77777777" w:rsidTr="0014394D">
        <w:trPr>
          <w:trHeight w:val="313"/>
          <w:jc w:val="center"/>
        </w:trPr>
        <w:tc>
          <w:tcPr>
            <w:tcW w:w="5764" w:type="dxa"/>
            <w:gridSpan w:val="2"/>
            <w:tcBorders>
              <w:top w:val="single" w:sz="8" w:space="0" w:color="auto"/>
              <w:left w:val="single" w:sz="8" w:space="0" w:color="auto"/>
              <w:bottom w:val="nil"/>
              <w:right w:val="single" w:sz="8" w:space="0" w:color="000000"/>
            </w:tcBorders>
            <w:shd w:val="clear" w:color="auto" w:fill="FBD4B4" w:themeFill="accent6" w:themeFillTint="66"/>
            <w:vAlign w:val="center"/>
            <w:hideMark/>
          </w:tcPr>
          <w:p w14:paraId="337FFA6B" w14:textId="7EB00C47" w:rsidR="00FF100B" w:rsidRPr="00B526B1" w:rsidRDefault="00FF100B" w:rsidP="00CE7451">
            <w:pPr>
              <w:jc w:val="center"/>
              <w:rPr>
                <w:rFonts w:ascii="Tahoma" w:eastAsia="Times New Roman" w:hAnsi="Tahoma" w:cs="Tahoma"/>
                <w:b/>
                <w:bCs/>
                <w:color w:val="000000"/>
                <w:sz w:val="20"/>
                <w:szCs w:val="20"/>
                <w:lang w:eastAsia="es-CO"/>
              </w:rPr>
            </w:pPr>
            <w:r w:rsidRPr="00B526B1">
              <w:rPr>
                <w:rFonts w:ascii="Tahoma" w:eastAsia="Times New Roman" w:hAnsi="Tahoma" w:cs="Tahoma"/>
                <w:b/>
                <w:bCs/>
                <w:color w:val="000000"/>
                <w:sz w:val="20"/>
                <w:szCs w:val="20"/>
                <w:lang w:eastAsia="es-CO"/>
              </w:rPr>
              <w:t>PLAN ANTICORRUPCIÓN DE ATENCION AL CIUDADANO</w:t>
            </w:r>
            <w:r w:rsidR="003B7E88" w:rsidRPr="00B526B1">
              <w:rPr>
                <w:rFonts w:ascii="Tahoma" w:eastAsia="Times New Roman" w:hAnsi="Tahoma" w:cs="Tahoma"/>
                <w:b/>
                <w:bCs/>
                <w:color w:val="000000"/>
                <w:sz w:val="20"/>
                <w:szCs w:val="20"/>
                <w:lang w:eastAsia="es-CO"/>
              </w:rPr>
              <w:t xml:space="preserve"> Y EL CÓDIGO DEL BUEN GOBIERNO 2016</w:t>
            </w:r>
          </w:p>
        </w:tc>
      </w:tr>
      <w:tr w:rsidR="00FF100B" w:rsidRPr="00B72AEA" w14:paraId="26137564" w14:textId="77777777" w:rsidTr="0014394D">
        <w:trPr>
          <w:trHeight w:val="118"/>
          <w:jc w:val="center"/>
        </w:trPr>
        <w:tc>
          <w:tcPr>
            <w:tcW w:w="5764"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2CD297BA" w14:textId="179144E0" w:rsidR="00FF100B" w:rsidRPr="00B526B1" w:rsidRDefault="003B7E88" w:rsidP="001F73FD">
            <w:pPr>
              <w:jc w:val="center"/>
              <w:rPr>
                <w:rFonts w:ascii="Tahoma" w:eastAsia="Times New Roman" w:hAnsi="Tahoma" w:cs="Tahoma"/>
                <w:b/>
                <w:bCs/>
                <w:color w:val="000000"/>
                <w:sz w:val="20"/>
                <w:szCs w:val="20"/>
                <w:lang w:eastAsia="es-CO"/>
              </w:rPr>
            </w:pPr>
            <w:r w:rsidRPr="00B526B1">
              <w:rPr>
                <w:rFonts w:ascii="Tahoma" w:eastAsia="Times New Roman" w:hAnsi="Tahoma" w:cs="Tahoma"/>
                <w:b/>
                <w:bCs/>
                <w:color w:val="000000"/>
                <w:sz w:val="20"/>
                <w:szCs w:val="20"/>
                <w:lang w:eastAsia="es-CO"/>
              </w:rPr>
              <w:t xml:space="preserve">CORTE AL </w:t>
            </w:r>
            <w:r w:rsidR="001F73FD">
              <w:rPr>
                <w:rFonts w:ascii="Tahoma" w:eastAsia="Times New Roman" w:hAnsi="Tahoma" w:cs="Tahoma"/>
                <w:b/>
                <w:bCs/>
                <w:color w:val="000000"/>
                <w:sz w:val="20"/>
                <w:szCs w:val="20"/>
                <w:lang w:eastAsia="es-CO"/>
              </w:rPr>
              <w:t>31 DE AGOSTO</w:t>
            </w:r>
            <w:r w:rsidRPr="00B526B1">
              <w:rPr>
                <w:rFonts w:ascii="Tahoma" w:eastAsia="Times New Roman" w:hAnsi="Tahoma" w:cs="Tahoma"/>
                <w:b/>
                <w:bCs/>
                <w:color w:val="000000"/>
                <w:sz w:val="20"/>
                <w:szCs w:val="20"/>
                <w:lang w:eastAsia="es-CO"/>
              </w:rPr>
              <w:t xml:space="preserve"> DE 2016</w:t>
            </w:r>
          </w:p>
        </w:tc>
      </w:tr>
      <w:tr w:rsidR="00FF100B" w:rsidRPr="00B72AEA" w14:paraId="49A275B5" w14:textId="77777777" w:rsidTr="00C35E53">
        <w:trPr>
          <w:trHeight w:val="300"/>
          <w:jc w:val="center"/>
        </w:trPr>
        <w:tc>
          <w:tcPr>
            <w:tcW w:w="3919" w:type="dxa"/>
            <w:tcBorders>
              <w:top w:val="nil"/>
              <w:left w:val="single" w:sz="4" w:space="0" w:color="auto"/>
              <w:bottom w:val="single" w:sz="4" w:space="0" w:color="auto"/>
              <w:right w:val="single" w:sz="4" w:space="0" w:color="auto"/>
            </w:tcBorders>
            <w:shd w:val="clear" w:color="auto" w:fill="E5B8B7" w:themeFill="accent2" w:themeFillTint="66"/>
            <w:vAlign w:val="center"/>
            <w:hideMark/>
          </w:tcPr>
          <w:p w14:paraId="538B475B" w14:textId="77777777" w:rsidR="00FF100B" w:rsidRPr="00B526B1" w:rsidRDefault="00FF100B" w:rsidP="00CE7451">
            <w:pPr>
              <w:jc w:val="center"/>
              <w:rPr>
                <w:rFonts w:ascii="Tahoma" w:eastAsia="Times New Roman" w:hAnsi="Tahoma" w:cs="Tahoma"/>
                <w:b/>
                <w:bCs/>
                <w:color w:val="000000"/>
                <w:sz w:val="18"/>
                <w:szCs w:val="18"/>
                <w:lang w:eastAsia="es-CO"/>
              </w:rPr>
            </w:pPr>
            <w:r w:rsidRPr="00B526B1">
              <w:rPr>
                <w:rFonts w:ascii="Tahoma" w:eastAsia="Times New Roman" w:hAnsi="Tahoma" w:cs="Tahoma"/>
                <w:b/>
                <w:bCs/>
                <w:color w:val="000000"/>
                <w:sz w:val="18"/>
                <w:szCs w:val="18"/>
                <w:lang w:eastAsia="es-CO"/>
              </w:rPr>
              <w:t>COMPONENTE</w:t>
            </w:r>
          </w:p>
        </w:tc>
        <w:tc>
          <w:tcPr>
            <w:tcW w:w="1845" w:type="dxa"/>
            <w:tcBorders>
              <w:top w:val="nil"/>
              <w:left w:val="nil"/>
              <w:bottom w:val="single" w:sz="4" w:space="0" w:color="auto"/>
              <w:right w:val="single" w:sz="4" w:space="0" w:color="auto"/>
            </w:tcBorders>
            <w:shd w:val="clear" w:color="auto" w:fill="E5B8B7" w:themeFill="accent2" w:themeFillTint="66"/>
            <w:vAlign w:val="center"/>
            <w:hideMark/>
          </w:tcPr>
          <w:p w14:paraId="213D5995" w14:textId="77777777" w:rsidR="00FF100B" w:rsidRPr="00B526B1" w:rsidRDefault="00FF100B" w:rsidP="00CE7451">
            <w:pPr>
              <w:jc w:val="center"/>
              <w:rPr>
                <w:rFonts w:ascii="Tahoma" w:eastAsia="Times New Roman" w:hAnsi="Tahoma" w:cs="Tahoma"/>
                <w:b/>
                <w:bCs/>
                <w:color w:val="000000"/>
                <w:sz w:val="18"/>
                <w:szCs w:val="18"/>
                <w:lang w:eastAsia="es-CO"/>
              </w:rPr>
            </w:pPr>
            <w:r w:rsidRPr="00B526B1">
              <w:rPr>
                <w:rFonts w:ascii="Tahoma" w:eastAsia="Times New Roman" w:hAnsi="Tahoma" w:cs="Tahoma"/>
                <w:b/>
                <w:bCs/>
                <w:color w:val="000000"/>
                <w:sz w:val="18"/>
                <w:szCs w:val="18"/>
                <w:lang w:eastAsia="es-CO"/>
              </w:rPr>
              <w:t>% DE CUMPLIMIENTO</w:t>
            </w:r>
          </w:p>
        </w:tc>
      </w:tr>
      <w:tr w:rsidR="00FF100B" w:rsidRPr="00B72AEA" w14:paraId="0750168F" w14:textId="77777777" w:rsidTr="00606F38">
        <w:trPr>
          <w:trHeight w:val="748"/>
          <w:jc w:val="center"/>
        </w:trPr>
        <w:tc>
          <w:tcPr>
            <w:tcW w:w="3919" w:type="dxa"/>
            <w:tcBorders>
              <w:top w:val="nil"/>
              <w:left w:val="single" w:sz="8" w:space="0" w:color="auto"/>
              <w:bottom w:val="single" w:sz="8" w:space="0" w:color="auto"/>
              <w:right w:val="single" w:sz="8" w:space="0" w:color="auto"/>
            </w:tcBorders>
            <w:shd w:val="clear" w:color="auto" w:fill="auto"/>
            <w:vAlign w:val="center"/>
            <w:hideMark/>
          </w:tcPr>
          <w:p w14:paraId="788A6CA7" w14:textId="6F31EE47" w:rsidR="00FF100B" w:rsidRPr="00123D90" w:rsidRDefault="003B7E88" w:rsidP="003B7E88">
            <w:pPr>
              <w:rPr>
                <w:rFonts w:ascii="Tahoma" w:eastAsia="Times New Roman" w:hAnsi="Tahoma" w:cs="Tahoma"/>
                <w:b/>
                <w:bCs/>
                <w:color w:val="000000"/>
                <w:sz w:val="20"/>
                <w:szCs w:val="20"/>
                <w:lang w:eastAsia="es-CO"/>
              </w:rPr>
            </w:pPr>
            <w:r w:rsidRPr="00123D90">
              <w:rPr>
                <w:rFonts w:ascii="Tahoma" w:hAnsi="Tahoma" w:cs="Tahoma"/>
                <w:b/>
                <w:bCs/>
                <w:sz w:val="20"/>
                <w:szCs w:val="20"/>
                <w:lang w:val="es-CO"/>
              </w:rPr>
              <w:t>Gestión de Riesgos de Corrupción – Mapa de Riesgos de Corrupción</w:t>
            </w:r>
          </w:p>
        </w:tc>
        <w:tc>
          <w:tcPr>
            <w:tcW w:w="1845" w:type="dxa"/>
            <w:tcBorders>
              <w:top w:val="nil"/>
              <w:left w:val="nil"/>
              <w:bottom w:val="single" w:sz="8" w:space="0" w:color="auto"/>
              <w:right w:val="single" w:sz="8" w:space="0" w:color="auto"/>
            </w:tcBorders>
            <w:shd w:val="clear" w:color="auto" w:fill="00B050"/>
            <w:noWrap/>
            <w:vAlign w:val="center"/>
          </w:tcPr>
          <w:p w14:paraId="717742F1" w14:textId="135B2726" w:rsidR="00FF100B" w:rsidRPr="00B72AEA" w:rsidRDefault="007F5DBA" w:rsidP="00CA403B">
            <w:pPr>
              <w:jc w:val="center"/>
              <w:rPr>
                <w:rFonts w:ascii="Tahoma" w:eastAsia="Times New Roman" w:hAnsi="Tahoma" w:cs="Tahoma"/>
                <w:b/>
                <w:bCs/>
                <w:color w:val="000000"/>
                <w:sz w:val="18"/>
                <w:szCs w:val="18"/>
                <w:lang w:eastAsia="es-CO"/>
              </w:rPr>
            </w:pPr>
            <w:r>
              <w:rPr>
                <w:rFonts w:ascii="Tahoma" w:eastAsia="Times New Roman" w:hAnsi="Tahoma" w:cs="Tahoma"/>
                <w:b/>
                <w:bCs/>
                <w:color w:val="000000"/>
                <w:sz w:val="18"/>
                <w:szCs w:val="18"/>
                <w:lang w:eastAsia="es-CO"/>
              </w:rPr>
              <w:t>95</w:t>
            </w:r>
          </w:p>
        </w:tc>
      </w:tr>
      <w:tr w:rsidR="00FF100B" w:rsidRPr="00B72AEA" w14:paraId="66E0E104" w14:textId="77777777" w:rsidTr="00DF6695">
        <w:trPr>
          <w:trHeight w:val="315"/>
          <w:jc w:val="center"/>
        </w:trPr>
        <w:tc>
          <w:tcPr>
            <w:tcW w:w="3919" w:type="dxa"/>
            <w:tcBorders>
              <w:top w:val="nil"/>
              <w:left w:val="single" w:sz="8" w:space="0" w:color="auto"/>
              <w:bottom w:val="single" w:sz="8" w:space="0" w:color="auto"/>
              <w:right w:val="single" w:sz="8" w:space="0" w:color="auto"/>
            </w:tcBorders>
            <w:shd w:val="clear" w:color="auto" w:fill="auto"/>
            <w:noWrap/>
            <w:vAlign w:val="center"/>
            <w:hideMark/>
          </w:tcPr>
          <w:p w14:paraId="267E1AEE" w14:textId="6F5D26BB" w:rsidR="00FF100B" w:rsidRPr="00123D90" w:rsidRDefault="003B7E88" w:rsidP="003B7E88">
            <w:pPr>
              <w:rPr>
                <w:rFonts w:ascii="Tahoma" w:eastAsia="Times New Roman" w:hAnsi="Tahoma" w:cs="Tahoma"/>
                <w:b/>
                <w:bCs/>
                <w:color w:val="000000"/>
                <w:sz w:val="20"/>
                <w:szCs w:val="20"/>
                <w:lang w:eastAsia="es-CO"/>
              </w:rPr>
            </w:pPr>
            <w:r w:rsidRPr="00123D90">
              <w:rPr>
                <w:rFonts w:ascii="Tahoma" w:hAnsi="Tahoma" w:cs="Tahoma"/>
                <w:b/>
                <w:bCs/>
                <w:sz w:val="20"/>
                <w:szCs w:val="20"/>
                <w:lang w:val="es-CO"/>
              </w:rPr>
              <w:t>Estrategia de Racionalización de Trámites</w:t>
            </w:r>
          </w:p>
        </w:tc>
        <w:tc>
          <w:tcPr>
            <w:tcW w:w="1845" w:type="dxa"/>
            <w:tcBorders>
              <w:top w:val="nil"/>
              <w:left w:val="nil"/>
              <w:bottom w:val="single" w:sz="8" w:space="0" w:color="auto"/>
              <w:right w:val="single" w:sz="8" w:space="0" w:color="auto"/>
            </w:tcBorders>
            <w:shd w:val="clear" w:color="auto" w:fill="00B050"/>
            <w:noWrap/>
            <w:vAlign w:val="center"/>
          </w:tcPr>
          <w:p w14:paraId="4EDBF207" w14:textId="36D37AA9" w:rsidR="00FF100B" w:rsidRPr="00B72AEA" w:rsidRDefault="009C6061" w:rsidP="00CE7451">
            <w:pPr>
              <w:jc w:val="center"/>
              <w:rPr>
                <w:rFonts w:ascii="Tahoma" w:eastAsia="Times New Roman" w:hAnsi="Tahoma" w:cs="Tahoma"/>
                <w:b/>
                <w:bCs/>
                <w:color w:val="000000"/>
                <w:sz w:val="18"/>
                <w:szCs w:val="18"/>
                <w:lang w:eastAsia="es-CO"/>
              </w:rPr>
            </w:pPr>
            <w:r>
              <w:rPr>
                <w:rFonts w:ascii="Tahoma" w:eastAsia="Times New Roman" w:hAnsi="Tahoma" w:cs="Tahoma"/>
                <w:b/>
                <w:bCs/>
                <w:color w:val="000000"/>
                <w:sz w:val="18"/>
                <w:szCs w:val="18"/>
                <w:lang w:eastAsia="es-CO"/>
              </w:rPr>
              <w:t>89</w:t>
            </w:r>
          </w:p>
        </w:tc>
      </w:tr>
      <w:tr w:rsidR="00FF100B" w:rsidRPr="00B72AEA" w14:paraId="30516A88" w14:textId="77777777" w:rsidTr="002E72BE">
        <w:trPr>
          <w:trHeight w:val="315"/>
          <w:jc w:val="center"/>
        </w:trPr>
        <w:tc>
          <w:tcPr>
            <w:tcW w:w="3919" w:type="dxa"/>
            <w:tcBorders>
              <w:top w:val="nil"/>
              <w:left w:val="single" w:sz="8" w:space="0" w:color="auto"/>
              <w:bottom w:val="single" w:sz="8" w:space="0" w:color="auto"/>
              <w:right w:val="single" w:sz="8" w:space="0" w:color="auto"/>
            </w:tcBorders>
            <w:shd w:val="clear" w:color="auto" w:fill="auto"/>
            <w:noWrap/>
            <w:vAlign w:val="center"/>
            <w:hideMark/>
          </w:tcPr>
          <w:p w14:paraId="5C253490" w14:textId="37CF57DC" w:rsidR="00FF100B" w:rsidRPr="00123D90" w:rsidRDefault="003B7E88" w:rsidP="003B7E88">
            <w:pPr>
              <w:rPr>
                <w:rFonts w:ascii="Tahoma" w:eastAsia="Times New Roman" w:hAnsi="Tahoma" w:cs="Tahoma"/>
                <w:b/>
                <w:bCs/>
                <w:color w:val="000000"/>
                <w:sz w:val="20"/>
                <w:szCs w:val="20"/>
                <w:lang w:eastAsia="es-CO"/>
              </w:rPr>
            </w:pPr>
            <w:r w:rsidRPr="00123D90">
              <w:rPr>
                <w:rFonts w:ascii="Tahoma" w:hAnsi="Tahoma" w:cs="Tahoma"/>
                <w:b/>
                <w:bCs/>
                <w:sz w:val="20"/>
                <w:szCs w:val="20"/>
                <w:lang w:val="es-CO"/>
              </w:rPr>
              <w:t>Rendición de Cuentas</w:t>
            </w:r>
          </w:p>
        </w:tc>
        <w:tc>
          <w:tcPr>
            <w:tcW w:w="1845" w:type="dxa"/>
            <w:tcBorders>
              <w:top w:val="nil"/>
              <w:left w:val="nil"/>
              <w:bottom w:val="single" w:sz="8" w:space="0" w:color="auto"/>
              <w:right w:val="single" w:sz="8" w:space="0" w:color="auto"/>
            </w:tcBorders>
            <w:shd w:val="clear" w:color="auto" w:fill="FFFF00"/>
            <w:vAlign w:val="center"/>
          </w:tcPr>
          <w:p w14:paraId="1A5E578D" w14:textId="3F45BD8C" w:rsidR="00FF100B" w:rsidRPr="00B72AEA" w:rsidRDefault="009F5E85" w:rsidP="00CE7451">
            <w:pPr>
              <w:jc w:val="center"/>
              <w:rPr>
                <w:rFonts w:ascii="Tahoma" w:eastAsia="Times New Roman" w:hAnsi="Tahoma" w:cs="Tahoma"/>
                <w:b/>
                <w:bCs/>
                <w:color w:val="000000"/>
                <w:sz w:val="18"/>
                <w:szCs w:val="18"/>
                <w:lang w:eastAsia="es-CO"/>
              </w:rPr>
            </w:pPr>
            <w:r>
              <w:rPr>
                <w:rFonts w:ascii="Tahoma" w:eastAsia="Times New Roman" w:hAnsi="Tahoma" w:cs="Tahoma"/>
                <w:b/>
                <w:bCs/>
                <w:color w:val="000000"/>
                <w:sz w:val="18"/>
                <w:szCs w:val="18"/>
                <w:lang w:eastAsia="es-CO"/>
              </w:rPr>
              <w:t>70</w:t>
            </w:r>
          </w:p>
        </w:tc>
      </w:tr>
      <w:tr w:rsidR="00FF100B" w:rsidRPr="00B72AEA" w14:paraId="77FFA41A" w14:textId="77777777" w:rsidTr="00523C7D">
        <w:trPr>
          <w:trHeight w:val="505"/>
          <w:jc w:val="center"/>
        </w:trPr>
        <w:tc>
          <w:tcPr>
            <w:tcW w:w="3919" w:type="dxa"/>
            <w:tcBorders>
              <w:top w:val="nil"/>
              <w:left w:val="single" w:sz="8" w:space="0" w:color="auto"/>
              <w:bottom w:val="single" w:sz="8" w:space="0" w:color="auto"/>
              <w:right w:val="single" w:sz="8" w:space="0" w:color="auto"/>
            </w:tcBorders>
            <w:shd w:val="clear" w:color="auto" w:fill="auto"/>
            <w:vAlign w:val="center"/>
            <w:hideMark/>
          </w:tcPr>
          <w:p w14:paraId="3E70A0A0" w14:textId="0161AA82" w:rsidR="00FF100B" w:rsidRPr="00123D90" w:rsidRDefault="003B7E88" w:rsidP="003B7E88">
            <w:pPr>
              <w:rPr>
                <w:rFonts w:ascii="Tahoma" w:eastAsia="Times New Roman" w:hAnsi="Tahoma" w:cs="Tahoma"/>
                <w:b/>
                <w:bCs/>
                <w:color w:val="000000"/>
                <w:sz w:val="20"/>
                <w:szCs w:val="20"/>
                <w:lang w:eastAsia="es-CO"/>
              </w:rPr>
            </w:pPr>
            <w:r w:rsidRPr="00123D90">
              <w:rPr>
                <w:rFonts w:ascii="Tahoma" w:hAnsi="Tahoma" w:cs="Tahoma"/>
                <w:b/>
                <w:bCs/>
                <w:sz w:val="20"/>
                <w:szCs w:val="20"/>
                <w:lang w:val="es-CO"/>
              </w:rPr>
              <w:t>Mecanismos para mejorar la Atención al Ciudadano</w:t>
            </w:r>
          </w:p>
        </w:tc>
        <w:tc>
          <w:tcPr>
            <w:tcW w:w="1845" w:type="dxa"/>
            <w:tcBorders>
              <w:top w:val="nil"/>
              <w:left w:val="nil"/>
              <w:bottom w:val="single" w:sz="8" w:space="0" w:color="auto"/>
              <w:right w:val="single" w:sz="8" w:space="0" w:color="auto"/>
            </w:tcBorders>
            <w:shd w:val="clear" w:color="auto" w:fill="FF0000"/>
            <w:vAlign w:val="center"/>
          </w:tcPr>
          <w:p w14:paraId="01CEDCF7" w14:textId="5216DF93" w:rsidR="00FF100B" w:rsidRPr="00B72AEA" w:rsidRDefault="00D01918" w:rsidP="00CA403B">
            <w:pPr>
              <w:jc w:val="center"/>
              <w:rPr>
                <w:rFonts w:ascii="Tahoma" w:eastAsia="Times New Roman" w:hAnsi="Tahoma" w:cs="Tahoma"/>
                <w:b/>
                <w:bCs/>
                <w:color w:val="000000"/>
                <w:sz w:val="18"/>
                <w:szCs w:val="18"/>
                <w:lang w:eastAsia="es-CO"/>
              </w:rPr>
            </w:pPr>
            <w:r>
              <w:rPr>
                <w:rFonts w:ascii="Tahoma" w:eastAsia="Times New Roman" w:hAnsi="Tahoma" w:cs="Tahoma"/>
                <w:b/>
                <w:bCs/>
                <w:color w:val="000000"/>
                <w:sz w:val="18"/>
                <w:szCs w:val="18"/>
                <w:lang w:eastAsia="es-CO"/>
              </w:rPr>
              <w:t>50</w:t>
            </w:r>
          </w:p>
        </w:tc>
      </w:tr>
      <w:tr w:rsidR="00FF100B" w:rsidRPr="00B72AEA" w14:paraId="115F2E7F" w14:textId="77777777" w:rsidTr="00D01918">
        <w:trPr>
          <w:trHeight w:val="624"/>
          <w:jc w:val="center"/>
        </w:trPr>
        <w:tc>
          <w:tcPr>
            <w:tcW w:w="3919" w:type="dxa"/>
            <w:tcBorders>
              <w:top w:val="nil"/>
              <w:left w:val="single" w:sz="8" w:space="0" w:color="auto"/>
              <w:bottom w:val="single" w:sz="8" w:space="0" w:color="auto"/>
              <w:right w:val="single" w:sz="8" w:space="0" w:color="auto"/>
            </w:tcBorders>
            <w:shd w:val="clear" w:color="auto" w:fill="auto"/>
            <w:vAlign w:val="center"/>
            <w:hideMark/>
          </w:tcPr>
          <w:p w14:paraId="25477861" w14:textId="6EC88B54" w:rsidR="00FF100B" w:rsidRPr="00123D90" w:rsidRDefault="003B7E88" w:rsidP="0035014D">
            <w:pPr>
              <w:rPr>
                <w:rFonts w:ascii="Tahoma" w:eastAsia="Times New Roman" w:hAnsi="Tahoma" w:cs="Tahoma"/>
                <w:b/>
                <w:bCs/>
                <w:color w:val="000000"/>
                <w:sz w:val="20"/>
                <w:szCs w:val="20"/>
                <w:lang w:eastAsia="es-CO"/>
              </w:rPr>
            </w:pPr>
            <w:r w:rsidRPr="00123D90">
              <w:rPr>
                <w:rFonts w:ascii="Tahoma" w:hAnsi="Tahoma" w:cs="Tahoma"/>
                <w:b/>
                <w:bCs/>
                <w:sz w:val="20"/>
                <w:szCs w:val="20"/>
                <w:lang w:val="es-CO"/>
              </w:rPr>
              <w:t xml:space="preserve">Mecanismos para </w:t>
            </w:r>
            <w:r w:rsidR="0035014D" w:rsidRPr="00123D90">
              <w:rPr>
                <w:rFonts w:ascii="Tahoma" w:hAnsi="Tahoma" w:cs="Tahoma"/>
                <w:b/>
                <w:bCs/>
                <w:sz w:val="20"/>
                <w:szCs w:val="20"/>
                <w:lang w:val="es-CO"/>
              </w:rPr>
              <w:t>la Transparencia y Acceso a la Información</w:t>
            </w:r>
          </w:p>
        </w:tc>
        <w:tc>
          <w:tcPr>
            <w:tcW w:w="1845" w:type="dxa"/>
            <w:tcBorders>
              <w:top w:val="nil"/>
              <w:left w:val="nil"/>
              <w:bottom w:val="single" w:sz="8" w:space="0" w:color="auto"/>
              <w:right w:val="single" w:sz="8" w:space="0" w:color="auto"/>
            </w:tcBorders>
            <w:shd w:val="clear" w:color="auto" w:fill="FFFF00"/>
            <w:vAlign w:val="center"/>
          </w:tcPr>
          <w:p w14:paraId="41E1E01A" w14:textId="3D749D70" w:rsidR="00FF100B" w:rsidRPr="00B72AEA" w:rsidRDefault="00896E7B" w:rsidP="00CE7451">
            <w:pPr>
              <w:jc w:val="center"/>
              <w:rPr>
                <w:rFonts w:ascii="Tahoma" w:eastAsia="Times New Roman" w:hAnsi="Tahoma" w:cs="Tahoma"/>
                <w:b/>
                <w:bCs/>
                <w:color w:val="000000"/>
                <w:sz w:val="18"/>
                <w:szCs w:val="18"/>
                <w:lang w:eastAsia="es-CO"/>
              </w:rPr>
            </w:pPr>
            <w:r>
              <w:rPr>
                <w:rFonts w:ascii="Tahoma" w:eastAsia="Times New Roman" w:hAnsi="Tahoma" w:cs="Tahoma"/>
                <w:b/>
                <w:bCs/>
                <w:color w:val="000000"/>
                <w:sz w:val="18"/>
                <w:szCs w:val="18"/>
                <w:lang w:eastAsia="es-CO"/>
              </w:rPr>
              <w:t>61.7</w:t>
            </w:r>
          </w:p>
        </w:tc>
      </w:tr>
      <w:tr w:rsidR="003B7E88" w:rsidRPr="00B72AEA" w14:paraId="05760C24" w14:textId="77777777" w:rsidTr="00606F38">
        <w:trPr>
          <w:trHeight w:val="624"/>
          <w:jc w:val="center"/>
        </w:trPr>
        <w:tc>
          <w:tcPr>
            <w:tcW w:w="3919" w:type="dxa"/>
            <w:tcBorders>
              <w:top w:val="nil"/>
              <w:left w:val="single" w:sz="8" w:space="0" w:color="auto"/>
              <w:bottom w:val="single" w:sz="8" w:space="0" w:color="auto"/>
              <w:right w:val="single" w:sz="8" w:space="0" w:color="auto"/>
            </w:tcBorders>
            <w:shd w:val="clear" w:color="auto" w:fill="auto"/>
            <w:vAlign w:val="center"/>
          </w:tcPr>
          <w:p w14:paraId="4FBB6832" w14:textId="364EAFAF" w:rsidR="003B7E88" w:rsidRPr="00123D90" w:rsidRDefault="003B7E88" w:rsidP="003B7E88">
            <w:pPr>
              <w:rPr>
                <w:rFonts w:ascii="Tahoma" w:eastAsia="Times New Roman" w:hAnsi="Tahoma" w:cs="Tahoma"/>
                <w:b/>
                <w:bCs/>
                <w:color w:val="000000"/>
                <w:sz w:val="20"/>
                <w:szCs w:val="20"/>
                <w:lang w:eastAsia="es-CO"/>
              </w:rPr>
            </w:pPr>
            <w:r w:rsidRPr="00123D90">
              <w:rPr>
                <w:rFonts w:ascii="Tahoma" w:hAnsi="Tahoma" w:cs="Tahoma"/>
                <w:b/>
                <w:bCs/>
                <w:sz w:val="20"/>
                <w:szCs w:val="20"/>
                <w:lang w:val="es-CO"/>
              </w:rPr>
              <w:t>Iniciativas Adicionales</w:t>
            </w:r>
          </w:p>
        </w:tc>
        <w:tc>
          <w:tcPr>
            <w:tcW w:w="1845" w:type="dxa"/>
            <w:tcBorders>
              <w:top w:val="nil"/>
              <w:left w:val="nil"/>
              <w:bottom w:val="single" w:sz="8" w:space="0" w:color="auto"/>
              <w:right w:val="single" w:sz="8" w:space="0" w:color="auto"/>
            </w:tcBorders>
            <w:shd w:val="clear" w:color="auto" w:fill="FF0000"/>
            <w:vAlign w:val="center"/>
          </w:tcPr>
          <w:p w14:paraId="639926E5" w14:textId="230F0350" w:rsidR="003B7E88" w:rsidRPr="00B72AEA" w:rsidRDefault="00CC470D" w:rsidP="00CE7451">
            <w:pPr>
              <w:jc w:val="center"/>
              <w:rPr>
                <w:rFonts w:ascii="Tahoma" w:eastAsia="Times New Roman" w:hAnsi="Tahoma" w:cs="Tahoma"/>
                <w:b/>
                <w:bCs/>
                <w:color w:val="000000"/>
                <w:sz w:val="18"/>
                <w:szCs w:val="18"/>
                <w:lang w:eastAsia="es-CO"/>
              </w:rPr>
            </w:pPr>
            <w:r>
              <w:rPr>
                <w:rFonts w:ascii="Tahoma" w:eastAsia="Times New Roman" w:hAnsi="Tahoma" w:cs="Tahoma"/>
                <w:b/>
                <w:bCs/>
                <w:color w:val="000000"/>
                <w:sz w:val="18"/>
                <w:szCs w:val="18"/>
                <w:lang w:eastAsia="es-CO"/>
              </w:rPr>
              <w:t>53</w:t>
            </w:r>
          </w:p>
        </w:tc>
      </w:tr>
      <w:tr w:rsidR="00FF100B" w:rsidRPr="00B72AEA" w14:paraId="50287930" w14:textId="77777777" w:rsidTr="00CA403B">
        <w:trPr>
          <w:trHeight w:val="315"/>
          <w:jc w:val="center"/>
        </w:trPr>
        <w:tc>
          <w:tcPr>
            <w:tcW w:w="3919" w:type="dxa"/>
            <w:tcBorders>
              <w:top w:val="nil"/>
              <w:left w:val="nil"/>
              <w:bottom w:val="nil"/>
              <w:right w:val="nil"/>
            </w:tcBorders>
            <w:shd w:val="clear" w:color="auto" w:fill="auto"/>
            <w:vAlign w:val="center"/>
            <w:hideMark/>
          </w:tcPr>
          <w:p w14:paraId="0B878AF1" w14:textId="39E1A712" w:rsidR="00FF100B" w:rsidRPr="00123D90" w:rsidRDefault="00AD4305" w:rsidP="00CE3A32">
            <w:pPr>
              <w:rPr>
                <w:rFonts w:ascii="Tahoma" w:eastAsia="Times New Roman" w:hAnsi="Tahoma" w:cs="Tahoma"/>
                <w:b/>
                <w:color w:val="000000"/>
                <w:sz w:val="22"/>
                <w:szCs w:val="22"/>
                <w:lang w:eastAsia="es-CO"/>
              </w:rPr>
            </w:pPr>
            <w:r w:rsidRPr="00123D90">
              <w:rPr>
                <w:rFonts w:ascii="Tahoma" w:eastAsia="Times New Roman" w:hAnsi="Tahoma" w:cs="Tahoma"/>
                <w:b/>
                <w:color w:val="000000"/>
                <w:sz w:val="22"/>
                <w:szCs w:val="22"/>
                <w:lang w:eastAsia="es-CO"/>
              </w:rPr>
              <w:t>TOTAL CUMPLIMIENTO PLAN</w:t>
            </w:r>
            <w:r w:rsidR="00BB729E">
              <w:rPr>
                <w:rFonts w:ascii="Tahoma" w:eastAsia="Times New Roman" w:hAnsi="Tahoma" w:cs="Tahoma"/>
                <w:b/>
                <w:color w:val="000000"/>
                <w:sz w:val="22"/>
                <w:szCs w:val="22"/>
                <w:lang w:eastAsia="es-CO"/>
              </w:rPr>
              <w:t xml:space="preserve"> </w:t>
            </w:r>
            <w:r w:rsidR="00BB729E" w:rsidRPr="00B526B1">
              <w:rPr>
                <w:rFonts w:ascii="Tahoma" w:eastAsia="Times New Roman" w:hAnsi="Tahoma" w:cs="Tahoma"/>
                <w:b/>
                <w:bCs/>
                <w:color w:val="000000"/>
                <w:sz w:val="20"/>
                <w:szCs w:val="20"/>
                <w:lang w:eastAsia="es-CO"/>
              </w:rPr>
              <w:t xml:space="preserve">CORTE AL </w:t>
            </w:r>
            <w:r w:rsidR="00CE3A32">
              <w:rPr>
                <w:rFonts w:ascii="Tahoma" w:eastAsia="Times New Roman" w:hAnsi="Tahoma" w:cs="Tahoma"/>
                <w:b/>
                <w:bCs/>
                <w:color w:val="000000"/>
                <w:sz w:val="20"/>
                <w:szCs w:val="20"/>
                <w:lang w:eastAsia="es-CO"/>
              </w:rPr>
              <w:t>31 DE AGOSTO</w:t>
            </w:r>
            <w:r w:rsidR="00BB729E" w:rsidRPr="00B526B1">
              <w:rPr>
                <w:rFonts w:ascii="Tahoma" w:eastAsia="Times New Roman" w:hAnsi="Tahoma" w:cs="Tahoma"/>
                <w:b/>
                <w:bCs/>
                <w:color w:val="000000"/>
                <w:sz w:val="20"/>
                <w:szCs w:val="20"/>
                <w:lang w:eastAsia="es-CO"/>
              </w:rPr>
              <w:t xml:space="preserve"> DE 2016</w:t>
            </w:r>
          </w:p>
        </w:tc>
        <w:tc>
          <w:tcPr>
            <w:tcW w:w="1845" w:type="dxa"/>
            <w:tcBorders>
              <w:top w:val="nil"/>
              <w:left w:val="single" w:sz="8" w:space="0" w:color="auto"/>
              <w:bottom w:val="single" w:sz="8" w:space="0" w:color="auto"/>
              <w:right w:val="single" w:sz="8" w:space="0" w:color="auto"/>
            </w:tcBorders>
            <w:shd w:val="clear" w:color="auto" w:fill="FFFF00"/>
            <w:vAlign w:val="center"/>
          </w:tcPr>
          <w:p w14:paraId="69E9F9FE" w14:textId="1B83170E" w:rsidR="00FF100B" w:rsidRPr="002F36AD" w:rsidRDefault="00896E7B" w:rsidP="00CE7451">
            <w:pPr>
              <w:jc w:val="center"/>
              <w:rPr>
                <w:rFonts w:ascii="Tahoma" w:eastAsia="Times New Roman" w:hAnsi="Tahoma" w:cs="Tahoma"/>
                <w:b/>
                <w:bCs/>
                <w:color w:val="000000"/>
                <w:lang w:eastAsia="es-CO"/>
              </w:rPr>
            </w:pPr>
            <w:r>
              <w:rPr>
                <w:rFonts w:ascii="Tahoma" w:eastAsia="Times New Roman" w:hAnsi="Tahoma" w:cs="Tahoma"/>
                <w:b/>
                <w:bCs/>
                <w:color w:val="000000"/>
                <w:lang w:eastAsia="es-CO"/>
              </w:rPr>
              <w:t>69.78</w:t>
            </w:r>
          </w:p>
        </w:tc>
      </w:tr>
      <w:tr w:rsidR="00FF100B" w:rsidRPr="00B72AEA" w14:paraId="2DE9C5BB" w14:textId="77777777" w:rsidTr="00C35E53">
        <w:trPr>
          <w:trHeight w:val="315"/>
          <w:jc w:val="center"/>
        </w:trPr>
        <w:tc>
          <w:tcPr>
            <w:tcW w:w="3919" w:type="dxa"/>
            <w:tcBorders>
              <w:top w:val="nil"/>
              <w:left w:val="nil"/>
              <w:bottom w:val="nil"/>
              <w:right w:val="nil"/>
            </w:tcBorders>
            <w:shd w:val="clear" w:color="auto" w:fill="auto"/>
            <w:vAlign w:val="center"/>
            <w:hideMark/>
          </w:tcPr>
          <w:p w14:paraId="3BBE0034" w14:textId="77777777" w:rsidR="00FF100B" w:rsidRPr="00B72AEA" w:rsidRDefault="00FF100B" w:rsidP="00CE7451">
            <w:pPr>
              <w:rPr>
                <w:rFonts w:ascii="Tahoma" w:eastAsia="Times New Roman" w:hAnsi="Tahoma" w:cs="Tahoma"/>
                <w:color w:val="000000"/>
                <w:sz w:val="18"/>
                <w:szCs w:val="18"/>
                <w:lang w:eastAsia="es-CO"/>
              </w:rPr>
            </w:pPr>
          </w:p>
        </w:tc>
        <w:tc>
          <w:tcPr>
            <w:tcW w:w="1845" w:type="dxa"/>
            <w:tcBorders>
              <w:top w:val="nil"/>
              <w:left w:val="nil"/>
              <w:bottom w:val="nil"/>
              <w:right w:val="nil"/>
            </w:tcBorders>
            <w:shd w:val="clear" w:color="auto" w:fill="auto"/>
            <w:vAlign w:val="center"/>
            <w:hideMark/>
          </w:tcPr>
          <w:p w14:paraId="031A9599" w14:textId="77777777" w:rsidR="00FF100B" w:rsidRPr="00B72AEA" w:rsidRDefault="00FF100B" w:rsidP="00CE7451">
            <w:pPr>
              <w:jc w:val="center"/>
              <w:rPr>
                <w:rFonts w:ascii="Tahoma" w:eastAsia="Times New Roman" w:hAnsi="Tahoma" w:cs="Tahoma"/>
                <w:color w:val="000000"/>
                <w:sz w:val="18"/>
                <w:szCs w:val="18"/>
                <w:lang w:eastAsia="es-CO"/>
              </w:rPr>
            </w:pPr>
          </w:p>
        </w:tc>
      </w:tr>
      <w:tr w:rsidR="00FF100B" w:rsidRPr="00B72AEA" w14:paraId="26C49034" w14:textId="77777777" w:rsidTr="00C35E53">
        <w:trPr>
          <w:trHeight w:val="315"/>
          <w:jc w:val="center"/>
        </w:trPr>
        <w:tc>
          <w:tcPr>
            <w:tcW w:w="3919" w:type="dxa"/>
            <w:tcBorders>
              <w:top w:val="single" w:sz="8" w:space="0" w:color="auto"/>
              <w:left w:val="single" w:sz="8" w:space="0" w:color="auto"/>
              <w:bottom w:val="single" w:sz="8" w:space="0" w:color="auto"/>
              <w:right w:val="single" w:sz="8" w:space="0" w:color="auto"/>
            </w:tcBorders>
            <w:shd w:val="clear" w:color="000000" w:fill="00B050"/>
            <w:vAlign w:val="center"/>
            <w:hideMark/>
          </w:tcPr>
          <w:p w14:paraId="7C5364C8" w14:textId="77777777" w:rsidR="00FF100B" w:rsidRPr="008222C8" w:rsidRDefault="00FF100B" w:rsidP="00CE7451">
            <w:pPr>
              <w:jc w:val="center"/>
              <w:rPr>
                <w:rFonts w:ascii="Tahoma" w:eastAsia="Times New Roman" w:hAnsi="Tahoma" w:cs="Tahoma"/>
                <w:b/>
                <w:color w:val="000000"/>
                <w:sz w:val="18"/>
                <w:szCs w:val="18"/>
                <w:lang w:eastAsia="es-CO"/>
              </w:rPr>
            </w:pPr>
            <w:r w:rsidRPr="008222C8">
              <w:rPr>
                <w:rFonts w:ascii="Tahoma" w:eastAsia="Times New Roman" w:hAnsi="Tahoma" w:cs="Tahoma"/>
                <w:b/>
                <w:color w:val="000000"/>
                <w:sz w:val="18"/>
                <w:szCs w:val="18"/>
                <w:lang w:eastAsia="es-CO"/>
              </w:rPr>
              <w:t>ALTO</w:t>
            </w:r>
          </w:p>
        </w:tc>
        <w:tc>
          <w:tcPr>
            <w:tcW w:w="1845" w:type="dxa"/>
            <w:tcBorders>
              <w:top w:val="single" w:sz="8" w:space="0" w:color="auto"/>
              <w:left w:val="nil"/>
              <w:bottom w:val="single" w:sz="8" w:space="0" w:color="auto"/>
              <w:right w:val="single" w:sz="8" w:space="0" w:color="auto"/>
            </w:tcBorders>
            <w:shd w:val="clear" w:color="000000" w:fill="00B050"/>
            <w:vAlign w:val="center"/>
            <w:hideMark/>
          </w:tcPr>
          <w:p w14:paraId="264E594C" w14:textId="282B7D76" w:rsidR="00FF100B" w:rsidRPr="008222C8" w:rsidRDefault="00DF6695" w:rsidP="00DF6695">
            <w:pPr>
              <w:jc w:val="center"/>
              <w:rPr>
                <w:rFonts w:ascii="Tahoma" w:eastAsia="Times New Roman" w:hAnsi="Tahoma" w:cs="Tahoma"/>
                <w:b/>
                <w:color w:val="000000"/>
                <w:sz w:val="18"/>
                <w:szCs w:val="18"/>
                <w:lang w:eastAsia="es-CO"/>
              </w:rPr>
            </w:pPr>
            <w:r>
              <w:rPr>
                <w:rFonts w:ascii="Tahoma" w:eastAsia="Times New Roman" w:hAnsi="Tahoma" w:cs="Tahoma"/>
                <w:b/>
                <w:color w:val="000000"/>
                <w:sz w:val="18"/>
                <w:szCs w:val="18"/>
                <w:lang w:eastAsia="es-CO"/>
              </w:rPr>
              <w:t>80</w:t>
            </w:r>
            <w:r w:rsidR="008222C8" w:rsidRPr="008222C8">
              <w:rPr>
                <w:rFonts w:ascii="Tahoma" w:eastAsia="Times New Roman" w:hAnsi="Tahoma" w:cs="Tahoma"/>
                <w:b/>
                <w:color w:val="000000"/>
                <w:sz w:val="18"/>
                <w:szCs w:val="18"/>
                <w:lang w:eastAsia="es-CO"/>
              </w:rPr>
              <w:t xml:space="preserve"> -</w:t>
            </w:r>
            <w:r w:rsidR="00FF100B" w:rsidRPr="008222C8">
              <w:rPr>
                <w:rFonts w:ascii="Tahoma" w:eastAsia="Times New Roman" w:hAnsi="Tahoma" w:cs="Tahoma"/>
                <w:b/>
                <w:color w:val="000000"/>
                <w:sz w:val="18"/>
                <w:szCs w:val="18"/>
                <w:lang w:eastAsia="es-CO"/>
              </w:rPr>
              <w:t xml:space="preserve">100% </w:t>
            </w:r>
          </w:p>
        </w:tc>
      </w:tr>
      <w:tr w:rsidR="00FF100B" w:rsidRPr="00B72AEA" w14:paraId="604589C3" w14:textId="77777777" w:rsidTr="00C35E53">
        <w:trPr>
          <w:trHeight w:val="315"/>
          <w:jc w:val="center"/>
        </w:trPr>
        <w:tc>
          <w:tcPr>
            <w:tcW w:w="3919" w:type="dxa"/>
            <w:tcBorders>
              <w:top w:val="nil"/>
              <w:left w:val="single" w:sz="8" w:space="0" w:color="auto"/>
              <w:bottom w:val="single" w:sz="8" w:space="0" w:color="auto"/>
              <w:right w:val="single" w:sz="8" w:space="0" w:color="auto"/>
            </w:tcBorders>
            <w:shd w:val="clear" w:color="000000" w:fill="FFFF00"/>
            <w:vAlign w:val="center"/>
            <w:hideMark/>
          </w:tcPr>
          <w:p w14:paraId="5DDCDB54" w14:textId="77777777" w:rsidR="00FF100B" w:rsidRPr="008222C8" w:rsidRDefault="00FF100B" w:rsidP="00CE7451">
            <w:pPr>
              <w:jc w:val="center"/>
              <w:rPr>
                <w:rFonts w:ascii="Tahoma" w:eastAsia="Times New Roman" w:hAnsi="Tahoma" w:cs="Tahoma"/>
                <w:b/>
                <w:color w:val="000000"/>
                <w:sz w:val="18"/>
                <w:szCs w:val="18"/>
                <w:lang w:eastAsia="es-CO"/>
              </w:rPr>
            </w:pPr>
            <w:r w:rsidRPr="008222C8">
              <w:rPr>
                <w:rFonts w:ascii="Tahoma" w:eastAsia="Times New Roman" w:hAnsi="Tahoma" w:cs="Tahoma"/>
                <w:b/>
                <w:color w:val="000000"/>
                <w:sz w:val="18"/>
                <w:szCs w:val="18"/>
                <w:lang w:eastAsia="es-CO"/>
              </w:rPr>
              <w:t>MEDIO</w:t>
            </w:r>
          </w:p>
        </w:tc>
        <w:tc>
          <w:tcPr>
            <w:tcW w:w="1845" w:type="dxa"/>
            <w:tcBorders>
              <w:top w:val="nil"/>
              <w:left w:val="nil"/>
              <w:bottom w:val="single" w:sz="8" w:space="0" w:color="auto"/>
              <w:right w:val="single" w:sz="8" w:space="0" w:color="auto"/>
            </w:tcBorders>
            <w:shd w:val="clear" w:color="000000" w:fill="FFFF00"/>
            <w:vAlign w:val="center"/>
            <w:hideMark/>
          </w:tcPr>
          <w:p w14:paraId="7CD70772" w14:textId="2C1677CD" w:rsidR="00FF100B" w:rsidRPr="008222C8" w:rsidRDefault="008222C8" w:rsidP="00DF6695">
            <w:pPr>
              <w:jc w:val="center"/>
              <w:rPr>
                <w:rFonts w:ascii="Tahoma" w:eastAsia="Times New Roman" w:hAnsi="Tahoma" w:cs="Tahoma"/>
                <w:b/>
                <w:color w:val="000000"/>
                <w:sz w:val="18"/>
                <w:szCs w:val="18"/>
                <w:lang w:eastAsia="es-CO"/>
              </w:rPr>
            </w:pPr>
            <w:r w:rsidRPr="008222C8">
              <w:rPr>
                <w:rFonts w:ascii="Tahoma" w:eastAsia="Times New Roman" w:hAnsi="Tahoma" w:cs="Tahoma"/>
                <w:b/>
                <w:color w:val="000000"/>
                <w:sz w:val="18"/>
                <w:szCs w:val="18"/>
                <w:lang w:eastAsia="es-CO"/>
              </w:rPr>
              <w:t>60 -</w:t>
            </w:r>
            <w:r w:rsidR="00DF6695">
              <w:rPr>
                <w:rFonts w:ascii="Tahoma" w:eastAsia="Times New Roman" w:hAnsi="Tahoma" w:cs="Tahoma"/>
                <w:b/>
                <w:color w:val="000000"/>
                <w:sz w:val="18"/>
                <w:szCs w:val="18"/>
                <w:lang w:eastAsia="es-CO"/>
              </w:rPr>
              <w:t>79</w:t>
            </w:r>
            <w:r w:rsidR="00FF100B" w:rsidRPr="008222C8">
              <w:rPr>
                <w:rFonts w:ascii="Tahoma" w:eastAsia="Times New Roman" w:hAnsi="Tahoma" w:cs="Tahoma"/>
                <w:b/>
                <w:color w:val="000000"/>
                <w:sz w:val="18"/>
                <w:szCs w:val="18"/>
                <w:lang w:eastAsia="es-CO"/>
              </w:rPr>
              <w:t xml:space="preserve">% </w:t>
            </w:r>
          </w:p>
        </w:tc>
      </w:tr>
      <w:tr w:rsidR="00FF100B" w:rsidRPr="00B72AEA" w14:paraId="795340D7" w14:textId="77777777" w:rsidTr="00C35E53">
        <w:trPr>
          <w:trHeight w:val="315"/>
          <w:jc w:val="center"/>
        </w:trPr>
        <w:tc>
          <w:tcPr>
            <w:tcW w:w="3919" w:type="dxa"/>
            <w:tcBorders>
              <w:top w:val="nil"/>
              <w:left w:val="single" w:sz="8" w:space="0" w:color="auto"/>
              <w:bottom w:val="single" w:sz="8" w:space="0" w:color="auto"/>
              <w:right w:val="single" w:sz="8" w:space="0" w:color="auto"/>
            </w:tcBorders>
            <w:shd w:val="clear" w:color="000000" w:fill="FF0000"/>
            <w:vAlign w:val="center"/>
            <w:hideMark/>
          </w:tcPr>
          <w:p w14:paraId="66C2E683" w14:textId="77777777" w:rsidR="00FF100B" w:rsidRPr="008222C8" w:rsidRDefault="00FF100B" w:rsidP="00CE7451">
            <w:pPr>
              <w:jc w:val="center"/>
              <w:rPr>
                <w:rFonts w:ascii="Tahoma" w:eastAsia="Times New Roman" w:hAnsi="Tahoma" w:cs="Tahoma"/>
                <w:b/>
                <w:color w:val="000000"/>
                <w:sz w:val="18"/>
                <w:szCs w:val="18"/>
                <w:lang w:eastAsia="es-CO"/>
              </w:rPr>
            </w:pPr>
            <w:r w:rsidRPr="008222C8">
              <w:rPr>
                <w:rFonts w:ascii="Tahoma" w:eastAsia="Times New Roman" w:hAnsi="Tahoma" w:cs="Tahoma"/>
                <w:b/>
                <w:color w:val="000000"/>
                <w:sz w:val="18"/>
                <w:szCs w:val="18"/>
                <w:lang w:eastAsia="es-CO"/>
              </w:rPr>
              <w:t>BAJO</w:t>
            </w:r>
          </w:p>
        </w:tc>
        <w:tc>
          <w:tcPr>
            <w:tcW w:w="1845" w:type="dxa"/>
            <w:tcBorders>
              <w:top w:val="nil"/>
              <w:left w:val="nil"/>
              <w:bottom w:val="single" w:sz="8" w:space="0" w:color="auto"/>
              <w:right w:val="single" w:sz="8" w:space="0" w:color="auto"/>
            </w:tcBorders>
            <w:shd w:val="clear" w:color="000000" w:fill="FF0000"/>
            <w:vAlign w:val="center"/>
            <w:hideMark/>
          </w:tcPr>
          <w:p w14:paraId="5E122646" w14:textId="57427F3D" w:rsidR="00FF100B" w:rsidRPr="008222C8" w:rsidRDefault="008222C8" w:rsidP="008222C8">
            <w:pPr>
              <w:jc w:val="center"/>
              <w:rPr>
                <w:rFonts w:ascii="Tahoma" w:eastAsia="Times New Roman" w:hAnsi="Tahoma" w:cs="Tahoma"/>
                <w:b/>
                <w:color w:val="000000"/>
                <w:sz w:val="18"/>
                <w:szCs w:val="18"/>
                <w:lang w:eastAsia="es-CO"/>
              </w:rPr>
            </w:pPr>
            <w:r w:rsidRPr="008222C8">
              <w:rPr>
                <w:rFonts w:ascii="Tahoma" w:eastAsia="Times New Roman" w:hAnsi="Tahoma" w:cs="Tahoma"/>
                <w:b/>
                <w:color w:val="000000"/>
                <w:sz w:val="18"/>
                <w:szCs w:val="18"/>
                <w:lang w:eastAsia="es-CO"/>
              </w:rPr>
              <w:t xml:space="preserve">0 </w:t>
            </w:r>
            <w:r w:rsidR="00DF6695">
              <w:rPr>
                <w:rFonts w:ascii="Tahoma" w:eastAsia="Times New Roman" w:hAnsi="Tahoma" w:cs="Tahoma"/>
                <w:b/>
                <w:color w:val="000000"/>
                <w:sz w:val="18"/>
                <w:szCs w:val="18"/>
                <w:lang w:eastAsia="es-CO"/>
              </w:rPr>
              <w:t>–</w:t>
            </w:r>
            <w:r w:rsidRPr="008222C8">
              <w:rPr>
                <w:rFonts w:ascii="Tahoma" w:eastAsia="Times New Roman" w:hAnsi="Tahoma" w:cs="Tahoma"/>
                <w:b/>
                <w:color w:val="000000"/>
                <w:sz w:val="18"/>
                <w:szCs w:val="18"/>
                <w:lang w:eastAsia="es-CO"/>
              </w:rPr>
              <w:t xml:space="preserve"> </w:t>
            </w:r>
            <w:r w:rsidR="00DF6695">
              <w:rPr>
                <w:rFonts w:ascii="Tahoma" w:eastAsia="Times New Roman" w:hAnsi="Tahoma" w:cs="Tahoma"/>
                <w:b/>
                <w:color w:val="000000"/>
                <w:sz w:val="18"/>
                <w:szCs w:val="18"/>
                <w:lang w:eastAsia="es-CO"/>
              </w:rPr>
              <w:t>59</w:t>
            </w:r>
            <w:r w:rsidR="00FF100B" w:rsidRPr="008222C8">
              <w:rPr>
                <w:rFonts w:ascii="Tahoma" w:eastAsia="Times New Roman" w:hAnsi="Tahoma" w:cs="Tahoma"/>
                <w:b/>
                <w:color w:val="000000"/>
                <w:sz w:val="18"/>
                <w:szCs w:val="18"/>
                <w:lang w:eastAsia="es-CO"/>
              </w:rPr>
              <w:t xml:space="preserve">% </w:t>
            </w:r>
          </w:p>
        </w:tc>
      </w:tr>
    </w:tbl>
    <w:p w14:paraId="20C55983" w14:textId="77777777" w:rsidR="00967362" w:rsidRPr="004B76E3" w:rsidRDefault="00967362" w:rsidP="00942170">
      <w:pPr>
        <w:rPr>
          <w:rFonts w:ascii="Tahoma" w:eastAsia="Times New Roman" w:hAnsi="Tahoma" w:cs="Tahoma"/>
          <w:b/>
          <w:bCs/>
          <w:sz w:val="22"/>
          <w:szCs w:val="22"/>
          <w:lang w:val="es-CO" w:eastAsia="es-CO"/>
        </w:rPr>
      </w:pPr>
    </w:p>
    <w:p w14:paraId="38B2664B" w14:textId="77777777" w:rsidR="002B6AFD" w:rsidRPr="005A71BF" w:rsidRDefault="002B6AFD" w:rsidP="00942170">
      <w:pPr>
        <w:rPr>
          <w:rFonts w:ascii="Tahoma" w:eastAsia="Times New Roman" w:hAnsi="Tahoma" w:cs="Tahoma"/>
          <w:b/>
          <w:bCs/>
          <w:sz w:val="12"/>
          <w:szCs w:val="12"/>
          <w:lang w:val="es-CO" w:eastAsia="es-CO"/>
        </w:rPr>
      </w:pPr>
    </w:p>
    <w:tbl>
      <w:tblPr>
        <w:tblStyle w:val="Tablaconcuadrcula"/>
        <w:tblW w:w="0" w:type="auto"/>
        <w:tblLook w:val="04A0" w:firstRow="1" w:lastRow="0" w:firstColumn="1" w:lastColumn="0" w:noHBand="0" w:noVBand="1"/>
      </w:tblPr>
      <w:tblGrid>
        <w:gridCol w:w="9054"/>
      </w:tblGrid>
      <w:tr w:rsidR="002B6AFD" w:rsidRPr="004B76E3" w14:paraId="1E427F5D" w14:textId="17C00A6E" w:rsidTr="005A71BF">
        <w:trPr>
          <w:trHeight w:val="362"/>
        </w:trPr>
        <w:tc>
          <w:tcPr>
            <w:tcW w:w="9054" w:type="dxa"/>
            <w:shd w:val="clear" w:color="auto" w:fill="D9D9D9" w:themeFill="background1" w:themeFillShade="D9"/>
            <w:vAlign w:val="center"/>
          </w:tcPr>
          <w:p w14:paraId="3D5CDF60" w14:textId="2D34FD8D" w:rsidR="002B6AFD" w:rsidRDefault="002B6AFD" w:rsidP="00D00FC5">
            <w:pPr>
              <w:jc w:val="center"/>
              <w:rPr>
                <w:rFonts w:ascii="Tahoma" w:hAnsi="Tahoma" w:cs="Tahoma"/>
                <w:b/>
                <w:sz w:val="22"/>
                <w:szCs w:val="22"/>
              </w:rPr>
            </w:pPr>
            <w:r>
              <w:rPr>
                <w:rFonts w:ascii="Tahoma" w:hAnsi="Tahoma" w:cs="Tahoma"/>
                <w:b/>
                <w:sz w:val="22"/>
                <w:szCs w:val="22"/>
              </w:rPr>
              <w:t>7. HALLAZGOS</w:t>
            </w:r>
          </w:p>
        </w:tc>
      </w:tr>
      <w:tr w:rsidR="0011754B" w:rsidRPr="00880DA6" w14:paraId="049AEF89" w14:textId="2EF22F4E" w:rsidTr="00FD3769">
        <w:trPr>
          <w:trHeight w:val="660"/>
        </w:trPr>
        <w:tc>
          <w:tcPr>
            <w:tcW w:w="9054" w:type="dxa"/>
            <w:vAlign w:val="center"/>
          </w:tcPr>
          <w:p w14:paraId="1C0D9D7A" w14:textId="0C57E997" w:rsidR="0011754B" w:rsidRDefault="00E2296A" w:rsidP="00E2296A">
            <w:pPr>
              <w:jc w:val="both"/>
              <w:rPr>
                <w:rFonts w:ascii="Tahoma" w:hAnsi="Tahoma" w:cs="Tahoma"/>
                <w:bCs/>
                <w:sz w:val="22"/>
                <w:szCs w:val="22"/>
                <w:lang w:val="es-CO"/>
              </w:rPr>
            </w:pPr>
            <w:r>
              <w:rPr>
                <w:rFonts w:ascii="Tahoma" w:hAnsi="Tahoma" w:cs="Tahoma"/>
                <w:bCs/>
                <w:sz w:val="22"/>
                <w:szCs w:val="22"/>
                <w:lang w:val="es-CO"/>
              </w:rPr>
              <w:t xml:space="preserve">El presente seguimiento al Plan </w:t>
            </w:r>
            <w:r w:rsidRPr="00E2296A">
              <w:rPr>
                <w:rFonts w:ascii="Tahoma" w:hAnsi="Tahoma" w:cs="Tahoma"/>
                <w:bCs/>
                <w:sz w:val="22"/>
                <w:szCs w:val="22"/>
                <w:lang w:val="es-CO"/>
              </w:rPr>
              <w:t>A</w:t>
            </w:r>
            <w:r>
              <w:rPr>
                <w:rFonts w:ascii="Tahoma" w:hAnsi="Tahoma" w:cs="Tahoma"/>
                <w:bCs/>
                <w:sz w:val="22"/>
                <w:szCs w:val="22"/>
                <w:lang w:val="es-CO"/>
              </w:rPr>
              <w:t xml:space="preserve">nticorrupción y de Atención al Ciudadano y Código de Buen Gobierno – 2016, </w:t>
            </w:r>
            <w:r w:rsidR="005E71B9">
              <w:rPr>
                <w:rFonts w:ascii="Tahoma" w:hAnsi="Tahoma" w:cs="Tahoma"/>
                <w:bCs/>
                <w:sz w:val="22"/>
                <w:szCs w:val="22"/>
                <w:lang w:val="es-CO"/>
              </w:rPr>
              <w:t xml:space="preserve">con corte al 31 de agosto de 2016, </w:t>
            </w:r>
            <w:r>
              <w:rPr>
                <w:rFonts w:ascii="Tahoma" w:hAnsi="Tahoma" w:cs="Tahoma"/>
                <w:bCs/>
                <w:sz w:val="22"/>
                <w:szCs w:val="22"/>
                <w:lang w:val="es-CO"/>
              </w:rPr>
              <w:t>no genera hallazgos, toda vez que las actividades se vienen cumpliendo de acuerdo con los cronogramas establecidos para cada uno de los seis (6) componentes del Plan.</w:t>
            </w:r>
          </w:p>
        </w:tc>
      </w:tr>
    </w:tbl>
    <w:p w14:paraId="59051563" w14:textId="77777777" w:rsidR="002B6AFD" w:rsidRDefault="002B6AFD" w:rsidP="00942170">
      <w:pPr>
        <w:rPr>
          <w:rFonts w:ascii="Tahoma" w:eastAsia="Times New Roman" w:hAnsi="Tahoma" w:cs="Tahoma"/>
          <w:b/>
          <w:bCs/>
          <w:sz w:val="22"/>
          <w:szCs w:val="22"/>
          <w:lang w:val="es-CO" w:eastAsia="es-CO"/>
        </w:rPr>
      </w:pPr>
    </w:p>
    <w:tbl>
      <w:tblPr>
        <w:tblStyle w:val="Tablaconcuadrcula"/>
        <w:tblW w:w="0" w:type="auto"/>
        <w:tblLook w:val="04A0" w:firstRow="1" w:lastRow="0" w:firstColumn="1" w:lastColumn="0" w:noHBand="0" w:noVBand="1"/>
      </w:tblPr>
      <w:tblGrid>
        <w:gridCol w:w="817"/>
        <w:gridCol w:w="8237"/>
      </w:tblGrid>
      <w:tr w:rsidR="002B6AFD" w:rsidRPr="004B76E3" w14:paraId="6A5B6482" w14:textId="77777777" w:rsidTr="005A71BF">
        <w:trPr>
          <w:trHeight w:val="362"/>
        </w:trPr>
        <w:tc>
          <w:tcPr>
            <w:tcW w:w="9054" w:type="dxa"/>
            <w:gridSpan w:val="2"/>
            <w:shd w:val="clear" w:color="auto" w:fill="D9D9D9" w:themeFill="background1" w:themeFillShade="D9"/>
            <w:vAlign w:val="center"/>
          </w:tcPr>
          <w:p w14:paraId="376CF763" w14:textId="47452818" w:rsidR="002B6AFD" w:rsidRDefault="002B6AFD" w:rsidP="00D00FC5">
            <w:pPr>
              <w:jc w:val="center"/>
              <w:rPr>
                <w:rFonts w:ascii="Tahoma" w:hAnsi="Tahoma" w:cs="Tahoma"/>
                <w:b/>
                <w:sz w:val="22"/>
                <w:szCs w:val="22"/>
              </w:rPr>
            </w:pPr>
            <w:r>
              <w:rPr>
                <w:rFonts w:ascii="Tahoma" w:hAnsi="Tahoma" w:cs="Tahoma"/>
                <w:b/>
                <w:sz w:val="22"/>
                <w:szCs w:val="22"/>
              </w:rPr>
              <w:t>8. RECOMENDACIONES</w:t>
            </w:r>
          </w:p>
        </w:tc>
      </w:tr>
      <w:tr w:rsidR="002B6AFD" w:rsidRPr="00880DA6" w14:paraId="20E8B7E2" w14:textId="77777777" w:rsidTr="0030247F">
        <w:trPr>
          <w:trHeight w:val="660"/>
        </w:trPr>
        <w:tc>
          <w:tcPr>
            <w:tcW w:w="817" w:type="dxa"/>
            <w:vAlign w:val="center"/>
            <w:hideMark/>
          </w:tcPr>
          <w:p w14:paraId="5C0CBFCD" w14:textId="64053FF4" w:rsidR="002B6AFD" w:rsidRPr="00880DA6" w:rsidRDefault="002B6AFD" w:rsidP="00D00FC5">
            <w:pPr>
              <w:jc w:val="both"/>
              <w:rPr>
                <w:rFonts w:ascii="Tahoma" w:hAnsi="Tahoma" w:cs="Tahoma"/>
                <w:bCs/>
                <w:sz w:val="22"/>
                <w:szCs w:val="22"/>
              </w:rPr>
            </w:pPr>
            <w:r w:rsidRPr="004B76E3">
              <w:rPr>
                <w:rFonts w:ascii="Tahoma" w:hAnsi="Tahoma" w:cs="Tahoma"/>
                <w:b/>
                <w:bCs/>
                <w:sz w:val="22"/>
                <w:szCs w:val="22"/>
              </w:rPr>
              <w:t>N°1</w:t>
            </w:r>
          </w:p>
        </w:tc>
        <w:tc>
          <w:tcPr>
            <w:tcW w:w="8237" w:type="dxa"/>
          </w:tcPr>
          <w:p w14:paraId="7026F097" w14:textId="76A2F3BF" w:rsidR="00CF7F9B" w:rsidRDefault="002B6AFD" w:rsidP="00CA3FFE">
            <w:pPr>
              <w:jc w:val="both"/>
              <w:rPr>
                <w:rFonts w:ascii="Tahoma" w:hAnsi="Tahoma" w:cs="Tahoma"/>
                <w:bCs/>
                <w:sz w:val="22"/>
                <w:szCs w:val="22"/>
                <w:lang w:val="es-CO"/>
              </w:rPr>
            </w:pPr>
            <w:r>
              <w:rPr>
                <w:rFonts w:ascii="Tahoma" w:hAnsi="Tahoma" w:cs="Tahoma"/>
                <w:bCs/>
                <w:sz w:val="22"/>
                <w:szCs w:val="22"/>
                <w:lang w:val="es-CO"/>
              </w:rPr>
              <w:t xml:space="preserve">Es importante </w:t>
            </w:r>
            <w:r w:rsidR="00426CFF">
              <w:rPr>
                <w:rFonts w:ascii="Tahoma" w:hAnsi="Tahoma" w:cs="Tahoma"/>
                <w:bCs/>
                <w:sz w:val="22"/>
                <w:szCs w:val="22"/>
                <w:lang w:val="es-CO"/>
              </w:rPr>
              <w:t xml:space="preserve">actualizar el cronograma de actividades definido para el Componente </w:t>
            </w:r>
            <w:r w:rsidR="009B0473">
              <w:rPr>
                <w:rFonts w:ascii="Tahoma" w:hAnsi="Tahoma" w:cs="Tahoma"/>
                <w:bCs/>
                <w:sz w:val="22"/>
                <w:szCs w:val="22"/>
                <w:lang w:val="es-CO"/>
              </w:rPr>
              <w:t xml:space="preserve">3: RENDICIÓN DE CUENTAS, </w:t>
            </w:r>
            <w:r w:rsidR="00426CFF" w:rsidRPr="00426CFF">
              <w:rPr>
                <w:rFonts w:ascii="Tahoma" w:hAnsi="Tahoma" w:cs="Tahoma"/>
                <w:bCs/>
                <w:sz w:val="22"/>
                <w:szCs w:val="22"/>
                <w:lang w:val="es-CO"/>
              </w:rPr>
              <w:t>Subcomponente 3</w:t>
            </w:r>
            <w:r w:rsidR="00426CFF">
              <w:rPr>
                <w:rFonts w:ascii="Tahoma" w:hAnsi="Tahoma" w:cs="Tahoma"/>
                <w:bCs/>
                <w:sz w:val="22"/>
                <w:szCs w:val="22"/>
                <w:lang w:val="es-CO"/>
              </w:rPr>
              <w:t>: I</w:t>
            </w:r>
            <w:r w:rsidR="00426CFF" w:rsidRPr="00426CFF">
              <w:rPr>
                <w:rFonts w:ascii="Tahoma" w:hAnsi="Tahoma" w:cs="Tahoma"/>
                <w:bCs/>
                <w:sz w:val="22"/>
                <w:szCs w:val="22"/>
                <w:lang w:val="es-CO"/>
              </w:rPr>
              <w:t>ncentivos para motivar la cultura de la rendición de cuentas y petición de cuentas</w:t>
            </w:r>
            <w:r w:rsidR="00426CFF">
              <w:rPr>
                <w:rFonts w:ascii="Tahoma" w:hAnsi="Tahoma" w:cs="Tahoma"/>
                <w:bCs/>
                <w:sz w:val="22"/>
                <w:szCs w:val="22"/>
                <w:lang w:val="es-CO"/>
              </w:rPr>
              <w:t>,</w:t>
            </w:r>
            <w:r w:rsidR="009B0473">
              <w:rPr>
                <w:rFonts w:ascii="Tahoma" w:hAnsi="Tahoma" w:cs="Tahoma"/>
                <w:bCs/>
                <w:sz w:val="22"/>
                <w:szCs w:val="22"/>
                <w:lang w:val="es-CO"/>
              </w:rPr>
              <w:t xml:space="preserve"> toda vez que la actividad “</w:t>
            </w:r>
            <w:r w:rsidR="009B0473" w:rsidRPr="009B0473">
              <w:rPr>
                <w:rFonts w:ascii="Tahoma" w:hAnsi="Tahoma" w:cs="Tahoma"/>
                <w:bCs/>
                <w:sz w:val="22"/>
                <w:szCs w:val="22"/>
                <w:lang w:val="es-CO"/>
              </w:rPr>
              <w:t>Propuesta de firma de pacto de ciudadano para la creación del ciudadano transparente</w:t>
            </w:r>
            <w:r w:rsidR="009B0473">
              <w:rPr>
                <w:rFonts w:ascii="Tahoma" w:hAnsi="Tahoma" w:cs="Tahoma"/>
                <w:bCs/>
                <w:sz w:val="22"/>
                <w:szCs w:val="22"/>
                <w:lang w:val="es-CO"/>
              </w:rPr>
              <w:t>”, no ser</w:t>
            </w:r>
            <w:r w:rsidR="000D0ABA">
              <w:rPr>
                <w:rFonts w:ascii="Tahoma" w:hAnsi="Tahoma" w:cs="Tahoma"/>
                <w:bCs/>
                <w:sz w:val="22"/>
                <w:szCs w:val="22"/>
                <w:lang w:val="es-CO"/>
              </w:rPr>
              <w:t xml:space="preserve">á ejecutada, </w:t>
            </w:r>
            <w:r w:rsidR="001B4F89">
              <w:rPr>
                <w:rFonts w:ascii="Tahoma" w:hAnsi="Tahoma" w:cs="Tahoma"/>
                <w:bCs/>
                <w:sz w:val="22"/>
                <w:szCs w:val="22"/>
                <w:lang w:val="es-CO"/>
              </w:rPr>
              <w:t xml:space="preserve">y por lo tanto podría </w:t>
            </w:r>
            <w:r w:rsidR="003859F3">
              <w:rPr>
                <w:rFonts w:ascii="Tahoma" w:hAnsi="Tahoma" w:cs="Tahoma"/>
                <w:bCs/>
                <w:sz w:val="22"/>
                <w:szCs w:val="22"/>
                <w:lang w:val="es-CO"/>
              </w:rPr>
              <w:t>plantearse</w:t>
            </w:r>
            <w:r w:rsidR="001B4F89">
              <w:rPr>
                <w:rFonts w:ascii="Tahoma" w:hAnsi="Tahoma" w:cs="Tahoma"/>
                <w:bCs/>
                <w:sz w:val="22"/>
                <w:szCs w:val="22"/>
                <w:lang w:val="es-CO"/>
              </w:rPr>
              <w:t xml:space="preserve"> otra actividad en su lugar.</w:t>
            </w:r>
            <w:r w:rsidR="00426CFF">
              <w:rPr>
                <w:rFonts w:ascii="Tahoma" w:hAnsi="Tahoma" w:cs="Tahoma"/>
                <w:bCs/>
                <w:sz w:val="22"/>
                <w:szCs w:val="22"/>
                <w:lang w:val="es-CO"/>
              </w:rPr>
              <w:t xml:space="preserve"> </w:t>
            </w:r>
          </w:p>
        </w:tc>
      </w:tr>
      <w:tr w:rsidR="00DF6695" w:rsidRPr="00880DA6" w14:paraId="61D4D63B" w14:textId="77777777" w:rsidTr="0030247F">
        <w:trPr>
          <w:trHeight w:val="660"/>
        </w:trPr>
        <w:tc>
          <w:tcPr>
            <w:tcW w:w="817" w:type="dxa"/>
            <w:vAlign w:val="center"/>
          </w:tcPr>
          <w:p w14:paraId="4BB90E70" w14:textId="47C68E32" w:rsidR="00DF6695" w:rsidRPr="004B76E3" w:rsidRDefault="00DF6695" w:rsidP="00D00FC5">
            <w:pPr>
              <w:jc w:val="both"/>
              <w:rPr>
                <w:rFonts w:ascii="Tahoma" w:hAnsi="Tahoma" w:cs="Tahoma"/>
                <w:b/>
                <w:bCs/>
                <w:sz w:val="22"/>
                <w:szCs w:val="22"/>
              </w:rPr>
            </w:pPr>
            <w:r>
              <w:rPr>
                <w:rFonts w:ascii="Tahoma" w:hAnsi="Tahoma" w:cs="Tahoma"/>
                <w:b/>
                <w:bCs/>
                <w:sz w:val="22"/>
                <w:szCs w:val="22"/>
              </w:rPr>
              <w:t>N°2</w:t>
            </w:r>
          </w:p>
        </w:tc>
        <w:tc>
          <w:tcPr>
            <w:tcW w:w="8237" w:type="dxa"/>
          </w:tcPr>
          <w:p w14:paraId="156BC0EC" w14:textId="02B902AE" w:rsidR="00DF6695" w:rsidRDefault="00DF6695" w:rsidP="00CA3FFE">
            <w:pPr>
              <w:shd w:val="clear" w:color="auto" w:fill="FFFFFF"/>
              <w:jc w:val="both"/>
              <w:rPr>
                <w:rFonts w:ascii="Tahoma" w:hAnsi="Tahoma" w:cs="Tahoma"/>
                <w:bCs/>
                <w:sz w:val="22"/>
                <w:szCs w:val="22"/>
                <w:lang w:val="es-CO"/>
              </w:rPr>
            </w:pPr>
            <w:r w:rsidRPr="00896E7B">
              <w:rPr>
                <w:rFonts w:ascii="Tahoma" w:eastAsia="Times New Roman" w:hAnsi="Tahoma" w:cs="Tahoma"/>
                <w:color w:val="000000"/>
                <w:sz w:val="22"/>
                <w:szCs w:val="22"/>
                <w:lang w:val="es-CO" w:eastAsia="es-CO"/>
              </w:rPr>
              <w:t xml:space="preserve">Es importante que las metas o productos </w:t>
            </w:r>
            <w:r w:rsidR="00CA3FFE" w:rsidRPr="00896E7B">
              <w:rPr>
                <w:rFonts w:ascii="Tahoma" w:eastAsia="Times New Roman" w:hAnsi="Tahoma" w:cs="Tahoma"/>
                <w:color w:val="000000"/>
                <w:sz w:val="22"/>
                <w:szCs w:val="22"/>
                <w:lang w:val="es-CO" w:eastAsia="es-CO"/>
              </w:rPr>
              <w:t>establecidos</w:t>
            </w:r>
            <w:r w:rsidRPr="00896E7B">
              <w:rPr>
                <w:rFonts w:ascii="Tahoma" w:eastAsia="Times New Roman" w:hAnsi="Tahoma" w:cs="Tahoma"/>
                <w:color w:val="000000"/>
                <w:sz w:val="22"/>
                <w:szCs w:val="22"/>
                <w:lang w:val="es-CO" w:eastAsia="es-CO"/>
              </w:rPr>
              <w:t xml:space="preserve"> para las actividades planteadas en el Componente 6: INICIATIVAS ADICIONALES, sean específicas e incluyan el número de actividades a desarrollar, para que puedan ser medibles en el tiempo, y de esta manera, se pueda realizar el seguimiento y evaluar su efectividad.</w:t>
            </w:r>
          </w:p>
        </w:tc>
      </w:tr>
    </w:tbl>
    <w:p w14:paraId="6DED6A28" w14:textId="77777777" w:rsidR="00CA3FFE" w:rsidRDefault="00CA3FFE" w:rsidP="00942170">
      <w:pPr>
        <w:rPr>
          <w:rFonts w:ascii="Tahoma" w:eastAsia="Times New Roman" w:hAnsi="Tahoma" w:cs="Tahoma"/>
          <w:b/>
          <w:bCs/>
          <w:sz w:val="22"/>
          <w:szCs w:val="22"/>
          <w:lang w:val="es-CO" w:eastAsia="es-CO"/>
        </w:rPr>
      </w:pPr>
    </w:p>
    <w:tbl>
      <w:tblPr>
        <w:tblStyle w:val="Tablaconcuadrcula"/>
        <w:tblW w:w="0" w:type="auto"/>
        <w:shd w:val="clear" w:color="auto" w:fill="D9D9D9" w:themeFill="background1" w:themeFillShade="D9"/>
        <w:tblLook w:val="04A0" w:firstRow="1" w:lastRow="0" w:firstColumn="1" w:lastColumn="0" w:noHBand="0" w:noVBand="1"/>
      </w:tblPr>
      <w:tblGrid>
        <w:gridCol w:w="9054"/>
      </w:tblGrid>
      <w:tr w:rsidR="001E4ECA" w14:paraId="170B26C7" w14:textId="77777777" w:rsidTr="005A71BF">
        <w:trPr>
          <w:trHeight w:val="362"/>
        </w:trPr>
        <w:tc>
          <w:tcPr>
            <w:tcW w:w="9054" w:type="dxa"/>
            <w:shd w:val="clear" w:color="auto" w:fill="D9D9D9" w:themeFill="background1" w:themeFillShade="D9"/>
            <w:vAlign w:val="center"/>
          </w:tcPr>
          <w:p w14:paraId="089A0053" w14:textId="6F11822E" w:rsidR="001E4ECA" w:rsidRDefault="001E4ECA" w:rsidP="00075456">
            <w:pPr>
              <w:jc w:val="center"/>
              <w:rPr>
                <w:rFonts w:ascii="Tahoma" w:hAnsi="Tahoma" w:cs="Tahoma"/>
                <w:b/>
                <w:sz w:val="22"/>
                <w:szCs w:val="22"/>
              </w:rPr>
            </w:pPr>
            <w:r>
              <w:rPr>
                <w:rFonts w:ascii="Tahoma" w:hAnsi="Tahoma" w:cs="Tahoma"/>
                <w:b/>
                <w:sz w:val="22"/>
                <w:szCs w:val="22"/>
              </w:rPr>
              <w:t xml:space="preserve">9. </w:t>
            </w:r>
            <w:r w:rsidRPr="004B76E3">
              <w:rPr>
                <w:rFonts w:ascii="Tahoma" w:eastAsia="Times New Roman" w:hAnsi="Tahoma" w:cs="Tahoma"/>
                <w:b/>
                <w:bCs/>
                <w:sz w:val="22"/>
                <w:szCs w:val="22"/>
                <w:lang w:val="es-CO" w:eastAsia="es-CO"/>
              </w:rPr>
              <w:t>HALLAZGOS (</w:t>
            </w:r>
            <w:r w:rsidR="00851C0F">
              <w:rPr>
                <w:rFonts w:ascii="Tahoma" w:eastAsia="Times New Roman" w:hAnsi="Tahoma" w:cs="Tahoma"/>
                <w:b/>
                <w:bCs/>
                <w:sz w:val="22"/>
                <w:szCs w:val="22"/>
                <w:lang w:val="es-CO" w:eastAsia="es-CO"/>
              </w:rPr>
              <w:t>0</w:t>
            </w:r>
            <w:r w:rsidRPr="004B76E3">
              <w:rPr>
                <w:rFonts w:ascii="Tahoma" w:eastAsia="Times New Roman" w:hAnsi="Tahoma" w:cs="Tahoma"/>
                <w:b/>
                <w:bCs/>
                <w:sz w:val="22"/>
                <w:szCs w:val="22"/>
                <w:lang w:val="es-CO" w:eastAsia="es-CO"/>
              </w:rPr>
              <w:t xml:space="preserve">)   RECOMENDACIONES ( </w:t>
            </w:r>
            <w:r w:rsidR="00CA3FFE">
              <w:rPr>
                <w:rFonts w:ascii="Tahoma" w:eastAsia="Times New Roman" w:hAnsi="Tahoma" w:cs="Tahoma"/>
                <w:b/>
                <w:bCs/>
                <w:sz w:val="22"/>
                <w:szCs w:val="22"/>
                <w:lang w:val="es-CO" w:eastAsia="es-CO"/>
              </w:rPr>
              <w:t>2</w:t>
            </w:r>
            <w:r>
              <w:rPr>
                <w:rFonts w:ascii="Tahoma" w:eastAsia="Times New Roman" w:hAnsi="Tahoma" w:cs="Tahoma"/>
                <w:b/>
                <w:bCs/>
                <w:sz w:val="22"/>
                <w:szCs w:val="22"/>
                <w:lang w:val="es-CO" w:eastAsia="es-CO"/>
              </w:rPr>
              <w:t xml:space="preserve"> </w:t>
            </w:r>
            <w:r w:rsidRPr="004B76E3">
              <w:rPr>
                <w:rFonts w:ascii="Tahoma" w:eastAsia="Times New Roman" w:hAnsi="Tahoma" w:cs="Tahoma"/>
                <w:b/>
                <w:bCs/>
                <w:sz w:val="22"/>
                <w:szCs w:val="22"/>
                <w:lang w:val="es-CO" w:eastAsia="es-CO"/>
              </w:rPr>
              <w:t>)</w:t>
            </w:r>
          </w:p>
        </w:tc>
      </w:tr>
    </w:tbl>
    <w:p w14:paraId="2FA8A6AE" w14:textId="77777777" w:rsidR="001E4ECA" w:rsidRPr="001E4ECA" w:rsidRDefault="001E4ECA" w:rsidP="00F2595C">
      <w:pPr>
        <w:autoSpaceDE w:val="0"/>
        <w:autoSpaceDN w:val="0"/>
        <w:adjustRightInd w:val="0"/>
        <w:rPr>
          <w:rFonts w:ascii="Tahoma" w:hAnsi="Tahoma" w:cs="Tahoma"/>
          <w:b/>
          <w:bCs/>
          <w:color w:val="000000"/>
          <w:sz w:val="22"/>
          <w:szCs w:val="22"/>
          <w:lang w:val="es-CO" w:eastAsia="es-CO"/>
        </w:rPr>
      </w:pPr>
    </w:p>
    <w:p w14:paraId="5F10AC94" w14:textId="36071E18" w:rsidR="00F2595C" w:rsidRDefault="007E4316" w:rsidP="007E4316">
      <w:pPr>
        <w:autoSpaceDE w:val="0"/>
        <w:autoSpaceDN w:val="0"/>
        <w:adjustRightInd w:val="0"/>
        <w:rPr>
          <w:rFonts w:ascii="Tahoma" w:hAnsi="Tahoma" w:cs="Tahoma"/>
          <w:b/>
          <w:bCs/>
          <w:color w:val="000000"/>
          <w:sz w:val="22"/>
          <w:szCs w:val="22"/>
          <w:lang w:eastAsia="es-CO"/>
        </w:rPr>
      </w:pPr>
      <w:r>
        <w:rPr>
          <w:rFonts w:ascii="Tahoma" w:hAnsi="Tahoma" w:cs="Tahoma"/>
          <w:b/>
          <w:bCs/>
          <w:color w:val="000000"/>
          <w:sz w:val="22"/>
          <w:szCs w:val="22"/>
          <w:lang w:eastAsia="es-CO"/>
        </w:rPr>
        <w:t xml:space="preserve">ENTREGA DE </w:t>
      </w:r>
      <w:r w:rsidR="00F2595C" w:rsidRPr="004B76E3">
        <w:rPr>
          <w:rFonts w:ascii="Tahoma" w:hAnsi="Tahoma" w:cs="Tahoma"/>
          <w:b/>
          <w:bCs/>
          <w:color w:val="000000"/>
          <w:sz w:val="22"/>
          <w:szCs w:val="22"/>
          <w:lang w:eastAsia="es-CO"/>
        </w:rPr>
        <w:t xml:space="preserve">INFORME </w:t>
      </w:r>
      <w:r w:rsidR="0041327F">
        <w:rPr>
          <w:rFonts w:ascii="Tahoma" w:hAnsi="Tahoma" w:cs="Tahoma"/>
          <w:b/>
          <w:bCs/>
          <w:color w:val="000000"/>
          <w:sz w:val="22"/>
          <w:szCs w:val="22"/>
          <w:lang w:eastAsia="es-CO"/>
        </w:rPr>
        <w:t>DEFINITIVO</w:t>
      </w:r>
    </w:p>
    <w:p w14:paraId="4F69BCEF" w14:textId="77777777" w:rsidR="007E4316" w:rsidRPr="005A71BF" w:rsidRDefault="007E4316" w:rsidP="007E4316">
      <w:pPr>
        <w:autoSpaceDE w:val="0"/>
        <w:autoSpaceDN w:val="0"/>
        <w:adjustRightInd w:val="0"/>
        <w:rPr>
          <w:rFonts w:ascii="Tahoma" w:hAnsi="Tahoma" w:cs="Tahoma"/>
          <w:color w:val="000000"/>
          <w:sz w:val="12"/>
          <w:szCs w:val="12"/>
          <w:lang w:eastAsia="es-CO"/>
        </w:rPr>
      </w:pPr>
    </w:p>
    <w:p w14:paraId="7687F5B4" w14:textId="7C45932D" w:rsidR="009C2CB5" w:rsidRPr="004B76E3" w:rsidRDefault="009C2CB5" w:rsidP="009C2CB5">
      <w:pPr>
        <w:autoSpaceDE w:val="0"/>
        <w:autoSpaceDN w:val="0"/>
        <w:adjustRightInd w:val="0"/>
        <w:jc w:val="both"/>
        <w:rPr>
          <w:rFonts w:ascii="Tahoma" w:hAnsi="Tahoma" w:cs="Tahoma"/>
          <w:bCs/>
          <w:sz w:val="22"/>
          <w:szCs w:val="22"/>
          <w:lang w:val="es-CO"/>
        </w:rPr>
      </w:pPr>
      <w:r w:rsidRPr="004B76E3">
        <w:rPr>
          <w:rFonts w:ascii="Tahoma" w:hAnsi="Tahoma" w:cs="Tahoma"/>
          <w:bCs/>
          <w:sz w:val="22"/>
          <w:szCs w:val="22"/>
          <w:lang w:val="es-CO"/>
        </w:rPr>
        <w:t>Mediante oficio se ha</w:t>
      </w:r>
      <w:r w:rsidR="00F2595C" w:rsidRPr="004B76E3">
        <w:rPr>
          <w:rFonts w:ascii="Tahoma" w:hAnsi="Tahoma" w:cs="Tahoma"/>
          <w:bCs/>
          <w:sz w:val="22"/>
          <w:szCs w:val="22"/>
          <w:lang w:val="es-CO"/>
        </w:rPr>
        <w:t>ce</w:t>
      </w:r>
      <w:r w:rsidRPr="004B76E3">
        <w:rPr>
          <w:rFonts w:ascii="Tahoma" w:hAnsi="Tahoma" w:cs="Tahoma"/>
          <w:bCs/>
          <w:sz w:val="22"/>
          <w:szCs w:val="22"/>
          <w:lang w:val="es-CO"/>
        </w:rPr>
        <w:t xml:space="preserve"> entrega del Informe </w:t>
      </w:r>
      <w:r w:rsidR="005A71BF">
        <w:rPr>
          <w:rFonts w:ascii="Tahoma" w:hAnsi="Tahoma" w:cs="Tahoma"/>
          <w:bCs/>
          <w:sz w:val="22"/>
          <w:szCs w:val="22"/>
        </w:rPr>
        <w:t>Final</w:t>
      </w:r>
      <w:r w:rsidR="009E69D5">
        <w:rPr>
          <w:rFonts w:ascii="Tahoma" w:hAnsi="Tahoma" w:cs="Tahoma"/>
          <w:bCs/>
          <w:sz w:val="22"/>
          <w:szCs w:val="22"/>
        </w:rPr>
        <w:t xml:space="preserve"> de la Auditoría Especial No. 06-2016, correspondiente al </w:t>
      </w:r>
      <w:r w:rsidR="0012415E">
        <w:rPr>
          <w:rFonts w:ascii="Tahoma" w:hAnsi="Tahoma" w:cs="Tahoma"/>
          <w:bCs/>
          <w:sz w:val="22"/>
          <w:szCs w:val="22"/>
          <w:lang w:val="es-CO"/>
        </w:rPr>
        <w:t xml:space="preserve">Segundo Seguimiento </w:t>
      </w:r>
      <w:r w:rsidR="0056642D">
        <w:rPr>
          <w:rFonts w:ascii="Tahoma" w:hAnsi="Tahoma" w:cs="Tahoma"/>
          <w:bCs/>
          <w:sz w:val="22"/>
          <w:szCs w:val="22"/>
          <w:lang w:val="es-CO"/>
        </w:rPr>
        <w:t xml:space="preserve">al </w:t>
      </w:r>
      <w:r w:rsidR="0056642D" w:rsidRPr="0056642D">
        <w:rPr>
          <w:rFonts w:ascii="Tahoma" w:hAnsi="Tahoma" w:cs="Tahoma"/>
          <w:bCs/>
          <w:sz w:val="22"/>
          <w:szCs w:val="22"/>
          <w:lang w:val="es-CO"/>
        </w:rPr>
        <w:t>Plan Anticorrupción y de Atención al Ciuda</w:t>
      </w:r>
      <w:r w:rsidR="005A71BF">
        <w:rPr>
          <w:rFonts w:ascii="Tahoma" w:hAnsi="Tahoma" w:cs="Tahoma"/>
          <w:bCs/>
          <w:sz w:val="22"/>
          <w:szCs w:val="22"/>
          <w:lang w:val="es-CO"/>
        </w:rPr>
        <w:t>dano y Código de Buen Gobierno</w:t>
      </w:r>
      <w:r w:rsidR="0056642D" w:rsidRPr="0056642D">
        <w:rPr>
          <w:rFonts w:ascii="Tahoma" w:hAnsi="Tahoma" w:cs="Tahoma"/>
          <w:bCs/>
          <w:sz w:val="22"/>
          <w:szCs w:val="22"/>
          <w:lang w:val="es-CO"/>
        </w:rPr>
        <w:t xml:space="preserve">, con corte a 31 de agosto de 2016, </w:t>
      </w:r>
      <w:r w:rsidR="0056642D">
        <w:rPr>
          <w:rFonts w:ascii="Tahoma" w:hAnsi="Tahoma" w:cs="Tahoma"/>
          <w:bCs/>
          <w:sz w:val="22"/>
          <w:szCs w:val="22"/>
          <w:lang w:val="es-CO"/>
        </w:rPr>
        <w:t xml:space="preserve">el cual </w:t>
      </w:r>
      <w:r w:rsidR="0056642D" w:rsidRPr="0056642D">
        <w:rPr>
          <w:rFonts w:ascii="Tahoma" w:hAnsi="Tahoma" w:cs="Tahoma"/>
          <w:bCs/>
          <w:sz w:val="22"/>
          <w:szCs w:val="22"/>
          <w:lang w:val="es-CO"/>
        </w:rPr>
        <w:t>no genera</w:t>
      </w:r>
      <w:r w:rsidR="0056642D">
        <w:rPr>
          <w:rFonts w:ascii="Tahoma" w:hAnsi="Tahoma" w:cs="Tahoma"/>
          <w:bCs/>
          <w:sz w:val="22"/>
          <w:szCs w:val="22"/>
          <w:lang w:val="es-CO"/>
        </w:rPr>
        <w:t xml:space="preserve"> hallazgos</w:t>
      </w:r>
      <w:r w:rsidR="005A71BF">
        <w:rPr>
          <w:rFonts w:ascii="Tahoma" w:hAnsi="Tahoma" w:cs="Tahoma"/>
          <w:bCs/>
          <w:sz w:val="22"/>
          <w:szCs w:val="22"/>
          <w:lang w:val="es-CO"/>
        </w:rPr>
        <w:t>. P</w:t>
      </w:r>
      <w:r w:rsidR="00D56364">
        <w:rPr>
          <w:rFonts w:ascii="Tahoma" w:hAnsi="Tahoma" w:cs="Tahoma"/>
          <w:bCs/>
          <w:sz w:val="22"/>
          <w:szCs w:val="22"/>
          <w:lang w:val="es-CO"/>
        </w:rPr>
        <w:t>or lo tanto</w:t>
      </w:r>
      <w:r w:rsidR="005A71BF">
        <w:rPr>
          <w:rFonts w:ascii="Tahoma" w:hAnsi="Tahoma" w:cs="Tahoma"/>
          <w:bCs/>
          <w:sz w:val="22"/>
          <w:szCs w:val="22"/>
          <w:lang w:val="es-CO"/>
        </w:rPr>
        <w:t>,</w:t>
      </w:r>
      <w:r w:rsidR="00D56364">
        <w:rPr>
          <w:rFonts w:ascii="Tahoma" w:hAnsi="Tahoma" w:cs="Tahoma"/>
          <w:bCs/>
          <w:sz w:val="22"/>
          <w:szCs w:val="22"/>
          <w:lang w:val="es-CO"/>
        </w:rPr>
        <w:t xml:space="preserve"> no </w:t>
      </w:r>
      <w:r w:rsidR="007E4316">
        <w:rPr>
          <w:rFonts w:ascii="Tahoma" w:hAnsi="Tahoma" w:cs="Tahoma"/>
          <w:bCs/>
          <w:sz w:val="22"/>
          <w:szCs w:val="22"/>
          <w:lang w:val="es-CO"/>
        </w:rPr>
        <w:t xml:space="preserve">genera Informe Preliminar </w:t>
      </w:r>
      <w:r w:rsidR="009F53E0">
        <w:rPr>
          <w:rFonts w:ascii="Tahoma" w:hAnsi="Tahoma" w:cs="Tahoma"/>
          <w:bCs/>
          <w:sz w:val="22"/>
          <w:szCs w:val="22"/>
          <w:lang w:val="es-CO"/>
        </w:rPr>
        <w:t xml:space="preserve">toda vez que las recomendaciones no son </w:t>
      </w:r>
      <w:r w:rsidR="007D7103">
        <w:rPr>
          <w:rFonts w:ascii="Tahoma" w:hAnsi="Tahoma" w:cs="Tahoma"/>
          <w:bCs/>
          <w:sz w:val="22"/>
          <w:szCs w:val="22"/>
          <w:lang w:val="es-CO"/>
        </w:rPr>
        <w:t>objetables</w:t>
      </w:r>
      <w:r w:rsidR="009F53E0">
        <w:rPr>
          <w:rFonts w:ascii="Tahoma" w:hAnsi="Tahoma" w:cs="Tahoma"/>
          <w:bCs/>
          <w:sz w:val="22"/>
          <w:szCs w:val="22"/>
          <w:lang w:val="es-CO"/>
        </w:rPr>
        <w:t xml:space="preserve"> por parte de los auditados, </w:t>
      </w:r>
      <w:r w:rsidR="007E4316">
        <w:rPr>
          <w:rFonts w:ascii="Tahoma" w:hAnsi="Tahoma" w:cs="Tahoma"/>
          <w:bCs/>
          <w:sz w:val="22"/>
          <w:szCs w:val="22"/>
          <w:lang w:val="es-CO"/>
        </w:rPr>
        <w:t xml:space="preserve">ni </w:t>
      </w:r>
      <w:r w:rsidR="00D56364">
        <w:rPr>
          <w:rFonts w:ascii="Tahoma" w:hAnsi="Tahoma" w:cs="Tahoma"/>
          <w:bCs/>
          <w:sz w:val="22"/>
          <w:szCs w:val="22"/>
          <w:lang w:val="es-CO"/>
        </w:rPr>
        <w:t>conlleva</w:t>
      </w:r>
      <w:r w:rsidR="005A71BF">
        <w:rPr>
          <w:rFonts w:ascii="Tahoma" w:hAnsi="Tahoma" w:cs="Tahoma"/>
          <w:bCs/>
          <w:sz w:val="22"/>
          <w:szCs w:val="22"/>
          <w:lang w:val="es-CO"/>
        </w:rPr>
        <w:t xml:space="preserve"> a la suscripción de</w:t>
      </w:r>
      <w:r w:rsidR="00D56364">
        <w:rPr>
          <w:rFonts w:ascii="Tahoma" w:hAnsi="Tahoma" w:cs="Tahoma"/>
          <w:bCs/>
          <w:sz w:val="22"/>
          <w:szCs w:val="22"/>
          <w:lang w:val="es-CO"/>
        </w:rPr>
        <w:t xml:space="preserve"> Plan de Mejora</w:t>
      </w:r>
      <w:r w:rsidR="00673B06">
        <w:rPr>
          <w:rFonts w:ascii="Tahoma" w:hAnsi="Tahoma" w:cs="Tahoma"/>
          <w:bCs/>
          <w:sz w:val="22"/>
          <w:szCs w:val="22"/>
          <w:lang w:val="es-CO"/>
        </w:rPr>
        <w:t>m</w:t>
      </w:r>
      <w:r w:rsidR="00D56364">
        <w:rPr>
          <w:rFonts w:ascii="Tahoma" w:hAnsi="Tahoma" w:cs="Tahoma"/>
          <w:bCs/>
          <w:sz w:val="22"/>
          <w:szCs w:val="22"/>
          <w:lang w:val="es-CO"/>
        </w:rPr>
        <w:t>iento.</w:t>
      </w:r>
      <w:r w:rsidRPr="004B76E3">
        <w:rPr>
          <w:rFonts w:ascii="Tahoma" w:hAnsi="Tahoma" w:cs="Tahoma"/>
          <w:bCs/>
          <w:sz w:val="22"/>
          <w:szCs w:val="22"/>
          <w:lang w:val="es-CO"/>
        </w:rPr>
        <w:t xml:space="preserve"> </w:t>
      </w:r>
    </w:p>
    <w:p w14:paraId="58E9E0AB" w14:textId="77777777" w:rsidR="009C2CB5" w:rsidRPr="004B76E3" w:rsidRDefault="009C2CB5" w:rsidP="009C2CB5">
      <w:pPr>
        <w:jc w:val="both"/>
        <w:rPr>
          <w:rFonts w:ascii="Tahoma" w:hAnsi="Tahoma" w:cs="Tahoma"/>
          <w:bCs/>
          <w:sz w:val="22"/>
          <w:szCs w:val="22"/>
          <w:lang w:val="es-CO"/>
        </w:rPr>
      </w:pPr>
    </w:p>
    <w:p w14:paraId="7AD324E3" w14:textId="00230D42" w:rsidR="003538DF" w:rsidRPr="003538DF" w:rsidRDefault="005A71BF" w:rsidP="003538DF">
      <w:pPr>
        <w:jc w:val="both"/>
        <w:rPr>
          <w:rFonts w:ascii="Tahoma" w:hAnsi="Tahoma" w:cs="Tahoma"/>
          <w:bCs/>
          <w:sz w:val="22"/>
          <w:szCs w:val="22"/>
        </w:rPr>
      </w:pPr>
      <w:r>
        <w:rPr>
          <w:rFonts w:ascii="Tahoma" w:hAnsi="Tahoma" w:cs="Tahoma"/>
          <w:bCs/>
          <w:sz w:val="22"/>
          <w:szCs w:val="22"/>
        </w:rPr>
        <w:t>Cabe aclarar,</w:t>
      </w:r>
      <w:r w:rsidR="003538DF" w:rsidRPr="003538DF">
        <w:rPr>
          <w:rFonts w:ascii="Tahoma" w:hAnsi="Tahoma" w:cs="Tahoma"/>
          <w:bCs/>
          <w:sz w:val="22"/>
          <w:szCs w:val="22"/>
        </w:rPr>
        <w:t xml:space="preserve"> </w:t>
      </w:r>
      <w:r w:rsidR="003538DF">
        <w:rPr>
          <w:rFonts w:ascii="Tahoma" w:hAnsi="Tahoma" w:cs="Tahoma"/>
          <w:bCs/>
          <w:sz w:val="22"/>
          <w:szCs w:val="22"/>
        </w:rPr>
        <w:t>que</w:t>
      </w:r>
      <w:r>
        <w:rPr>
          <w:rFonts w:ascii="Tahoma" w:hAnsi="Tahoma" w:cs="Tahoma"/>
          <w:bCs/>
          <w:sz w:val="22"/>
          <w:szCs w:val="22"/>
        </w:rPr>
        <w:t xml:space="preserve"> con el fin de </w:t>
      </w:r>
      <w:r w:rsidR="005751F8">
        <w:rPr>
          <w:rFonts w:ascii="Tahoma" w:hAnsi="Tahoma" w:cs="Tahoma"/>
          <w:bCs/>
          <w:sz w:val="22"/>
          <w:szCs w:val="22"/>
        </w:rPr>
        <w:t>dar cumplimiento a los términos para realizar el seguimiento por parte de la Unidad de control Interno, establecidos en el Capítulo V de la “Guía Estrategias para la Construcción y de Atención al Ciudadano 2015”</w:t>
      </w:r>
      <w:r>
        <w:rPr>
          <w:rFonts w:ascii="Tahoma" w:hAnsi="Tahoma" w:cs="Tahoma"/>
          <w:bCs/>
          <w:sz w:val="22"/>
          <w:szCs w:val="22"/>
        </w:rPr>
        <w:t>,</w:t>
      </w:r>
      <w:r w:rsidR="005751F8">
        <w:rPr>
          <w:rFonts w:ascii="Tahoma" w:hAnsi="Tahoma" w:cs="Tahoma"/>
          <w:bCs/>
          <w:sz w:val="22"/>
          <w:szCs w:val="22"/>
        </w:rPr>
        <w:t xml:space="preserve"> </w:t>
      </w:r>
      <w:r w:rsidR="003538DF">
        <w:rPr>
          <w:rFonts w:ascii="Tahoma" w:hAnsi="Tahoma" w:cs="Tahoma"/>
          <w:bCs/>
          <w:sz w:val="22"/>
          <w:szCs w:val="22"/>
        </w:rPr>
        <w:t xml:space="preserve">se publicará en la página web de la Alcaldía este Informe </w:t>
      </w:r>
      <w:r w:rsidR="00DE2F76">
        <w:rPr>
          <w:rFonts w:ascii="Tahoma" w:hAnsi="Tahoma" w:cs="Tahoma"/>
          <w:bCs/>
          <w:sz w:val="22"/>
          <w:szCs w:val="22"/>
        </w:rPr>
        <w:t xml:space="preserve">Definitivo de la Auditoría Especial No. 06-2016, correspondiente al Segundo Seguimiento al </w:t>
      </w:r>
      <w:r w:rsidR="003538DF">
        <w:rPr>
          <w:rFonts w:ascii="Tahoma" w:hAnsi="Tahoma" w:cs="Tahoma"/>
          <w:bCs/>
          <w:sz w:val="22"/>
          <w:szCs w:val="22"/>
        </w:rPr>
        <w:t>Plan Anticorrupción y de Atención al ciudadano y Código de Buen Gobierno</w:t>
      </w:r>
      <w:r w:rsidR="003C24F0">
        <w:rPr>
          <w:rFonts w:ascii="Tahoma" w:hAnsi="Tahoma" w:cs="Tahoma"/>
          <w:bCs/>
          <w:sz w:val="22"/>
          <w:szCs w:val="22"/>
        </w:rPr>
        <w:t>, con corte al 31 de agosto de 2016</w:t>
      </w:r>
      <w:r w:rsidR="003538DF">
        <w:rPr>
          <w:rFonts w:ascii="Tahoma" w:hAnsi="Tahoma" w:cs="Tahoma"/>
          <w:bCs/>
          <w:sz w:val="22"/>
          <w:szCs w:val="22"/>
        </w:rPr>
        <w:t>.</w:t>
      </w:r>
    </w:p>
    <w:p w14:paraId="734EC6C1" w14:textId="77777777" w:rsidR="003538DF" w:rsidRPr="005A71BF" w:rsidRDefault="003538DF" w:rsidP="00942170">
      <w:pPr>
        <w:rPr>
          <w:rFonts w:ascii="Tahoma" w:hAnsi="Tahoma" w:cs="Tahoma"/>
          <w:bCs/>
          <w:sz w:val="22"/>
          <w:szCs w:val="22"/>
        </w:rPr>
      </w:pPr>
    </w:p>
    <w:p w14:paraId="0E242498" w14:textId="68798D7F" w:rsidR="0057021F" w:rsidRPr="004B76E3" w:rsidRDefault="0057021F" w:rsidP="00942170">
      <w:pPr>
        <w:rPr>
          <w:rFonts w:ascii="Tahoma" w:hAnsi="Tahoma" w:cs="Tahoma"/>
          <w:bCs/>
          <w:sz w:val="22"/>
          <w:szCs w:val="22"/>
          <w:lang w:val="es-CO"/>
        </w:rPr>
      </w:pPr>
      <w:r w:rsidRPr="004B76E3">
        <w:rPr>
          <w:rFonts w:ascii="Tahoma" w:hAnsi="Tahoma" w:cs="Tahoma"/>
          <w:bCs/>
          <w:sz w:val="22"/>
          <w:szCs w:val="22"/>
          <w:lang w:val="es-CO"/>
        </w:rPr>
        <w:t>Atentamente,</w:t>
      </w:r>
      <w:r w:rsidR="00DF75EA">
        <w:rPr>
          <w:rFonts w:ascii="Tahoma" w:hAnsi="Tahoma" w:cs="Tahoma"/>
          <w:bCs/>
          <w:sz w:val="22"/>
          <w:szCs w:val="22"/>
          <w:lang w:val="es-CO"/>
        </w:rPr>
        <w:t xml:space="preserve"> </w:t>
      </w:r>
    </w:p>
    <w:p w14:paraId="1B9C96CB" w14:textId="77777777" w:rsidR="0057021F" w:rsidRPr="004B76E3" w:rsidRDefault="0057021F" w:rsidP="00942170">
      <w:pPr>
        <w:rPr>
          <w:rFonts w:ascii="Tahoma" w:hAnsi="Tahoma" w:cs="Tahoma"/>
          <w:b/>
          <w:bCs/>
          <w:sz w:val="22"/>
          <w:szCs w:val="22"/>
          <w:lang w:val="es-CO"/>
        </w:rPr>
      </w:pPr>
    </w:p>
    <w:p w14:paraId="294AF9AD" w14:textId="23852C8A" w:rsidR="004067F9" w:rsidRDefault="00B61B0A" w:rsidP="00942170">
      <w:pPr>
        <w:rPr>
          <w:rFonts w:ascii="Tahoma" w:hAnsi="Tahoma" w:cs="Tahoma"/>
          <w:bCs/>
          <w:sz w:val="22"/>
          <w:szCs w:val="22"/>
          <w:lang w:val="es-CO"/>
        </w:rPr>
      </w:pPr>
      <w:r>
        <w:rPr>
          <w:noProof/>
          <w:lang w:val="es-CO" w:eastAsia="es-CO"/>
        </w:rPr>
        <w:drawing>
          <wp:inline distT="0" distB="0" distL="0" distR="0" wp14:anchorId="470A68C6" wp14:editId="4891D90A">
            <wp:extent cx="2247900" cy="906286"/>
            <wp:effectExtent l="0" t="0" r="0" b="825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49571" cy="906960"/>
                    </a:xfrm>
                    <a:prstGeom prst="rect">
                      <a:avLst/>
                    </a:prstGeom>
                    <a:noFill/>
                    <a:ln>
                      <a:noFill/>
                    </a:ln>
                  </pic:spPr>
                </pic:pic>
              </a:graphicData>
            </a:graphic>
          </wp:inline>
        </w:drawing>
      </w:r>
    </w:p>
    <w:p w14:paraId="7778B30B" w14:textId="77777777" w:rsidR="005A71BF" w:rsidRPr="004B76E3" w:rsidRDefault="005A71BF" w:rsidP="00942170">
      <w:pPr>
        <w:rPr>
          <w:rFonts w:ascii="Tahoma" w:hAnsi="Tahoma" w:cs="Tahoma"/>
          <w:bCs/>
          <w:sz w:val="22"/>
          <w:szCs w:val="22"/>
          <w:lang w:val="es-CO"/>
        </w:rPr>
      </w:pPr>
    </w:p>
    <w:p w14:paraId="3C591F11" w14:textId="79F8598A" w:rsidR="004067F9" w:rsidRPr="008151AF" w:rsidRDefault="005A71BF" w:rsidP="00942170">
      <w:pPr>
        <w:rPr>
          <w:rFonts w:ascii="Tahoma" w:hAnsi="Tahoma" w:cs="Tahoma"/>
          <w:bCs/>
          <w:sz w:val="18"/>
          <w:szCs w:val="18"/>
        </w:rPr>
      </w:pPr>
      <w:r>
        <w:rPr>
          <w:rFonts w:ascii="Tahoma" w:hAnsi="Tahoma" w:cs="Tahoma"/>
          <w:bCs/>
          <w:sz w:val="18"/>
          <w:szCs w:val="18"/>
        </w:rPr>
        <w:t xml:space="preserve">Elaboró: </w:t>
      </w:r>
      <w:r w:rsidR="00FC2860" w:rsidRPr="008151AF">
        <w:rPr>
          <w:rFonts w:ascii="Tahoma" w:hAnsi="Tahoma" w:cs="Tahoma"/>
          <w:bCs/>
          <w:sz w:val="18"/>
          <w:szCs w:val="18"/>
        </w:rPr>
        <w:t>FRF</w:t>
      </w:r>
      <w:r w:rsidR="00DB43C4">
        <w:rPr>
          <w:rFonts w:ascii="Tahoma" w:hAnsi="Tahoma" w:cs="Tahoma"/>
          <w:bCs/>
          <w:sz w:val="18"/>
          <w:szCs w:val="18"/>
        </w:rPr>
        <w:t>- GERG</w:t>
      </w:r>
    </w:p>
    <w:sectPr w:rsidR="004067F9" w:rsidRPr="008151AF" w:rsidSect="00CD633D">
      <w:headerReference w:type="default" r:id="rId11"/>
      <w:footerReference w:type="default" r:id="rId12"/>
      <w:pgSz w:w="12240" w:h="15840"/>
      <w:pgMar w:top="2448" w:right="1699" w:bottom="2016" w:left="1699" w:header="0"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2297E5" w14:textId="77777777" w:rsidR="00DE1621" w:rsidRDefault="00DE1621" w:rsidP="00151BDE">
      <w:r>
        <w:separator/>
      </w:r>
    </w:p>
  </w:endnote>
  <w:endnote w:type="continuationSeparator" w:id="0">
    <w:p w14:paraId="5FA6790B" w14:textId="77777777" w:rsidR="00DE1621" w:rsidRDefault="00DE1621" w:rsidP="00151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ADEDD8" w14:textId="143C9F77" w:rsidR="00FD0FE0" w:rsidRDefault="00FD0FE0">
    <w:pPr>
      <w:pStyle w:val="Piedepgina"/>
      <w:jc w:val="right"/>
    </w:pPr>
    <w:r>
      <w:rPr>
        <w:noProof/>
        <w:lang w:val="es-CO" w:eastAsia="es-CO"/>
      </w:rPr>
      <w:drawing>
        <wp:anchor distT="0" distB="0" distL="114300" distR="114300" simplePos="0" relativeHeight="251660288" behindDoc="1" locked="0" layoutInCell="1" allowOverlap="1" wp14:anchorId="6152C637" wp14:editId="2BA95ACB">
          <wp:simplePos x="0" y="0"/>
          <wp:positionH relativeFrom="column">
            <wp:posOffset>-1097915</wp:posOffset>
          </wp:positionH>
          <wp:positionV relativeFrom="paragraph">
            <wp:posOffset>-489585</wp:posOffset>
          </wp:positionV>
          <wp:extent cx="7797781" cy="1304925"/>
          <wp:effectExtent l="0" t="0" r="0" b="0"/>
          <wp:wrapNone/>
          <wp:docPr id="6" name="Imagen 6" descr="Macintosh HD:Users:BryanSantiagoGrisalesChica:Documents:Marca Ciudad Manizales:Diseños:Membretes Municipales:Barra-Inferi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ryanSantiagoGrisalesChica:Documents:Marca Ciudad Manizales:Diseños:Membretes Municipales:Barra-Inferi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8120" cy="1308329"/>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5B6C767E" w14:textId="48C0040C" w:rsidR="00FD0FE0" w:rsidRDefault="00FD0FE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7EB2D2" w14:textId="77777777" w:rsidR="00DE1621" w:rsidRDefault="00DE1621" w:rsidP="00151BDE">
      <w:r>
        <w:separator/>
      </w:r>
    </w:p>
  </w:footnote>
  <w:footnote w:type="continuationSeparator" w:id="0">
    <w:p w14:paraId="41FF4965" w14:textId="77777777" w:rsidR="00DE1621" w:rsidRDefault="00DE1621" w:rsidP="00151B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DE30A2" w14:textId="106D72B9" w:rsidR="00FD0FE0" w:rsidRDefault="00DE1621">
    <w:pPr>
      <w:pStyle w:val="Encabezado"/>
    </w:pPr>
    <w:sdt>
      <w:sdtPr>
        <w:id w:val="-1548913321"/>
        <w:docPartObj>
          <w:docPartGallery w:val="Page Numbers (Margins)"/>
          <w:docPartUnique/>
        </w:docPartObj>
      </w:sdtPr>
      <w:sdtEndPr/>
      <w:sdtContent>
        <w:r w:rsidR="00237DA8">
          <w:rPr>
            <w:noProof/>
            <w:lang w:val="es-CO" w:eastAsia="es-CO"/>
          </w:rPr>
          <mc:AlternateContent>
            <mc:Choice Requires="wps">
              <w:drawing>
                <wp:anchor distT="0" distB="0" distL="114300" distR="114300" simplePos="0" relativeHeight="251662336" behindDoc="0" locked="0" layoutInCell="0" allowOverlap="1" wp14:anchorId="0EB75901" wp14:editId="2ADE39C8">
                  <wp:simplePos x="0" y="0"/>
                  <wp:positionH relativeFrom="rightMargin">
                    <wp:align>center</wp:align>
                  </wp:positionH>
                  <wp:positionV relativeFrom="margin">
                    <wp:align>bottom</wp:align>
                  </wp:positionV>
                  <wp:extent cx="510540" cy="2183130"/>
                  <wp:effectExtent l="0" t="0" r="0" b="0"/>
                  <wp:wrapNone/>
                  <wp:docPr id="57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B08A0F" w14:textId="77777777" w:rsidR="00237DA8" w:rsidRDefault="00237DA8">
                              <w:pPr>
                                <w:pStyle w:val="Piedepgina"/>
                                <w:rPr>
                                  <w:rFonts w:asciiTheme="majorHAnsi" w:eastAsiaTheme="majorEastAsia" w:hAnsiTheme="majorHAnsi" w:cstheme="majorBidi"/>
                                  <w:sz w:val="44"/>
                                  <w:szCs w:val="44"/>
                                </w:rPr>
                              </w:pPr>
                              <w:r>
                                <w:rPr>
                                  <w:rFonts w:asciiTheme="majorHAnsi" w:eastAsiaTheme="majorEastAsia" w:hAnsiTheme="majorHAnsi" w:cstheme="majorBidi"/>
                                  <w:lang w:val="es-ES"/>
                                </w:rPr>
                                <w:t>Página</w:t>
                              </w:r>
                              <w:r>
                                <w:rPr>
                                  <w:sz w:val="22"/>
                                  <w:szCs w:val="21"/>
                                </w:rPr>
                                <w:fldChar w:fldCharType="begin"/>
                              </w:r>
                              <w:r>
                                <w:instrText>PAGE    \* MERGEFORMAT</w:instrText>
                              </w:r>
                              <w:r>
                                <w:rPr>
                                  <w:sz w:val="22"/>
                                  <w:szCs w:val="21"/>
                                </w:rPr>
                                <w:fldChar w:fldCharType="separate"/>
                              </w:r>
                              <w:r w:rsidR="00B61B0A" w:rsidRPr="00B61B0A">
                                <w:rPr>
                                  <w:rFonts w:asciiTheme="majorHAnsi" w:eastAsiaTheme="majorEastAsia" w:hAnsiTheme="majorHAnsi" w:cstheme="majorBidi"/>
                                  <w:noProof/>
                                  <w:sz w:val="44"/>
                                  <w:szCs w:val="44"/>
                                  <w:lang w:val="es-ES"/>
                                </w:rPr>
                                <w:t>2</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ángulo 3" o:spid="_x0000_s1026" style="position:absolute;margin-left:0;margin-top:0;width:40.2pt;height:171.9pt;z-index:251662336;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" o:allowincell="f" filled="f" stroked="f">
                  <v:textbox style="layout-flow:vertical;mso-layout-flow-alt:bottom-to-top;mso-fit-shape-to-text:t">
                    <w:txbxContent>
                      <w:p w14:paraId="70B08A0F" w14:textId="77777777" w:rsidR="00237DA8" w:rsidRDefault="00237DA8">
                        <w:pPr>
                          <w:pStyle w:val="Piedepgina"/>
                          <w:rPr>
                            <w:rFonts w:asciiTheme="majorHAnsi" w:eastAsiaTheme="majorEastAsia" w:hAnsiTheme="majorHAnsi" w:cstheme="majorBidi"/>
                            <w:sz w:val="44"/>
                            <w:szCs w:val="44"/>
                          </w:rPr>
                        </w:pPr>
                        <w:r>
                          <w:rPr>
                            <w:rFonts w:asciiTheme="majorHAnsi" w:eastAsiaTheme="majorEastAsia" w:hAnsiTheme="majorHAnsi" w:cstheme="majorBidi"/>
                            <w:lang w:val="es-ES"/>
                          </w:rPr>
                          <w:t>Página</w:t>
                        </w:r>
                        <w:r>
                          <w:rPr>
                            <w:sz w:val="22"/>
                            <w:szCs w:val="21"/>
                          </w:rPr>
                          <w:fldChar w:fldCharType="begin"/>
                        </w:r>
                        <w:r>
                          <w:instrText>PAGE    \* MERGEFORMAT</w:instrText>
                        </w:r>
                        <w:r>
                          <w:rPr>
                            <w:sz w:val="22"/>
                            <w:szCs w:val="21"/>
                          </w:rPr>
                          <w:fldChar w:fldCharType="separate"/>
                        </w:r>
                        <w:r w:rsidR="00B61B0A" w:rsidRPr="00B61B0A">
                          <w:rPr>
                            <w:rFonts w:asciiTheme="majorHAnsi" w:eastAsiaTheme="majorEastAsia" w:hAnsiTheme="majorHAnsi" w:cstheme="majorBidi"/>
                            <w:noProof/>
                            <w:sz w:val="44"/>
                            <w:szCs w:val="44"/>
                            <w:lang w:val="es-ES"/>
                          </w:rPr>
                          <w:t>2</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FD0FE0">
      <w:rPr>
        <w:noProof/>
        <w:lang w:val="es-CO" w:eastAsia="es-CO"/>
      </w:rPr>
      <w:drawing>
        <wp:anchor distT="0" distB="0" distL="114300" distR="114300" simplePos="0" relativeHeight="251658240" behindDoc="1" locked="0" layoutInCell="1" allowOverlap="1" wp14:anchorId="6F64E5CE" wp14:editId="1FC6AA07">
          <wp:simplePos x="0" y="0"/>
          <wp:positionH relativeFrom="column">
            <wp:posOffset>-1347470</wp:posOffset>
          </wp:positionH>
          <wp:positionV relativeFrom="paragraph">
            <wp:posOffset>-291465</wp:posOffset>
          </wp:positionV>
          <wp:extent cx="7745359" cy="8170876"/>
          <wp:effectExtent l="0" t="0" r="8255" b="1905"/>
          <wp:wrapNone/>
          <wp:docPr id="1" name="Imagen 1" descr="Macintosh HD:Users:BryanSantiagoGrisalesChica:Documents:Marca Ciudad Manizales:Diseños:Membretes Municipales:23 Unidad de Control Interno:23UniControlIntern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Macintosh HD:Users:BryanSantiagoGrisalesChica:Documents:Marca Ciudad Manizales:Diseños:Membretes Municipales:23 Unidad de Control Interno:23UniControlInterno.png"/>
                  <pic:cNvPicPr>
                    <a:picLocks noChangeAspect="1" noChangeArrowheads="1"/>
                  </pic:cNvPicPr>
                </pic:nvPicPr>
                <pic:blipFill rotWithShape="1">
                  <a:blip r:embed="rId1">
                    <a:extLst>
                      <a:ext uri="{28A0092B-C50C-407E-A947-70E740481C1C}">
                        <a14:useLocalDpi xmlns:a14="http://schemas.microsoft.com/office/drawing/2010/main" val="0"/>
                      </a:ext>
                    </a:extLst>
                  </a:blip>
                  <a:srcRect b="18884"/>
                  <a:stretch/>
                </pic:blipFill>
                <pic:spPr bwMode="auto">
                  <a:xfrm>
                    <a:off x="0" y="0"/>
                    <a:ext cx="7745359" cy="8170876"/>
                  </a:xfrm>
                  <a:prstGeom prst="rect">
                    <a:avLst/>
                  </a:prstGeom>
                  <a:noFill/>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3FFC897F" w14:textId="77777777" w:rsidR="00FD0FE0" w:rsidRDefault="00FD0FE0">
    <w:pPr>
      <w:pStyle w:val="Encabezado"/>
    </w:pPr>
  </w:p>
  <w:p w14:paraId="5633B463" w14:textId="77777777" w:rsidR="00FD0FE0" w:rsidRDefault="00FD0FE0">
    <w:pPr>
      <w:pStyle w:val="Encabezado"/>
    </w:pPr>
  </w:p>
  <w:p w14:paraId="189C1F58" w14:textId="77777777" w:rsidR="00FD0FE0" w:rsidRDefault="00FD0FE0">
    <w:pPr>
      <w:pStyle w:val="Encabezado"/>
    </w:pPr>
  </w:p>
  <w:p w14:paraId="386B4398" w14:textId="77777777" w:rsidR="00FD0FE0" w:rsidRDefault="00FD0FE0">
    <w:pPr>
      <w:pStyle w:val="Encabezado"/>
    </w:pPr>
  </w:p>
  <w:p w14:paraId="18DFE0EF" w14:textId="77777777" w:rsidR="00FD0FE0" w:rsidRDefault="00FD0FE0" w:rsidP="00E77C96">
    <w:pPr>
      <w:pStyle w:val="Encabezado"/>
      <w:jc w:val="center"/>
      <w:rPr>
        <w:rFonts w:asciiTheme="majorHAnsi" w:hAnsiTheme="majorHAnsi"/>
        <w:b/>
      </w:rPr>
    </w:pPr>
  </w:p>
  <w:p w14:paraId="210B969F" w14:textId="77777777" w:rsidR="00237DA8" w:rsidRPr="00237DA8" w:rsidRDefault="00237DA8" w:rsidP="00E77C96">
    <w:pPr>
      <w:pStyle w:val="Encabezado"/>
      <w:jc w:val="center"/>
      <w:rPr>
        <w:rFonts w:ascii="Tahoma" w:hAnsi="Tahoma" w:cs="Tahoma"/>
        <w:b/>
        <w:sz w:val="6"/>
        <w:szCs w:val="6"/>
      </w:rPr>
    </w:pPr>
  </w:p>
  <w:p w14:paraId="070ED958" w14:textId="7275096E" w:rsidR="00FD0FE0" w:rsidRPr="00CD633D" w:rsidRDefault="00FD0FE0" w:rsidP="00E77C96">
    <w:pPr>
      <w:pStyle w:val="Encabezado"/>
      <w:jc w:val="center"/>
      <w:rPr>
        <w:rFonts w:ascii="Tahoma" w:hAnsi="Tahoma" w:cs="Tahoma"/>
        <w:b/>
        <w:sz w:val="20"/>
        <w:szCs w:val="20"/>
      </w:rPr>
    </w:pPr>
    <w:r w:rsidRPr="00CD633D">
      <w:rPr>
        <w:rFonts w:ascii="Tahoma" w:hAnsi="Tahoma" w:cs="Tahoma"/>
        <w:b/>
        <w:sz w:val="20"/>
        <w:szCs w:val="20"/>
      </w:rPr>
      <w:t xml:space="preserve">INFORME </w:t>
    </w:r>
    <w:r w:rsidR="00F63C2C" w:rsidRPr="00CD633D">
      <w:rPr>
        <w:rFonts w:ascii="Tahoma" w:hAnsi="Tahoma" w:cs="Tahoma"/>
        <w:b/>
        <w:sz w:val="20"/>
        <w:szCs w:val="20"/>
      </w:rPr>
      <w:t>FINAL</w:t>
    </w:r>
    <w:r w:rsidRPr="00CD633D">
      <w:rPr>
        <w:rFonts w:ascii="Tahoma" w:hAnsi="Tahoma" w:cs="Tahoma"/>
        <w:b/>
        <w:sz w:val="20"/>
        <w:szCs w:val="20"/>
      </w:rPr>
      <w:t xml:space="preserve"> </w:t>
    </w:r>
    <w:r w:rsidR="00CD633D" w:rsidRPr="00CD633D">
      <w:rPr>
        <w:rFonts w:ascii="Tahoma" w:hAnsi="Tahoma" w:cs="Tahoma"/>
        <w:b/>
        <w:sz w:val="20"/>
        <w:szCs w:val="20"/>
      </w:rPr>
      <w:t xml:space="preserve">DE </w:t>
    </w:r>
    <w:r w:rsidRPr="00CD633D">
      <w:rPr>
        <w:rFonts w:ascii="Tahoma" w:hAnsi="Tahoma" w:cs="Tahoma"/>
        <w:b/>
        <w:sz w:val="20"/>
        <w:szCs w:val="20"/>
      </w:rPr>
      <w:t>AUDITORIA ESPECIAL N° 0</w:t>
    </w:r>
    <w:r w:rsidR="00ED4172" w:rsidRPr="00CD633D">
      <w:rPr>
        <w:rFonts w:ascii="Tahoma" w:hAnsi="Tahoma" w:cs="Tahoma"/>
        <w:b/>
        <w:sz w:val="20"/>
        <w:szCs w:val="20"/>
      </w:rPr>
      <w:t>6</w:t>
    </w:r>
    <w:r w:rsidRPr="00CD633D">
      <w:rPr>
        <w:rFonts w:ascii="Tahoma" w:hAnsi="Tahoma" w:cs="Tahoma"/>
        <w:b/>
        <w:sz w:val="20"/>
        <w:szCs w:val="20"/>
      </w:rPr>
      <w:t xml:space="preserve"> - 2016 </w:t>
    </w:r>
  </w:p>
  <w:p w14:paraId="44E280A9" w14:textId="46849A1A" w:rsidR="00FD0FE0" w:rsidRPr="00CD633D" w:rsidRDefault="00E72078" w:rsidP="00675FB0">
    <w:pPr>
      <w:pStyle w:val="Encabezado"/>
      <w:jc w:val="center"/>
      <w:rPr>
        <w:rFonts w:ascii="Tahoma" w:hAnsi="Tahoma" w:cs="Tahoma"/>
        <w:b/>
        <w:sz w:val="20"/>
        <w:szCs w:val="20"/>
      </w:rPr>
    </w:pPr>
    <w:r w:rsidRPr="00CD633D">
      <w:rPr>
        <w:rFonts w:ascii="Tahoma" w:hAnsi="Tahoma" w:cs="Tahoma"/>
        <w:b/>
        <w:sz w:val="20"/>
        <w:szCs w:val="20"/>
      </w:rPr>
      <w:t xml:space="preserve">SEGUNDO SEGUIMIENTO AL </w:t>
    </w:r>
    <w:r w:rsidR="00FD0FE0" w:rsidRPr="00CD633D">
      <w:rPr>
        <w:rFonts w:ascii="Tahoma" w:hAnsi="Tahoma" w:cs="Tahoma"/>
        <w:b/>
        <w:sz w:val="20"/>
        <w:szCs w:val="20"/>
      </w:rPr>
      <w:t>PLAN ANTICORRUPCIÓN Y DE ATENCIÓN AL CIUDADANO</w:t>
    </w:r>
  </w:p>
  <w:p w14:paraId="04890004" w14:textId="530E0D1F" w:rsidR="00FD0FE0" w:rsidRPr="00CD633D" w:rsidRDefault="00FD0FE0" w:rsidP="00675FB0">
    <w:pPr>
      <w:pStyle w:val="Encabezado"/>
      <w:jc w:val="center"/>
      <w:rPr>
        <w:rFonts w:ascii="Tahoma" w:hAnsi="Tahoma" w:cs="Tahoma"/>
        <w:b/>
        <w:sz w:val="20"/>
        <w:szCs w:val="20"/>
      </w:rPr>
    </w:pPr>
    <w:r w:rsidRPr="00CD633D">
      <w:rPr>
        <w:rFonts w:ascii="Tahoma" w:hAnsi="Tahoma" w:cs="Tahoma"/>
        <w:b/>
        <w:sz w:val="20"/>
        <w:szCs w:val="20"/>
      </w:rPr>
      <w:t xml:space="preserve">Y CÓDIGO DE BUEN GOBIERNO </w:t>
    </w:r>
    <w:r w:rsidR="00CD633D" w:rsidRPr="00CD633D">
      <w:rPr>
        <w:rFonts w:ascii="Tahoma" w:hAnsi="Tahoma" w:cs="Tahoma"/>
        <w:b/>
        <w:sz w:val="20"/>
        <w:szCs w:val="20"/>
      </w:rPr>
      <w:t>–</w:t>
    </w:r>
    <w:r w:rsidRPr="00CD633D">
      <w:rPr>
        <w:rFonts w:ascii="Tahoma" w:hAnsi="Tahoma" w:cs="Tahoma"/>
        <w:b/>
        <w:sz w:val="20"/>
        <w:szCs w:val="20"/>
      </w:rPr>
      <w:t xml:space="preserve"> 2016</w:t>
    </w:r>
  </w:p>
  <w:p w14:paraId="0EF7B5ED" w14:textId="77777777" w:rsidR="00CD633D" w:rsidRPr="00237DA8" w:rsidRDefault="00CD633D" w:rsidP="00675FB0">
    <w:pPr>
      <w:pStyle w:val="Encabezado"/>
      <w:jc w:val="center"/>
      <w:rPr>
        <w:rFonts w:asciiTheme="majorHAnsi" w:hAnsiTheme="majorHAnsi"/>
        <w:b/>
        <w:sz w:val="6"/>
        <w:szCs w:val="6"/>
      </w:rPr>
    </w:pPr>
  </w:p>
  <w:p w14:paraId="74505B7A" w14:textId="48BA7DC9" w:rsidR="00FD0FE0" w:rsidRDefault="00FD0FE0" w:rsidP="00577EED">
    <w:pPr>
      <w:pStyle w:val="Encabezado"/>
      <w:jc w:val="center"/>
    </w:pPr>
    <w:r>
      <w:rPr>
        <w:noProof/>
        <w:lang w:val="es-CO" w:eastAsia="es-CO"/>
      </w:rPr>
      <w:drawing>
        <wp:inline distT="0" distB="0" distL="0" distR="0" wp14:anchorId="2A24712A" wp14:editId="7E3D15C8">
          <wp:extent cx="5022850" cy="6533515"/>
          <wp:effectExtent l="0" t="0" r="6350" b="0"/>
          <wp:docPr id="4" name="Imagen 4" descr="Macintosh HD:Users:BryanSantiagoGrisalesChica:Documents:Marca Ciudad Manizales:Diseños:Membretes Municipales:0 Alcaldía de Manizales:0Alcald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ryanSantiagoGrisalesChica:Documents:Marca Ciudad Manizales:Diseños:Membretes Municipales:0 Alcaldía de Manizales:0Alcaldí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022850" cy="6533515"/>
                  </a:xfrm>
                  <a:prstGeom prst="rect">
                    <a:avLst/>
                  </a:prstGeom>
                  <a:noFill/>
                  <a:ln>
                    <a:noFill/>
                  </a:ln>
                </pic:spPr>
              </pic:pic>
            </a:graphicData>
          </a:graphic>
        </wp:inline>
      </w:drawing>
    </w:r>
  </w:p>
  <w:p w14:paraId="49D24EFB" w14:textId="77777777" w:rsidR="00FD0FE0" w:rsidRDefault="00FD0FE0">
    <w:pPr>
      <w:pStyle w:val="Encabezado"/>
    </w:pPr>
  </w:p>
  <w:p w14:paraId="242CD02C" w14:textId="77777777" w:rsidR="00FD0FE0" w:rsidRDefault="00FD0FE0">
    <w:pPr>
      <w:pStyle w:val="Encabezado"/>
    </w:pPr>
  </w:p>
  <w:p w14:paraId="051A3210" w14:textId="77777777" w:rsidR="00FD0FE0" w:rsidRDefault="00FD0FE0" w:rsidP="00F822DA">
    <w:pPr>
      <w:pStyle w:val="Encabezado"/>
      <w:jc w:val="center"/>
      <w:rPr>
        <w:rFonts w:ascii="Century Gothic" w:hAnsi="Century Gothic"/>
        <w:b/>
      </w:rPr>
    </w:pPr>
  </w:p>
  <w:p w14:paraId="242285B4" w14:textId="751297D1" w:rsidR="00FD0FE0" w:rsidRPr="00F822DA" w:rsidRDefault="00FD0FE0" w:rsidP="00F822DA">
    <w:pPr>
      <w:pStyle w:val="Encabezado"/>
      <w:jc w:val="center"/>
      <w:rPr>
        <w:rFonts w:ascii="Century Gothic" w:hAnsi="Century Gothic"/>
        <w:b/>
      </w:rPr>
    </w:pPr>
    <w:r w:rsidRPr="00F822DA">
      <w:rPr>
        <w:rFonts w:ascii="Century Gothic" w:hAnsi="Century Gothic"/>
        <w:b/>
      </w:rPr>
      <w:t>Prueba de Encabezado ·  Máximo dos líneas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BA63ED4"/>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5106D61"/>
    <w:multiLevelType w:val="hybridMultilevel"/>
    <w:tmpl w:val="711474E4"/>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09792165"/>
    <w:multiLevelType w:val="hybridMultilevel"/>
    <w:tmpl w:val="B882D4B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18EC47A5"/>
    <w:multiLevelType w:val="hybridMultilevel"/>
    <w:tmpl w:val="81B8E7E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nsid w:val="1CAF0E6B"/>
    <w:multiLevelType w:val="hybridMultilevel"/>
    <w:tmpl w:val="DAAE04B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21904DAE"/>
    <w:multiLevelType w:val="hybridMultilevel"/>
    <w:tmpl w:val="705ABC2E"/>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24660C79"/>
    <w:multiLevelType w:val="hybridMultilevel"/>
    <w:tmpl w:val="7CFA1F7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339F060C"/>
    <w:multiLevelType w:val="hybridMultilevel"/>
    <w:tmpl w:val="363641A4"/>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3ABF7DCB"/>
    <w:multiLevelType w:val="hybridMultilevel"/>
    <w:tmpl w:val="4672042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9">
    <w:nsid w:val="44A10909"/>
    <w:multiLevelType w:val="hybridMultilevel"/>
    <w:tmpl w:val="BCC4411C"/>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4DCA74BD"/>
    <w:multiLevelType w:val="hybridMultilevel"/>
    <w:tmpl w:val="712C1C3E"/>
    <w:lvl w:ilvl="0" w:tplc="E220813C">
      <w:start w:val="1"/>
      <w:numFmt w:val="lowerLetter"/>
      <w:lvlText w:val="%1."/>
      <w:lvlJc w:val="left"/>
      <w:pPr>
        <w:ind w:left="720" w:hanging="360"/>
      </w:pPr>
      <w:rPr>
        <w:rFonts w:hint="default"/>
        <w:b/>
        <w:i w:val="0"/>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504658F8"/>
    <w:multiLevelType w:val="hybridMultilevel"/>
    <w:tmpl w:val="F91A1EDE"/>
    <w:lvl w:ilvl="0" w:tplc="240A000F">
      <w:start w:val="1"/>
      <w:numFmt w:val="decimal"/>
      <w:lvlText w:val="%1."/>
      <w:lvlJc w:val="left"/>
      <w:pPr>
        <w:ind w:left="1800" w:hanging="360"/>
      </w:pPr>
    </w:lvl>
    <w:lvl w:ilvl="1" w:tplc="240A0019" w:tentative="1">
      <w:start w:val="1"/>
      <w:numFmt w:val="lowerLetter"/>
      <w:lvlText w:val="%2."/>
      <w:lvlJc w:val="left"/>
      <w:pPr>
        <w:ind w:left="2520" w:hanging="360"/>
      </w:pPr>
    </w:lvl>
    <w:lvl w:ilvl="2" w:tplc="240A001B" w:tentative="1">
      <w:start w:val="1"/>
      <w:numFmt w:val="lowerRoman"/>
      <w:lvlText w:val="%3."/>
      <w:lvlJc w:val="right"/>
      <w:pPr>
        <w:ind w:left="3240" w:hanging="180"/>
      </w:pPr>
    </w:lvl>
    <w:lvl w:ilvl="3" w:tplc="240A000F" w:tentative="1">
      <w:start w:val="1"/>
      <w:numFmt w:val="decimal"/>
      <w:lvlText w:val="%4."/>
      <w:lvlJc w:val="left"/>
      <w:pPr>
        <w:ind w:left="3960" w:hanging="360"/>
      </w:pPr>
    </w:lvl>
    <w:lvl w:ilvl="4" w:tplc="240A0019" w:tentative="1">
      <w:start w:val="1"/>
      <w:numFmt w:val="lowerLetter"/>
      <w:lvlText w:val="%5."/>
      <w:lvlJc w:val="left"/>
      <w:pPr>
        <w:ind w:left="4680" w:hanging="360"/>
      </w:pPr>
    </w:lvl>
    <w:lvl w:ilvl="5" w:tplc="240A001B" w:tentative="1">
      <w:start w:val="1"/>
      <w:numFmt w:val="lowerRoman"/>
      <w:lvlText w:val="%6."/>
      <w:lvlJc w:val="right"/>
      <w:pPr>
        <w:ind w:left="5400" w:hanging="180"/>
      </w:pPr>
    </w:lvl>
    <w:lvl w:ilvl="6" w:tplc="240A000F" w:tentative="1">
      <w:start w:val="1"/>
      <w:numFmt w:val="decimal"/>
      <w:lvlText w:val="%7."/>
      <w:lvlJc w:val="left"/>
      <w:pPr>
        <w:ind w:left="6120" w:hanging="360"/>
      </w:pPr>
    </w:lvl>
    <w:lvl w:ilvl="7" w:tplc="240A0019" w:tentative="1">
      <w:start w:val="1"/>
      <w:numFmt w:val="lowerLetter"/>
      <w:lvlText w:val="%8."/>
      <w:lvlJc w:val="left"/>
      <w:pPr>
        <w:ind w:left="6840" w:hanging="360"/>
      </w:pPr>
    </w:lvl>
    <w:lvl w:ilvl="8" w:tplc="240A001B" w:tentative="1">
      <w:start w:val="1"/>
      <w:numFmt w:val="lowerRoman"/>
      <w:lvlText w:val="%9."/>
      <w:lvlJc w:val="right"/>
      <w:pPr>
        <w:ind w:left="7560" w:hanging="180"/>
      </w:pPr>
    </w:lvl>
  </w:abstractNum>
  <w:abstractNum w:abstractNumId="12">
    <w:nsid w:val="55100445"/>
    <w:multiLevelType w:val="hybridMultilevel"/>
    <w:tmpl w:val="F9887DE8"/>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5C0B6555"/>
    <w:multiLevelType w:val="hybridMultilevel"/>
    <w:tmpl w:val="83EA424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68F120E2"/>
    <w:multiLevelType w:val="hybridMultilevel"/>
    <w:tmpl w:val="B2A8513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6BE20ADB"/>
    <w:multiLevelType w:val="hybridMultilevel"/>
    <w:tmpl w:val="12B4044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7D352389"/>
    <w:multiLevelType w:val="hybridMultilevel"/>
    <w:tmpl w:val="DAAE04B8"/>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nsid w:val="7F3909D5"/>
    <w:multiLevelType w:val="hybridMultilevel"/>
    <w:tmpl w:val="0E1A38E0"/>
    <w:lvl w:ilvl="0" w:tplc="240A000F">
      <w:start w:val="1"/>
      <w:numFmt w:val="decimal"/>
      <w:lvlText w:val="%1."/>
      <w:lvlJc w:val="left"/>
      <w:pPr>
        <w:ind w:left="107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9"/>
  </w:num>
  <w:num w:numId="2">
    <w:abstractNumId w:val="12"/>
  </w:num>
  <w:num w:numId="3">
    <w:abstractNumId w:val="14"/>
  </w:num>
  <w:num w:numId="4">
    <w:abstractNumId w:val="5"/>
  </w:num>
  <w:num w:numId="5">
    <w:abstractNumId w:val="10"/>
  </w:num>
  <w:num w:numId="6">
    <w:abstractNumId w:val="1"/>
  </w:num>
  <w:num w:numId="7">
    <w:abstractNumId w:val="11"/>
  </w:num>
  <w:num w:numId="8">
    <w:abstractNumId w:val="7"/>
  </w:num>
  <w:num w:numId="9">
    <w:abstractNumId w:val="15"/>
  </w:num>
  <w:num w:numId="10">
    <w:abstractNumId w:val="13"/>
  </w:num>
  <w:num w:numId="11">
    <w:abstractNumId w:val="0"/>
  </w:num>
  <w:num w:numId="12">
    <w:abstractNumId w:val="2"/>
  </w:num>
  <w:num w:numId="13">
    <w:abstractNumId w:val="6"/>
  </w:num>
  <w:num w:numId="14">
    <w:abstractNumId w:val="8"/>
  </w:num>
  <w:num w:numId="15">
    <w:abstractNumId w:val="17"/>
  </w:num>
  <w:num w:numId="16">
    <w:abstractNumId w:val="3"/>
  </w:num>
  <w:num w:numId="17">
    <w:abstractNumId w:val="16"/>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57"/>
  <w:drawingGridVerticalSpacing w:val="57"/>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BDE"/>
    <w:rsid w:val="00000265"/>
    <w:rsid w:val="00002341"/>
    <w:rsid w:val="00007D78"/>
    <w:rsid w:val="00010F72"/>
    <w:rsid w:val="00011F4E"/>
    <w:rsid w:val="000120C6"/>
    <w:rsid w:val="000129E4"/>
    <w:rsid w:val="00012D9C"/>
    <w:rsid w:val="00013794"/>
    <w:rsid w:val="000145B8"/>
    <w:rsid w:val="00014D19"/>
    <w:rsid w:val="000157CC"/>
    <w:rsid w:val="00015E08"/>
    <w:rsid w:val="00020BE4"/>
    <w:rsid w:val="0002342A"/>
    <w:rsid w:val="000310DC"/>
    <w:rsid w:val="00031A32"/>
    <w:rsid w:val="00031C98"/>
    <w:rsid w:val="00034D20"/>
    <w:rsid w:val="0003525D"/>
    <w:rsid w:val="00035B19"/>
    <w:rsid w:val="00035D5C"/>
    <w:rsid w:val="00035FFB"/>
    <w:rsid w:val="00036AEE"/>
    <w:rsid w:val="00047728"/>
    <w:rsid w:val="0005074E"/>
    <w:rsid w:val="00051B73"/>
    <w:rsid w:val="00053391"/>
    <w:rsid w:val="0005377E"/>
    <w:rsid w:val="00062C5D"/>
    <w:rsid w:val="00064B4D"/>
    <w:rsid w:val="00065215"/>
    <w:rsid w:val="00065860"/>
    <w:rsid w:val="00065C6A"/>
    <w:rsid w:val="00067EFA"/>
    <w:rsid w:val="00070434"/>
    <w:rsid w:val="000724BF"/>
    <w:rsid w:val="000748BF"/>
    <w:rsid w:val="00075456"/>
    <w:rsid w:val="00075CAD"/>
    <w:rsid w:val="000763F2"/>
    <w:rsid w:val="0007695D"/>
    <w:rsid w:val="00077044"/>
    <w:rsid w:val="00080947"/>
    <w:rsid w:val="00080CC7"/>
    <w:rsid w:val="00080EF4"/>
    <w:rsid w:val="00082739"/>
    <w:rsid w:val="0008310C"/>
    <w:rsid w:val="0008322D"/>
    <w:rsid w:val="00086480"/>
    <w:rsid w:val="000873B6"/>
    <w:rsid w:val="000874A0"/>
    <w:rsid w:val="00092B8A"/>
    <w:rsid w:val="0009347E"/>
    <w:rsid w:val="00093EB2"/>
    <w:rsid w:val="00094B0E"/>
    <w:rsid w:val="00094E39"/>
    <w:rsid w:val="00095C3D"/>
    <w:rsid w:val="00095F7B"/>
    <w:rsid w:val="00097E43"/>
    <w:rsid w:val="000A11C4"/>
    <w:rsid w:val="000A255A"/>
    <w:rsid w:val="000A2ABC"/>
    <w:rsid w:val="000A4F6C"/>
    <w:rsid w:val="000A6325"/>
    <w:rsid w:val="000B2B67"/>
    <w:rsid w:val="000B2D42"/>
    <w:rsid w:val="000B32B8"/>
    <w:rsid w:val="000B7B24"/>
    <w:rsid w:val="000C2B51"/>
    <w:rsid w:val="000C4D27"/>
    <w:rsid w:val="000C6867"/>
    <w:rsid w:val="000C7E65"/>
    <w:rsid w:val="000D03EE"/>
    <w:rsid w:val="000D058B"/>
    <w:rsid w:val="000D06AB"/>
    <w:rsid w:val="000D0ABA"/>
    <w:rsid w:val="000D205E"/>
    <w:rsid w:val="000D2BDB"/>
    <w:rsid w:val="000D2EB6"/>
    <w:rsid w:val="000D344F"/>
    <w:rsid w:val="000D345A"/>
    <w:rsid w:val="000D3D3A"/>
    <w:rsid w:val="000D4026"/>
    <w:rsid w:val="000D4291"/>
    <w:rsid w:val="000D4487"/>
    <w:rsid w:val="000D4938"/>
    <w:rsid w:val="000D5BCD"/>
    <w:rsid w:val="000D7B00"/>
    <w:rsid w:val="000E0DA1"/>
    <w:rsid w:val="000E212E"/>
    <w:rsid w:val="000E4212"/>
    <w:rsid w:val="000E4673"/>
    <w:rsid w:val="000E4BAB"/>
    <w:rsid w:val="000E5EF5"/>
    <w:rsid w:val="000F06EA"/>
    <w:rsid w:val="000F0E1A"/>
    <w:rsid w:val="000F36D7"/>
    <w:rsid w:val="000F75CD"/>
    <w:rsid w:val="000F7A18"/>
    <w:rsid w:val="00100BE0"/>
    <w:rsid w:val="001026F4"/>
    <w:rsid w:val="00103CFA"/>
    <w:rsid w:val="001046D2"/>
    <w:rsid w:val="00107923"/>
    <w:rsid w:val="00112E8C"/>
    <w:rsid w:val="001172E8"/>
    <w:rsid w:val="0011754B"/>
    <w:rsid w:val="001177A3"/>
    <w:rsid w:val="00117ABC"/>
    <w:rsid w:val="001200B9"/>
    <w:rsid w:val="00120B8B"/>
    <w:rsid w:val="00120C32"/>
    <w:rsid w:val="00120FCA"/>
    <w:rsid w:val="0012241A"/>
    <w:rsid w:val="00122FAA"/>
    <w:rsid w:val="00123D90"/>
    <w:rsid w:val="0012415E"/>
    <w:rsid w:val="00124829"/>
    <w:rsid w:val="00126773"/>
    <w:rsid w:val="00126BEF"/>
    <w:rsid w:val="00130425"/>
    <w:rsid w:val="001322DC"/>
    <w:rsid w:val="00136CE7"/>
    <w:rsid w:val="00140123"/>
    <w:rsid w:val="001411BC"/>
    <w:rsid w:val="0014394D"/>
    <w:rsid w:val="0014433F"/>
    <w:rsid w:val="00151BDE"/>
    <w:rsid w:val="00152F6B"/>
    <w:rsid w:val="001545D5"/>
    <w:rsid w:val="00155C89"/>
    <w:rsid w:val="00155E1D"/>
    <w:rsid w:val="001563C1"/>
    <w:rsid w:val="00160C80"/>
    <w:rsid w:val="00160CD2"/>
    <w:rsid w:val="00161B4B"/>
    <w:rsid w:val="0016471E"/>
    <w:rsid w:val="00166247"/>
    <w:rsid w:val="00166CFD"/>
    <w:rsid w:val="00167334"/>
    <w:rsid w:val="00167A9D"/>
    <w:rsid w:val="00171D42"/>
    <w:rsid w:val="0017367B"/>
    <w:rsid w:val="001764D1"/>
    <w:rsid w:val="001778DA"/>
    <w:rsid w:val="00177FB5"/>
    <w:rsid w:val="0018093B"/>
    <w:rsid w:val="001817D1"/>
    <w:rsid w:val="00182047"/>
    <w:rsid w:val="001823CA"/>
    <w:rsid w:val="00182990"/>
    <w:rsid w:val="00186B51"/>
    <w:rsid w:val="001872EF"/>
    <w:rsid w:val="0018757A"/>
    <w:rsid w:val="00190535"/>
    <w:rsid w:val="00190F20"/>
    <w:rsid w:val="001968EF"/>
    <w:rsid w:val="00196F00"/>
    <w:rsid w:val="001A07A2"/>
    <w:rsid w:val="001A352E"/>
    <w:rsid w:val="001A3C3D"/>
    <w:rsid w:val="001A43BA"/>
    <w:rsid w:val="001A4868"/>
    <w:rsid w:val="001A56A2"/>
    <w:rsid w:val="001A5AB8"/>
    <w:rsid w:val="001A7F94"/>
    <w:rsid w:val="001B0FCE"/>
    <w:rsid w:val="001B1298"/>
    <w:rsid w:val="001B3F04"/>
    <w:rsid w:val="001B440C"/>
    <w:rsid w:val="001B48A5"/>
    <w:rsid w:val="001B4F89"/>
    <w:rsid w:val="001B6CCE"/>
    <w:rsid w:val="001B7840"/>
    <w:rsid w:val="001C2C60"/>
    <w:rsid w:val="001C369A"/>
    <w:rsid w:val="001C3AA1"/>
    <w:rsid w:val="001C4694"/>
    <w:rsid w:val="001C46FC"/>
    <w:rsid w:val="001C4DC7"/>
    <w:rsid w:val="001C4F16"/>
    <w:rsid w:val="001C68C2"/>
    <w:rsid w:val="001C68DD"/>
    <w:rsid w:val="001C69F4"/>
    <w:rsid w:val="001C7792"/>
    <w:rsid w:val="001C7B7E"/>
    <w:rsid w:val="001D0718"/>
    <w:rsid w:val="001D18F4"/>
    <w:rsid w:val="001D2174"/>
    <w:rsid w:val="001D2512"/>
    <w:rsid w:val="001D25E9"/>
    <w:rsid w:val="001D39F8"/>
    <w:rsid w:val="001D4294"/>
    <w:rsid w:val="001D452D"/>
    <w:rsid w:val="001D4E81"/>
    <w:rsid w:val="001D5648"/>
    <w:rsid w:val="001D58D6"/>
    <w:rsid w:val="001D71C7"/>
    <w:rsid w:val="001E0C5E"/>
    <w:rsid w:val="001E1AD7"/>
    <w:rsid w:val="001E36FC"/>
    <w:rsid w:val="001E4067"/>
    <w:rsid w:val="001E46BB"/>
    <w:rsid w:val="001E4ECA"/>
    <w:rsid w:val="001E6FEE"/>
    <w:rsid w:val="001E781F"/>
    <w:rsid w:val="001F0B24"/>
    <w:rsid w:val="001F19DF"/>
    <w:rsid w:val="001F2110"/>
    <w:rsid w:val="001F2276"/>
    <w:rsid w:val="001F2DCC"/>
    <w:rsid w:val="001F3BD8"/>
    <w:rsid w:val="001F5E21"/>
    <w:rsid w:val="001F6110"/>
    <w:rsid w:val="001F73FD"/>
    <w:rsid w:val="00200C99"/>
    <w:rsid w:val="00201C33"/>
    <w:rsid w:val="00203EF2"/>
    <w:rsid w:val="00204376"/>
    <w:rsid w:val="00204620"/>
    <w:rsid w:val="0020516E"/>
    <w:rsid w:val="002051DC"/>
    <w:rsid w:val="002079C7"/>
    <w:rsid w:val="0021050D"/>
    <w:rsid w:val="00214CEA"/>
    <w:rsid w:val="00215155"/>
    <w:rsid w:val="00215E13"/>
    <w:rsid w:val="002172E9"/>
    <w:rsid w:val="00217854"/>
    <w:rsid w:val="00217918"/>
    <w:rsid w:val="002179ED"/>
    <w:rsid w:val="00221167"/>
    <w:rsid w:val="00222BC3"/>
    <w:rsid w:val="00223483"/>
    <w:rsid w:val="0022392F"/>
    <w:rsid w:val="002253C2"/>
    <w:rsid w:val="00230971"/>
    <w:rsid w:val="00232991"/>
    <w:rsid w:val="002341B0"/>
    <w:rsid w:val="002366C6"/>
    <w:rsid w:val="00236C91"/>
    <w:rsid w:val="00237DA8"/>
    <w:rsid w:val="00237DBC"/>
    <w:rsid w:val="00240233"/>
    <w:rsid w:val="00241BE7"/>
    <w:rsid w:val="00245F68"/>
    <w:rsid w:val="00250430"/>
    <w:rsid w:val="0025210F"/>
    <w:rsid w:val="00252F5A"/>
    <w:rsid w:val="00253647"/>
    <w:rsid w:val="00255B79"/>
    <w:rsid w:val="00260B6B"/>
    <w:rsid w:val="002635DF"/>
    <w:rsid w:val="00263CA9"/>
    <w:rsid w:val="002655CE"/>
    <w:rsid w:val="00265911"/>
    <w:rsid w:val="0026607D"/>
    <w:rsid w:val="00267712"/>
    <w:rsid w:val="00270E21"/>
    <w:rsid w:val="0027391E"/>
    <w:rsid w:val="00274BC1"/>
    <w:rsid w:val="002767CB"/>
    <w:rsid w:val="00280202"/>
    <w:rsid w:val="00280B22"/>
    <w:rsid w:val="00280B91"/>
    <w:rsid w:val="0028153C"/>
    <w:rsid w:val="00283C64"/>
    <w:rsid w:val="00285979"/>
    <w:rsid w:val="00285A79"/>
    <w:rsid w:val="00285D5C"/>
    <w:rsid w:val="00290A8B"/>
    <w:rsid w:val="00291DCF"/>
    <w:rsid w:val="002920C9"/>
    <w:rsid w:val="00292872"/>
    <w:rsid w:val="0029421D"/>
    <w:rsid w:val="002943F0"/>
    <w:rsid w:val="00294C25"/>
    <w:rsid w:val="002971BD"/>
    <w:rsid w:val="002A0D5C"/>
    <w:rsid w:val="002A16AD"/>
    <w:rsid w:val="002A445A"/>
    <w:rsid w:val="002A5B36"/>
    <w:rsid w:val="002A5E52"/>
    <w:rsid w:val="002A6451"/>
    <w:rsid w:val="002B042C"/>
    <w:rsid w:val="002B0978"/>
    <w:rsid w:val="002B197D"/>
    <w:rsid w:val="002B2492"/>
    <w:rsid w:val="002B699A"/>
    <w:rsid w:val="002B69C3"/>
    <w:rsid w:val="002B6AFD"/>
    <w:rsid w:val="002C105B"/>
    <w:rsid w:val="002C25D8"/>
    <w:rsid w:val="002C3ACD"/>
    <w:rsid w:val="002C5267"/>
    <w:rsid w:val="002C729C"/>
    <w:rsid w:val="002D0BD5"/>
    <w:rsid w:val="002D25BB"/>
    <w:rsid w:val="002D2EA9"/>
    <w:rsid w:val="002D6EC6"/>
    <w:rsid w:val="002E094F"/>
    <w:rsid w:val="002E18C7"/>
    <w:rsid w:val="002E2F93"/>
    <w:rsid w:val="002E42DF"/>
    <w:rsid w:val="002E4793"/>
    <w:rsid w:val="002E4803"/>
    <w:rsid w:val="002E4D16"/>
    <w:rsid w:val="002E5DF0"/>
    <w:rsid w:val="002E72BE"/>
    <w:rsid w:val="002E7EE9"/>
    <w:rsid w:val="002E7F84"/>
    <w:rsid w:val="002F0415"/>
    <w:rsid w:val="002F36AD"/>
    <w:rsid w:val="002F4B72"/>
    <w:rsid w:val="002F50F6"/>
    <w:rsid w:val="002F516B"/>
    <w:rsid w:val="002F689D"/>
    <w:rsid w:val="002F78E0"/>
    <w:rsid w:val="002F7B57"/>
    <w:rsid w:val="00303640"/>
    <w:rsid w:val="003045E4"/>
    <w:rsid w:val="003067CD"/>
    <w:rsid w:val="00307E33"/>
    <w:rsid w:val="00311BFF"/>
    <w:rsid w:val="003139E7"/>
    <w:rsid w:val="003146D3"/>
    <w:rsid w:val="00320689"/>
    <w:rsid w:val="0032161D"/>
    <w:rsid w:val="00323D2E"/>
    <w:rsid w:val="00324BDB"/>
    <w:rsid w:val="00325575"/>
    <w:rsid w:val="00327508"/>
    <w:rsid w:val="00327BC3"/>
    <w:rsid w:val="003305F1"/>
    <w:rsid w:val="00342EDC"/>
    <w:rsid w:val="0034388C"/>
    <w:rsid w:val="00345470"/>
    <w:rsid w:val="0034795A"/>
    <w:rsid w:val="0035014D"/>
    <w:rsid w:val="00351120"/>
    <w:rsid w:val="00351147"/>
    <w:rsid w:val="003512F9"/>
    <w:rsid w:val="0035348B"/>
    <w:rsid w:val="003538DF"/>
    <w:rsid w:val="003550F7"/>
    <w:rsid w:val="003555FA"/>
    <w:rsid w:val="00355ADD"/>
    <w:rsid w:val="00356604"/>
    <w:rsid w:val="00360B26"/>
    <w:rsid w:val="0036346A"/>
    <w:rsid w:val="0036672D"/>
    <w:rsid w:val="00366AFA"/>
    <w:rsid w:val="003705F9"/>
    <w:rsid w:val="0037123E"/>
    <w:rsid w:val="00371AC1"/>
    <w:rsid w:val="003722B5"/>
    <w:rsid w:val="00372A5D"/>
    <w:rsid w:val="00374ABA"/>
    <w:rsid w:val="003803E0"/>
    <w:rsid w:val="00382B1A"/>
    <w:rsid w:val="003841D2"/>
    <w:rsid w:val="0038516A"/>
    <w:rsid w:val="003859F3"/>
    <w:rsid w:val="003912F7"/>
    <w:rsid w:val="003914B4"/>
    <w:rsid w:val="0039197A"/>
    <w:rsid w:val="0039333D"/>
    <w:rsid w:val="00393887"/>
    <w:rsid w:val="00393C3B"/>
    <w:rsid w:val="00393E7B"/>
    <w:rsid w:val="00394E56"/>
    <w:rsid w:val="003A4BAB"/>
    <w:rsid w:val="003A53EC"/>
    <w:rsid w:val="003A5C86"/>
    <w:rsid w:val="003A5E91"/>
    <w:rsid w:val="003B06F7"/>
    <w:rsid w:val="003B4298"/>
    <w:rsid w:val="003B7E88"/>
    <w:rsid w:val="003C1825"/>
    <w:rsid w:val="003C24F0"/>
    <w:rsid w:val="003C7C39"/>
    <w:rsid w:val="003D0213"/>
    <w:rsid w:val="003D2336"/>
    <w:rsid w:val="003D3648"/>
    <w:rsid w:val="003D3941"/>
    <w:rsid w:val="003D4C95"/>
    <w:rsid w:val="003E0BD6"/>
    <w:rsid w:val="003E358E"/>
    <w:rsid w:val="003E4440"/>
    <w:rsid w:val="003E7AAF"/>
    <w:rsid w:val="003F0EFF"/>
    <w:rsid w:val="003F0F4B"/>
    <w:rsid w:val="003F249F"/>
    <w:rsid w:val="003F5490"/>
    <w:rsid w:val="003F70B3"/>
    <w:rsid w:val="00400243"/>
    <w:rsid w:val="0040070B"/>
    <w:rsid w:val="0040144C"/>
    <w:rsid w:val="00401A1D"/>
    <w:rsid w:val="00402AED"/>
    <w:rsid w:val="00403F7C"/>
    <w:rsid w:val="00405769"/>
    <w:rsid w:val="004067F9"/>
    <w:rsid w:val="00407D20"/>
    <w:rsid w:val="00411E90"/>
    <w:rsid w:val="00412384"/>
    <w:rsid w:val="00412FE1"/>
    <w:rsid w:val="0041327F"/>
    <w:rsid w:val="004139D8"/>
    <w:rsid w:val="00420830"/>
    <w:rsid w:val="0042401F"/>
    <w:rsid w:val="00424693"/>
    <w:rsid w:val="00425450"/>
    <w:rsid w:val="004264D0"/>
    <w:rsid w:val="004268DB"/>
    <w:rsid w:val="00426CFF"/>
    <w:rsid w:val="004274DC"/>
    <w:rsid w:val="00427EEE"/>
    <w:rsid w:val="004304B9"/>
    <w:rsid w:val="00431714"/>
    <w:rsid w:val="00432C55"/>
    <w:rsid w:val="00436021"/>
    <w:rsid w:val="00437A8C"/>
    <w:rsid w:val="00440024"/>
    <w:rsid w:val="00442CF6"/>
    <w:rsid w:val="00443372"/>
    <w:rsid w:val="00443373"/>
    <w:rsid w:val="004463E5"/>
    <w:rsid w:val="00446B10"/>
    <w:rsid w:val="0044704C"/>
    <w:rsid w:val="00447D91"/>
    <w:rsid w:val="00450E74"/>
    <w:rsid w:val="00452215"/>
    <w:rsid w:val="00455163"/>
    <w:rsid w:val="00455E57"/>
    <w:rsid w:val="00456634"/>
    <w:rsid w:val="00457BD1"/>
    <w:rsid w:val="0046136B"/>
    <w:rsid w:val="00462B25"/>
    <w:rsid w:val="0046395B"/>
    <w:rsid w:val="0046441E"/>
    <w:rsid w:val="00465478"/>
    <w:rsid w:val="00465ADB"/>
    <w:rsid w:val="00470FF1"/>
    <w:rsid w:val="0047167B"/>
    <w:rsid w:val="00471E6D"/>
    <w:rsid w:val="0047311F"/>
    <w:rsid w:val="004744A2"/>
    <w:rsid w:val="00475959"/>
    <w:rsid w:val="00477EDA"/>
    <w:rsid w:val="00477F91"/>
    <w:rsid w:val="00480540"/>
    <w:rsid w:val="00480657"/>
    <w:rsid w:val="00481113"/>
    <w:rsid w:val="0048183A"/>
    <w:rsid w:val="00485B74"/>
    <w:rsid w:val="00485D41"/>
    <w:rsid w:val="00492254"/>
    <w:rsid w:val="004925CD"/>
    <w:rsid w:val="00492E49"/>
    <w:rsid w:val="00492E7B"/>
    <w:rsid w:val="0049378A"/>
    <w:rsid w:val="00497396"/>
    <w:rsid w:val="004A25D8"/>
    <w:rsid w:val="004A3AA8"/>
    <w:rsid w:val="004A4354"/>
    <w:rsid w:val="004A47DA"/>
    <w:rsid w:val="004A5049"/>
    <w:rsid w:val="004B432F"/>
    <w:rsid w:val="004B43E5"/>
    <w:rsid w:val="004B506D"/>
    <w:rsid w:val="004B76E3"/>
    <w:rsid w:val="004C09C2"/>
    <w:rsid w:val="004C4200"/>
    <w:rsid w:val="004C671B"/>
    <w:rsid w:val="004D10C8"/>
    <w:rsid w:val="004D1C7D"/>
    <w:rsid w:val="004D1F74"/>
    <w:rsid w:val="004D3468"/>
    <w:rsid w:val="004D48EA"/>
    <w:rsid w:val="004D76BB"/>
    <w:rsid w:val="004E085C"/>
    <w:rsid w:val="004E08E3"/>
    <w:rsid w:val="004E1209"/>
    <w:rsid w:val="004E1BA7"/>
    <w:rsid w:val="004E2F94"/>
    <w:rsid w:val="004E45D1"/>
    <w:rsid w:val="004E5293"/>
    <w:rsid w:val="004E758C"/>
    <w:rsid w:val="004E76C8"/>
    <w:rsid w:val="004E77A4"/>
    <w:rsid w:val="004F050B"/>
    <w:rsid w:val="004F0AFF"/>
    <w:rsid w:val="004F2A43"/>
    <w:rsid w:val="004F3229"/>
    <w:rsid w:val="004F3660"/>
    <w:rsid w:val="004F3D63"/>
    <w:rsid w:val="004F4805"/>
    <w:rsid w:val="004F5C5F"/>
    <w:rsid w:val="004F6477"/>
    <w:rsid w:val="004F71BD"/>
    <w:rsid w:val="004F77C8"/>
    <w:rsid w:val="004F7B75"/>
    <w:rsid w:val="00500265"/>
    <w:rsid w:val="005014C9"/>
    <w:rsid w:val="0050305B"/>
    <w:rsid w:val="00505974"/>
    <w:rsid w:val="00505A93"/>
    <w:rsid w:val="005111F3"/>
    <w:rsid w:val="005112D2"/>
    <w:rsid w:val="00512120"/>
    <w:rsid w:val="0051238D"/>
    <w:rsid w:val="00517B45"/>
    <w:rsid w:val="00517FD6"/>
    <w:rsid w:val="005216E7"/>
    <w:rsid w:val="005232C2"/>
    <w:rsid w:val="00523C7D"/>
    <w:rsid w:val="0052412B"/>
    <w:rsid w:val="00525692"/>
    <w:rsid w:val="00527E2C"/>
    <w:rsid w:val="00527E4F"/>
    <w:rsid w:val="00530E04"/>
    <w:rsid w:val="00533877"/>
    <w:rsid w:val="00534A56"/>
    <w:rsid w:val="005369E7"/>
    <w:rsid w:val="00536E92"/>
    <w:rsid w:val="005416D2"/>
    <w:rsid w:val="005449AF"/>
    <w:rsid w:val="0054539E"/>
    <w:rsid w:val="00545582"/>
    <w:rsid w:val="005457EA"/>
    <w:rsid w:val="00545C40"/>
    <w:rsid w:val="00546EE5"/>
    <w:rsid w:val="00547F9F"/>
    <w:rsid w:val="0055123B"/>
    <w:rsid w:val="00551509"/>
    <w:rsid w:val="00552595"/>
    <w:rsid w:val="00553635"/>
    <w:rsid w:val="00554674"/>
    <w:rsid w:val="00557EAC"/>
    <w:rsid w:val="00557F25"/>
    <w:rsid w:val="005603EC"/>
    <w:rsid w:val="005609ED"/>
    <w:rsid w:val="00560AA7"/>
    <w:rsid w:val="00561050"/>
    <w:rsid w:val="005620B9"/>
    <w:rsid w:val="005624E7"/>
    <w:rsid w:val="00565F60"/>
    <w:rsid w:val="0056642D"/>
    <w:rsid w:val="00567DD2"/>
    <w:rsid w:val="00570068"/>
    <w:rsid w:val="0057021F"/>
    <w:rsid w:val="0057128F"/>
    <w:rsid w:val="0057230A"/>
    <w:rsid w:val="00572F86"/>
    <w:rsid w:val="005751F8"/>
    <w:rsid w:val="00576627"/>
    <w:rsid w:val="00576C25"/>
    <w:rsid w:val="005770BB"/>
    <w:rsid w:val="005771D7"/>
    <w:rsid w:val="00577EED"/>
    <w:rsid w:val="005816D6"/>
    <w:rsid w:val="00582017"/>
    <w:rsid w:val="00593054"/>
    <w:rsid w:val="0059388D"/>
    <w:rsid w:val="0059513F"/>
    <w:rsid w:val="00595BEF"/>
    <w:rsid w:val="00596A5D"/>
    <w:rsid w:val="005A463D"/>
    <w:rsid w:val="005A4D61"/>
    <w:rsid w:val="005A4F9D"/>
    <w:rsid w:val="005A60B6"/>
    <w:rsid w:val="005A638F"/>
    <w:rsid w:val="005A71BF"/>
    <w:rsid w:val="005B04C2"/>
    <w:rsid w:val="005B0968"/>
    <w:rsid w:val="005B2D21"/>
    <w:rsid w:val="005B381C"/>
    <w:rsid w:val="005B3822"/>
    <w:rsid w:val="005B3E9B"/>
    <w:rsid w:val="005B4D89"/>
    <w:rsid w:val="005C0C36"/>
    <w:rsid w:val="005C2BB8"/>
    <w:rsid w:val="005C2ED1"/>
    <w:rsid w:val="005C567E"/>
    <w:rsid w:val="005C66CE"/>
    <w:rsid w:val="005D0A76"/>
    <w:rsid w:val="005D0D4C"/>
    <w:rsid w:val="005D1558"/>
    <w:rsid w:val="005D15A9"/>
    <w:rsid w:val="005D19CF"/>
    <w:rsid w:val="005E3A15"/>
    <w:rsid w:val="005E56B5"/>
    <w:rsid w:val="005E6F37"/>
    <w:rsid w:val="005E71B9"/>
    <w:rsid w:val="005E7674"/>
    <w:rsid w:val="005F0019"/>
    <w:rsid w:val="005F127D"/>
    <w:rsid w:val="005F1F2B"/>
    <w:rsid w:val="005F35F1"/>
    <w:rsid w:val="005F4994"/>
    <w:rsid w:val="005F4B67"/>
    <w:rsid w:val="005F63C0"/>
    <w:rsid w:val="005F68D5"/>
    <w:rsid w:val="005F7AD0"/>
    <w:rsid w:val="0060131E"/>
    <w:rsid w:val="0060165C"/>
    <w:rsid w:val="00602CE9"/>
    <w:rsid w:val="00602D32"/>
    <w:rsid w:val="006036BA"/>
    <w:rsid w:val="006051D5"/>
    <w:rsid w:val="0060542C"/>
    <w:rsid w:val="00605672"/>
    <w:rsid w:val="00606E77"/>
    <w:rsid w:val="00606F38"/>
    <w:rsid w:val="0061050E"/>
    <w:rsid w:val="00611B9A"/>
    <w:rsid w:val="00611C18"/>
    <w:rsid w:val="006128BC"/>
    <w:rsid w:val="006132E4"/>
    <w:rsid w:val="006142BB"/>
    <w:rsid w:val="00614B9F"/>
    <w:rsid w:val="00616686"/>
    <w:rsid w:val="00616FFC"/>
    <w:rsid w:val="006177FA"/>
    <w:rsid w:val="00620648"/>
    <w:rsid w:val="00620D3F"/>
    <w:rsid w:val="00620FA4"/>
    <w:rsid w:val="006232C2"/>
    <w:rsid w:val="0062496B"/>
    <w:rsid w:val="00626555"/>
    <w:rsid w:val="0063011C"/>
    <w:rsid w:val="00630BA4"/>
    <w:rsid w:val="006342F5"/>
    <w:rsid w:val="00634C58"/>
    <w:rsid w:val="00636B0F"/>
    <w:rsid w:val="006401BB"/>
    <w:rsid w:val="006425F6"/>
    <w:rsid w:val="006442F7"/>
    <w:rsid w:val="006455DC"/>
    <w:rsid w:val="006456B3"/>
    <w:rsid w:val="006464C4"/>
    <w:rsid w:val="00650960"/>
    <w:rsid w:val="00651605"/>
    <w:rsid w:val="00652245"/>
    <w:rsid w:val="00655730"/>
    <w:rsid w:val="00655FCA"/>
    <w:rsid w:val="006574C6"/>
    <w:rsid w:val="00660AC8"/>
    <w:rsid w:val="00660CA3"/>
    <w:rsid w:val="00666A53"/>
    <w:rsid w:val="006671F2"/>
    <w:rsid w:val="00673B06"/>
    <w:rsid w:val="006742BD"/>
    <w:rsid w:val="00675FB0"/>
    <w:rsid w:val="006767F5"/>
    <w:rsid w:val="00680761"/>
    <w:rsid w:val="006807F4"/>
    <w:rsid w:val="00680852"/>
    <w:rsid w:val="00680AB8"/>
    <w:rsid w:val="00680CA6"/>
    <w:rsid w:val="00680F80"/>
    <w:rsid w:val="006816CE"/>
    <w:rsid w:val="006840C6"/>
    <w:rsid w:val="006842D7"/>
    <w:rsid w:val="006852E8"/>
    <w:rsid w:val="006871AB"/>
    <w:rsid w:val="00687A8A"/>
    <w:rsid w:val="00687E42"/>
    <w:rsid w:val="00687F31"/>
    <w:rsid w:val="0069004E"/>
    <w:rsid w:val="0069012A"/>
    <w:rsid w:val="006906A2"/>
    <w:rsid w:val="00691392"/>
    <w:rsid w:val="00693511"/>
    <w:rsid w:val="00695B13"/>
    <w:rsid w:val="006A1180"/>
    <w:rsid w:val="006A3991"/>
    <w:rsid w:val="006A40B5"/>
    <w:rsid w:val="006A41E4"/>
    <w:rsid w:val="006A597D"/>
    <w:rsid w:val="006B0617"/>
    <w:rsid w:val="006B0F28"/>
    <w:rsid w:val="006B10AE"/>
    <w:rsid w:val="006B3599"/>
    <w:rsid w:val="006B6D67"/>
    <w:rsid w:val="006C0024"/>
    <w:rsid w:val="006C113B"/>
    <w:rsid w:val="006C3BA0"/>
    <w:rsid w:val="006C3CD1"/>
    <w:rsid w:val="006C4B82"/>
    <w:rsid w:val="006C666C"/>
    <w:rsid w:val="006C72CC"/>
    <w:rsid w:val="006C7883"/>
    <w:rsid w:val="006D00C9"/>
    <w:rsid w:val="006D3283"/>
    <w:rsid w:val="006D3AA4"/>
    <w:rsid w:val="006D3D8E"/>
    <w:rsid w:val="006D42E6"/>
    <w:rsid w:val="006D4514"/>
    <w:rsid w:val="006D4AEA"/>
    <w:rsid w:val="006D5B30"/>
    <w:rsid w:val="006E00AE"/>
    <w:rsid w:val="006E02BA"/>
    <w:rsid w:val="006E0A7D"/>
    <w:rsid w:val="006E0D1F"/>
    <w:rsid w:val="006E1D80"/>
    <w:rsid w:val="006E2479"/>
    <w:rsid w:val="006E2C47"/>
    <w:rsid w:val="006E35B5"/>
    <w:rsid w:val="006E3B5E"/>
    <w:rsid w:val="006E5522"/>
    <w:rsid w:val="006E5BB5"/>
    <w:rsid w:val="006E5D85"/>
    <w:rsid w:val="006E5E52"/>
    <w:rsid w:val="006E74A1"/>
    <w:rsid w:val="006F0D10"/>
    <w:rsid w:val="006F1EF1"/>
    <w:rsid w:val="006F1FCE"/>
    <w:rsid w:val="006F2613"/>
    <w:rsid w:val="006F2E54"/>
    <w:rsid w:val="006F558B"/>
    <w:rsid w:val="006F6464"/>
    <w:rsid w:val="00700406"/>
    <w:rsid w:val="0070196D"/>
    <w:rsid w:val="007039F8"/>
    <w:rsid w:val="007047D8"/>
    <w:rsid w:val="0070613D"/>
    <w:rsid w:val="00710D06"/>
    <w:rsid w:val="00711B42"/>
    <w:rsid w:val="00714CA8"/>
    <w:rsid w:val="00715988"/>
    <w:rsid w:val="007177AC"/>
    <w:rsid w:val="00717B9F"/>
    <w:rsid w:val="007209B6"/>
    <w:rsid w:val="00721B3B"/>
    <w:rsid w:val="007238A6"/>
    <w:rsid w:val="007243A8"/>
    <w:rsid w:val="00724639"/>
    <w:rsid w:val="00727A98"/>
    <w:rsid w:val="00727EB8"/>
    <w:rsid w:val="00730E5B"/>
    <w:rsid w:val="00732387"/>
    <w:rsid w:val="00732EF3"/>
    <w:rsid w:val="007344D2"/>
    <w:rsid w:val="0073594C"/>
    <w:rsid w:val="00735B78"/>
    <w:rsid w:val="007379E7"/>
    <w:rsid w:val="00740942"/>
    <w:rsid w:val="00740EA6"/>
    <w:rsid w:val="007442B3"/>
    <w:rsid w:val="00744BD2"/>
    <w:rsid w:val="00744F3F"/>
    <w:rsid w:val="00746AE9"/>
    <w:rsid w:val="00751EDF"/>
    <w:rsid w:val="0075225C"/>
    <w:rsid w:val="007539D3"/>
    <w:rsid w:val="007572AE"/>
    <w:rsid w:val="0075757D"/>
    <w:rsid w:val="00760437"/>
    <w:rsid w:val="00760E2B"/>
    <w:rsid w:val="00764A10"/>
    <w:rsid w:val="00764A60"/>
    <w:rsid w:val="00765752"/>
    <w:rsid w:val="00765D68"/>
    <w:rsid w:val="00772081"/>
    <w:rsid w:val="00775D4B"/>
    <w:rsid w:val="00780EE4"/>
    <w:rsid w:val="0078163A"/>
    <w:rsid w:val="00781BFF"/>
    <w:rsid w:val="00782CB3"/>
    <w:rsid w:val="00782EBC"/>
    <w:rsid w:val="007855F4"/>
    <w:rsid w:val="00791CE6"/>
    <w:rsid w:val="00795778"/>
    <w:rsid w:val="007A0A61"/>
    <w:rsid w:val="007A1DA7"/>
    <w:rsid w:val="007A34CA"/>
    <w:rsid w:val="007A6E3A"/>
    <w:rsid w:val="007B4856"/>
    <w:rsid w:val="007B6668"/>
    <w:rsid w:val="007C081E"/>
    <w:rsid w:val="007C2167"/>
    <w:rsid w:val="007C25BD"/>
    <w:rsid w:val="007C501C"/>
    <w:rsid w:val="007C717E"/>
    <w:rsid w:val="007D048A"/>
    <w:rsid w:val="007D2C52"/>
    <w:rsid w:val="007D4524"/>
    <w:rsid w:val="007D458B"/>
    <w:rsid w:val="007D525F"/>
    <w:rsid w:val="007D538F"/>
    <w:rsid w:val="007D692B"/>
    <w:rsid w:val="007D6EF9"/>
    <w:rsid w:val="007D7103"/>
    <w:rsid w:val="007E1B39"/>
    <w:rsid w:val="007E2A7F"/>
    <w:rsid w:val="007E319F"/>
    <w:rsid w:val="007E33D2"/>
    <w:rsid w:val="007E4316"/>
    <w:rsid w:val="007E60FC"/>
    <w:rsid w:val="007E6831"/>
    <w:rsid w:val="007F1CA3"/>
    <w:rsid w:val="007F1E90"/>
    <w:rsid w:val="007F5567"/>
    <w:rsid w:val="007F5B0D"/>
    <w:rsid w:val="007F5DBA"/>
    <w:rsid w:val="00802E02"/>
    <w:rsid w:val="00803769"/>
    <w:rsid w:val="008047E5"/>
    <w:rsid w:val="00805F4A"/>
    <w:rsid w:val="0080645B"/>
    <w:rsid w:val="00811C92"/>
    <w:rsid w:val="008151AF"/>
    <w:rsid w:val="0081652C"/>
    <w:rsid w:val="008166B2"/>
    <w:rsid w:val="0082080D"/>
    <w:rsid w:val="0082124E"/>
    <w:rsid w:val="008222C8"/>
    <w:rsid w:val="00823A3F"/>
    <w:rsid w:val="00826A6D"/>
    <w:rsid w:val="008327FF"/>
    <w:rsid w:val="008359AB"/>
    <w:rsid w:val="00835CBC"/>
    <w:rsid w:val="00837102"/>
    <w:rsid w:val="008372F2"/>
    <w:rsid w:val="00837F13"/>
    <w:rsid w:val="00840FA4"/>
    <w:rsid w:val="0084395D"/>
    <w:rsid w:val="00844DCF"/>
    <w:rsid w:val="00844F9F"/>
    <w:rsid w:val="008457A0"/>
    <w:rsid w:val="00845FE3"/>
    <w:rsid w:val="0084618F"/>
    <w:rsid w:val="00847037"/>
    <w:rsid w:val="00847469"/>
    <w:rsid w:val="008477F3"/>
    <w:rsid w:val="008504C6"/>
    <w:rsid w:val="00851C0F"/>
    <w:rsid w:val="00852C4F"/>
    <w:rsid w:val="00853BD6"/>
    <w:rsid w:val="00855B9C"/>
    <w:rsid w:val="00861833"/>
    <w:rsid w:val="00862651"/>
    <w:rsid w:val="00865EF1"/>
    <w:rsid w:val="00866042"/>
    <w:rsid w:val="008668A4"/>
    <w:rsid w:val="00872528"/>
    <w:rsid w:val="008765C8"/>
    <w:rsid w:val="0087712F"/>
    <w:rsid w:val="008806B5"/>
    <w:rsid w:val="00880D16"/>
    <w:rsid w:val="00880DA6"/>
    <w:rsid w:val="00881A37"/>
    <w:rsid w:val="00882515"/>
    <w:rsid w:val="00883C56"/>
    <w:rsid w:val="00884A99"/>
    <w:rsid w:val="00885217"/>
    <w:rsid w:val="00890FE8"/>
    <w:rsid w:val="00892D6E"/>
    <w:rsid w:val="008935E7"/>
    <w:rsid w:val="00895FF0"/>
    <w:rsid w:val="00896E7B"/>
    <w:rsid w:val="0089722A"/>
    <w:rsid w:val="008A0184"/>
    <w:rsid w:val="008A2CC9"/>
    <w:rsid w:val="008A4692"/>
    <w:rsid w:val="008A5454"/>
    <w:rsid w:val="008B115F"/>
    <w:rsid w:val="008B1D81"/>
    <w:rsid w:val="008B1FC0"/>
    <w:rsid w:val="008B27FC"/>
    <w:rsid w:val="008B351E"/>
    <w:rsid w:val="008B3597"/>
    <w:rsid w:val="008B36BE"/>
    <w:rsid w:val="008B3B7B"/>
    <w:rsid w:val="008B573C"/>
    <w:rsid w:val="008B6545"/>
    <w:rsid w:val="008B6B4C"/>
    <w:rsid w:val="008B7D22"/>
    <w:rsid w:val="008C02D6"/>
    <w:rsid w:val="008C141B"/>
    <w:rsid w:val="008C24B5"/>
    <w:rsid w:val="008C36D8"/>
    <w:rsid w:val="008C3C8F"/>
    <w:rsid w:val="008C59FF"/>
    <w:rsid w:val="008C6141"/>
    <w:rsid w:val="008D00AE"/>
    <w:rsid w:val="008D2746"/>
    <w:rsid w:val="008D4471"/>
    <w:rsid w:val="008D5649"/>
    <w:rsid w:val="008D7A09"/>
    <w:rsid w:val="008E2A2C"/>
    <w:rsid w:val="008E30CB"/>
    <w:rsid w:val="008F03E6"/>
    <w:rsid w:val="008F07F7"/>
    <w:rsid w:val="008F18B1"/>
    <w:rsid w:val="008F45FD"/>
    <w:rsid w:val="008F4DA5"/>
    <w:rsid w:val="008F5043"/>
    <w:rsid w:val="008F5F58"/>
    <w:rsid w:val="008F646D"/>
    <w:rsid w:val="008F659D"/>
    <w:rsid w:val="008F7235"/>
    <w:rsid w:val="009001F1"/>
    <w:rsid w:val="0090068C"/>
    <w:rsid w:val="009009F8"/>
    <w:rsid w:val="00903B4D"/>
    <w:rsid w:val="00907F9F"/>
    <w:rsid w:val="00910636"/>
    <w:rsid w:val="00912CFF"/>
    <w:rsid w:val="00912D5A"/>
    <w:rsid w:val="00912FA9"/>
    <w:rsid w:val="009131DD"/>
    <w:rsid w:val="00914FA2"/>
    <w:rsid w:val="009151EB"/>
    <w:rsid w:val="009156D7"/>
    <w:rsid w:val="00916B67"/>
    <w:rsid w:val="00916D29"/>
    <w:rsid w:val="00920DEF"/>
    <w:rsid w:val="00922121"/>
    <w:rsid w:val="009257E4"/>
    <w:rsid w:val="00925D28"/>
    <w:rsid w:val="00926276"/>
    <w:rsid w:val="009272CA"/>
    <w:rsid w:val="0092749C"/>
    <w:rsid w:val="00927CFB"/>
    <w:rsid w:val="00930494"/>
    <w:rsid w:val="00932C14"/>
    <w:rsid w:val="00933FF2"/>
    <w:rsid w:val="00934D94"/>
    <w:rsid w:val="00935222"/>
    <w:rsid w:val="009377AB"/>
    <w:rsid w:val="00937EC1"/>
    <w:rsid w:val="00940890"/>
    <w:rsid w:val="009412CF"/>
    <w:rsid w:val="00942170"/>
    <w:rsid w:val="00942E05"/>
    <w:rsid w:val="00943D5A"/>
    <w:rsid w:val="009443E7"/>
    <w:rsid w:val="00946DBC"/>
    <w:rsid w:val="00947320"/>
    <w:rsid w:val="00952D69"/>
    <w:rsid w:val="00954E46"/>
    <w:rsid w:val="00955558"/>
    <w:rsid w:val="0096359A"/>
    <w:rsid w:val="00965BDB"/>
    <w:rsid w:val="00966607"/>
    <w:rsid w:val="00967362"/>
    <w:rsid w:val="00967435"/>
    <w:rsid w:val="009710DA"/>
    <w:rsid w:val="009720C4"/>
    <w:rsid w:val="0097392F"/>
    <w:rsid w:val="00974BD5"/>
    <w:rsid w:val="00976989"/>
    <w:rsid w:val="00977C2F"/>
    <w:rsid w:val="00977CE8"/>
    <w:rsid w:val="009837A8"/>
    <w:rsid w:val="009838C8"/>
    <w:rsid w:val="0098489D"/>
    <w:rsid w:val="0099066F"/>
    <w:rsid w:val="009918AA"/>
    <w:rsid w:val="00994C34"/>
    <w:rsid w:val="00994EF4"/>
    <w:rsid w:val="00996F8C"/>
    <w:rsid w:val="009971DF"/>
    <w:rsid w:val="00997EA1"/>
    <w:rsid w:val="009A1752"/>
    <w:rsid w:val="009A1A35"/>
    <w:rsid w:val="009A2903"/>
    <w:rsid w:val="009A2A00"/>
    <w:rsid w:val="009A3883"/>
    <w:rsid w:val="009A4542"/>
    <w:rsid w:val="009A515C"/>
    <w:rsid w:val="009A6A97"/>
    <w:rsid w:val="009B0473"/>
    <w:rsid w:val="009B12D4"/>
    <w:rsid w:val="009B1300"/>
    <w:rsid w:val="009B3127"/>
    <w:rsid w:val="009B4C40"/>
    <w:rsid w:val="009B6E65"/>
    <w:rsid w:val="009B7A8D"/>
    <w:rsid w:val="009C0F3A"/>
    <w:rsid w:val="009C1316"/>
    <w:rsid w:val="009C2B2A"/>
    <w:rsid w:val="009C2CB5"/>
    <w:rsid w:val="009C3B29"/>
    <w:rsid w:val="009C3C85"/>
    <w:rsid w:val="009C442A"/>
    <w:rsid w:val="009C468A"/>
    <w:rsid w:val="009C5EC1"/>
    <w:rsid w:val="009C6061"/>
    <w:rsid w:val="009C6CA6"/>
    <w:rsid w:val="009C6E32"/>
    <w:rsid w:val="009C7061"/>
    <w:rsid w:val="009D33AE"/>
    <w:rsid w:val="009D4A1D"/>
    <w:rsid w:val="009D515C"/>
    <w:rsid w:val="009D577F"/>
    <w:rsid w:val="009D61BA"/>
    <w:rsid w:val="009D643C"/>
    <w:rsid w:val="009D6B17"/>
    <w:rsid w:val="009D7F2B"/>
    <w:rsid w:val="009E171F"/>
    <w:rsid w:val="009E2D85"/>
    <w:rsid w:val="009E4C62"/>
    <w:rsid w:val="009E5548"/>
    <w:rsid w:val="009E5818"/>
    <w:rsid w:val="009E69D5"/>
    <w:rsid w:val="009E7B78"/>
    <w:rsid w:val="009F00E8"/>
    <w:rsid w:val="009F0CBE"/>
    <w:rsid w:val="009F21EE"/>
    <w:rsid w:val="009F2CE3"/>
    <w:rsid w:val="009F411C"/>
    <w:rsid w:val="009F53E0"/>
    <w:rsid w:val="009F56E1"/>
    <w:rsid w:val="009F5E85"/>
    <w:rsid w:val="009F67AB"/>
    <w:rsid w:val="009F79B0"/>
    <w:rsid w:val="00A007A1"/>
    <w:rsid w:val="00A01009"/>
    <w:rsid w:val="00A028FE"/>
    <w:rsid w:val="00A03ED5"/>
    <w:rsid w:val="00A03F41"/>
    <w:rsid w:val="00A041B6"/>
    <w:rsid w:val="00A044BB"/>
    <w:rsid w:val="00A05A1B"/>
    <w:rsid w:val="00A13893"/>
    <w:rsid w:val="00A1562D"/>
    <w:rsid w:val="00A1643E"/>
    <w:rsid w:val="00A164F6"/>
    <w:rsid w:val="00A16BA6"/>
    <w:rsid w:val="00A25420"/>
    <w:rsid w:val="00A26D0B"/>
    <w:rsid w:val="00A27283"/>
    <w:rsid w:val="00A31AF5"/>
    <w:rsid w:val="00A32BDA"/>
    <w:rsid w:val="00A330A1"/>
    <w:rsid w:val="00A34F3B"/>
    <w:rsid w:val="00A35552"/>
    <w:rsid w:val="00A3753E"/>
    <w:rsid w:val="00A37C47"/>
    <w:rsid w:val="00A37D63"/>
    <w:rsid w:val="00A41707"/>
    <w:rsid w:val="00A42580"/>
    <w:rsid w:val="00A427E2"/>
    <w:rsid w:val="00A42890"/>
    <w:rsid w:val="00A435FE"/>
    <w:rsid w:val="00A443A2"/>
    <w:rsid w:val="00A47963"/>
    <w:rsid w:val="00A51E44"/>
    <w:rsid w:val="00A53DE2"/>
    <w:rsid w:val="00A53F68"/>
    <w:rsid w:val="00A56DCB"/>
    <w:rsid w:val="00A60D06"/>
    <w:rsid w:val="00A614F6"/>
    <w:rsid w:val="00A615EF"/>
    <w:rsid w:val="00A61783"/>
    <w:rsid w:val="00A61C62"/>
    <w:rsid w:val="00A62FE5"/>
    <w:rsid w:val="00A63257"/>
    <w:rsid w:val="00A63662"/>
    <w:rsid w:val="00A63B18"/>
    <w:rsid w:val="00A63FD0"/>
    <w:rsid w:val="00A65108"/>
    <w:rsid w:val="00A65637"/>
    <w:rsid w:val="00A66255"/>
    <w:rsid w:val="00A705B7"/>
    <w:rsid w:val="00A7072F"/>
    <w:rsid w:val="00A711BA"/>
    <w:rsid w:val="00A71709"/>
    <w:rsid w:val="00A718ED"/>
    <w:rsid w:val="00A722A3"/>
    <w:rsid w:val="00A74402"/>
    <w:rsid w:val="00A769AB"/>
    <w:rsid w:val="00A7728A"/>
    <w:rsid w:val="00A80381"/>
    <w:rsid w:val="00A805A1"/>
    <w:rsid w:val="00A81282"/>
    <w:rsid w:val="00A813CA"/>
    <w:rsid w:val="00A825CA"/>
    <w:rsid w:val="00A84315"/>
    <w:rsid w:val="00A867C9"/>
    <w:rsid w:val="00A87299"/>
    <w:rsid w:val="00A877D8"/>
    <w:rsid w:val="00A87855"/>
    <w:rsid w:val="00A901A2"/>
    <w:rsid w:val="00A90D33"/>
    <w:rsid w:val="00A91D9D"/>
    <w:rsid w:val="00A92276"/>
    <w:rsid w:val="00A92BC1"/>
    <w:rsid w:val="00A95157"/>
    <w:rsid w:val="00A976AA"/>
    <w:rsid w:val="00AA227F"/>
    <w:rsid w:val="00AA25D6"/>
    <w:rsid w:val="00AA27BA"/>
    <w:rsid w:val="00AA395F"/>
    <w:rsid w:val="00AA6876"/>
    <w:rsid w:val="00AB03E3"/>
    <w:rsid w:val="00AB1315"/>
    <w:rsid w:val="00AB131D"/>
    <w:rsid w:val="00AB1EBE"/>
    <w:rsid w:val="00AB1F2D"/>
    <w:rsid w:val="00AB39FA"/>
    <w:rsid w:val="00AB3DD5"/>
    <w:rsid w:val="00AB411B"/>
    <w:rsid w:val="00AB4B8E"/>
    <w:rsid w:val="00AB5D8F"/>
    <w:rsid w:val="00AB64AE"/>
    <w:rsid w:val="00AB7F87"/>
    <w:rsid w:val="00AC2272"/>
    <w:rsid w:val="00AC2DCF"/>
    <w:rsid w:val="00AC598C"/>
    <w:rsid w:val="00AC6A93"/>
    <w:rsid w:val="00AC6D1E"/>
    <w:rsid w:val="00AC77A1"/>
    <w:rsid w:val="00AD022C"/>
    <w:rsid w:val="00AD2715"/>
    <w:rsid w:val="00AD3430"/>
    <w:rsid w:val="00AD4305"/>
    <w:rsid w:val="00AD5002"/>
    <w:rsid w:val="00AD50BF"/>
    <w:rsid w:val="00AD607C"/>
    <w:rsid w:val="00AD60B2"/>
    <w:rsid w:val="00AD6D1E"/>
    <w:rsid w:val="00AD74F0"/>
    <w:rsid w:val="00AE003F"/>
    <w:rsid w:val="00AE19C4"/>
    <w:rsid w:val="00AE2267"/>
    <w:rsid w:val="00AE3D91"/>
    <w:rsid w:val="00AE5520"/>
    <w:rsid w:val="00AE7A9B"/>
    <w:rsid w:val="00AF0F28"/>
    <w:rsid w:val="00AF1C05"/>
    <w:rsid w:val="00AF3D92"/>
    <w:rsid w:val="00AF52D4"/>
    <w:rsid w:val="00AF6D79"/>
    <w:rsid w:val="00B00BFD"/>
    <w:rsid w:val="00B02239"/>
    <w:rsid w:val="00B02903"/>
    <w:rsid w:val="00B03101"/>
    <w:rsid w:val="00B03F25"/>
    <w:rsid w:val="00B04310"/>
    <w:rsid w:val="00B054A5"/>
    <w:rsid w:val="00B06344"/>
    <w:rsid w:val="00B06CDC"/>
    <w:rsid w:val="00B074E6"/>
    <w:rsid w:val="00B10A0F"/>
    <w:rsid w:val="00B11D11"/>
    <w:rsid w:val="00B12360"/>
    <w:rsid w:val="00B12E90"/>
    <w:rsid w:val="00B17E06"/>
    <w:rsid w:val="00B20DA3"/>
    <w:rsid w:val="00B23925"/>
    <w:rsid w:val="00B24C4A"/>
    <w:rsid w:val="00B2699F"/>
    <w:rsid w:val="00B3002C"/>
    <w:rsid w:val="00B326C4"/>
    <w:rsid w:val="00B36198"/>
    <w:rsid w:val="00B37AD9"/>
    <w:rsid w:val="00B42210"/>
    <w:rsid w:val="00B44922"/>
    <w:rsid w:val="00B450D9"/>
    <w:rsid w:val="00B45D60"/>
    <w:rsid w:val="00B51A23"/>
    <w:rsid w:val="00B51DBD"/>
    <w:rsid w:val="00B526B1"/>
    <w:rsid w:val="00B52925"/>
    <w:rsid w:val="00B53F47"/>
    <w:rsid w:val="00B541EE"/>
    <w:rsid w:val="00B555AE"/>
    <w:rsid w:val="00B56515"/>
    <w:rsid w:val="00B575BC"/>
    <w:rsid w:val="00B6066E"/>
    <w:rsid w:val="00B61B0A"/>
    <w:rsid w:val="00B62551"/>
    <w:rsid w:val="00B64688"/>
    <w:rsid w:val="00B657DE"/>
    <w:rsid w:val="00B67834"/>
    <w:rsid w:val="00B7064B"/>
    <w:rsid w:val="00B709E5"/>
    <w:rsid w:val="00B70B39"/>
    <w:rsid w:val="00B726E1"/>
    <w:rsid w:val="00B72710"/>
    <w:rsid w:val="00B72A46"/>
    <w:rsid w:val="00B73A9B"/>
    <w:rsid w:val="00B73CF8"/>
    <w:rsid w:val="00B74719"/>
    <w:rsid w:val="00B76578"/>
    <w:rsid w:val="00B81279"/>
    <w:rsid w:val="00B812B5"/>
    <w:rsid w:val="00B81C52"/>
    <w:rsid w:val="00B82E2B"/>
    <w:rsid w:val="00B848C8"/>
    <w:rsid w:val="00B852D5"/>
    <w:rsid w:val="00B85B37"/>
    <w:rsid w:val="00B85E15"/>
    <w:rsid w:val="00B8767D"/>
    <w:rsid w:val="00B900F4"/>
    <w:rsid w:val="00B903FB"/>
    <w:rsid w:val="00B93AAC"/>
    <w:rsid w:val="00B93F20"/>
    <w:rsid w:val="00B944F2"/>
    <w:rsid w:val="00B94BC5"/>
    <w:rsid w:val="00BA138F"/>
    <w:rsid w:val="00BA2313"/>
    <w:rsid w:val="00BA4945"/>
    <w:rsid w:val="00BA5EBC"/>
    <w:rsid w:val="00BB0EAB"/>
    <w:rsid w:val="00BB1BEA"/>
    <w:rsid w:val="00BB2033"/>
    <w:rsid w:val="00BB518E"/>
    <w:rsid w:val="00BB682E"/>
    <w:rsid w:val="00BB6EAA"/>
    <w:rsid w:val="00BB6FD9"/>
    <w:rsid w:val="00BB729E"/>
    <w:rsid w:val="00BB7AEB"/>
    <w:rsid w:val="00BC0180"/>
    <w:rsid w:val="00BC1D90"/>
    <w:rsid w:val="00BC1E58"/>
    <w:rsid w:val="00BC218C"/>
    <w:rsid w:val="00BC3199"/>
    <w:rsid w:val="00BC323D"/>
    <w:rsid w:val="00BC6550"/>
    <w:rsid w:val="00BC6769"/>
    <w:rsid w:val="00BC7494"/>
    <w:rsid w:val="00BD0FC4"/>
    <w:rsid w:val="00BD1063"/>
    <w:rsid w:val="00BD2194"/>
    <w:rsid w:val="00BD2742"/>
    <w:rsid w:val="00BD2C85"/>
    <w:rsid w:val="00BD3DD9"/>
    <w:rsid w:val="00BD4438"/>
    <w:rsid w:val="00BD47D7"/>
    <w:rsid w:val="00BD4C32"/>
    <w:rsid w:val="00BD5033"/>
    <w:rsid w:val="00BD570F"/>
    <w:rsid w:val="00BE0477"/>
    <w:rsid w:val="00BE390F"/>
    <w:rsid w:val="00BE4575"/>
    <w:rsid w:val="00BE60C4"/>
    <w:rsid w:val="00BE6203"/>
    <w:rsid w:val="00BE667F"/>
    <w:rsid w:val="00BE729B"/>
    <w:rsid w:val="00BE7B48"/>
    <w:rsid w:val="00BF0A8E"/>
    <w:rsid w:val="00BF3527"/>
    <w:rsid w:val="00BF419B"/>
    <w:rsid w:val="00BF5246"/>
    <w:rsid w:val="00BF6F9C"/>
    <w:rsid w:val="00C009CA"/>
    <w:rsid w:val="00C00F6E"/>
    <w:rsid w:val="00C01FC9"/>
    <w:rsid w:val="00C0244B"/>
    <w:rsid w:val="00C02F25"/>
    <w:rsid w:val="00C044B7"/>
    <w:rsid w:val="00C06954"/>
    <w:rsid w:val="00C07C39"/>
    <w:rsid w:val="00C10FE8"/>
    <w:rsid w:val="00C13A0A"/>
    <w:rsid w:val="00C13EA7"/>
    <w:rsid w:val="00C147CC"/>
    <w:rsid w:val="00C1508D"/>
    <w:rsid w:val="00C16ACF"/>
    <w:rsid w:val="00C21330"/>
    <w:rsid w:val="00C22485"/>
    <w:rsid w:val="00C245FB"/>
    <w:rsid w:val="00C246C4"/>
    <w:rsid w:val="00C25687"/>
    <w:rsid w:val="00C32953"/>
    <w:rsid w:val="00C32B7D"/>
    <w:rsid w:val="00C348A8"/>
    <w:rsid w:val="00C34D34"/>
    <w:rsid w:val="00C35E53"/>
    <w:rsid w:val="00C36656"/>
    <w:rsid w:val="00C400CD"/>
    <w:rsid w:val="00C41A8E"/>
    <w:rsid w:val="00C434A6"/>
    <w:rsid w:val="00C44A78"/>
    <w:rsid w:val="00C46D11"/>
    <w:rsid w:val="00C47699"/>
    <w:rsid w:val="00C513F1"/>
    <w:rsid w:val="00C51623"/>
    <w:rsid w:val="00C51A69"/>
    <w:rsid w:val="00C51FD2"/>
    <w:rsid w:val="00C521E7"/>
    <w:rsid w:val="00C52CE0"/>
    <w:rsid w:val="00C53706"/>
    <w:rsid w:val="00C547A0"/>
    <w:rsid w:val="00C54A71"/>
    <w:rsid w:val="00C54B2A"/>
    <w:rsid w:val="00C6164F"/>
    <w:rsid w:val="00C662F4"/>
    <w:rsid w:val="00C66728"/>
    <w:rsid w:val="00C66ADB"/>
    <w:rsid w:val="00C67539"/>
    <w:rsid w:val="00C702E7"/>
    <w:rsid w:val="00C70973"/>
    <w:rsid w:val="00C709F0"/>
    <w:rsid w:val="00C72475"/>
    <w:rsid w:val="00C72BA3"/>
    <w:rsid w:val="00C73FB2"/>
    <w:rsid w:val="00C74811"/>
    <w:rsid w:val="00C752D7"/>
    <w:rsid w:val="00C76088"/>
    <w:rsid w:val="00C76726"/>
    <w:rsid w:val="00C76ECE"/>
    <w:rsid w:val="00C8006C"/>
    <w:rsid w:val="00C83C97"/>
    <w:rsid w:val="00C877F2"/>
    <w:rsid w:val="00C90C94"/>
    <w:rsid w:val="00C95450"/>
    <w:rsid w:val="00C962CD"/>
    <w:rsid w:val="00C968D6"/>
    <w:rsid w:val="00CA1A6D"/>
    <w:rsid w:val="00CA2151"/>
    <w:rsid w:val="00CA231B"/>
    <w:rsid w:val="00CA25ED"/>
    <w:rsid w:val="00CA2848"/>
    <w:rsid w:val="00CA2AC1"/>
    <w:rsid w:val="00CA3FFE"/>
    <w:rsid w:val="00CA403B"/>
    <w:rsid w:val="00CA49E0"/>
    <w:rsid w:val="00CA4DAA"/>
    <w:rsid w:val="00CA5EA4"/>
    <w:rsid w:val="00CA7713"/>
    <w:rsid w:val="00CA7980"/>
    <w:rsid w:val="00CB1BAC"/>
    <w:rsid w:val="00CB1D30"/>
    <w:rsid w:val="00CB28A6"/>
    <w:rsid w:val="00CB322F"/>
    <w:rsid w:val="00CB47C5"/>
    <w:rsid w:val="00CB51F4"/>
    <w:rsid w:val="00CC2A1E"/>
    <w:rsid w:val="00CC470D"/>
    <w:rsid w:val="00CC4B64"/>
    <w:rsid w:val="00CC5247"/>
    <w:rsid w:val="00CC6A4D"/>
    <w:rsid w:val="00CC7D7C"/>
    <w:rsid w:val="00CD0892"/>
    <w:rsid w:val="00CD2A04"/>
    <w:rsid w:val="00CD4310"/>
    <w:rsid w:val="00CD49C3"/>
    <w:rsid w:val="00CD4F5D"/>
    <w:rsid w:val="00CD5B93"/>
    <w:rsid w:val="00CD633D"/>
    <w:rsid w:val="00CE084E"/>
    <w:rsid w:val="00CE088C"/>
    <w:rsid w:val="00CE31A4"/>
    <w:rsid w:val="00CE3A32"/>
    <w:rsid w:val="00CE3FDD"/>
    <w:rsid w:val="00CE6193"/>
    <w:rsid w:val="00CE634E"/>
    <w:rsid w:val="00CE6A8D"/>
    <w:rsid w:val="00CE7451"/>
    <w:rsid w:val="00CE7746"/>
    <w:rsid w:val="00CE7AC5"/>
    <w:rsid w:val="00CF0B6B"/>
    <w:rsid w:val="00CF160B"/>
    <w:rsid w:val="00CF2665"/>
    <w:rsid w:val="00CF4F32"/>
    <w:rsid w:val="00CF5BC8"/>
    <w:rsid w:val="00CF6304"/>
    <w:rsid w:val="00CF7F9B"/>
    <w:rsid w:val="00D00FAC"/>
    <w:rsid w:val="00D01918"/>
    <w:rsid w:val="00D02653"/>
    <w:rsid w:val="00D123AC"/>
    <w:rsid w:val="00D166A1"/>
    <w:rsid w:val="00D17BAE"/>
    <w:rsid w:val="00D22522"/>
    <w:rsid w:val="00D22F95"/>
    <w:rsid w:val="00D24EE3"/>
    <w:rsid w:val="00D25072"/>
    <w:rsid w:val="00D251AA"/>
    <w:rsid w:val="00D2602B"/>
    <w:rsid w:val="00D2736E"/>
    <w:rsid w:val="00D27766"/>
    <w:rsid w:val="00D27929"/>
    <w:rsid w:val="00D33566"/>
    <w:rsid w:val="00D353F5"/>
    <w:rsid w:val="00D35740"/>
    <w:rsid w:val="00D36621"/>
    <w:rsid w:val="00D3726A"/>
    <w:rsid w:val="00D37A70"/>
    <w:rsid w:val="00D37B34"/>
    <w:rsid w:val="00D42338"/>
    <w:rsid w:val="00D42D24"/>
    <w:rsid w:val="00D436B0"/>
    <w:rsid w:val="00D506C6"/>
    <w:rsid w:val="00D51137"/>
    <w:rsid w:val="00D53422"/>
    <w:rsid w:val="00D56364"/>
    <w:rsid w:val="00D56B12"/>
    <w:rsid w:val="00D601C5"/>
    <w:rsid w:val="00D607A2"/>
    <w:rsid w:val="00D60E0D"/>
    <w:rsid w:val="00D62EB4"/>
    <w:rsid w:val="00D67B41"/>
    <w:rsid w:val="00D67BE4"/>
    <w:rsid w:val="00D70C91"/>
    <w:rsid w:val="00D71450"/>
    <w:rsid w:val="00D71772"/>
    <w:rsid w:val="00D71EC4"/>
    <w:rsid w:val="00D7378E"/>
    <w:rsid w:val="00D73A8F"/>
    <w:rsid w:val="00D7445F"/>
    <w:rsid w:val="00D745A0"/>
    <w:rsid w:val="00D74E3D"/>
    <w:rsid w:val="00D80026"/>
    <w:rsid w:val="00D9279D"/>
    <w:rsid w:val="00D92AD6"/>
    <w:rsid w:val="00D931FE"/>
    <w:rsid w:val="00D933C3"/>
    <w:rsid w:val="00D9497E"/>
    <w:rsid w:val="00D95043"/>
    <w:rsid w:val="00DA11A5"/>
    <w:rsid w:val="00DA23C2"/>
    <w:rsid w:val="00DA383B"/>
    <w:rsid w:val="00DA4E5F"/>
    <w:rsid w:val="00DA52F8"/>
    <w:rsid w:val="00DA66D1"/>
    <w:rsid w:val="00DB0FA1"/>
    <w:rsid w:val="00DB1166"/>
    <w:rsid w:val="00DB43C4"/>
    <w:rsid w:val="00DB4A55"/>
    <w:rsid w:val="00DB7129"/>
    <w:rsid w:val="00DC076D"/>
    <w:rsid w:val="00DC404F"/>
    <w:rsid w:val="00DC4808"/>
    <w:rsid w:val="00DC4921"/>
    <w:rsid w:val="00DC4C91"/>
    <w:rsid w:val="00DC64C6"/>
    <w:rsid w:val="00DD0689"/>
    <w:rsid w:val="00DD0E86"/>
    <w:rsid w:val="00DD2151"/>
    <w:rsid w:val="00DD22C9"/>
    <w:rsid w:val="00DD2393"/>
    <w:rsid w:val="00DD3EAC"/>
    <w:rsid w:val="00DD4AE1"/>
    <w:rsid w:val="00DD7A36"/>
    <w:rsid w:val="00DE1621"/>
    <w:rsid w:val="00DE2F76"/>
    <w:rsid w:val="00DE30AB"/>
    <w:rsid w:val="00DE548F"/>
    <w:rsid w:val="00DF0412"/>
    <w:rsid w:val="00DF078C"/>
    <w:rsid w:val="00DF07AD"/>
    <w:rsid w:val="00DF09D0"/>
    <w:rsid w:val="00DF190F"/>
    <w:rsid w:val="00DF217D"/>
    <w:rsid w:val="00DF24FB"/>
    <w:rsid w:val="00DF385F"/>
    <w:rsid w:val="00DF3C0D"/>
    <w:rsid w:val="00DF6695"/>
    <w:rsid w:val="00DF75EA"/>
    <w:rsid w:val="00E00770"/>
    <w:rsid w:val="00E02B9D"/>
    <w:rsid w:val="00E02D55"/>
    <w:rsid w:val="00E033DF"/>
    <w:rsid w:val="00E034A3"/>
    <w:rsid w:val="00E03670"/>
    <w:rsid w:val="00E04376"/>
    <w:rsid w:val="00E057F5"/>
    <w:rsid w:val="00E0595B"/>
    <w:rsid w:val="00E05CB5"/>
    <w:rsid w:val="00E0628F"/>
    <w:rsid w:val="00E10B2B"/>
    <w:rsid w:val="00E116C8"/>
    <w:rsid w:val="00E126B8"/>
    <w:rsid w:val="00E13E41"/>
    <w:rsid w:val="00E15B63"/>
    <w:rsid w:val="00E15D2C"/>
    <w:rsid w:val="00E162B3"/>
    <w:rsid w:val="00E163A9"/>
    <w:rsid w:val="00E16813"/>
    <w:rsid w:val="00E17B4D"/>
    <w:rsid w:val="00E21A98"/>
    <w:rsid w:val="00E21E03"/>
    <w:rsid w:val="00E21E8C"/>
    <w:rsid w:val="00E2296A"/>
    <w:rsid w:val="00E22BB1"/>
    <w:rsid w:val="00E23DB0"/>
    <w:rsid w:val="00E24124"/>
    <w:rsid w:val="00E248DD"/>
    <w:rsid w:val="00E25D23"/>
    <w:rsid w:val="00E26ABA"/>
    <w:rsid w:val="00E27A81"/>
    <w:rsid w:val="00E3033A"/>
    <w:rsid w:val="00E33482"/>
    <w:rsid w:val="00E3534D"/>
    <w:rsid w:val="00E402D0"/>
    <w:rsid w:val="00E42606"/>
    <w:rsid w:val="00E428B4"/>
    <w:rsid w:val="00E4563B"/>
    <w:rsid w:val="00E46A44"/>
    <w:rsid w:val="00E50F02"/>
    <w:rsid w:val="00E50F60"/>
    <w:rsid w:val="00E51654"/>
    <w:rsid w:val="00E55A87"/>
    <w:rsid w:val="00E56091"/>
    <w:rsid w:val="00E5669A"/>
    <w:rsid w:val="00E5698A"/>
    <w:rsid w:val="00E57FB9"/>
    <w:rsid w:val="00E60F78"/>
    <w:rsid w:val="00E614B9"/>
    <w:rsid w:val="00E622AD"/>
    <w:rsid w:val="00E701C4"/>
    <w:rsid w:val="00E718F0"/>
    <w:rsid w:val="00E72078"/>
    <w:rsid w:val="00E72BCF"/>
    <w:rsid w:val="00E73339"/>
    <w:rsid w:val="00E7422F"/>
    <w:rsid w:val="00E77BBE"/>
    <w:rsid w:val="00E77C96"/>
    <w:rsid w:val="00E802E9"/>
    <w:rsid w:val="00E8061A"/>
    <w:rsid w:val="00E80A2B"/>
    <w:rsid w:val="00E8138F"/>
    <w:rsid w:val="00E8328D"/>
    <w:rsid w:val="00E8350F"/>
    <w:rsid w:val="00E87181"/>
    <w:rsid w:val="00E90412"/>
    <w:rsid w:val="00E93BAE"/>
    <w:rsid w:val="00E93F5A"/>
    <w:rsid w:val="00E93F9D"/>
    <w:rsid w:val="00E94E62"/>
    <w:rsid w:val="00E96F4A"/>
    <w:rsid w:val="00E971DA"/>
    <w:rsid w:val="00EA0704"/>
    <w:rsid w:val="00EA0D9A"/>
    <w:rsid w:val="00EA0EAB"/>
    <w:rsid w:val="00EA1A79"/>
    <w:rsid w:val="00EA26D8"/>
    <w:rsid w:val="00EA3709"/>
    <w:rsid w:val="00EA372E"/>
    <w:rsid w:val="00EA6CC9"/>
    <w:rsid w:val="00EB015B"/>
    <w:rsid w:val="00EB0E01"/>
    <w:rsid w:val="00EB1259"/>
    <w:rsid w:val="00EB1EC3"/>
    <w:rsid w:val="00EB1F9A"/>
    <w:rsid w:val="00EB4D1E"/>
    <w:rsid w:val="00EB7F3B"/>
    <w:rsid w:val="00EC04AC"/>
    <w:rsid w:val="00EC169B"/>
    <w:rsid w:val="00EC2A66"/>
    <w:rsid w:val="00EC3425"/>
    <w:rsid w:val="00EC36AD"/>
    <w:rsid w:val="00EC53B7"/>
    <w:rsid w:val="00EC5E1B"/>
    <w:rsid w:val="00EC5EE1"/>
    <w:rsid w:val="00EC758D"/>
    <w:rsid w:val="00ED2904"/>
    <w:rsid w:val="00ED4172"/>
    <w:rsid w:val="00ED6404"/>
    <w:rsid w:val="00EE09C5"/>
    <w:rsid w:val="00EE155C"/>
    <w:rsid w:val="00EE1E74"/>
    <w:rsid w:val="00EE3D6F"/>
    <w:rsid w:val="00EE41D4"/>
    <w:rsid w:val="00EE521A"/>
    <w:rsid w:val="00EE7A1A"/>
    <w:rsid w:val="00EF21AE"/>
    <w:rsid w:val="00EF2685"/>
    <w:rsid w:val="00EF3200"/>
    <w:rsid w:val="00EF4225"/>
    <w:rsid w:val="00EF660C"/>
    <w:rsid w:val="00EF69E2"/>
    <w:rsid w:val="00EF791B"/>
    <w:rsid w:val="00F00973"/>
    <w:rsid w:val="00F00BD3"/>
    <w:rsid w:val="00F10A7D"/>
    <w:rsid w:val="00F119B9"/>
    <w:rsid w:val="00F119E0"/>
    <w:rsid w:val="00F11B76"/>
    <w:rsid w:val="00F135D6"/>
    <w:rsid w:val="00F137F7"/>
    <w:rsid w:val="00F139A3"/>
    <w:rsid w:val="00F14F5F"/>
    <w:rsid w:val="00F15514"/>
    <w:rsid w:val="00F15B0E"/>
    <w:rsid w:val="00F17B5B"/>
    <w:rsid w:val="00F24819"/>
    <w:rsid w:val="00F2595C"/>
    <w:rsid w:val="00F262B6"/>
    <w:rsid w:val="00F268A5"/>
    <w:rsid w:val="00F26EA3"/>
    <w:rsid w:val="00F27A80"/>
    <w:rsid w:val="00F325D8"/>
    <w:rsid w:val="00F334FA"/>
    <w:rsid w:val="00F33FA3"/>
    <w:rsid w:val="00F35106"/>
    <w:rsid w:val="00F36936"/>
    <w:rsid w:val="00F416DD"/>
    <w:rsid w:val="00F43252"/>
    <w:rsid w:val="00F436D6"/>
    <w:rsid w:val="00F43B7B"/>
    <w:rsid w:val="00F43DED"/>
    <w:rsid w:val="00F443B7"/>
    <w:rsid w:val="00F447F1"/>
    <w:rsid w:val="00F45011"/>
    <w:rsid w:val="00F45DE5"/>
    <w:rsid w:val="00F461D7"/>
    <w:rsid w:val="00F47054"/>
    <w:rsid w:val="00F4791C"/>
    <w:rsid w:val="00F47C2D"/>
    <w:rsid w:val="00F5099F"/>
    <w:rsid w:val="00F50DEE"/>
    <w:rsid w:val="00F516C6"/>
    <w:rsid w:val="00F51E23"/>
    <w:rsid w:val="00F54FD1"/>
    <w:rsid w:val="00F55910"/>
    <w:rsid w:val="00F5656A"/>
    <w:rsid w:val="00F5661C"/>
    <w:rsid w:val="00F56949"/>
    <w:rsid w:val="00F56C63"/>
    <w:rsid w:val="00F56E53"/>
    <w:rsid w:val="00F6125A"/>
    <w:rsid w:val="00F61403"/>
    <w:rsid w:val="00F62EA5"/>
    <w:rsid w:val="00F62F54"/>
    <w:rsid w:val="00F63C2C"/>
    <w:rsid w:val="00F642C1"/>
    <w:rsid w:val="00F643F9"/>
    <w:rsid w:val="00F644ED"/>
    <w:rsid w:val="00F81549"/>
    <w:rsid w:val="00F81BD7"/>
    <w:rsid w:val="00F81EB2"/>
    <w:rsid w:val="00F822DA"/>
    <w:rsid w:val="00F859C6"/>
    <w:rsid w:val="00F85FD5"/>
    <w:rsid w:val="00F86698"/>
    <w:rsid w:val="00F86BC6"/>
    <w:rsid w:val="00F906F9"/>
    <w:rsid w:val="00F90CCD"/>
    <w:rsid w:val="00F91283"/>
    <w:rsid w:val="00F92C84"/>
    <w:rsid w:val="00F945B2"/>
    <w:rsid w:val="00F94989"/>
    <w:rsid w:val="00F951CC"/>
    <w:rsid w:val="00F957E8"/>
    <w:rsid w:val="00F959C8"/>
    <w:rsid w:val="00FA126E"/>
    <w:rsid w:val="00FA287B"/>
    <w:rsid w:val="00FA4AFF"/>
    <w:rsid w:val="00FA531E"/>
    <w:rsid w:val="00FA6F6C"/>
    <w:rsid w:val="00FB057C"/>
    <w:rsid w:val="00FB127F"/>
    <w:rsid w:val="00FB2BE8"/>
    <w:rsid w:val="00FB2C99"/>
    <w:rsid w:val="00FB51BF"/>
    <w:rsid w:val="00FB7155"/>
    <w:rsid w:val="00FC0E57"/>
    <w:rsid w:val="00FC118D"/>
    <w:rsid w:val="00FC1296"/>
    <w:rsid w:val="00FC22B7"/>
    <w:rsid w:val="00FC2860"/>
    <w:rsid w:val="00FC3388"/>
    <w:rsid w:val="00FC3E32"/>
    <w:rsid w:val="00FC42A8"/>
    <w:rsid w:val="00FC45F7"/>
    <w:rsid w:val="00FC4DD8"/>
    <w:rsid w:val="00FC7457"/>
    <w:rsid w:val="00FC7A1C"/>
    <w:rsid w:val="00FC7D02"/>
    <w:rsid w:val="00FD0191"/>
    <w:rsid w:val="00FD0982"/>
    <w:rsid w:val="00FD0FE0"/>
    <w:rsid w:val="00FD25EC"/>
    <w:rsid w:val="00FD34A5"/>
    <w:rsid w:val="00FD3DDF"/>
    <w:rsid w:val="00FD3DFB"/>
    <w:rsid w:val="00FD3EE2"/>
    <w:rsid w:val="00FD5B51"/>
    <w:rsid w:val="00FD5D00"/>
    <w:rsid w:val="00FD615E"/>
    <w:rsid w:val="00FD619E"/>
    <w:rsid w:val="00FD6401"/>
    <w:rsid w:val="00FD6CD0"/>
    <w:rsid w:val="00FD712F"/>
    <w:rsid w:val="00FD782B"/>
    <w:rsid w:val="00FD7F9E"/>
    <w:rsid w:val="00FE0C65"/>
    <w:rsid w:val="00FE0CD5"/>
    <w:rsid w:val="00FE47A7"/>
    <w:rsid w:val="00FE4C11"/>
    <w:rsid w:val="00FE54F3"/>
    <w:rsid w:val="00FE6A5F"/>
    <w:rsid w:val="00FE6F98"/>
    <w:rsid w:val="00FF0E2C"/>
    <w:rsid w:val="00FF100B"/>
    <w:rsid w:val="00FF473C"/>
    <w:rsid w:val="00FF63FD"/>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F75AC8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DC1">
    <w:name w:val="toc 1"/>
    <w:basedOn w:val="Normal"/>
    <w:next w:val="Normal"/>
    <w:autoRedefine/>
    <w:uiPriority w:val="39"/>
    <w:unhideWhenUsed/>
    <w:rsid w:val="00BF6F9C"/>
    <w:pPr>
      <w:spacing w:before="120" w:line="360" w:lineRule="auto"/>
      <w:jc w:val="center"/>
    </w:pPr>
    <w:rPr>
      <w:rFonts w:ascii="Times New Roman" w:eastAsia="Arial" w:hAnsi="Times New Roman" w:cs="Arial"/>
      <w:b/>
      <w:color w:val="000000"/>
    </w:rPr>
  </w:style>
  <w:style w:type="paragraph" w:styleId="Epgrafe">
    <w:name w:val="caption"/>
    <w:basedOn w:val="Normal"/>
    <w:next w:val="Normal"/>
    <w:uiPriority w:val="35"/>
    <w:unhideWhenUsed/>
    <w:qFormat/>
    <w:rsid w:val="00BF6F9C"/>
    <w:pPr>
      <w:spacing w:after="200"/>
      <w:ind w:left="720"/>
    </w:pPr>
    <w:rPr>
      <w:rFonts w:ascii="Times New Roman" w:eastAsia="Arial" w:hAnsi="Times New Roman" w:cs="Arial"/>
      <w:bCs/>
      <w:i/>
      <w:color w:val="E36C0A" w:themeColor="accent6" w:themeShade="BF"/>
      <w:sz w:val="20"/>
      <w:szCs w:val="18"/>
    </w:rPr>
  </w:style>
  <w:style w:type="paragraph" w:styleId="Textodeglobo">
    <w:name w:val="Balloon Text"/>
    <w:basedOn w:val="Normal"/>
    <w:link w:val="TextodegloboCar"/>
    <w:uiPriority w:val="99"/>
    <w:semiHidden/>
    <w:unhideWhenUsed/>
    <w:rsid w:val="00151BDE"/>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151BDE"/>
    <w:rPr>
      <w:rFonts w:ascii="Lucida Grande" w:hAnsi="Lucida Grande" w:cs="Lucida Grande"/>
      <w:sz w:val="18"/>
      <w:szCs w:val="18"/>
    </w:rPr>
  </w:style>
  <w:style w:type="paragraph" w:styleId="Encabezado">
    <w:name w:val="header"/>
    <w:basedOn w:val="Normal"/>
    <w:link w:val="EncabezadoCar"/>
    <w:uiPriority w:val="99"/>
    <w:unhideWhenUsed/>
    <w:rsid w:val="00151BDE"/>
    <w:pPr>
      <w:tabs>
        <w:tab w:val="center" w:pos="4252"/>
        <w:tab w:val="right" w:pos="8504"/>
      </w:tabs>
    </w:pPr>
  </w:style>
  <w:style w:type="character" w:customStyle="1" w:styleId="EncabezadoCar">
    <w:name w:val="Encabezado Car"/>
    <w:basedOn w:val="Fuentedeprrafopredeter"/>
    <w:link w:val="Encabezado"/>
    <w:uiPriority w:val="99"/>
    <w:rsid w:val="00151BDE"/>
  </w:style>
  <w:style w:type="paragraph" w:styleId="Piedepgina">
    <w:name w:val="footer"/>
    <w:basedOn w:val="Normal"/>
    <w:link w:val="PiedepginaCar"/>
    <w:uiPriority w:val="99"/>
    <w:unhideWhenUsed/>
    <w:rsid w:val="00151BDE"/>
    <w:pPr>
      <w:tabs>
        <w:tab w:val="center" w:pos="4252"/>
        <w:tab w:val="right" w:pos="8504"/>
      </w:tabs>
    </w:pPr>
  </w:style>
  <w:style w:type="character" w:customStyle="1" w:styleId="PiedepginaCar">
    <w:name w:val="Pie de página Car"/>
    <w:basedOn w:val="Fuentedeprrafopredeter"/>
    <w:link w:val="Piedepgina"/>
    <w:uiPriority w:val="99"/>
    <w:rsid w:val="00151BDE"/>
  </w:style>
  <w:style w:type="table" w:styleId="Tablaconcuadrcula">
    <w:name w:val="Table Grid"/>
    <w:basedOn w:val="Tablanormal"/>
    <w:uiPriority w:val="59"/>
    <w:rsid w:val="00F569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895FF0"/>
    <w:pPr>
      <w:ind w:left="720"/>
      <w:contextualSpacing/>
    </w:pPr>
  </w:style>
  <w:style w:type="paragraph" w:customStyle="1" w:styleId="Default">
    <w:name w:val="Default"/>
    <w:rsid w:val="00895FF0"/>
    <w:pPr>
      <w:autoSpaceDE w:val="0"/>
      <w:autoSpaceDN w:val="0"/>
      <w:adjustRightInd w:val="0"/>
    </w:pPr>
    <w:rPr>
      <w:rFonts w:ascii="Arial" w:hAnsi="Arial" w:cs="Arial"/>
      <w:color w:val="000000"/>
      <w:lang w:val="es-CO"/>
    </w:rPr>
  </w:style>
  <w:style w:type="character" w:customStyle="1" w:styleId="apple-converted-space">
    <w:name w:val="apple-converted-space"/>
    <w:basedOn w:val="Fuentedeprrafopredeter"/>
    <w:rsid w:val="006F1EF1"/>
  </w:style>
  <w:style w:type="paragraph" w:styleId="Listaconvietas">
    <w:name w:val="List Bullet"/>
    <w:basedOn w:val="Normal"/>
    <w:uiPriority w:val="99"/>
    <w:unhideWhenUsed/>
    <w:rsid w:val="00401A1D"/>
    <w:pPr>
      <w:numPr>
        <w:numId w:val="11"/>
      </w:numPr>
      <w:contextualSpacing/>
    </w:pPr>
  </w:style>
  <w:style w:type="paragraph" w:styleId="Sinespaciado">
    <w:name w:val="No Spacing"/>
    <w:uiPriority w:val="1"/>
    <w:qFormat/>
    <w:rsid w:val="00C95450"/>
    <w:rPr>
      <w:rFonts w:ascii="Calibri" w:eastAsia="Calibri" w:hAnsi="Calibri" w:cs="Times New Roman"/>
      <w:sz w:val="22"/>
      <w:szCs w:val="22"/>
      <w:lang w:val="es-CO" w:eastAsia="en-US"/>
    </w:rPr>
  </w:style>
  <w:style w:type="character" w:styleId="Hipervnculo">
    <w:name w:val="Hyperlink"/>
    <w:basedOn w:val="Fuentedeprrafopredeter"/>
    <w:uiPriority w:val="99"/>
    <w:unhideWhenUsed/>
    <w:rsid w:val="00AC6D1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DC1">
    <w:name w:val="toc 1"/>
    <w:basedOn w:val="Normal"/>
    <w:next w:val="Normal"/>
    <w:autoRedefine/>
    <w:uiPriority w:val="39"/>
    <w:unhideWhenUsed/>
    <w:rsid w:val="00BF6F9C"/>
    <w:pPr>
      <w:spacing w:before="120" w:line="360" w:lineRule="auto"/>
      <w:jc w:val="center"/>
    </w:pPr>
    <w:rPr>
      <w:rFonts w:ascii="Times New Roman" w:eastAsia="Arial" w:hAnsi="Times New Roman" w:cs="Arial"/>
      <w:b/>
      <w:color w:val="000000"/>
    </w:rPr>
  </w:style>
  <w:style w:type="paragraph" w:styleId="Epgrafe">
    <w:name w:val="caption"/>
    <w:basedOn w:val="Normal"/>
    <w:next w:val="Normal"/>
    <w:uiPriority w:val="35"/>
    <w:unhideWhenUsed/>
    <w:qFormat/>
    <w:rsid w:val="00BF6F9C"/>
    <w:pPr>
      <w:spacing w:after="200"/>
      <w:ind w:left="720"/>
    </w:pPr>
    <w:rPr>
      <w:rFonts w:ascii="Times New Roman" w:eastAsia="Arial" w:hAnsi="Times New Roman" w:cs="Arial"/>
      <w:bCs/>
      <w:i/>
      <w:color w:val="E36C0A" w:themeColor="accent6" w:themeShade="BF"/>
      <w:sz w:val="20"/>
      <w:szCs w:val="18"/>
    </w:rPr>
  </w:style>
  <w:style w:type="paragraph" w:styleId="Textodeglobo">
    <w:name w:val="Balloon Text"/>
    <w:basedOn w:val="Normal"/>
    <w:link w:val="TextodegloboCar"/>
    <w:uiPriority w:val="99"/>
    <w:semiHidden/>
    <w:unhideWhenUsed/>
    <w:rsid w:val="00151BDE"/>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151BDE"/>
    <w:rPr>
      <w:rFonts w:ascii="Lucida Grande" w:hAnsi="Lucida Grande" w:cs="Lucida Grande"/>
      <w:sz w:val="18"/>
      <w:szCs w:val="18"/>
    </w:rPr>
  </w:style>
  <w:style w:type="paragraph" w:styleId="Encabezado">
    <w:name w:val="header"/>
    <w:basedOn w:val="Normal"/>
    <w:link w:val="EncabezadoCar"/>
    <w:uiPriority w:val="99"/>
    <w:unhideWhenUsed/>
    <w:rsid w:val="00151BDE"/>
    <w:pPr>
      <w:tabs>
        <w:tab w:val="center" w:pos="4252"/>
        <w:tab w:val="right" w:pos="8504"/>
      </w:tabs>
    </w:pPr>
  </w:style>
  <w:style w:type="character" w:customStyle="1" w:styleId="EncabezadoCar">
    <w:name w:val="Encabezado Car"/>
    <w:basedOn w:val="Fuentedeprrafopredeter"/>
    <w:link w:val="Encabezado"/>
    <w:uiPriority w:val="99"/>
    <w:rsid w:val="00151BDE"/>
  </w:style>
  <w:style w:type="paragraph" w:styleId="Piedepgina">
    <w:name w:val="footer"/>
    <w:basedOn w:val="Normal"/>
    <w:link w:val="PiedepginaCar"/>
    <w:uiPriority w:val="99"/>
    <w:unhideWhenUsed/>
    <w:rsid w:val="00151BDE"/>
    <w:pPr>
      <w:tabs>
        <w:tab w:val="center" w:pos="4252"/>
        <w:tab w:val="right" w:pos="8504"/>
      </w:tabs>
    </w:pPr>
  </w:style>
  <w:style w:type="character" w:customStyle="1" w:styleId="PiedepginaCar">
    <w:name w:val="Pie de página Car"/>
    <w:basedOn w:val="Fuentedeprrafopredeter"/>
    <w:link w:val="Piedepgina"/>
    <w:uiPriority w:val="99"/>
    <w:rsid w:val="00151BDE"/>
  </w:style>
  <w:style w:type="table" w:styleId="Tablaconcuadrcula">
    <w:name w:val="Table Grid"/>
    <w:basedOn w:val="Tablanormal"/>
    <w:uiPriority w:val="59"/>
    <w:rsid w:val="00F569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895FF0"/>
    <w:pPr>
      <w:ind w:left="720"/>
      <w:contextualSpacing/>
    </w:pPr>
  </w:style>
  <w:style w:type="paragraph" w:customStyle="1" w:styleId="Default">
    <w:name w:val="Default"/>
    <w:rsid w:val="00895FF0"/>
    <w:pPr>
      <w:autoSpaceDE w:val="0"/>
      <w:autoSpaceDN w:val="0"/>
      <w:adjustRightInd w:val="0"/>
    </w:pPr>
    <w:rPr>
      <w:rFonts w:ascii="Arial" w:hAnsi="Arial" w:cs="Arial"/>
      <w:color w:val="000000"/>
      <w:lang w:val="es-CO"/>
    </w:rPr>
  </w:style>
  <w:style w:type="character" w:customStyle="1" w:styleId="apple-converted-space">
    <w:name w:val="apple-converted-space"/>
    <w:basedOn w:val="Fuentedeprrafopredeter"/>
    <w:rsid w:val="006F1EF1"/>
  </w:style>
  <w:style w:type="paragraph" w:styleId="Listaconvietas">
    <w:name w:val="List Bullet"/>
    <w:basedOn w:val="Normal"/>
    <w:uiPriority w:val="99"/>
    <w:unhideWhenUsed/>
    <w:rsid w:val="00401A1D"/>
    <w:pPr>
      <w:numPr>
        <w:numId w:val="11"/>
      </w:numPr>
      <w:contextualSpacing/>
    </w:pPr>
  </w:style>
  <w:style w:type="paragraph" w:styleId="Sinespaciado">
    <w:name w:val="No Spacing"/>
    <w:uiPriority w:val="1"/>
    <w:qFormat/>
    <w:rsid w:val="00C95450"/>
    <w:rPr>
      <w:rFonts w:ascii="Calibri" w:eastAsia="Calibri" w:hAnsi="Calibri" w:cs="Times New Roman"/>
      <w:sz w:val="22"/>
      <w:szCs w:val="22"/>
      <w:lang w:val="es-CO" w:eastAsia="en-US"/>
    </w:rPr>
  </w:style>
  <w:style w:type="character" w:styleId="Hipervnculo">
    <w:name w:val="Hyperlink"/>
    <w:basedOn w:val="Fuentedeprrafopredeter"/>
    <w:uiPriority w:val="99"/>
    <w:unhideWhenUsed/>
    <w:rsid w:val="00AC6D1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415383">
      <w:bodyDiv w:val="1"/>
      <w:marLeft w:val="0"/>
      <w:marRight w:val="0"/>
      <w:marTop w:val="0"/>
      <w:marBottom w:val="0"/>
      <w:divBdr>
        <w:top w:val="none" w:sz="0" w:space="0" w:color="auto"/>
        <w:left w:val="none" w:sz="0" w:space="0" w:color="auto"/>
        <w:bottom w:val="none" w:sz="0" w:space="0" w:color="auto"/>
        <w:right w:val="none" w:sz="0" w:space="0" w:color="auto"/>
      </w:divBdr>
    </w:div>
    <w:div w:id="516771549">
      <w:bodyDiv w:val="1"/>
      <w:marLeft w:val="0"/>
      <w:marRight w:val="0"/>
      <w:marTop w:val="0"/>
      <w:marBottom w:val="0"/>
      <w:divBdr>
        <w:top w:val="none" w:sz="0" w:space="0" w:color="auto"/>
        <w:left w:val="none" w:sz="0" w:space="0" w:color="auto"/>
        <w:bottom w:val="none" w:sz="0" w:space="0" w:color="auto"/>
        <w:right w:val="none" w:sz="0" w:space="0" w:color="auto"/>
      </w:divBdr>
    </w:div>
    <w:div w:id="669987937">
      <w:bodyDiv w:val="1"/>
      <w:marLeft w:val="0"/>
      <w:marRight w:val="0"/>
      <w:marTop w:val="0"/>
      <w:marBottom w:val="0"/>
      <w:divBdr>
        <w:top w:val="none" w:sz="0" w:space="0" w:color="auto"/>
        <w:left w:val="none" w:sz="0" w:space="0" w:color="auto"/>
        <w:bottom w:val="none" w:sz="0" w:space="0" w:color="auto"/>
        <w:right w:val="none" w:sz="0" w:space="0" w:color="auto"/>
      </w:divBdr>
    </w:div>
    <w:div w:id="756243426">
      <w:bodyDiv w:val="1"/>
      <w:marLeft w:val="0"/>
      <w:marRight w:val="0"/>
      <w:marTop w:val="0"/>
      <w:marBottom w:val="0"/>
      <w:divBdr>
        <w:top w:val="none" w:sz="0" w:space="0" w:color="auto"/>
        <w:left w:val="none" w:sz="0" w:space="0" w:color="auto"/>
        <w:bottom w:val="none" w:sz="0" w:space="0" w:color="auto"/>
        <w:right w:val="none" w:sz="0" w:space="0" w:color="auto"/>
      </w:divBdr>
    </w:div>
    <w:div w:id="759377411">
      <w:bodyDiv w:val="1"/>
      <w:marLeft w:val="0"/>
      <w:marRight w:val="0"/>
      <w:marTop w:val="0"/>
      <w:marBottom w:val="0"/>
      <w:divBdr>
        <w:top w:val="none" w:sz="0" w:space="0" w:color="auto"/>
        <w:left w:val="none" w:sz="0" w:space="0" w:color="auto"/>
        <w:bottom w:val="none" w:sz="0" w:space="0" w:color="auto"/>
        <w:right w:val="none" w:sz="0" w:space="0" w:color="auto"/>
      </w:divBdr>
      <w:divsChild>
        <w:div w:id="210699696">
          <w:marLeft w:val="0"/>
          <w:marRight w:val="0"/>
          <w:marTop w:val="0"/>
          <w:marBottom w:val="0"/>
          <w:divBdr>
            <w:top w:val="none" w:sz="0" w:space="0" w:color="auto"/>
            <w:left w:val="none" w:sz="0" w:space="0" w:color="auto"/>
            <w:bottom w:val="none" w:sz="0" w:space="0" w:color="auto"/>
            <w:right w:val="none" w:sz="0" w:space="0" w:color="auto"/>
          </w:divBdr>
        </w:div>
      </w:divsChild>
    </w:div>
    <w:div w:id="762845646">
      <w:bodyDiv w:val="1"/>
      <w:marLeft w:val="0"/>
      <w:marRight w:val="0"/>
      <w:marTop w:val="0"/>
      <w:marBottom w:val="0"/>
      <w:divBdr>
        <w:top w:val="none" w:sz="0" w:space="0" w:color="auto"/>
        <w:left w:val="none" w:sz="0" w:space="0" w:color="auto"/>
        <w:bottom w:val="none" w:sz="0" w:space="0" w:color="auto"/>
        <w:right w:val="none" w:sz="0" w:space="0" w:color="auto"/>
      </w:divBdr>
    </w:div>
    <w:div w:id="914171322">
      <w:bodyDiv w:val="1"/>
      <w:marLeft w:val="0"/>
      <w:marRight w:val="0"/>
      <w:marTop w:val="0"/>
      <w:marBottom w:val="0"/>
      <w:divBdr>
        <w:top w:val="none" w:sz="0" w:space="0" w:color="auto"/>
        <w:left w:val="none" w:sz="0" w:space="0" w:color="auto"/>
        <w:bottom w:val="none" w:sz="0" w:space="0" w:color="auto"/>
        <w:right w:val="none" w:sz="0" w:space="0" w:color="auto"/>
      </w:divBdr>
    </w:div>
    <w:div w:id="959412114">
      <w:bodyDiv w:val="1"/>
      <w:marLeft w:val="0"/>
      <w:marRight w:val="0"/>
      <w:marTop w:val="0"/>
      <w:marBottom w:val="0"/>
      <w:divBdr>
        <w:top w:val="none" w:sz="0" w:space="0" w:color="auto"/>
        <w:left w:val="none" w:sz="0" w:space="0" w:color="auto"/>
        <w:bottom w:val="none" w:sz="0" w:space="0" w:color="auto"/>
        <w:right w:val="none" w:sz="0" w:space="0" w:color="auto"/>
      </w:divBdr>
    </w:div>
    <w:div w:id="996686804">
      <w:bodyDiv w:val="1"/>
      <w:marLeft w:val="0"/>
      <w:marRight w:val="0"/>
      <w:marTop w:val="0"/>
      <w:marBottom w:val="0"/>
      <w:divBdr>
        <w:top w:val="none" w:sz="0" w:space="0" w:color="auto"/>
        <w:left w:val="none" w:sz="0" w:space="0" w:color="auto"/>
        <w:bottom w:val="none" w:sz="0" w:space="0" w:color="auto"/>
        <w:right w:val="none" w:sz="0" w:space="0" w:color="auto"/>
      </w:divBdr>
    </w:div>
    <w:div w:id="1119685304">
      <w:bodyDiv w:val="1"/>
      <w:marLeft w:val="0"/>
      <w:marRight w:val="0"/>
      <w:marTop w:val="0"/>
      <w:marBottom w:val="0"/>
      <w:divBdr>
        <w:top w:val="none" w:sz="0" w:space="0" w:color="auto"/>
        <w:left w:val="none" w:sz="0" w:space="0" w:color="auto"/>
        <w:bottom w:val="none" w:sz="0" w:space="0" w:color="auto"/>
        <w:right w:val="none" w:sz="0" w:space="0" w:color="auto"/>
      </w:divBdr>
    </w:div>
    <w:div w:id="1225986246">
      <w:bodyDiv w:val="1"/>
      <w:marLeft w:val="0"/>
      <w:marRight w:val="0"/>
      <w:marTop w:val="0"/>
      <w:marBottom w:val="0"/>
      <w:divBdr>
        <w:top w:val="none" w:sz="0" w:space="0" w:color="auto"/>
        <w:left w:val="none" w:sz="0" w:space="0" w:color="auto"/>
        <w:bottom w:val="none" w:sz="0" w:space="0" w:color="auto"/>
        <w:right w:val="none" w:sz="0" w:space="0" w:color="auto"/>
      </w:divBdr>
    </w:div>
    <w:div w:id="1323195930">
      <w:bodyDiv w:val="1"/>
      <w:marLeft w:val="0"/>
      <w:marRight w:val="0"/>
      <w:marTop w:val="0"/>
      <w:marBottom w:val="0"/>
      <w:divBdr>
        <w:top w:val="none" w:sz="0" w:space="0" w:color="auto"/>
        <w:left w:val="none" w:sz="0" w:space="0" w:color="auto"/>
        <w:bottom w:val="none" w:sz="0" w:space="0" w:color="auto"/>
        <w:right w:val="none" w:sz="0" w:space="0" w:color="auto"/>
      </w:divBdr>
    </w:div>
    <w:div w:id="1354381857">
      <w:bodyDiv w:val="1"/>
      <w:marLeft w:val="0"/>
      <w:marRight w:val="0"/>
      <w:marTop w:val="0"/>
      <w:marBottom w:val="0"/>
      <w:divBdr>
        <w:top w:val="none" w:sz="0" w:space="0" w:color="auto"/>
        <w:left w:val="none" w:sz="0" w:space="0" w:color="auto"/>
        <w:bottom w:val="none" w:sz="0" w:space="0" w:color="auto"/>
        <w:right w:val="none" w:sz="0" w:space="0" w:color="auto"/>
      </w:divBdr>
    </w:div>
    <w:div w:id="1402754272">
      <w:bodyDiv w:val="1"/>
      <w:marLeft w:val="0"/>
      <w:marRight w:val="0"/>
      <w:marTop w:val="0"/>
      <w:marBottom w:val="0"/>
      <w:divBdr>
        <w:top w:val="none" w:sz="0" w:space="0" w:color="auto"/>
        <w:left w:val="none" w:sz="0" w:space="0" w:color="auto"/>
        <w:bottom w:val="none" w:sz="0" w:space="0" w:color="auto"/>
        <w:right w:val="none" w:sz="0" w:space="0" w:color="auto"/>
      </w:divBdr>
    </w:div>
    <w:div w:id="1508402722">
      <w:bodyDiv w:val="1"/>
      <w:marLeft w:val="0"/>
      <w:marRight w:val="0"/>
      <w:marTop w:val="0"/>
      <w:marBottom w:val="0"/>
      <w:divBdr>
        <w:top w:val="none" w:sz="0" w:space="0" w:color="auto"/>
        <w:left w:val="none" w:sz="0" w:space="0" w:color="auto"/>
        <w:bottom w:val="none" w:sz="0" w:space="0" w:color="auto"/>
        <w:right w:val="none" w:sz="0" w:space="0" w:color="auto"/>
      </w:divBdr>
    </w:div>
    <w:div w:id="1512912959">
      <w:bodyDiv w:val="1"/>
      <w:marLeft w:val="0"/>
      <w:marRight w:val="0"/>
      <w:marTop w:val="0"/>
      <w:marBottom w:val="0"/>
      <w:divBdr>
        <w:top w:val="none" w:sz="0" w:space="0" w:color="auto"/>
        <w:left w:val="none" w:sz="0" w:space="0" w:color="auto"/>
        <w:bottom w:val="none" w:sz="0" w:space="0" w:color="auto"/>
        <w:right w:val="none" w:sz="0" w:space="0" w:color="auto"/>
      </w:divBdr>
    </w:div>
    <w:div w:id="1545412047">
      <w:bodyDiv w:val="1"/>
      <w:marLeft w:val="0"/>
      <w:marRight w:val="0"/>
      <w:marTop w:val="0"/>
      <w:marBottom w:val="0"/>
      <w:divBdr>
        <w:top w:val="none" w:sz="0" w:space="0" w:color="auto"/>
        <w:left w:val="none" w:sz="0" w:space="0" w:color="auto"/>
        <w:bottom w:val="none" w:sz="0" w:space="0" w:color="auto"/>
        <w:right w:val="none" w:sz="0" w:space="0" w:color="auto"/>
      </w:divBdr>
    </w:div>
    <w:div w:id="1906258182">
      <w:bodyDiv w:val="1"/>
      <w:marLeft w:val="0"/>
      <w:marRight w:val="0"/>
      <w:marTop w:val="0"/>
      <w:marBottom w:val="0"/>
      <w:divBdr>
        <w:top w:val="none" w:sz="0" w:space="0" w:color="auto"/>
        <w:left w:val="none" w:sz="0" w:space="0" w:color="auto"/>
        <w:bottom w:val="none" w:sz="0" w:space="0" w:color="auto"/>
        <w:right w:val="none" w:sz="0" w:space="0" w:color="auto"/>
      </w:divBdr>
    </w:div>
    <w:div w:id="1951937555">
      <w:bodyDiv w:val="1"/>
      <w:marLeft w:val="0"/>
      <w:marRight w:val="0"/>
      <w:marTop w:val="0"/>
      <w:marBottom w:val="0"/>
      <w:divBdr>
        <w:top w:val="none" w:sz="0" w:space="0" w:color="auto"/>
        <w:left w:val="none" w:sz="0" w:space="0" w:color="auto"/>
        <w:bottom w:val="none" w:sz="0" w:space="0" w:color="auto"/>
        <w:right w:val="none" w:sz="0" w:space="0" w:color="auto"/>
      </w:divBdr>
    </w:div>
    <w:div w:id="1998222344">
      <w:bodyDiv w:val="1"/>
      <w:marLeft w:val="0"/>
      <w:marRight w:val="0"/>
      <w:marTop w:val="0"/>
      <w:marBottom w:val="0"/>
      <w:divBdr>
        <w:top w:val="none" w:sz="0" w:space="0" w:color="auto"/>
        <w:left w:val="none" w:sz="0" w:space="0" w:color="auto"/>
        <w:bottom w:val="none" w:sz="0" w:space="0" w:color="auto"/>
        <w:right w:val="none" w:sz="0" w:space="0" w:color="auto"/>
      </w:divBdr>
    </w:div>
    <w:div w:id="2003240045">
      <w:bodyDiv w:val="1"/>
      <w:marLeft w:val="0"/>
      <w:marRight w:val="0"/>
      <w:marTop w:val="0"/>
      <w:marBottom w:val="0"/>
      <w:divBdr>
        <w:top w:val="none" w:sz="0" w:space="0" w:color="auto"/>
        <w:left w:val="none" w:sz="0" w:space="0" w:color="auto"/>
        <w:bottom w:val="none" w:sz="0" w:space="0" w:color="auto"/>
        <w:right w:val="none" w:sz="0" w:space="0" w:color="auto"/>
      </w:divBdr>
    </w:div>
    <w:div w:id="20727253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2FE7EB-506F-4DF4-8650-1C2BFF37F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3914</Words>
  <Characters>21533</Characters>
  <Application>Microsoft Office Word</Application>
  <DocSecurity>0</DocSecurity>
  <Lines>179</Lines>
  <Paragraphs>50</Paragraphs>
  <ScaleCrop>false</ScaleCrop>
  <HeadingPairs>
    <vt:vector size="2" baseType="variant">
      <vt:variant>
        <vt:lpstr>Título</vt:lpstr>
      </vt:variant>
      <vt:variant>
        <vt:i4>1</vt:i4>
      </vt:variant>
    </vt:vector>
  </HeadingPairs>
  <TitlesOfParts>
    <vt:vector size="1" baseType="lpstr">
      <vt:lpstr/>
    </vt:vector>
  </TitlesOfParts>
  <Company>Bsgc</Company>
  <LinksUpToDate>false</LinksUpToDate>
  <CharactersWithSpaces>25397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Santiago Chica</dc:creator>
  <cp:lastModifiedBy>Liliana Maria Arias Gallego</cp:lastModifiedBy>
  <cp:revision>2</cp:revision>
  <cp:lastPrinted>2016-09-13T20:43:00Z</cp:lastPrinted>
  <dcterms:created xsi:type="dcterms:W3CDTF">2016-09-13T22:10:00Z</dcterms:created>
  <dcterms:modified xsi:type="dcterms:W3CDTF">2016-09-13T22:10:00Z</dcterms:modified>
</cp:coreProperties>
</file>