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EC9" w:rsidRDefault="00F83EC9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color w:val="FF0000"/>
          <w:sz w:val="24"/>
          <w:szCs w:val="24"/>
          <w:lang w:val="es-ES" w:eastAsia="ar-SA"/>
        </w:rPr>
      </w:pPr>
    </w:p>
    <w:p w:rsidR="004C0754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INFORME RENDICION DE CUENTAS </w:t>
      </w:r>
      <w:r w:rsidR="00AB4B24" w:rsidRPr="00AB4B24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DEL SEÑOR ALCALDE </w:t>
      </w:r>
    </w:p>
    <w:p w:rsidR="004C0D0A" w:rsidRPr="00A96982" w:rsidRDefault="00AB4B24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B4B24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JORGE EDUARDO ROJAS GIRALDO </w:t>
      </w: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0A7C22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E</w:t>
      </w:r>
      <w:r w:rsidR="004C0D0A"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valuación </w:t>
      </w: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P</w:t>
      </w:r>
      <w:r w:rsidR="004C0D0A"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roces</w:t>
      </w:r>
      <w:r w:rsidR="001F2CAF"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o de Rendición de Cuentas a la C</w:t>
      </w:r>
      <w:r w:rsidR="004C0D0A"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iudadanía,</w:t>
      </w: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 durante el Cuatrienio 2012-2015</w:t>
      </w:r>
      <w:r w:rsidR="004C0D0A"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, </w:t>
      </w:r>
      <w:r w:rsidR="002E0B8D"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 </w:t>
      </w:r>
      <w:r w:rsidR="004C0D0A"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Alcaldía de Manizales – Gobierno en la Calle.  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Fecha de la Rendición de Cuentas: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</w:t>
      </w:r>
      <w:r w:rsidR="000A7C22" w:rsidRPr="00A96982">
        <w:rPr>
          <w:rFonts w:ascii="Tahoma" w:eastAsia="Batang" w:hAnsi="Tahoma" w:cs="Tahoma"/>
          <w:sz w:val="24"/>
          <w:szCs w:val="24"/>
          <w:lang w:val="es-ES" w:eastAsia="ar-SA"/>
        </w:rPr>
        <w:t>Diciembre 07 de 2015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Lugar: 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Centro Cultural y de Convenciones Teatro los Fundadores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Hora: </w:t>
      </w:r>
      <w:r w:rsidR="000A7C22" w:rsidRPr="00A96982">
        <w:rPr>
          <w:rFonts w:ascii="Tahoma" w:eastAsia="Batang" w:hAnsi="Tahoma" w:cs="Tahoma"/>
          <w:sz w:val="24"/>
          <w:szCs w:val="24"/>
          <w:lang w:val="es-ES" w:eastAsia="ar-SA"/>
        </w:rPr>
        <w:t>10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:00 a.m.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Medios Utilizados: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Medios audiovisuales, pendones, registros fotográficos, cámaras y finalizando la actividad, se dio un espacio para interactuar con la ciudadanía con un ejercicio de preguntas y respuestas. 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Objetivo General: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Verificar el cumplimiento de la Rendición de Cuentas que esté acorde con las necesidades y posibilidades de la comunidad y ciudadanía, definidos en el marco de la política nacional.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Objetivo específico: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Evaluar el cumplimiento de los lineamientos metodológicos definidos en el </w:t>
      </w: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Manual de Rendición de Cuentas a la Ciudadanía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, de la Secretaría de Transparencia de la Presidencia de la República, el Departamento Nacional de Planeación (DNP) y el Departamento Administrativo de la Función Pública (DAFP), con el fin </w:t>
      </w:r>
      <w:r w:rsidR="00B55D0F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de 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que el proceso de Rendición de Cuentas sea un instrumento de participación ciudadana, control social, transparencia y lucha contra la corrupción, teniendo en cuenta los siguientes aspectos:  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</w:t>
      </w:r>
    </w:p>
    <w:p w:rsidR="004C0D0A" w:rsidRPr="00A96982" w:rsidRDefault="004C0D0A" w:rsidP="004C0D0A">
      <w:pPr>
        <w:numPr>
          <w:ilvl w:val="0"/>
          <w:numId w:val="1"/>
        </w:num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Nivel de Participación de Organizaciones Sociales en el Proceso de Rendición de Cuentas. </w:t>
      </w:r>
    </w:p>
    <w:p w:rsidR="004C0D0A" w:rsidRPr="00A96982" w:rsidRDefault="004C0D0A" w:rsidP="004C0D0A">
      <w:pPr>
        <w:numPr>
          <w:ilvl w:val="0"/>
          <w:numId w:val="1"/>
        </w:num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Gestión Administrativa del Proceso de Rendición de Cuentas. </w:t>
      </w:r>
    </w:p>
    <w:p w:rsidR="004C0D0A" w:rsidRPr="00A96982" w:rsidRDefault="004C0D0A" w:rsidP="004C0D0A">
      <w:pPr>
        <w:numPr>
          <w:ilvl w:val="0"/>
          <w:numId w:val="1"/>
        </w:num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Realización de la Rendición de Cuentas. </w:t>
      </w:r>
    </w:p>
    <w:p w:rsidR="004C0D0A" w:rsidRPr="00A96982" w:rsidRDefault="004C0D0A" w:rsidP="004C0D0A">
      <w:pPr>
        <w:numPr>
          <w:ilvl w:val="0"/>
          <w:numId w:val="1"/>
        </w:num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Espacios de Interlocución con la Ciudadanía generados por la Entidad.   </w:t>
      </w:r>
    </w:p>
    <w:p w:rsidR="004C0D0A" w:rsidRPr="00A96982" w:rsidRDefault="004C0D0A" w:rsidP="004C0D0A">
      <w:p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6F1C50" w:rsidRPr="00A96982" w:rsidRDefault="006F1C50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DEFINICIÓN:   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i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i/>
          <w:sz w:val="24"/>
          <w:szCs w:val="24"/>
          <w:lang w:val="es-ES" w:eastAsia="ar-SA"/>
        </w:rPr>
        <w:t xml:space="preserve">“La </w:t>
      </w:r>
      <w:r w:rsidR="00B55D0F" w:rsidRPr="00A96982">
        <w:rPr>
          <w:rFonts w:ascii="Tahoma" w:eastAsia="Batang" w:hAnsi="Tahoma" w:cs="Tahoma"/>
          <w:i/>
          <w:sz w:val="24"/>
          <w:szCs w:val="24"/>
          <w:lang w:val="es-ES" w:eastAsia="ar-SA"/>
        </w:rPr>
        <w:t>Rendición de C</w:t>
      </w:r>
      <w:r w:rsidRPr="00A96982">
        <w:rPr>
          <w:rFonts w:ascii="Tahoma" w:eastAsia="Batang" w:hAnsi="Tahoma" w:cs="Tahoma"/>
          <w:i/>
          <w:sz w:val="24"/>
          <w:szCs w:val="24"/>
          <w:lang w:val="es-ES" w:eastAsia="ar-SA"/>
        </w:rPr>
        <w:t xml:space="preserve">uentas a la ciudadanía, es la obligación de un actor de informar y explicar sus acciones a otros que tienen el derecho de exigirla, debido a la presencia de una relación de poder, y la posibilidad de imponer algún tipo de sanción por un comportamiento inadecuado o de premiar un comportamiento destacado”. 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Es una expresión de control social que comprende acciones de petición de información y explicaciones, tanto como la evaluación de la gestión. Este proceso tiene como finalidad la búsqueda de la transparencia de la gestión de la Administración Pública y a partir de allí lograr la adopción de los principios de Buen Gobierno, eficiencia, eficacia y transparencia, en la cotidianidad del servidor público.  Esto es la revisión pública y evaluación de la ciudadanía sobre la gestión.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Normatividad: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Artículo 33 de la ley 489 de 1998, artículo 12 Ley 87 de 1993, CONPES 3654 de 2010, articulo 72 y 78 ley 1474 de 2011 y documento </w:t>
      </w: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Manual de Rendición de Cuentas a la ciudadanía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, de la Secretaría de Transparencia de la Presidencia de la República, el Departamento Nacional de Planeación (DNP) y el Departamento Administrativo de la Función Pública (DAFP).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i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En cumplimiento a la Ley 87 de 1993, Artículo 12: </w:t>
      </w:r>
      <w:r w:rsidRPr="00A96982">
        <w:rPr>
          <w:rFonts w:ascii="Tahoma" w:eastAsia="Batang" w:hAnsi="Tahoma" w:cs="Tahoma"/>
          <w:b/>
          <w:i/>
          <w:sz w:val="24"/>
          <w:szCs w:val="24"/>
          <w:lang w:val="es-ES" w:eastAsia="ar-SA"/>
        </w:rPr>
        <w:t>Funciones de los Auditores Internos</w:t>
      </w:r>
      <w:r w:rsidRPr="00A96982">
        <w:rPr>
          <w:rFonts w:ascii="Tahoma" w:eastAsia="Batang" w:hAnsi="Tahoma" w:cs="Tahoma"/>
          <w:i/>
          <w:sz w:val="24"/>
          <w:szCs w:val="24"/>
          <w:lang w:val="es-ES" w:eastAsia="ar-SA"/>
        </w:rPr>
        <w:t>… numeral i) Evaluar y verificar la aplicación de los mecanismos de participación ciudadana, que en desarrollo del mandato constitucional y legal, diseñe la entidad correspondiente…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    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Dando cumplimiento a los lineamientos contenidos en el </w:t>
      </w: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Manua</w:t>
      </w:r>
      <w:r w:rsidR="000D23B0"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l de Rendición de Cuentas a la C</w:t>
      </w: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iudadanía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, la Unidad de Control Interno de la Alcaldía de Manizales, realizó la </w:t>
      </w:r>
      <w:r w:rsidR="00B55D0F" w:rsidRPr="00A96982">
        <w:rPr>
          <w:rFonts w:ascii="Tahoma" w:eastAsia="Batang" w:hAnsi="Tahoma" w:cs="Tahoma"/>
          <w:sz w:val="24"/>
          <w:szCs w:val="24"/>
          <w:lang w:val="es-ES" w:eastAsia="ar-SA"/>
        </w:rPr>
        <w:t>Evaluación y Seguimiento al P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roceso de Rendición de Cuentas </w:t>
      </w:r>
      <w:r w:rsidR="00AB4B24">
        <w:rPr>
          <w:rFonts w:ascii="Tahoma" w:eastAsia="Batang" w:hAnsi="Tahoma" w:cs="Tahoma"/>
          <w:sz w:val="24"/>
          <w:szCs w:val="24"/>
          <w:lang w:val="es-ES" w:eastAsia="ar-SA"/>
        </w:rPr>
        <w:t>del Señor Alcalde Jorge Eduardo Rojas Giraldo en su periodo de gobierno correspondiente al</w:t>
      </w:r>
      <w:r w:rsidR="00B55D0F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Cuatrienio 2012-2</w:t>
      </w:r>
      <w:r w:rsidR="000D23B0" w:rsidRPr="00A96982">
        <w:rPr>
          <w:rFonts w:ascii="Tahoma" w:eastAsia="Batang" w:hAnsi="Tahoma" w:cs="Tahoma"/>
          <w:sz w:val="24"/>
          <w:szCs w:val="24"/>
          <w:lang w:val="es-ES" w:eastAsia="ar-SA"/>
        </w:rPr>
        <w:t>015 de la Alcaldía de Manizales – Gobierno en la Calle.</w:t>
      </w:r>
      <w:r w:rsidR="000D23B0"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  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 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6F1C50" w:rsidRPr="00A96982" w:rsidRDefault="006F1C50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6F1C50" w:rsidRPr="00A96982" w:rsidRDefault="006F1C50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6F1C50" w:rsidRPr="00A96982" w:rsidRDefault="006F1C50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6F1C50" w:rsidRPr="00A96982" w:rsidRDefault="006F1C50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6C5179" w:rsidRPr="00A96982" w:rsidRDefault="006C5179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A14089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D</w:t>
      </w:r>
      <w:r w:rsidR="004C0D0A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urante el proceso de Rendición de Cuentas, se llevaron a cabo las siguientes actividades: </w:t>
      </w:r>
    </w:p>
    <w:p w:rsidR="006F1C50" w:rsidRPr="00A96982" w:rsidRDefault="006F1C50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b/>
          <w:sz w:val="24"/>
          <w:szCs w:val="24"/>
          <w:lang w:val="es-ES" w:eastAsia="ar-SA"/>
        </w:rPr>
        <w:t>PLANEACIÓN DEL PROCESO DE RENDICIÓN DE CUENTAS:</w:t>
      </w: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 </w:t>
      </w:r>
    </w:p>
    <w:p w:rsidR="004C0D0A" w:rsidRPr="00A96982" w:rsidRDefault="004C0D0A" w:rsidP="004C0D0A">
      <w:pPr>
        <w:suppressAutoHyphens/>
        <w:autoSpaceDE w:val="0"/>
        <w:spacing w:after="0" w:line="240" w:lineRule="auto"/>
        <w:ind w:left="360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Fijación de fecha, hora y medio para la Rendición de Cuentas. </w:t>
      </w:r>
    </w:p>
    <w:p w:rsidR="004C0D0A" w:rsidRPr="00A96982" w:rsidRDefault="004C0D0A" w:rsidP="004C0D0A">
      <w:pPr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>Publicación de avisos en los medios de comunicación.</w:t>
      </w:r>
    </w:p>
    <w:p w:rsidR="004C0D0A" w:rsidRPr="00A96982" w:rsidRDefault="004C0D0A" w:rsidP="004C0D0A">
      <w:pPr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Publicación </w:t>
      </w:r>
      <w:r w:rsidR="008A7B93"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en la página web de la Alcaldía de Manizales </w:t>
      </w: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del </w:t>
      </w:r>
      <w:r w:rsidR="007E07EC"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Informe de </w:t>
      </w: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Rendición de Cuentas </w:t>
      </w:r>
      <w:r w:rsidR="007E07EC" w:rsidRPr="00A96982">
        <w:rPr>
          <w:rFonts w:ascii="Tahoma" w:eastAsia="Arial" w:hAnsi="Tahoma" w:cs="Tahoma"/>
          <w:sz w:val="24"/>
          <w:szCs w:val="24"/>
          <w:lang w:val="es-ES" w:eastAsia="ar-SA"/>
        </w:rPr>
        <w:t>2012-2015</w:t>
      </w:r>
      <w:r w:rsidR="008A7B93"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 – Gobierno en la Calle</w:t>
      </w: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>.</w:t>
      </w:r>
      <w:r w:rsidR="008A7B93"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 </w:t>
      </w:r>
    </w:p>
    <w:p w:rsidR="004C0D0A" w:rsidRPr="00A96982" w:rsidRDefault="004C0D0A" w:rsidP="004C0D0A">
      <w:p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BA5073" w:rsidRPr="00A96982" w:rsidRDefault="005644E0" w:rsidP="005644E0">
      <w:pPr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La convocatoria para la Rendición de Cuentas</w:t>
      </w:r>
      <w:r w:rsidR="00BA5073" w:rsidRPr="00A96982">
        <w:rPr>
          <w:rFonts w:ascii="Tahoma" w:hAnsi="Tahoma" w:cs="Tahoma"/>
          <w:sz w:val="24"/>
          <w:szCs w:val="24"/>
        </w:rPr>
        <w:t xml:space="preserve"> a la Ciudadanía correspondiente al periodo 2012-2015</w:t>
      </w:r>
      <w:r w:rsidRPr="00A96982">
        <w:rPr>
          <w:rFonts w:ascii="Tahoma" w:hAnsi="Tahoma" w:cs="Tahoma"/>
          <w:sz w:val="24"/>
          <w:szCs w:val="24"/>
        </w:rPr>
        <w:t xml:space="preserve"> que por normativa se exige, comenzó luego de conocerse la fecha </w:t>
      </w:r>
      <w:r w:rsidR="00F7254A" w:rsidRPr="00A96982">
        <w:rPr>
          <w:rFonts w:ascii="Tahoma" w:hAnsi="Tahoma" w:cs="Tahoma"/>
          <w:sz w:val="24"/>
          <w:szCs w:val="24"/>
        </w:rPr>
        <w:t xml:space="preserve">para la realización </w:t>
      </w:r>
      <w:r w:rsidRPr="00A96982">
        <w:rPr>
          <w:rFonts w:ascii="Tahoma" w:hAnsi="Tahoma" w:cs="Tahoma"/>
          <w:sz w:val="24"/>
          <w:szCs w:val="24"/>
        </w:rPr>
        <w:t xml:space="preserve">de </w:t>
      </w:r>
      <w:r w:rsidR="00BA5073" w:rsidRPr="00A96982">
        <w:rPr>
          <w:rFonts w:ascii="Tahoma" w:hAnsi="Tahoma" w:cs="Tahoma"/>
          <w:sz w:val="24"/>
          <w:szCs w:val="24"/>
        </w:rPr>
        <w:t>esta jornada y</w:t>
      </w:r>
      <w:r w:rsidR="00C47AD3" w:rsidRPr="00A96982">
        <w:rPr>
          <w:rFonts w:ascii="Tahoma" w:hAnsi="Tahoma" w:cs="Tahoma"/>
          <w:sz w:val="24"/>
          <w:szCs w:val="24"/>
        </w:rPr>
        <w:t xml:space="preserve"> tras la</w:t>
      </w:r>
      <w:r w:rsidR="003005B8" w:rsidRPr="00A96982">
        <w:rPr>
          <w:rFonts w:ascii="Tahoma" w:hAnsi="Tahoma" w:cs="Tahoma"/>
          <w:sz w:val="24"/>
          <w:szCs w:val="24"/>
        </w:rPr>
        <w:t xml:space="preserve"> </w:t>
      </w:r>
      <w:r w:rsidR="003005B8" w:rsidRPr="00A96982">
        <w:rPr>
          <w:rFonts w:ascii="Arial" w:eastAsia="Times New Roman" w:hAnsi="Arial" w:cs="Arial"/>
          <w:sz w:val="24"/>
          <w:szCs w:val="24"/>
          <w:lang w:val="es-ES" w:eastAsia="es-CO"/>
        </w:rPr>
        <w:t>p</w:t>
      </w:r>
      <w:r w:rsidR="00C47AD3" w:rsidRPr="00A96982">
        <w:rPr>
          <w:rFonts w:ascii="Arial" w:eastAsia="Times New Roman" w:hAnsi="Arial" w:cs="Arial"/>
          <w:sz w:val="24"/>
          <w:szCs w:val="24"/>
          <w:lang w:val="es-ES" w:eastAsia="es-CO"/>
        </w:rPr>
        <w:t>ublicación del I</w:t>
      </w:r>
      <w:r w:rsidR="003005B8" w:rsidRPr="00A96982">
        <w:rPr>
          <w:rFonts w:ascii="Arial" w:eastAsia="Times New Roman" w:hAnsi="Arial" w:cs="Arial"/>
          <w:sz w:val="24"/>
          <w:szCs w:val="24"/>
          <w:lang w:val="es-ES" w:eastAsia="es-CO"/>
        </w:rPr>
        <w:t xml:space="preserve">nforme de </w:t>
      </w:r>
      <w:r w:rsidR="00C47AD3" w:rsidRPr="00A96982">
        <w:rPr>
          <w:rFonts w:ascii="Arial" w:eastAsia="Times New Roman" w:hAnsi="Arial" w:cs="Arial"/>
          <w:sz w:val="24"/>
          <w:szCs w:val="24"/>
          <w:lang w:val="es-ES" w:eastAsia="es-CO"/>
        </w:rPr>
        <w:t>G</w:t>
      </w:r>
      <w:r w:rsidR="003005B8" w:rsidRPr="00A96982">
        <w:rPr>
          <w:rFonts w:ascii="Arial" w:eastAsia="Times New Roman" w:hAnsi="Arial" w:cs="Arial"/>
          <w:sz w:val="24"/>
          <w:szCs w:val="24"/>
          <w:lang w:val="es-ES" w:eastAsia="es-CO"/>
        </w:rPr>
        <w:t>estión en la página web</w:t>
      </w:r>
      <w:r w:rsidR="00BA5073" w:rsidRPr="00A96982">
        <w:rPr>
          <w:rFonts w:ascii="Tahoma" w:hAnsi="Tahoma" w:cs="Tahoma"/>
          <w:sz w:val="24"/>
          <w:szCs w:val="24"/>
        </w:rPr>
        <w:t>, la cual quedó</w:t>
      </w:r>
      <w:r w:rsidRPr="00A96982">
        <w:rPr>
          <w:rFonts w:ascii="Tahoma" w:hAnsi="Tahoma" w:cs="Tahoma"/>
          <w:sz w:val="24"/>
          <w:szCs w:val="24"/>
        </w:rPr>
        <w:t xml:space="preserve"> programada para el </w:t>
      </w:r>
      <w:r w:rsidR="00BA5073" w:rsidRPr="00A96982">
        <w:rPr>
          <w:rFonts w:ascii="Tahoma" w:hAnsi="Tahoma" w:cs="Tahoma"/>
          <w:sz w:val="24"/>
          <w:szCs w:val="24"/>
        </w:rPr>
        <w:t>0</w:t>
      </w:r>
      <w:r w:rsidRPr="00A96982">
        <w:rPr>
          <w:rFonts w:ascii="Tahoma" w:hAnsi="Tahoma" w:cs="Tahoma"/>
          <w:sz w:val="24"/>
          <w:szCs w:val="24"/>
        </w:rPr>
        <w:t>7 de Diciembre</w:t>
      </w:r>
      <w:r w:rsidR="00BA5073" w:rsidRPr="00A96982">
        <w:rPr>
          <w:rFonts w:ascii="Tahoma" w:hAnsi="Tahoma" w:cs="Tahoma"/>
          <w:sz w:val="24"/>
          <w:szCs w:val="24"/>
        </w:rPr>
        <w:t xml:space="preserve"> de 2015.</w:t>
      </w:r>
    </w:p>
    <w:p w:rsidR="005644E0" w:rsidRPr="00A96982" w:rsidRDefault="000D7E61" w:rsidP="001D4FC7">
      <w:pPr>
        <w:suppressAutoHyphens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Arial" w:eastAsia="Times New Roman" w:hAnsi="Arial" w:cs="Arial"/>
          <w:sz w:val="24"/>
          <w:szCs w:val="24"/>
          <w:lang w:val="es-ES" w:eastAsia="es-CO"/>
        </w:rPr>
        <w:t>A partir del 04 de Noviembre de 2015 se inició una campaña de confirmación de asistencia y difusió</w:t>
      </w:r>
      <w:r w:rsidR="006E4113" w:rsidRPr="00A96982">
        <w:rPr>
          <w:rFonts w:ascii="Arial" w:eastAsia="Times New Roman" w:hAnsi="Arial" w:cs="Arial"/>
          <w:sz w:val="24"/>
          <w:szCs w:val="24"/>
          <w:lang w:val="es-ES" w:eastAsia="es-CO"/>
        </w:rPr>
        <w:t xml:space="preserve">n masiva para la realización de </w:t>
      </w:r>
      <w:r w:rsidR="00B80B1B" w:rsidRPr="00A96982">
        <w:rPr>
          <w:rFonts w:ascii="Arial" w:eastAsia="Times New Roman" w:hAnsi="Arial" w:cs="Arial"/>
          <w:sz w:val="24"/>
          <w:szCs w:val="24"/>
          <w:lang w:val="es-ES" w:eastAsia="es-CO"/>
        </w:rPr>
        <w:t>la</w:t>
      </w:r>
      <w:r w:rsidR="006E4113" w:rsidRPr="00A96982">
        <w:rPr>
          <w:rFonts w:ascii="Arial" w:eastAsia="Times New Roman" w:hAnsi="Arial" w:cs="Arial"/>
          <w:sz w:val="24"/>
          <w:szCs w:val="24"/>
          <w:lang w:val="es-ES" w:eastAsia="es-CO"/>
        </w:rPr>
        <w:t xml:space="preserve"> actividad</w:t>
      </w:r>
      <w:r w:rsidRPr="00A96982">
        <w:rPr>
          <w:rFonts w:ascii="Arial" w:eastAsia="Times New Roman" w:hAnsi="Arial" w:cs="Arial"/>
          <w:sz w:val="24"/>
          <w:szCs w:val="24"/>
          <w:lang w:val="es-ES" w:eastAsia="es-CO"/>
        </w:rPr>
        <w:t xml:space="preserve"> programada para el 07 de Diciembre del presente año</w:t>
      </w:r>
      <w:r w:rsidR="00A34EBC" w:rsidRPr="00A96982">
        <w:rPr>
          <w:rFonts w:ascii="Arial" w:eastAsia="Times New Roman" w:hAnsi="Arial" w:cs="Arial"/>
          <w:sz w:val="24"/>
          <w:szCs w:val="24"/>
          <w:lang w:val="es-ES" w:eastAsia="es-CO"/>
        </w:rPr>
        <w:t xml:space="preserve">, la cual se desarrolló </w:t>
      </w:r>
      <w:r w:rsidR="00A34EB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a través de boletines y comunicados de prensa, cuñas radiales, </w:t>
      </w:r>
      <w:r w:rsidR="003940FB" w:rsidRPr="00A96982">
        <w:rPr>
          <w:rFonts w:ascii="Tahoma" w:eastAsia="Batang" w:hAnsi="Tahoma" w:cs="Tahoma"/>
          <w:sz w:val="24"/>
          <w:szCs w:val="24"/>
          <w:lang w:val="es-ES" w:eastAsia="ar-SA"/>
        </w:rPr>
        <w:t>avisos impresos</w:t>
      </w:r>
      <w:r w:rsidR="00A34EBC" w:rsidRPr="00A96982">
        <w:rPr>
          <w:rFonts w:ascii="Tahoma" w:eastAsia="Batang" w:hAnsi="Tahoma" w:cs="Tahoma"/>
          <w:sz w:val="24"/>
          <w:szCs w:val="24"/>
          <w:lang w:val="es-ES" w:eastAsia="ar-SA"/>
        </w:rPr>
        <w:t>, correos electrónicos, llamadas telefónicas y publicaciones en redes sociales como Facebook y twitter de la Alcaldía, los cuales repercuten en todos los medios</w:t>
      </w:r>
      <w:r w:rsidR="00B96363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de comunicación</w:t>
      </w:r>
      <w:r w:rsidR="00A34EB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.  Esta </w:t>
      </w:r>
      <w:r w:rsidR="007156FC" w:rsidRPr="00A96982">
        <w:rPr>
          <w:rFonts w:ascii="Tahoma" w:eastAsia="Batang" w:hAnsi="Tahoma" w:cs="Tahoma"/>
          <w:sz w:val="24"/>
          <w:szCs w:val="24"/>
          <w:lang w:val="es-ES" w:eastAsia="ar-SA"/>
        </w:rPr>
        <w:t>invitación se hizo extensiva a E</w:t>
      </w:r>
      <w:r w:rsidR="00A34EBC" w:rsidRPr="00A96982">
        <w:rPr>
          <w:rFonts w:ascii="Tahoma" w:eastAsia="Batang" w:hAnsi="Tahoma" w:cs="Tahoma"/>
          <w:sz w:val="24"/>
          <w:szCs w:val="24"/>
          <w:lang w:val="es-ES" w:eastAsia="ar-SA"/>
        </w:rPr>
        <w:t>nti</w:t>
      </w:r>
      <w:r w:rsidR="007156FC" w:rsidRPr="00A96982">
        <w:rPr>
          <w:rFonts w:ascii="Tahoma" w:eastAsia="Batang" w:hAnsi="Tahoma" w:cs="Tahoma"/>
          <w:sz w:val="24"/>
          <w:szCs w:val="24"/>
          <w:lang w:val="es-ES" w:eastAsia="ar-SA"/>
        </w:rPr>
        <w:t>dades de C</w:t>
      </w:r>
      <w:r w:rsidR="00A34EBC" w:rsidRPr="00A96982">
        <w:rPr>
          <w:rFonts w:ascii="Tahoma" w:eastAsia="Batang" w:hAnsi="Tahoma" w:cs="Tahoma"/>
          <w:sz w:val="24"/>
          <w:szCs w:val="24"/>
          <w:lang w:val="es-ES" w:eastAsia="ar-SA"/>
        </w:rPr>
        <w:t>ontrol</w:t>
      </w:r>
      <w:r w:rsidR="007156F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como</w:t>
      </w:r>
      <w:r w:rsidR="006C7A80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l</w:t>
      </w:r>
      <w:r w:rsidR="007156F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a Contraloría General del Municipio, Contraloría General de la Republica, Procuraduría Provincial, Personería Municipal y a todos los </w:t>
      </w:r>
      <w:r w:rsidR="00B96363" w:rsidRPr="00A96982">
        <w:rPr>
          <w:rFonts w:ascii="Tahoma" w:eastAsia="Batang" w:hAnsi="Tahoma" w:cs="Tahoma"/>
          <w:sz w:val="24"/>
          <w:szCs w:val="24"/>
          <w:lang w:val="es-ES" w:eastAsia="ar-SA"/>
        </w:rPr>
        <w:t>Jefes de</w:t>
      </w:r>
      <w:r w:rsidR="007156F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Control Interno de las Entidades Descentralizadas del Municipio</w:t>
      </w:r>
      <w:r w:rsidR="00A34EB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, </w:t>
      </w:r>
      <w:r w:rsidR="00E94DCE" w:rsidRPr="00A96982">
        <w:rPr>
          <w:rFonts w:ascii="Tahoma" w:eastAsia="Batang" w:hAnsi="Tahoma" w:cs="Tahoma"/>
          <w:sz w:val="24"/>
          <w:szCs w:val="24"/>
          <w:lang w:val="es-ES" w:eastAsia="ar-SA"/>
        </w:rPr>
        <w:t>V</w:t>
      </w:r>
      <w:r w:rsidR="00A34EB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eedurías, Gremios, Líderes comunitarios, medios de comunicación, </w:t>
      </w:r>
      <w:r w:rsidR="00D24CA4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Concejo Municipal </w:t>
      </w:r>
      <w:r w:rsidR="00A34EB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funcionarios de la Alcaldía, , </w:t>
      </w:r>
      <w:r w:rsidR="001D4FC7" w:rsidRPr="00A96982">
        <w:rPr>
          <w:rFonts w:ascii="Tahoma" w:eastAsia="Batang" w:hAnsi="Tahoma" w:cs="Tahoma"/>
          <w:sz w:val="24"/>
          <w:szCs w:val="24"/>
          <w:lang w:val="es-ES" w:eastAsia="ar-SA"/>
        </w:rPr>
        <w:t>G</w:t>
      </w:r>
      <w:r w:rsidR="00A34EBC" w:rsidRPr="00A96982">
        <w:rPr>
          <w:rFonts w:ascii="Tahoma" w:eastAsia="Batang" w:hAnsi="Tahoma" w:cs="Tahoma"/>
          <w:sz w:val="24"/>
          <w:szCs w:val="24"/>
          <w:lang w:val="es-ES" w:eastAsia="ar-SA"/>
        </w:rPr>
        <w:t>remios, JAC y JAL.</w:t>
      </w:r>
      <w:r w:rsidR="001D4FC7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</w:t>
      </w:r>
      <w:r w:rsidR="005644E0" w:rsidRPr="00A96982">
        <w:rPr>
          <w:rFonts w:ascii="Tahoma" w:hAnsi="Tahoma" w:cs="Tahoma"/>
          <w:sz w:val="24"/>
          <w:szCs w:val="24"/>
        </w:rPr>
        <w:t xml:space="preserve">Dichas invitaciones se realizaron mediante </w:t>
      </w:r>
      <w:r w:rsidR="004F1488">
        <w:rPr>
          <w:rFonts w:ascii="Tahoma" w:hAnsi="Tahoma" w:cs="Tahoma"/>
          <w:sz w:val="24"/>
          <w:szCs w:val="24"/>
        </w:rPr>
        <w:t xml:space="preserve">oficios, </w:t>
      </w:r>
      <w:r w:rsidR="005644E0" w:rsidRPr="00A96982">
        <w:rPr>
          <w:rFonts w:ascii="Tahoma" w:hAnsi="Tahoma" w:cs="Tahoma"/>
          <w:sz w:val="24"/>
          <w:szCs w:val="24"/>
        </w:rPr>
        <w:t>llamadas telefónicas y correos electrónicos.</w:t>
      </w:r>
    </w:p>
    <w:p w:rsidR="001D4FC7" w:rsidRPr="00A96982" w:rsidRDefault="001D4FC7" w:rsidP="001D4FC7">
      <w:pPr>
        <w:suppressAutoHyphens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La confirmación de asistencia y difusión masiva inició desde el día </w:t>
      </w:r>
      <w:r w:rsidR="0019057A" w:rsidRPr="00A96982">
        <w:rPr>
          <w:rFonts w:ascii="Tahoma" w:eastAsia="Batang" w:hAnsi="Tahoma" w:cs="Tahoma"/>
          <w:sz w:val="24"/>
          <w:szCs w:val="24"/>
          <w:lang w:val="es-ES" w:eastAsia="ar-SA"/>
        </w:rPr>
        <w:t>04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de </w:t>
      </w:r>
      <w:r w:rsidR="0019057A" w:rsidRPr="00A96982">
        <w:rPr>
          <w:rFonts w:ascii="Tahoma" w:eastAsia="Batang" w:hAnsi="Tahoma" w:cs="Tahoma"/>
          <w:sz w:val="24"/>
          <w:szCs w:val="24"/>
          <w:lang w:val="es-ES" w:eastAsia="ar-SA"/>
        </w:rPr>
        <w:t>Noviembre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de 2015 y se extendió hasta el </w:t>
      </w:r>
      <w:r w:rsidR="0019057A" w:rsidRPr="00A96982">
        <w:rPr>
          <w:rFonts w:ascii="Tahoma" w:eastAsia="Batang" w:hAnsi="Tahoma" w:cs="Tahoma"/>
          <w:sz w:val="24"/>
          <w:szCs w:val="24"/>
          <w:lang w:val="es-ES" w:eastAsia="ar-SA"/>
        </w:rPr>
        <w:t>mismo día de su realización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.  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5644E0" w:rsidRPr="00A96982" w:rsidRDefault="005644E0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6C5179" w:rsidRPr="00A96982" w:rsidRDefault="006C5179" w:rsidP="0019057A">
      <w:pPr>
        <w:suppressAutoHyphens/>
        <w:spacing w:after="0" w:line="240" w:lineRule="auto"/>
        <w:ind w:left="-851"/>
        <w:jc w:val="center"/>
        <w:rPr>
          <w:rFonts w:ascii="Times New Roman" w:eastAsia="Batang" w:hAnsi="Times New Roman" w:cs="Times New Roman"/>
          <w:noProof/>
          <w:sz w:val="24"/>
          <w:szCs w:val="24"/>
          <w:u w:val="single"/>
          <w:lang w:eastAsia="es-CO"/>
        </w:rPr>
      </w:pPr>
    </w:p>
    <w:p w:rsidR="006C5179" w:rsidRPr="00A96982" w:rsidRDefault="006C5179" w:rsidP="0019057A">
      <w:pPr>
        <w:suppressAutoHyphens/>
        <w:spacing w:after="0" w:line="240" w:lineRule="auto"/>
        <w:ind w:left="-851"/>
        <w:jc w:val="center"/>
        <w:rPr>
          <w:rFonts w:ascii="Times New Roman" w:eastAsia="Batang" w:hAnsi="Times New Roman" w:cs="Times New Roman"/>
          <w:noProof/>
          <w:sz w:val="24"/>
          <w:szCs w:val="24"/>
          <w:u w:val="single"/>
          <w:lang w:eastAsia="es-CO"/>
        </w:rPr>
      </w:pPr>
    </w:p>
    <w:p w:rsidR="00171CCF" w:rsidRPr="00A96982" w:rsidRDefault="00171CCF" w:rsidP="0019057A">
      <w:pPr>
        <w:suppressAutoHyphens/>
        <w:spacing w:after="0" w:line="240" w:lineRule="auto"/>
        <w:ind w:left="-851"/>
        <w:jc w:val="center"/>
        <w:rPr>
          <w:rFonts w:ascii="Times New Roman" w:eastAsia="Batang" w:hAnsi="Times New Roman" w:cs="Times New Roman"/>
          <w:noProof/>
          <w:sz w:val="24"/>
          <w:szCs w:val="24"/>
          <w:u w:val="single"/>
          <w:lang w:eastAsia="es-CO"/>
        </w:rPr>
      </w:pPr>
      <w:r w:rsidRPr="00A96982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126BFD44" wp14:editId="53DFC41D">
            <wp:extent cx="5781675" cy="408569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098" t="11179" r="14391" b="5437"/>
                    <a:stretch/>
                  </pic:blipFill>
                  <pic:spPr bwMode="auto">
                    <a:xfrm>
                      <a:off x="0" y="0"/>
                      <a:ext cx="5785754" cy="408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171CCF" w:rsidRPr="00A96982" w:rsidRDefault="00171CCF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171CCF" w:rsidRPr="00A96982" w:rsidRDefault="00171CCF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171CCF" w:rsidRPr="00A96982" w:rsidRDefault="00171CCF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77A9F0C" wp14:editId="4634787C">
            <wp:extent cx="5404485" cy="2571789"/>
            <wp:effectExtent l="0" t="0" r="571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0877" r="1482" b="5740"/>
                    <a:stretch/>
                  </pic:blipFill>
                  <pic:spPr bwMode="auto">
                    <a:xfrm>
                      <a:off x="0" y="0"/>
                      <a:ext cx="5404485" cy="257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CCF" w:rsidRPr="00A96982" w:rsidRDefault="00171CCF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7243FF" w:rsidRPr="00A96982" w:rsidRDefault="007243FF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b/>
          <w:sz w:val="24"/>
          <w:szCs w:val="24"/>
          <w:lang w:val="es-ES" w:eastAsia="ar-SA"/>
        </w:rPr>
        <w:t>INTERACCIÓN CON LA CIUDADANÍA ANTES DE LA RENDICION DE CUENTAS:</w:t>
      </w: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 </w:t>
      </w:r>
    </w:p>
    <w:p w:rsidR="004C0D0A" w:rsidRPr="00A96982" w:rsidRDefault="004C0D0A" w:rsidP="004C0D0A">
      <w:pPr>
        <w:suppressAutoHyphens/>
        <w:autoSpaceDE w:val="0"/>
        <w:spacing w:after="0" w:line="240" w:lineRule="auto"/>
        <w:ind w:left="360"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autoSpaceDE w:val="0"/>
        <w:spacing w:after="0" w:line="240" w:lineRule="auto"/>
        <w:ind w:left="360"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Se realizaron las siguientes actividades:  </w:t>
      </w:r>
    </w:p>
    <w:p w:rsidR="004C0D0A" w:rsidRPr="00A96982" w:rsidRDefault="004C0D0A" w:rsidP="004C0D0A">
      <w:pPr>
        <w:suppressAutoHyphens/>
        <w:autoSpaceDE w:val="0"/>
        <w:spacing w:after="0" w:line="240" w:lineRule="auto"/>
        <w:ind w:left="360"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numPr>
          <w:ilvl w:val="0"/>
          <w:numId w:val="4"/>
        </w:num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Publicación </w:t>
      </w:r>
      <w:r w:rsidR="004B090E"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en la página Web de la Alcaldía de Manizales </w:t>
      </w: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del Informe de </w:t>
      </w:r>
      <w:r w:rsidR="0062687C" w:rsidRPr="00A96982">
        <w:rPr>
          <w:rFonts w:ascii="Tahoma" w:eastAsia="Arial" w:hAnsi="Tahoma" w:cs="Tahoma"/>
          <w:sz w:val="24"/>
          <w:szCs w:val="24"/>
          <w:lang w:val="es-ES" w:eastAsia="ar-SA"/>
        </w:rPr>
        <w:t>Gestión Cuatrienio 2</w:t>
      </w:r>
      <w:r w:rsidR="000D2243" w:rsidRPr="00A96982">
        <w:rPr>
          <w:rFonts w:ascii="Tahoma" w:eastAsia="Arial" w:hAnsi="Tahoma" w:cs="Tahoma"/>
          <w:sz w:val="24"/>
          <w:szCs w:val="24"/>
          <w:lang w:val="es-ES" w:eastAsia="ar-SA"/>
        </w:rPr>
        <w:t>012-2015 – Gobierno en la Calle</w:t>
      </w:r>
      <w:r w:rsidR="004B090E" w:rsidRPr="00A96982">
        <w:rPr>
          <w:rFonts w:ascii="Tahoma" w:eastAsia="Arial" w:hAnsi="Tahoma" w:cs="Tahoma"/>
          <w:sz w:val="24"/>
          <w:szCs w:val="24"/>
          <w:lang w:val="es-ES" w:eastAsia="ar-SA"/>
        </w:rPr>
        <w:t>.</w:t>
      </w:r>
    </w:p>
    <w:p w:rsidR="004B090E" w:rsidRPr="00A96982" w:rsidRDefault="004B090E" w:rsidP="004B090E">
      <w:pPr>
        <w:suppressAutoHyphens/>
        <w:autoSpaceDE w:val="0"/>
        <w:spacing w:after="0" w:line="240" w:lineRule="auto"/>
        <w:ind w:left="720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4B090E" w:rsidRPr="00A96982" w:rsidRDefault="004B090E" w:rsidP="004C0D0A">
      <w:pPr>
        <w:numPr>
          <w:ilvl w:val="0"/>
          <w:numId w:val="4"/>
        </w:num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>Invitación a diferentes Veedurías Ciudadanas mediante llamadas telefónicas.</w:t>
      </w:r>
    </w:p>
    <w:p w:rsidR="004B090E" w:rsidRPr="00A96982" w:rsidRDefault="004B090E" w:rsidP="004B090E">
      <w:pPr>
        <w:pStyle w:val="Prrafodelista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numPr>
          <w:ilvl w:val="0"/>
          <w:numId w:val="2"/>
        </w:num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Invitación a la ciudadanía para participar con inquietudes y preguntas sobre la Rendición de Cuentas, a través de la página Web de la Alcaldía de Manizales. </w:t>
      </w:r>
    </w:p>
    <w:p w:rsidR="007243FF" w:rsidRPr="00A96982" w:rsidRDefault="007243FF" w:rsidP="004C0D0A">
      <w:pPr>
        <w:spacing w:before="100" w:beforeAutospacing="1" w:after="100" w:afterAutospacing="1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A459CB" w:rsidRPr="00A96982" w:rsidRDefault="00A459CB" w:rsidP="00A459CB">
      <w:pPr>
        <w:spacing w:before="100" w:beforeAutospacing="1" w:after="100" w:afterAutospacing="1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A459CB" w:rsidRPr="00A96982" w:rsidRDefault="00A459CB" w:rsidP="00A459CB">
      <w:pPr>
        <w:spacing w:before="100" w:beforeAutospacing="1" w:after="100" w:afterAutospacing="1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noProof/>
          <w:lang w:eastAsia="es-CO"/>
        </w:rPr>
        <w:drawing>
          <wp:inline distT="0" distB="0" distL="0" distR="0" wp14:anchorId="3E0F3569" wp14:editId="6880CF44">
            <wp:extent cx="5404485" cy="3266051"/>
            <wp:effectExtent l="0" t="0" r="5715" b="0"/>
            <wp:docPr id="27" name="Imagen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3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9CB" w:rsidRPr="00A96982" w:rsidRDefault="00A459CB" w:rsidP="004C0D0A">
      <w:pPr>
        <w:spacing w:before="100" w:beforeAutospacing="1" w:after="100" w:afterAutospacing="1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A459CB" w:rsidRPr="00A96982" w:rsidRDefault="00A459CB" w:rsidP="004C0D0A">
      <w:pPr>
        <w:spacing w:before="100" w:beforeAutospacing="1" w:after="100" w:afterAutospacing="1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A459CB" w:rsidRPr="00A96982" w:rsidRDefault="00A459CB" w:rsidP="004C0D0A">
      <w:pPr>
        <w:spacing w:before="100" w:beforeAutospacing="1" w:after="100" w:afterAutospacing="1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A459CB" w:rsidRPr="00A96982" w:rsidRDefault="00A459CB" w:rsidP="004C0D0A">
      <w:pPr>
        <w:spacing w:before="100" w:beforeAutospacing="1" w:after="100" w:afterAutospacing="1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A459CB" w:rsidRPr="00A96982" w:rsidRDefault="00A459CB" w:rsidP="004C0D0A">
      <w:pPr>
        <w:spacing w:before="100" w:beforeAutospacing="1" w:after="100" w:afterAutospacing="1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7243FF" w:rsidRDefault="007243FF" w:rsidP="00F444B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lastRenderedPageBreak/>
        <w:t xml:space="preserve">Dentro del proceso de diseño de Rendición de Cuentas, </w:t>
      </w:r>
      <w:r w:rsidR="008B5F96" w:rsidRPr="00A96982">
        <w:rPr>
          <w:rFonts w:ascii="Tahoma" w:hAnsi="Tahoma" w:cs="Tahoma"/>
          <w:sz w:val="24"/>
          <w:szCs w:val="24"/>
        </w:rPr>
        <w:t>la Unidad de Control Interno y el Equipo responsable de la realización de dicho evento, pactaron</w:t>
      </w:r>
      <w:r w:rsidRPr="00A96982">
        <w:rPr>
          <w:rFonts w:ascii="Tahoma" w:hAnsi="Tahoma" w:cs="Tahoma"/>
          <w:sz w:val="24"/>
          <w:szCs w:val="24"/>
        </w:rPr>
        <w:t xml:space="preserve"> la publicación del Informe</w:t>
      </w:r>
      <w:r w:rsidR="00AE2E14" w:rsidRPr="00A96982">
        <w:rPr>
          <w:rFonts w:ascii="Tahoma" w:hAnsi="Tahoma" w:cs="Tahoma"/>
          <w:sz w:val="24"/>
          <w:szCs w:val="24"/>
        </w:rPr>
        <w:t xml:space="preserve"> de Gestión</w:t>
      </w:r>
      <w:r w:rsidRPr="00A96982">
        <w:rPr>
          <w:rFonts w:ascii="Tahoma" w:hAnsi="Tahoma" w:cs="Tahoma"/>
          <w:sz w:val="24"/>
          <w:szCs w:val="24"/>
        </w:rPr>
        <w:t xml:space="preserve"> desde el día 04 de Noviembre de</w:t>
      </w:r>
      <w:r w:rsidR="00AE2E14" w:rsidRPr="00A96982">
        <w:rPr>
          <w:rFonts w:ascii="Tahoma" w:hAnsi="Tahoma" w:cs="Tahoma"/>
          <w:sz w:val="24"/>
          <w:szCs w:val="24"/>
        </w:rPr>
        <w:t xml:space="preserve"> 2015</w:t>
      </w:r>
      <w:r w:rsidRPr="00A96982">
        <w:rPr>
          <w:rFonts w:ascii="Tahoma" w:hAnsi="Tahoma" w:cs="Tahoma"/>
          <w:sz w:val="24"/>
          <w:szCs w:val="24"/>
        </w:rPr>
        <w:t>, con el fin, de dar participación y espacio de estudio para los consultores que ingresaran a la página web de la Alcaldía</w:t>
      </w:r>
      <w:r w:rsidR="00AE2E14" w:rsidRPr="00A96982">
        <w:rPr>
          <w:rFonts w:ascii="Tahoma" w:hAnsi="Tahoma" w:cs="Tahoma"/>
          <w:sz w:val="24"/>
          <w:szCs w:val="24"/>
        </w:rPr>
        <w:t xml:space="preserve"> de Manizales</w:t>
      </w:r>
      <w:r w:rsidRPr="00A96982">
        <w:rPr>
          <w:rFonts w:ascii="Tahoma" w:hAnsi="Tahoma" w:cs="Tahoma"/>
          <w:sz w:val="24"/>
          <w:szCs w:val="24"/>
        </w:rPr>
        <w:t>.</w:t>
      </w:r>
    </w:p>
    <w:p w:rsidR="00F444B0" w:rsidRPr="00A96982" w:rsidRDefault="00F444B0" w:rsidP="00F444B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243FF" w:rsidRPr="00A96982" w:rsidRDefault="007243FF" w:rsidP="00F444B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 xml:space="preserve">Simultáneo a esta acción se habilitó un formulario para que los usuarios </w:t>
      </w:r>
      <w:r w:rsidR="00554756" w:rsidRPr="00A96982">
        <w:rPr>
          <w:rFonts w:ascii="Tahoma" w:hAnsi="Tahoma" w:cs="Tahoma"/>
          <w:sz w:val="24"/>
          <w:szCs w:val="24"/>
        </w:rPr>
        <w:t>que ingresaran a</w:t>
      </w:r>
      <w:r w:rsidRPr="00A96982">
        <w:rPr>
          <w:rFonts w:ascii="Tahoma" w:hAnsi="Tahoma" w:cs="Tahoma"/>
          <w:sz w:val="24"/>
          <w:szCs w:val="24"/>
        </w:rPr>
        <w:t xml:space="preserve"> la página web</w:t>
      </w:r>
      <w:r w:rsidR="00554756" w:rsidRPr="00A96982">
        <w:rPr>
          <w:rFonts w:ascii="Tahoma" w:hAnsi="Tahoma" w:cs="Tahoma"/>
          <w:sz w:val="24"/>
          <w:szCs w:val="24"/>
        </w:rPr>
        <w:t>,</w:t>
      </w:r>
      <w:r w:rsidRPr="00A96982">
        <w:rPr>
          <w:rFonts w:ascii="Tahoma" w:hAnsi="Tahoma" w:cs="Tahoma"/>
          <w:sz w:val="24"/>
          <w:szCs w:val="24"/>
        </w:rPr>
        <w:t xml:space="preserve"> pudieran consignar sus inquietudes</w:t>
      </w:r>
      <w:r w:rsidR="00AE2E14" w:rsidRPr="00A96982">
        <w:rPr>
          <w:rFonts w:ascii="Tahoma" w:hAnsi="Tahoma" w:cs="Tahoma"/>
          <w:sz w:val="24"/>
          <w:szCs w:val="24"/>
        </w:rPr>
        <w:t>,</w:t>
      </w:r>
      <w:r w:rsidRPr="00A96982">
        <w:rPr>
          <w:rFonts w:ascii="Tahoma" w:hAnsi="Tahoma" w:cs="Tahoma"/>
          <w:sz w:val="24"/>
          <w:szCs w:val="24"/>
        </w:rPr>
        <w:t xml:space="preserve"> de tal manera que llegaran a un correo electrónico y </w:t>
      </w:r>
      <w:r w:rsidR="00CA5FA8" w:rsidRPr="00A96982">
        <w:rPr>
          <w:rFonts w:ascii="Tahoma" w:hAnsi="Tahoma" w:cs="Tahoma"/>
          <w:sz w:val="24"/>
          <w:szCs w:val="24"/>
        </w:rPr>
        <w:t xml:space="preserve">a </w:t>
      </w:r>
      <w:r w:rsidRPr="00A96982">
        <w:rPr>
          <w:rFonts w:ascii="Tahoma" w:hAnsi="Tahoma" w:cs="Tahoma"/>
          <w:sz w:val="24"/>
          <w:szCs w:val="24"/>
        </w:rPr>
        <w:t xml:space="preserve">un espacio en </w:t>
      </w:r>
      <w:r w:rsidR="00554756" w:rsidRPr="00A96982">
        <w:rPr>
          <w:rFonts w:ascii="Tahoma" w:hAnsi="Tahoma" w:cs="Tahoma"/>
          <w:sz w:val="24"/>
          <w:szCs w:val="24"/>
        </w:rPr>
        <w:t xml:space="preserve">dicha </w:t>
      </w:r>
      <w:r w:rsidRPr="00A96982">
        <w:rPr>
          <w:rFonts w:ascii="Tahoma" w:hAnsi="Tahoma" w:cs="Tahoma"/>
          <w:sz w:val="24"/>
          <w:szCs w:val="24"/>
        </w:rPr>
        <w:t>página, específicamente en la sección Foros, donde los ciudadanos podían escribir sus opiniones del Gobierno en la Calle.</w:t>
      </w:r>
    </w:p>
    <w:p w:rsidR="00231060" w:rsidRPr="00A96982" w:rsidRDefault="00231060" w:rsidP="004C0D0A">
      <w:pPr>
        <w:spacing w:before="100" w:beforeAutospacing="1" w:after="100" w:afterAutospacing="1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231060" w:rsidRPr="00A96982" w:rsidRDefault="00554756" w:rsidP="004C0D0A">
      <w:pPr>
        <w:spacing w:before="100" w:beforeAutospacing="1" w:after="100" w:afterAutospacing="1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263A21A0" wp14:editId="1F28AFEC">
            <wp:extent cx="5638800" cy="354330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736" t="19240" r="15999" b="1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063" cy="354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D0A" w:rsidRPr="00A96982" w:rsidRDefault="004C0D0A" w:rsidP="004C0D0A">
      <w:pPr>
        <w:spacing w:before="100" w:beforeAutospacing="1" w:after="100" w:afterAutospacing="1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autoSpaceDE w:val="0"/>
        <w:spacing w:after="0" w:line="240" w:lineRule="auto"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autoSpaceDE w:val="0"/>
        <w:spacing w:after="0" w:line="240" w:lineRule="auto"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autoSpaceDE w:val="0"/>
        <w:spacing w:after="0" w:line="240" w:lineRule="auto"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noProof/>
          <w:sz w:val="24"/>
          <w:szCs w:val="24"/>
          <w:lang w:eastAsia="es-CO"/>
        </w:rPr>
      </w:pPr>
    </w:p>
    <w:p w:rsidR="00554756" w:rsidRPr="00A96982" w:rsidRDefault="00554756" w:rsidP="004C0D0A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noProof/>
          <w:sz w:val="24"/>
          <w:szCs w:val="24"/>
          <w:lang w:eastAsia="es-CO"/>
        </w:rPr>
      </w:pPr>
    </w:p>
    <w:p w:rsidR="00554756" w:rsidRPr="00A96982" w:rsidRDefault="00554756" w:rsidP="004C0D0A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noProof/>
          <w:sz w:val="24"/>
          <w:szCs w:val="24"/>
          <w:lang w:eastAsia="es-CO"/>
        </w:rPr>
      </w:pPr>
    </w:p>
    <w:p w:rsidR="00554756" w:rsidRPr="00A96982" w:rsidRDefault="00554756" w:rsidP="004C0D0A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noProof/>
          <w:sz w:val="24"/>
          <w:szCs w:val="24"/>
          <w:lang w:eastAsia="es-CO"/>
        </w:rPr>
      </w:pPr>
    </w:p>
    <w:p w:rsidR="00554756" w:rsidRPr="00A96982" w:rsidRDefault="00554756" w:rsidP="004C0D0A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noProof/>
          <w:sz w:val="24"/>
          <w:szCs w:val="24"/>
          <w:lang w:eastAsia="es-CO"/>
        </w:rPr>
      </w:pPr>
    </w:p>
    <w:p w:rsidR="00554756" w:rsidRPr="00A96982" w:rsidRDefault="00554756" w:rsidP="004C0D0A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noProof/>
          <w:sz w:val="24"/>
          <w:szCs w:val="24"/>
          <w:lang w:eastAsia="es-CO"/>
        </w:rPr>
      </w:pPr>
      <w:r w:rsidRPr="00A96982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2DCCDE47" wp14:editId="277804FD">
            <wp:extent cx="5514975" cy="4080909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380" t="19715" r="20670" b="17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05" cy="409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756" w:rsidRPr="00A96982" w:rsidRDefault="00554756" w:rsidP="004C0D0A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noProof/>
          <w:sz w:val="24"/>
          <w:szCs w:val="24"/>
          <w:lang w:eastAsia="es-CO"/>
        </w:rPr>
      </w:pPr>
    </w:p>
    <w:p w:rsidR="00891B4E" w:rsidRPr="00A96982" w:rsidRDefault="00891B4E" w:rsidP="004C0D0A">
      <w:pPr>
        <w:tabs>
          <w:tab w:val="left" w:pos="0"/>
        </w:tabs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885440" w:rsidRPr="00A96982" w:rsidRDefault="004C0D0A" w:rsidP="004C0D0A">
      <w:pPr>
        <w:tabs>
          <w:tab w:val="left" w:pos="0"/>
        </w:tabs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Luego de establecer estos mecanismos virtuales, para consultar a la ciudadanía en general sobre la información que quieren conocer y sobre lo que desean dialogar en los diferentes espacios de la Rendición de Cuentas, </w:t>
      </w:r>
      <w:r w:rsidR="007410E9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se pudo evidenciar que no se registraron inquietudes al respecto </w:t>
      </w:r>
      <w:r w:rsidR="00072D40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por parte de la ciudadanía </w:t>
      </w:r>
      <w:r w:rsidR="007410E9" w:rsidRPr="00A96982">
        <w:rPr>
          <w:rFonts w:ascii="Tahoma" w:eastAsia="Batang" w:hAnsi="Tahoma" w:cs="Tahoma"/>
          <w:sz w:val="24"/>
          <w:szCs w:val="24"/>
          <w:lang w:val="es-ES" w:eastAsia="ar-SA"/>
        </w:rPr>
        <w:t>en la página web de la Alcaldía de Manizales</w:t>
      </w:r>
      <w:r w:rsidR="00184531" w:rsidRPr="00A96982">
        <w:rPr>
          <w:rFonts w:ascii="Tahoma" w:eastAsia="Batang" w:hAnsi="Tahoma" w:cs="Tahoma"/>
          <w:sz w:val="24"/>
          <w:szCs w:val="24"/>
          <w:lang w:val="es-ES" w:eastAsia="ar-SA"/>
        </w:rPr>
        <w:t>, según información suministrada por la Unidad de Divulgación y Prensa</w:t>
      </w:r>
      <w:r w:rsidR="007410E9" w:rsidRPr="00A96982">
        <w:rPr>
          <w:rFonts w:ascii="Tahoma" w:eastAsia="Batang" w:hAnsi="Tahoma" w:cs="Tahoma"/>
          <w:sz w:val="24"/>
          <w:szCs w:val="24"/>
          <w:lang w:val="es-ES" w:eastAsia="ar-SA"/>
        </w:rPr>
        <w:t>.</w:t>
      </w:r>
    </w:p>
    <w:p w:rsidR="00885440" w:rsidRPr="00A96982" w:rsidRDefault="00885440" w:rsidP="004C0D0A">
      <w:pPr>
        <w:tabs>
          <w:tab w:val="left" w:pos="0"/>
        </w:tabs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A92707" w:rsidP="004C0D0A">
      <w:pPr>
        <w:numPr>
          <w:ilvl w:val="0"/>
          <w:numId w:val="3"/>
        </w:num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b/>
          <w:sz w:val="24"/>
          <w:szCs w:val="24"/>
          <w:lang w:val="es-ES" w:eastAsia="ar-SA"/>
        </w:rPr>
        <w:t xml:space="preserve">DESARROLLO DE LA </w:t>
      </w:r>
      <w:r w:rsidR="004C0D0A" w:rsidRPr="00A96982">
        <w:rPr>
          <w:rFonts w:ascii="Tahoma" w:eastAsia="Arial" w:hAnsi="Tahoma" w:cs="Tahoma"/>
          <w:b/>
          <w:sz w:val="24"/>
          <w:szCs w:val="24"/>
          <w:lang w:val="es-ES" w:eastAsia="ar-SA"/>
        </w:rPr>
        <w:t>RENDICION DE CUENTAS:</w:t>
      </w:r>
      <w:r w:rsidRPr="00A96982">
        <w:rPr>
          <w:rFonts w:ascii="Tahoma" w:eastAsia="Arial" w:hAnsi="Tahoma" w:cs="Tahoma"/>
          <w:b/>
          <w:sz w:val="24"/>
          <w:szCs w:val="24"/>
          <w:lang w:val="es-ES" w:eastAsia="ar-SA"/>
        </w:rPr>
        <w:t xml:space="preserve">   </w:t>
      </w:r>
    </w:p>
    <w:p w:rsidR="004C0D0A" w:rsidRPr="00A96982" w:rsidRDefault="004C0D0A" w:rsidP="004C0D0A">
      <w:pPr>
        <w:suppressAutoHyphens/>
        <w:autoSpaceDE w:val="0"/>
        <w:spacing w:after="0" w:line="240" w:lineRule="auto"/>
        <w:ind w:left="360"/>
        <w:contextualSpacing/>
        <w:jc w:val="both"/>
        <w:rPr>
          <w:rFonts w:ascii="Tahoma" w:eastAsia="Arial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Continuando con los lineamientos metodológicos del Manual de Rendición de Cuentas a la </w:t>
      </w:r>
      <w:r w:rsidR="00332AA6" w:rsidRPr="00A96982">
        <w:rPr>
          <w:rFonts w:ascii="Tahoma" w:eastAsia="Batang" w:hAnsi="Tahoma" w:cs="Tahoma"/>
          <w:sz w:val="24"/>
          <w:szCs w:val="24"/>
          <w:lang w:val="es-ES" w:eastAsia="ar-SA"/>
        </w:rPr>
        <w:t>C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iudadanía, es importante resaltar que éste, trae consigo beneficios y oportunidades de mejora en la gestión pública, toda vez que las entidades pueden ser percibidas como más transparentes, elevando sus niveles de credibilidad y confianza ciudadana.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A92707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lastRenderedPageBreak/>
        <w:t>E</w:t>
      </w:r>
      <w:r w:rsidR="004C0D0A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l día lunes 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07</w:t>
      </w:r>
      <w:r w:rsidR="004C0D0A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de 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Diciembre</w:t>
      </w:r>
      <w:r w:rsidR="004C0D0A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de 2015 se llevó a cabo la Rendición de Cuentas</w:t>
      </w:r>
      <w:r w:rsidR="00F444B0">
        <w:rPr>
          <w:rFonts w:ascii="Tahoma" w:eastAsia="Batang" w:hAnsi="Tahoma" w:cs="Tahoma"/>
          <w:sz w:val="24"/>
          <w:szCs w:val="24"/>
          <w:lang w:val="es-ES" w:eastAsia="ar-SA"/>
        </w:rPr>
        <w:t xml:space="preserve"> a la Ciudadanía correspondiente a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el Cuatrienio 2012-2015 – Gobierno en la Calle</w:t>
      </w:r>
      <w:r w:rsidR="004C0D0A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, en el Centro de Convenciones Teatro los Fundadores, 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desde </w:t>
      </w:r>
      <w:r w:rsidR="004C0D0A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las 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10</w:t>
      </w:r>
      <w:r w:rsidR="00042265">
        <w:rPr>
          <w:rFonts w:ascii="Tahoma" w:eastAsia="Batang" w:hAnsi="Tahoma" w:cs="Tahoma"/>
          <w:sz w:val="24"/>
          <w:szCs w:val="24"/>
          <w:lang w:val="es-ES" w:eastAsia="ar-SA"/>
        </w:rPr>
        <w:t>:00 a.</w:t>
      </w:r>
      <w:r w:rsidR="004C0D0A" w:rsidRPr="00A96982">
        <w:rPr>
          <w:rFonts w:ascii="Tahoma" w:eastAsia="Batang" w:hAnsi="Tahoma" w:cs="Tahoma"/>
          <w:sz w:val="24"/>
          <w:szCs w:val="24"/>
          <w:lang w:val="es-ES" w:eastAsia="ar-SA"/>
        </w:rPr>
        <w:t>m; con la presencia del Señor Alcalde Jorge Eduardo Rojas Giraldo, los Secretarios de Despacho de la Alcaldía de Manizales y Gerente</w:t>
      </w:r>
      <w:r w:rsidR="00A066B2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s de Entidades descentralizadas.  </w:t>
      </w:r>
    </w:p>
    <w:p w:rsidR="00A066B2" w:rsidRPr="00A96982" w:rsidRDefault="00A066B2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A066B2" w:rsidRPr="00A96982" w:rsidRDefault="00A066B2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Adicional a lo anterior, la Unidad de Control Interno levantó Actas de esta Rendición </w:t>
      </w:r>
      <w:r w:rsidR="00042265">
        <w:rPr>
          <w:rFonts w:ascii="Tahoma" w:eastAsia="Batang" w:hAnsi="Tahoma" w:cs="Tahoma"/>
          <w:sz w:val="24"/>
          <w:szCs w:val="24"/>
          <w:lang w:val="es-ES" w:eastAsia="ar-SA"/>
        </w:rPr>
        <w:t>de Cuentas</w:t>
      </w:r>
      <w:r w:rsidR="00E13C88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en cada uno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de los salones, con el fin de dejar consignados los temas que fueron abordados en esta exposición.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891B4E" w:rsidRPr="00A96982" w:rsidRDefault="00891B4E" w:rsidP="00891B4E">
      <w:pPr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b/>
          <w:sz w:val="24"/>
          <w:szCs w:val="24"/>
        </w:rPr>
        <w:t>METODOLOGÍA DE EXPOSICIÓN.</w:t>
      </w:r>
    </w:p>
    <w:p w:rsidR="00891B4E" w:rsidRPr="00A96982" w:rsidRDefault="00891B4E" w:rsidP="00891B4E">
      <w:pPr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 xml:space="preserve">El Centro </w:t>
      </w:r>
      <w:r w:rsidR="00E96AA6" w:rsidRPr="00A96982">
        <w:rPr>
          <w:rFonts w:ascii="Tahoma" w:hAnsi="Tahoma" w:cs="Tahoma"/>
          <w:sz w:val="24"/>
          <w:szCs w:val="24"/>
        </w:rPr>
        <w:t xml:space="preserve">Cultural y </w:t>
      </w:r>
      <w:r w:rsidRPr="00A96982">
        <w:rPr>
          <w:rFonts w:ascii="Tahoma" w:hAnsi="Tahoma" w:cs="Tahoma"/>
          <w:sz w:val="24"/>
          <w:szCs w:val="24"/>
        </w:rPr>
        <w:t xml:space="preserve">de Convenciones Teatro Los Fundadores fue seleccionado como el punto para exponer los avances del </w:t>
      </w:r>
      <w:r w:rsidR="00E96AA6" w:rsidRPr="00A96982">
        <w:rPr>
          <w:rFonts w:ascii="Tahoma" w:hAnsi="Tahoma" w:cs="Tahoma"/>
          <w:sz w:val="24"/>
          <w:szCs w:val="24"/>
        </w:rPr>
        <w:t>“</w:t>
      </w:r>
      <w:r w:rsidRPr="00A96982">
        <w:rPr>
          <w:rFonts w:ascii="Tahoma" w:hAnsi="Tahoma" w:cs="Tahoma"/>
          <w:sz w:val="24"/>
          <w:szCs w:val="24"/>
        </w:rPr>
        <w:t>Plan de Desarrollo</w:t>
      </w:r>
      <w:r w:rsidR="00E96AA6" w:rsidRPr="00A96982">
        <w:rPr>
          <w:rFonts w:ascii="Tahoma" w:hAnsi="Tahoma" w:cs="Tahoma"/>
          <w:sz w:val="24"/>
          <w:szCs w:val="24"/>
        </w:rPr>
        <w:t xml:space="preserve"> 2012-2015</w:t>
      </w:r>
      <w:r w:rsidR="00B2102B" w:rsidRPr="00A96982">
        <w:rPr>
          <w:rFonts w:ascii="Tahoma" w:hAnsi="Tahoma" w:cs="Tahoma"/>
          <w:sz w:val="24"/>
          <w:szCs w:val="24"/>
        </w:rPr>
        <w:t xml:space="preserve"> – Gobierno en la Calle</w:t>
      </w:r>
      <w:r w:rsidR="00E96AA6" w:rsidRPr="00A96982">
        <w:rPr>
          <w:rFonts w:ascii="Tahoma" w:hAnsi="Tahoma" w:cs="Tahoma"/>
          <w:sz w:val="24"/>
          <w:szCs w:val="24"/>
        </w:rPr>
        <w:t>”</w:t>
      </w:r>
      <w:r w:rsidRPr="00A96982">
        <w:rPr>
          <w:rFonts w:ascii="Tahoma" w:hAnsi="Tahoma" w:cs="Tahoma"/>
          <w:sz w:val="24"/>
          <w:szCs w:val="24"/>
        </w:rPr>
        <w:t xml:space="preserve"> de la </w:t>
      </w:r>
      <w:r w:rsidR="00C81B08" w:rsidRPr="00A96982">
        <w:rPr>
          <w:rFonts w:ascii="Tahoma" w:hAnsi="Tahoma" w:cs="Tahoma"/>
          <w:sz w:val="24"/>
          <w:szCs w:val="24"/>
        </w:rPr>
        <w:t>Administración M</w:t>
      </w:r>
      <w:r w:rsidR="00B2102B" w:rsidRPr="00A96982">
        <w:rPr>
          <w:rFonts w:ascii="Tahoma" w:hAnsi="Tahoma" w:cs="Tahoma"/>
          <w:sz w:val="24"/>
          <w:szCs w:val="24"/>
        </w:rPr>
        <w:t>unicipal</w:t>
      </w:r>
      <w:r w:rsidR="00AD2B96" w:rsidRPr="00A96982">
        <w:rPr>
          <w:rFonts w:ascii="Tahoma" w:hAnsi="Tahoma" w:cs="Tahoma"/>
          <w:sz w:val="24"/>
          <w:szCs w:val="24"/>
        </w:rPr>
        <w:t>.  Así las cosas,</w:t>
      </w:r>
      <w:r w:rsidRPr="00A96982">
        <w:rPr>
          <w:rFonts w:ascii="Tahoma" w:hAnsi="Tahoma" w:cs="Tahoma"/>
          <w:sz w:val="24"/>
          <w:szCs w:val="24"/>
        </w:rPr>
        <w:t xml:space="preserve"> para hacer el ejercicio móvil y dinámico se procedió a la división de cuatro </w:t>
      </w:r>
      <w:r w:rsidR="00C81B08" w:rsidRPr="00A96982">
        <w:rPr>
          <w:rFonts w:ascii="Tahoma" w:hAnsi="Tahoma" w:cs="Tahoma"/>
          <w:sz w:val="24"/>
          <w:szCs w:val="24"/>
        </w:rPr>
        <w:t xml:space="preserve">(4) </w:t>
      </w:r>
      <w:r w:rsidRPr="00A96982">
        <w:rPr>
          <w:rFonts w:ascii="Tahoma" w:hAnsi="Tahoma" w:cs="Tahoma"/>
          <w:sz w:val="24"/>
          <w:szCs w:val="24"/>
        </w:rPr>
        <w:t>equipos</w:t>
      </w:r>
      <w:r w:rsidR="00C81B08" w:rsidRPr="00A96982">
        <w:rPr>
          <w:rFonts w:ascii="Tahoma" w:hAnsi="Tahoma" w:cs="Tahoma"/>
          <w:sz w:val="24"/>
          <w:szCs w:val="24"/>
        </w:rPr>
        <w:t>,</w:t>
      </w:r>
      <w:r w:rsidRPr="00A96982">
        <w:rPr>
          <w:rFonts w:ascii="Tahoma" w:hAnsi="Tahoma" w:cs="Tahoma"/>
          <w:sz w:val="24"/>
          <w:szCs w:val="24"/>
        </w:rPr>
        <w:t xml:space="preserve"> distribuidos en el mismo número de salones de la siguiente manera:</w:t>
      </w:r>
    </w:p>
    <w:p w:rsidR="00025968" w:rsidRPr="00A96982" w:rsidRDefault="00025968" w:rsidP="00025968">
      <w:pPr>
        <w:jc w:val="both"/>
        <w:rPr>
          <w:rFonts w:ascii="Tahoma" w:hAnsi="Tahoma" w:cs="Tahoma"/>
          <w:sz w:val="24"/>
          <w:szCs w:val="24"/>
        </w:rPr>
      </w:pPr>
    </w:p>
    <w:p w:rsidR="00025968" w:rsidRPr="00A96982" w:rsidRDefault="00025968" w:rsidP="00025968">
      <w:pPr>
        <w:pStyle w:val="Prrafodelista"/>
        <w:numPr>
          <w:ilvl w:val="0"/>
          <w:numId w:val="9"/>
        </w:numPr>
        <w:jc w:val="both"/>
        <w:rPr>
          <w:rFonts w:ascii="Tahoma" w:hAnsi="Tahoma" w:cs="Tahoma"/>
          <w:b/>
          <w:sz w:val="24"/>
          <w:szCs w:val="24"/>
        </w:rPr>
      </w:pPr>
      <w:r w:rsidRPr="00A96982">
        <w:rPr>
          <w:rFonts w:ascii="Tahoma" w:hAnsi="Tahoma" w:cs="Tahoma"/>
          <w:b/>
          <w:sz w:val="24"/>
          <w:szCs w:val="24"/>
        </w:rPr>
        <w:t>SALA OLIMPIA – SALÓN DE INFRAESTRUCTURA.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 Obras Públicas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 Aguas de Manizales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Invama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UGR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Caja de la Vivienda Popular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 xml:space="preserve">·  Empresa de Renovación Urbana   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 Medio Ambiente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 Tránsito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</w:p>
    <w:p w:rsidR="00025968" w:rsidRPr="00A96982" w:rsidRDefault="00025968" w:rsidP="00025968">
      <w:pPr>
        <w:pStyle w:val="Prrafodelista"/>
        <w:numPr>
          <w:ilvl w:val="0"/>
          <w:numId w:val="9"/>
        </w:numPr>
        <w:jc w:val="both"/>
        <w:rPr>
          <w:rFonts w:ascii="Tahoma" w:hAnsi="Tahoma" w:cs="Tahoma"/>
          <w:b/>
          <w:sz w:val="24"/>
          <w:szCs w:val="24"/>
        </w:rPr>
      </w:pPr>
      <w:r w:rsidRPr="00A96982">
        <w:rPr>
          <w:rFonts w:ascii="Tahoma" w:hAnsi="Tahoma" w:cs="Tahoma"/>
          <w:b/>
          <w:sz w:val="24"/>
          <w:szCs w:val="24"/>
        </w:rPr>
        <w:lastRenderedPageBreak/>
        <w:t>SALA CUMANDAY 1 – SALÓN INSTITUCIONAL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       Planeación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       Hacienda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       Servicios Administrativos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       TIC y Competitividad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       Infi-Manizales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 xml:space="preserve">·        Cable </w:t>
      </w:r>
      <w:r w:rsidR="004664FA" w:rsidRPr="00A96982">
        <w:rPr>
          <w:rFonts w:ascii="Tahoma" w:hAnsi="Tahoma" w:cs="Tahoma"/>
          <w:sz w:val="24"/>
          <w:szCs w:val="24"/>
        </w:rPr>
        <w:t>Aéreo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       Terminal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</w:p>
    <w:p w:rsidR="00025968" w:rsidRPr="00A96982" w:rsidRDefault="00025968" w:rsidP="00025968">
      <w:pPr>
        <w:pStyle w:val="Prrafodelista"/>
        <w:numPr>
          <w:ilvl w:val="0"/>
          <w:numId w:val="9"/>
        </w:numPr>
        <w:jc w:val="both"/>
        <w:rPr>
          <w:rFonts w:ascii="Tahoma" w:hAnsi="Tahoma" w:cs="Tahoma"/>
          <w:b/>
          <w:sz w:val="24"/>
          <w:szCs w:val="24"/>
        </w:rPr>
      </w:pPr>
      <w:r w:rsidRPr="00A96982">
        <w:rPr>
          <w:rFonts w:ascii="Tahoma" w:hAnsi="Tahoma" w:cs="Tahoma"/>
          <w:b/>
          <w:sz w:val="24"/>
          <w:szCs w:val="24"/>
        </w:rPr>
        <w:t>SALA CUMANDAY 2 – SALÓN SOCIAL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      Deportes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      Salud Pública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      Desarrollo Social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>·       Gobierno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</w:p>
    <w:p w:rsidR="00025968" w:rsidRPr="00A96982" w:rsidRDefault="00025968" w:rsidP="00025968">
      <w:pPr>
        <w:pStyle w:val="Prrafodelista"/>
        <w:numPr>
          <w:ilvl w:val="0"/>
          <w:numId w:val="9"/>
        </w:numPr>
        <w:jc w:val="both"/>
        <w:rPr>
          <w:rFonts w:ascii="Tahoma" w:hAnsi="Tahoma" w:cs="Tahoma"/>
          <w:b/>
          <w:sz w:val="24"/>
          <w:szCs w:val="24"/>
        </w:rPr>
      </w:pPr>
      <w:r w:rsidRPr="00A96982">
        <w:rPr>
          <w:rFonts w:ascii="Tahoma" w:hAnsi="Tahoma" w:cs="Tahoma"/>
          <w:b/>
          <w:sz w:val="24"/>
          <w:szCs w:val="24"/>
        </w:rPr>
        <w:t xml:space="preserve">SALA CUMANDAY 3 – SALÓN SOCIAL 2 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 xml:space="preserve">·    Educación 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 xml:space="preserve">·    Instituto de Cultura y Turismo 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 xml:space="preserve">·    Oficina de la Mujer </w:t>
      </w:r>
    </w:p>
    <w:p w:rsidR="00025968" w:rsidRPr="00A96982" w:rsidRDefault="00025968" w:rsidP="00025968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hAnsi="Tahoma" w:cs="Tahoma"/>
          <w:sz w:val="24"/>
          <w:szCs w:val="24"/>
        </w:rPr>
        <w:t xml:space="preserve">·    Oficina de la Juventud </w:t>
      </w:r>
    </w:p>
    <w:p w:rsidR="00891B4E" w:rsidRPr="00A96982" w:rsidRDefault="00891B4E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325C98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lastRenderedPageBreak/>
        <w:t xml:space="preserve">Otro </w:t>
      </w:r>
      <w:r w:rsidR="00E035FC" w:rsidRPr="00A96982">
        <w:rPr>
          <w:rFonts w:ascii="Tahoma" w:eastAsia="Batang" w:hAnsi="Tahoma" w:cs="Tahoma"/>
          <w:sz w:val="24"/>
          <w:szCs w:val="24"/>
          <w:lang w:val="es-ES" w:eastAsia="ar-SA"/>
        </w:rPr>
        <w:t>mecanismo utilizado para la realización de la Rendición de Cuentas a la Ciudadanía</w:t>
      </w:r>
      <w:r w:rsidR="00240A69" w:rsidRPr="00A96982">
        <w:rPr>
          <w:rFonts w:ascii="Tahoma" w:eastAsia="Batang" w:hAnsi="Tahoma" w:cs="Tahoma"/>
          <w:sz w:val="24"/>
          <w:szCs w:val="24"/>
          <w:lang w:val="es-ES" w:eastAsia="ar-SA"/>
        </w:rPr>
        <w:t>,</w:t>
      </w:r>
      <w:r w:rsidR="00E035F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fue </w:t>
      </w:r>
      <w:r w:rsidR="004C0D0A" w:rsidRPr="00A96982">
        <w:rPr>
          <w:rFonts w:ascii="Tahoma" w:eastAsia="Batang" w:hAnsi="Tahoma" w:cs="Tahoma"/>
          <w:sz w:val="24"/>
          <w:szCs w:val="24"/>
          <w:lang w:val="es-ES" w:eastAsia="ar-SA"/>
        </w:rPr>
        <w:t>la metodología de diálogo</w:t>
      </w:r>
      <w:r w:rsidR="00E035F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, </w:t>
      </w:r>
      <w:r w:rsidR="00240A69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elemento </w:t>
      </w:r>
      <w:r w:rsidR="001C2BFA" w:rsidRPr="00A96982">
        <w:rPr>
          <w:rFonts w:ascii="Tahoma" w:eastAsia="Batang" w:hAnsi="Tahoma" w:cs="Tahoma"/>
          <w:sz w:val="24"/>
          <w:szCs w:val="24"/>
          <w:lang w:val="es-ES" w:eastAsia="ar-SA"/>
        </w:rPr>
        <w:t>que se debe manejar</w:t>
      </w:r>
      <w:r w:rsidR="00240A69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de manera complementaria y</w:t>
      </w:r>
      <w:r w:rsidR="004C0D0A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donde se consideró que la limitación del tiem</w:t>
      </w:r>
      <w:r w:rsidR="001C2BFA" w:rsidRPr="00A96982">
        <w:rPr>
          <w:rFonts w:ascii="Tahoma" w:eastAsia="Batang" w:hAnsi="Tahoma" w:cs="Tahoma"/>
          <w:sz w:val="24"/>
          <w:szCs w:val="24"/>
          <w:lang w:val="es-ES" w:eastAsia="ar-SA"/>
        </w:rPr>
        <w:t>po por parte de los expositores</w:t>
      </w:r>
      <w:r w:rsidR="004C0D0A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</w:t>
      </w:r>
      <w:r w:rsidR="00240A69" w:rsidRPr="00A96982">
        <w:rPr>
          <w:rFonts w:ascii="Tahoma" w:eastAsia="Batang" w:hAnsi="Tahoma" w:cs="Tahoma"/>
          <w:sz w:val="24"/>
          <w:szCs w:val="24"/>
          <w:lang w:val="es-ES" w:eastAsia="ar-SA"/>
        </w:rPr>
        <w:t>tendría una duración de veinte (20) minutos cada uno</w:t>
      </w:r>
      <w:r w:rsidR="004C0D0A" w:rsidRPr="00A96982">
        <w:rPr>
          <w:rFonts w:ascii="Tahoma" w:eastAsia="Batang" w:hAnsi="Tahoma" w:cs="Tahoma"/>
          <w:sz w:val="24"/>
          <w:szCs w:val="24"/>
          <w:lang w:val="es-ES" w:eastAsia="ar-SA"/>
        </w:rPr>
        <w:t>.</w:t>
      </w:r>
    </w:p>
    <w:p w:rsidR="00240A69" w:rsidRPr="00A96982" w:rsidRDefault="00240A69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Arial" w:eastAsia="Batang" w:hAnsi="Arial" w:cs="Arial"/>
          <w:noProof/>
          <w:sz w:val="24"/>
          <w:szCs w:val="24"/>
          <w:lang w:eastAsia="es-CO"/>
        </w:rPr>
      </w:pPr>
    </w:p>
    <w:p w:rsidR="004C0D0A" w:rsidRPr="00A96982" w:rsidRDefault="00F1618A" w:rsidP="004C0D0A">
      <w:pPr>
        <w:suppressAutoHyphens/>
        <w:spacing w:after="0" w:line="240" w:lineRule="auto"/>
        <w:jc w:val="center"/>
        <w:rPr>
          <w:rFonts w:ascii="Arial" w:eastAsia="Batang" w:hAnsi="Arial" w:cs="Arial"/>
          <w:noProof/>
          <w:sz w:val="24"/>
          <w:szCs w:val="24"/>
          <w:lang w:eastAsia="es-CO"/>
        </w:rPr>
      </w:pPr>
      <w:r w:rsidRPr="00A96982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3BED0F1" wp14:editId="5A629387">
            <wp:extent cx="5252040" cy="5048250"/>
            <wp:effectExtent l="0" t="0" r="635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699" t="17529" r="9861" b="1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28" cy="505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BD1B81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20AF1381" wp14:editId="778BF9E7">
            <wp:extent cx="5146159" cy="3508744"/>
            <wp:effectExtent l="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620" t="38005" r="14209" b="10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14" cy="35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18A" w:rsidRPr="00A96982" w:rsidRDefault="00F1618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F1618A" w:rsidRPr="00A96982" w:rsidRDefault="00F1618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F1618A" w:rsidRPr="00A96982" w:rsidRDefault="00BD1B81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756D968E" wp14:editId="0835C4E5">
            <wp:extent cx="5146159" cy="3519377"/>
            <wp:effectExtent l="0" t="0" r="0" b="508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470" t="38955" r="13689" b="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88" cy="353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81" w:rsidRPr="00A96982" w:rsidRDefault="00BD1B81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Luego de finalizadas las exposiciones</w:t>
      </w:r>
      <w:r w:rsidR="00F14F76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en cada uno de los salones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,</w:t>
      </w:r>
      <w:r w:rsidR="001240BA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se abrió el espacio para la intervención de la ciudadan</w:t>
      </w:r>
      <w:r w:rsidR="00EB3132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ía </w:t>
      </w:r>
      <w:r w:rsidR="00C6072E" w:rsidRPr="00A96982">
        <w:rPr>
          <w:rFonts w:ascii="Tahoma" w:eastAsia="Batang" w:hAnsi="Tahoma" w:cs="Tahoma"/>
          <w:sz w:val="24"/>
          <w:szCs w:val="24"/>
          <w:lang w:val="es-ES" w:eastAsia="ar-SA"/>
        </w:rPr>
        <w:t>con</w:t>
      </w:r>
      <w:r w:rsidR="001240BA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las preguntas</w:t>
      </w:r>
      <w:r w:rsidR="00EB3132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</w:t>
      </w:r>
      <w:r w:rsidR="00C6072E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para </w:t>
      </w:r>
      <w:r w:rsidR="00EB3132" w:rsidRPr="00A96982">
        <w:rPr>
          <w:rFonts w:ascii="Tahoma" w:eastAsia="Batang" w:hAnsi="Tahoma" w:cs="Tahoma"/>
          <w:sz w:val="24"/>
          <w:szCs w:val="24"/>
          <w:lang w:val="es-ES" w:eastAsia="ar-SA"/>
        </w:rPr>
        <w:t>l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os Secretarios de Despacho y Gerentes de Entidades Descentralizadas,</w:t>
      </w:r>
      <w:r w:rsidR="00EB3132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los cuales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es</w:t>
      </w:r>
      <w:r w:rsidR="00EB3132" w:rsidRPr="00A96982">
        <w:rPr>
          <w:rFonts w:ascii="Tahoma" w:eastAsia="Batang" w:hAnsi="Tahoma" w:cs="Tahoma"/>
          <w:sz w:val="24"/>
          <w:szCs w:val="24"/>
          <w:lang w:val="es-ES" w:eastAsia="ar-SA"/>
        </w:rPr>
        <w:t>tuvieron atentos para responder</w:t>
      </w:r>
      <w:r w:rsidR="00EF7E78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a cada una</w:t>
      </w:r>
      <w:r w:rsidR="006A739A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</w:t>
      </w:r>
      <w:r w:rsidR="00E14320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de </w:t>
      </w:r>
      <w:r w:rsidR="006A739A" w:rsidRPr="00A96982">
        <w:rPr>
          <w:rFonts w:ascii="Tahoma" w:eastAsia="Batang" w:hAnsi="Tahoma" w:cs="Tahoma"/>
          <w:sz w:val="24"/>
          <w:szCs w:val="24"/>
          <w:lang w:val="es-ES" w:eastAsia="ar-SA"/>
        </w:rPr>
        <w:t>las</w:t>
      </w:r>
      <w:r w:rsidR="00EF7E78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</w:t>
      </w:r>
      <w:r w:rsidR="00C6072E" w:rsidRPr="00A96982">
        <w:rPr>
          <w:rFonts w:ascii="Tahoma" w:eastAsia="Batang" w:hAnsi="Tahoma" w:cs="Tahoma"/>
          <w:sz w:val="24"/>
          <w:szCs w:val="24"/>
          <w:lang w:val="es-ES" w:eastAsia="ar-SA"/>
        </w:rPr>
        <w:t>inquietudes</w:t>
      </w:r>
      <w:r w:rsidR="00EF7E78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por parte de</w:t>
      </w:r>
      <w:r w:rsidR="00EB3132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los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asistentes.  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526462" w:rsidRPr="00A96982" w:rsidRDefault="00EF7E78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Durante este ejercicio </w:t>
      </w:r>
      <w:r w:rsidR="00FA0424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se escucharon preguntas </w:t>
      </w:r>
      <w:r w:rsidR="004B1FB4" w:rsidRPr="00A96982">
        <w:rPr>
          <w:rFonts w:ascii="Tahoma" w:eastAsia="Batang" w:hAnsi="Tahoma" w:cs="Tahoma"/>
          <w:sz w:val="24"/>
          <w:szCs w:val="24"/>
          <w:lang w:val="es-ES" w:eastAsia="ar-SA"/>
        </w:rPr>
        <w:t>para el Instituto de Cultura y Turismo sobre la Fe</w:t>
      </w:r>
      <w:r w:rsidR="006A739A" w:rsidRPr="00A96982">
        <w:rPr>
          <w:rFonts w:ascii="Tahoma" w:eastAsia="Batang" w:hAnsi="Tahoma" w:cs="Tahoma"/>
          <w:sz w:val="24"/>
          <w:szCs w:val="24"/>
          <w:lang w:val="es-ES" w:eastAsia="ar-SA"/>
        </w:rPr>
        <w:t>ria Taurina</w:t>
      </w:r>
      <w:r w:rsidR="004B1FB4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y el Cable de los Yarumos, la Oficina de la Mujer respondió seis (6) preguntas muy concretas sobre el tema de los derechos de la mujer y el desarrollo de la política pública LGTB</w:t>
      </w:r>
      <w:r w:rsidR="00042265">
        <w:rPr>
          <w:rFonts w:ascii="Tahoma" w:eastAsia="Batang" w:hAnsi="Tahoma" w:cs="Tahoma"/>
          <w:sz w:val="24"/>
          <w:szCs w:val="24"/>
          <w:lang w:val="es-ES" w:eastAsia="ar-SA"/>
        </w:rPr>
        <w:t>.</w:t>
      </w:r>
      <w:r w:rsidR="004B1FB4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</w:t>
      </w:r>
      <w:r w:rsidR="00042265">
        <w:rPr>
          <w:rFonts w:ascii="Tahoma" w:eastAsia="Batang" w:hAnsi="Tahoma" w:cs="Tahoma"/>
          <w:sz w:val="24"/>
          <w:szCs w:val="24"/>
          <w:lang w:val="es-ES" w:eastAsia="ar-SA"/>
        </w:rPr>
        <w:t>A</w:t>
      </w:r>
      <w:r w:rsidR="004B1FB4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sí mismo, la Oficina de Juventud </w:t>
      </w:r>
      <w:r w:rsidR="00D05826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y Adolescencia </w:t>
      </w:r>
      <w:r w:rsidR="004B1FB4" w:rsidRPr="00A96982">
        <w:rPr>
          <w:rFonts w:ascii="Tahoma" w:eastAsia="Batang" w:hAnsi="Tahoma" w:cs="Tahoma"/>
          <w:sz w:val="24"/>
          <w:szCs w:val="24"/>
          <w:lang w:val="es-ES" w:eastAsia="ar-SA"/>
        </w:rPr>
        <w:t>respondió sobre</w:t>
      </w:r>
      <w:r w:rsidR="00D05826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cómo educar en integridad y cultura ciudadana a los j</w:t>
      </w:r>
      <w:r w:rsidR="00B27EA1" w:rsidRPr="00A96982">
        <w:rPr>
          <w:rFonts w:ascii="Tahoma" w:eastAsia="Batang" w:hAnsi="Tahoma" w:cs="Tahoma"/>
          <w:sz w:val="24"/>
          <w:szCs w:val="24"/>
          <w:lang w:val="es-ES" w:eastAsia="ar-SA"/>
        </w:rPr>
        <w:t>óvenes</w:t>
      </w:r>
      <w:r w:rsidR="00810D99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. </w:t>
      </w:r>
      <w:r w:rsidR="009F359B" w:rsidRPr="00A96982">
        <w:rPr>
          <w:rFonts w:ascii="Tahoma" w:eastAsia="Batang" w:hAnsi="Tahoma" w:cs="Tahoma"/>
          <w:sz w:val="24"/>
          <w:szCs w:val="24"/>
          <w:lang w:val="es-ES" w:eastAsia="ar-SA"/>
        </w:rPr>
        <w:t>En</w:t>
      </w:r>
      <w:r w:rsidR="00B27EA1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Infraestructura</w:t>
      </w:r>
      <w:r w:rsidR="009F359B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surgieron preguntas sobre la entrega de obras en la ciudad, para la oficina ERUM sobre la entrega de los nuevos apartamentos de la Avanzada y sobre el macroproyecto de San José,</w:t>
      </w:r>
      <w:r w:rsidR="00B776C3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Aguas de Manizales responde sobre los cortes de agua que han tenido en el Barrio San José y sobre el tema de </w:t>
      </w:r>
      <w:r w:rsidR="00404DAD" w:rsidRPr="00A96982">
        <w:rPr>
          <w:rFonts w:ascii="Tahoma" w:eastAsia="Batang" w:hAnsi="Tahoma" w:cs="Tahoma"/>
          <w:sz w:val="24"/>
          <w:szCs w:val="24"/>
          <w:lang w:val="es-ES" w:eastAsia="ar-SA"/>
        </w:rPr>
        <w:t>pro cuenca</w:t>
      </w:r>
      <w:r w:rsidR="00B776C3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y compra de terrenos en la parte alta de las cuencas de</w:t>
      </w:r>
      <w:r w:rsidR="008B552F" w:rsidRPr="00A96982">
        <w:rPr>
          <w:rFonts w:ascii="Tahoma" w:eastAsia="Batang" w:hAnsi="Tahoma" w:cs="Tahoma"/>
          <w:sz w:val="24"/>
          <w:szCs w:val="24"/>
          <w:lang w:val="es-ES" w:eastAsia="ar-SA"/>
        </w:rPr>
        <w:t>l</w:t>
      </w:r>
      <w:r w:rsidR="00B776C3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sector de Letras y Gallinazo;</w:t>
      </w:r>
      <w:r w:rsidR="0031600E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</w:t>
      </w:r>
      <w:r w:rsidR="00ED0CF1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en </w:t>
      </w:r>
      <w:r w:rsidR="008B552F" w:rsidRPr="00A96982">
        <w:rPr>
          <w:rFonts w:ascii="Tahoma" w:eastAsia="Batang" w:hAnsi="Tahoma" w:cs="Tahoma"/>
          <w:sz w:val="24"/>
          <w:szCs w:val="24"/>
          <w:lang w:val="es-ES" w:eastAsia="ar-SA"/>
        </w:rPr>
        <w:t>Medio Ambiente</w:t>
      </w:r>
      <w:r w:rsidR="00ED0CF1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surgieron preguntas sobre </w:t>
      </w:r>
      <w:r w:rsidR="005264A0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el cumplimiento de la ley de mascotas y perros; Desarrollo Social respondió </w:t>
      </w:r>
      <w:r w:rsidR="004345AC" w:rsidRPr="00A96982">
        <w:rPr>
          <w:rFonts w:ascii="Tahoma" w:eastAsia="Batang" w:hAnsi="Tahoma" w:cs="Tahoma"/>
          <w:sz w:val="24"/>
          <w:szCs w:val="24"/>
          <w:lang w:val="es-ES" w:eastAsia="ar-SA"/>
        </w:rPr>
        <w:t>inquietudes</w:t>
      </w:r>
      <w:r w:rsidR="005264A0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como el presupuesto asignado para participación ciudadana durante el 2016, </w:t>
      </w:r>
      <w:r w:rsidR="004345AC" w:rsidRPr="00A96982">
        <w:rPr>
          <w:rFonts w:ascii="Tahoma" w:eastAsia="Batang" w:hAnsi="Tahoma" w:cs="Tahoma"/>
          <w:sz w:val="24"/>
          <w:szCs w:val="24"/>
          <w:lang w:val="es-ES" w:eastAsia="ar-SA"/>
        </w:rPr>
        <w:t>ayudas que se le brindan a los desplazados y que programas existen para su reintegración</w:t>
      </w:r>
      <w:r w:rsidR="00526462" w:rsidRPr="00A96982">
        <w:rPr>
          <w:rFonts w:ascii="Tahoma" w:eastAsia="Batang" w:hAnsi="Tahoma" w:cs="Tahoma"/>
          <w:sz w:val="24"/>
          <w:szCs w:val="24"/>
          <w:lang w:val="es-ES" w:eastAsia="ar-SA"/>
        </w:rPr>
        <w:t>,</w:t>
      </w:r>
      <w:r w:rsidR="004345A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finalmente la oficina de Deportes respondió nueve (9) preguntas muy concretas sobre el tema de los juegos nacionales 2015, como fue su inversión y</w:t>
      </w:r>
      <w:r w:rsidR="00526462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si</w:t>
      </w:r>
      <w:r w:rsidR="004345A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los res</w:t>
      </w:r>
      <w:r w:rsidR="00526462" w:rsidRPr="00A96982">
        <w:rPr>
          <w:rFonts w:ascii="Tahoma" w:eastAsia="Batang" w:hAnsi="Tahoma" w:cs="Tahoma"/>
          <w:sz w:val="24"/>
          <w:szCs w:val="24"/>
          <w:lang w:val="es-ES" w:eastAsia="ar-SA"/>
        </w:rPr>
        <w:t>ultados esperados se cumplieron</w:t>
      </w:r>
      <w:r w:rsidR="00E07B15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y </w:t>
      </w:r>
      <w:r w:rsidR="007429E3" w:rsidRPr="00A96982">
        <w:rPr>
          <w:rFonts w:ascii="Tahoma" w:eastAsia="Batang" w:hAnsi="Tahoma" w:cs="Tahoma"/>
          <w:sz w:val="24"/>
          <w:szCs w:val="24"/>
          <w:lang w:val="es-ES" w:eastAsia="ar-SA"/>
        </w:rPr>
        <w:t>cómo se está fomentando el deporte en la ciudad</w:t>
      </w:r>
      <w:r w:rsidR="00526462" w:rsidRPr="00A96982">
        <w:rPr>
          <w:rFonts w:ascii="Tahoma" w:eastAsia="Batang" w:hAnsi="Tahoma" w:cs="Tahoma"/>
          <w:sz w:val="24"/>
          <w:szCs w:val="24"/>
          <w:lang w:val="es-ES" w:eastAsia="ar-SA"/>
        </w:rPr>
        <w:t>.</w:t>
      </w:r>
    </w:p>
    <w:p w:rsidR="000964A0" w:rsidRPr="00A96982" w:rsidRDefault="000964A0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0964A0" w:rsidRPr="00A96982" w:rsidRDefault="000964A0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EVALUACION Y SEGUIMIENTO</w:t>
      </w:r>
      <w:r w:rsidR="000964A0"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 AL PROCESO DE RENDICION DE CUENTAS</w:t>
      </w: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: </w:t>
      </w:r>
    </w:p>
    <w:p w:rsidR="004C0D0A" w:rsidRPr="00A96982" w:rsidRDefault="004C0D0A" w:rsidP="004C0D0A">
      <w:pPr>
        <w:tabs>
          <w:tab w:val="left" w:pos="0"/>
        </w:tabs>
        <w:suppressAutoHyphens/>
        <w:spacing w:after="0" w:line="240" w:lineRule="auto"/>
        <w:ind w:left="360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 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Una vez finalizadas las exposiciones, la Unidad de Control Interno de la Alcaldía de Manizal</w:t>
      </w:r>
      <w:r w:rsidR="008942B4" w:rsidRPr="00A96982">
        <w:rPr>
          <w:rFonts w:ascii="Tahoma" w:eastAsia="Batang" w:hAnsi="Tahoma" w:cs="Tahoma"/>
          <w:sz w:val="24"/>
          <w:szCs w:val="24"/>
          <w:lang w:val="es-ES" w:eastAsia="ar-SA"/>
        </w:rPr>
        <w:t>es, brindó a los asistentes la Encuesta de S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atisfacción, con el fin</w:t>
      </w:r>
      <w:r w:rsidR="008942B4" w:rsidRPr="00A96982">
        <w:rPr>
          <w:rFonts w:ascii="Tahoma" w:eastAsia="Batang" w:hAnsi="Tahoma" w:cs="Tahoma"/>
          <w:sz w:val="24"/>
          <w:szCs w:val="24"/>
          <w:lang w:val="es-ES" w:eastAsia="ar-SA"/>
        </w:rPr>
        <w:t>,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de retroalimentar y mejorar el proceso de Rendición de Cuentas a la Ciudadanía.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A continuación s</w:t>
      </w:r>
      <w:r w:rsidR="00DA5713" w:rsidRPr="00A96982">
        <w:rPr>
          <w:rFonts w:ascii="Tahoma" w:eastAsia="Batang" w:hAnsi="Tahoma" w:cs="Tahoma"/>
          <w:sz w:val="24"/>
          <w:szCs w:val="24"/>
          <w:lang w:val="es-ES" w:eastAsia="ar-SA"/>
        </w:rPr>
        <w:t>e presenta la tabulación de la E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ncuesta de </w:t>
      </w:r>
      <w:r w:rsidR="00DA5713" w:rsidRPr="00A96982">
        <w:rPr>
          <w:rFonts w:ascii="Tahoma" w:eastAsia="Batang" w:hAnsi="Tahoma" w:cs="Tahoma"/>
          <w:sz w:val="24"/>
          <w:szCs w:val="24"/>
          <w:lang w:val="es-ES" w:eastAsia="ar-SA"/>
        </w:rPr>
        <w:t>S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atisfacción y la representación gráfica con la explicaci</w:t>
      </w:r>
      <w:r w:rsidR="00F56780" w:rsidRPr="00A96982">
        <w:rPr>
          <w:rFonts w:ascii="Tahoma" w:eastAsia="Batang" w:hAnsi="Tahoma" w:cs="Tahoma"/>
          <w:sz w:val="24"/>
          <w:szCs w:val="24"/>
          <w:lang w:val="es-ES" w:eastAsia="ar-SA"/>
        </w:rPr>
        <w:t>ón de cada una de las preguntas</w:t>
      </w:r>
      <w:r w:rsidR="008942B4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realizadas</w:t>
      </w:r>
      <w:r w:rsidR="00F56780" w:rsidRPr="00A96982">
        <w:rPr>
          <w:rFonts w:ascii="Tahoma" w:eastAsia="Batang" w:hAnsi="Tahoma" w:cs="Tahoma"/>
          <w:sz w:val="24"/>
          <w:szCs w:val="24"/>
          <w:lang w:val="es-ES" w:eastAsia="ar-SA"/>
        </w:rPr>
        <w:t>: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 </w:t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noProof/>
          <w:sz w:val="24"/>
          <w:szCs w:val="24"/>
          <w:lang w:eastAsia="es-CO"/>
        </w:rPr>
      </w:pPr>
    </w:p>
    <w:p w:rsidR="00F56780" w:rsidRPr="00A96982" w:rsidRDefault="00F56780" w:rsidP="004C0D0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noProof/>
          <w:sz w:val="24"/>
          <w:szCs w:val="24"/>
          <w:lang w:eastAsia="es-CO"/>
        </w:rPr>
      </w:pPr>
    </w:p>
    <w:tbl>
      <w:tblPr>
        <w:tblW w:w="10260" w:type="dxa"/>
        <w:tblInd w:w="-7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7"/>
        <w:gridCol w:w="779"/>
        <w:gridCol w:w="780"/>
        <w:gridCol w:w="590"/>
        <w:gridCol w:w="590"/>
        <w:gridCol w:w="749"/>
        <w:gridCol w:w="749"/>
        <w:gridCol w:w="567"/>
        <w:gridCol w:w="567"/>
        <w:gridCol w:w="698"/>
        <w:gridCol w:w="698"/>
        <w:gridCol w:w="698"/>
        <w:gridCol w:w="528"/>
      </w:tblGrid>
      <w:tr w:rsidR="00F56780" w:rsidRPr="00A96982" w:rsidTr="00F56780">
        <w:trPr>
          <w:trHeight w:val="1350"/>
        </w:trPr>
        <w:tc>
          <w:tcPr>
            <w:tcW w:w="10260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  <w:lastRenderedPageBreak/>
              <w:br/>
            </w:r>
            <w:r w:rsidRPr="00A9698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CO"/>
              </w:rPr>
              <w:t>EVALUACIÓN DEL PROCESO DE RENDICIÓN DE CUENTAS  - RESUMEN CUATRIENIO 2012-2015</w:t>
            </w:r>
            <w:r w:rsidRPr="00A9698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CO"/>
              </w:rPr>
              <w:br/>
              <w:t>CENTRO CULTURAL Y DE CONVENCIONES TEATRO LOS FUNDADORES</w:t>
            </w:r>
            <w:r w:rsidRPr="00A9698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CO"/>
              </w:rPr>
              <w:br/>
              <w:t>UNIDAD DE CONTROL INTERNO</w:t>
            </w:r>
          </w:p>
        </w:tc>
      </w:tr>
      <w:tr w:rsidR="00F56780" w:rsidRPr="00A96982" w:rsidTr="00F56780">
        <w:trPr>
          <w:trHeight w:val="1500"/>
        </w:trPr>
        <w:tc>
          <w:tcPr>
            <w:tcW w:w="2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PREGUNTAS</w:t>
            </w:r>
          </w:p>
        </w:tc>
        <w:tc>
          <w:tcPr>
            <w:tcW w:w="273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La forma en la que se abordaron los temas y la profundidad de los mismos fue:</w:t>
            </w:r>
          </w:p>
        </w:tc>
        <w:tc>
          <w:tcPr>
            <w:tcW w:w="263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Cree Usted que la Organización de la Rendición de Cuentas presentada por el Alcalde Municipal se desarrolló de manera:</w:t>
            </w:r>
          </w:p>
        </w:tc>
        <w:tc>
          <w:tcPr>
            <w:tcW w:w="26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La oportunidad de participación de la ciudadanía considera que fue:</w:t>
            </w:r>
          </w:p>
        </w:tc>
      </w:tr>
      <w:tr w:rsidR="00F56780" w:rsidRPr="00A96982" w:rsidTr="00F56780">
        <w:trPr>
          <w:trHeight w:val="1725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RESPUESTAS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a. Excelente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b. Bueno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c. Regular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d. Malo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a. Excelente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b. Bueno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c. Regular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d. Malo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a. Excelente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b. Bueno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c. Regular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d. Malo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4664FA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4664FA">
        <w:trPr>
          <w:trHeight w:val="300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lastRenderedPageBreak/>
              <w:t>24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52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54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55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56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57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58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59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60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4664FA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61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4664FA">
        <w:trPr>
          <w:trHeight w:val="300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lastRenderedPageBreak/>
              <w:t>62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4664FA">
        <w:trPr>
          <w:trHeight w:val="300"/>
        </w:trPr>
        <w:tc>
          <w:tcPr>
            <w:tcW w:w="22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63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64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65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66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67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36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59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59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37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6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29</w:t>
            </w:r>
          </w:p>
        </w:tc>
        <w:tc>
          <w:tcPr>
            <w:tcW w:w="6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52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273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67</w:t>
            </w:r>
          </w:p>
        </w:tc>
        <w:tc>
          <w:tcPr>
            <w:tcW w:w="26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67</w:t>
            </w:r>
          </w:p>
        </w:tc>
        <w:tc>
          <w:tcPr>
            <w:tcW w:w="2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65</w:t>
            </w:r>
          </w:p>
        </w:tc>
      </w:tr>
      <w:tr w:rsidR="00F56780" w:rsidRPr="00A96982" w:rsidTr="00F56780">
        <w:trPr>
          <w:trHeight w:val="300"/>
        </w:trPr>
        <w:tc>
          <w:tcPr>
            <w:tcW w:w="22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56780" w:rsidRPr="00A96982" w:rsidRDefault="00F56780" w:rsidP="00F567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54%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37%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7%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1%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55%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3%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37%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43%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12%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F56780" w:rsidRPr="00A96982" w:rsidRDefault="00F56780" w:rsidP="00F56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4%</w:t>
            </w:r>
          </w:p>
        </w:tc>
      </w:tr>
    </w:tbl>
    <w:p w:rsidR="00F56780" w:rsidRPr="00A96982" w:rsidRDefault="00F56780" w:rsidP="004C0D0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noProof/>
          <w:sz w:val="24"/>
          <w:szCs w:val="24"/>
          <w:lang w:eastAsia="es-CO"/>
        </w:rPr>
      </w:pPr>
    </w:p>
    <w:p w:rsidR="00F56780" w:rsidRPr="00A96982" w:rsidRDefault="00F56780" w:rsidP="004C0D0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noProof/>
          <w:sz w:val="24"/>
          <w:szCs w:val="24"/>
          <w:lang w:eastAsia="es-CO"/>
        </w:rPr>
      </w:pPr>
    </w:p>
    <w:p w:rsidR="00333482" w:rsidRPr="00A96982" w:rsidRDefault="00333482" w:rsidP="004C0D0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noProof/>
          <w:sz w:val="24"/>
          <w:szCs w:val="24"/>
          <w:lang w:eastAsia="es-CO"/>
        </w:rPr>
      </w:pPr>
    </w:p>
    <w:p w:rsidR="004C0D0A" w:rsidRPr="00A96982" w:rsidRDefault="00E45C54" w:rsidP="00E45C54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La forma en la que se abordaron los temas y la profundidad de los mismos fue: </w:t>
      </w:r>
      <w:r w:rsidR="004C3733" w:rsidRPr="00A96982">
        <w:rPr>
          <w:rFonts w:ascii="Tahoma" w:eastAsia="Batang" w:hAnsi="Tahoma" w:cs="Tahoma"/>
          <w:sz w:val="24"/>
          <w:szCs w:val="24"/>
          <w:lang w:val="es-ES" w:eastAsia="ar-SA"/>
        </w:rPr>
        <w:t>D</w:t>
      </w:r>
      <w:r w:rsidR="004C0D0A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e las 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sesenta y siete (67)</w:t>
      </w:r>
      <w:r w:rsidR="004C0D0A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encuestas aplicadas el </w:t>
      </w:r>
      <w:r w:rsidR="004C3733" w:rsidRPr="00A96982">
        <w:rPr>
          <w:rFonts w:ascii="Tahoma" w:eastAsia="Batang" w:hAnsi="Tahoma" w:cs="Tahoma"/>
          <w:sz w:val="24"/>
          <w:szCs w:val="24"/>
          <w:lang w:val="es-ES" w:eastAsia="ar-SA"/>
        </w:rPr>
        <w:t>54</w:t>
      </w:r>
      <w:r w:rsidR="004C0D0A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% contestaron </w:t>
      </w:r>
      <w:r w:rsidR="004C3733" w:rsidRPr="00A96982">
        <w:rPr>
          <w:rFonts w:ascii="Tahoma" w:eastAsia="Batang" w:hAnsi="Tahoma" w:cs="Tahoma"/>
          <w:sz w:val="24"/>
          <w:szCs w:val="24"/>
          <w:lang w:val="es-ES" w:eastAsia="ar-SA"/>
        </w:rPr>
        <w:t>Excelente, el 37% Bueno, el 8% Regular y el 1% Malo.</w:t>
      </w: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333482" w:rsidRPr="00A96982" w:rsidRDefault="00333482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tbl>
      <w:tblPr>
        <w:tblW w:w="7740" w:type="dxa"/>
        <w:tblInd w:w="5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1900"/>
        <w:gridCol w:w="1460"/>
      </w:tblGrid>
      <w:tr w:rsidR="00C644E4" w:rsidRPr="00A96982" w:rsidTr="00C644E4">
        <w:trPr>
          <w:trHeight w:val="105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C644E4" w:rsidRPr="00A96982" w:rsidRDefault="00C644E4" w:rsidP="00C644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¿La forma en la que se abordaron los temas y la profundidad de los mismos fue: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C644E4" w:rsidRPr="00A96982" w:rsidRDefault="00C644E4" w:rsidP="00C644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Total de encuestas por pregunta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C644E4" w:rsidRPr="00A96982" w:rsidRDefault="00C644E4" w:rsidP="00C644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Porcentaje</w:t>
            </w:r>
          </w:p>
        </w:tc>
      </w:tr>
      <w:tr w:rsidR="00C644E4" w:rsidRPr="00A96982" w:rsidTr="00C644E4">
        <w:trPr>
          <w:trHeight w:val="30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C644E4" w:rsidRPr="00A96982" w:rsidRDefault="00C644E4" w:rsidP="00C644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a. Excelente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C644E4" w:rsidRPr="00A96982" w:rsidRDefault="00C644E4" w:rsidP="00C644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C644E4" w:rsidRPr="00A96982" w:rsidRDefault="00C644E4" w:rsidP="00C644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54%</w:t>
            </w:r>
          </w:p>
        </w:tc>
      </w:tr>
      <w:tr w:rsidR="00C644E4" w:rsidRPr="00A96982" w:rsidTr="00C644E4">
        <w:trPr>
          <w:trHeight w:val="28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C644E4" w:rsidRPr="00A96982" w:rsidRDefault="00C644E4" w:rsidP="00C644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b. Bueno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C644E4" w:rsidRPr="00A96982" w:rsidRDefault="00C644E4" w:rsidP="00C644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C644E4" w:rsidRPr="00A96982" w:rsidRDefault="00C644E4" w:rsidP="00C644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37%</w:t>
            </w:r>
          </w:p>
        </w:tc>
      </w:tr>
      <w:tr w:rsidR="00C644E4" w:rsidRPr="00A96982" w:rsidTr="00C644E4">
        <w:trPr>
          <w:trHeight w:val="31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C644E4" w:rsidRPr="00A96982" w:rsidRDefault="00C644E4" w:rsidP="00C644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c. Regular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C644E4" w:rsidRPr="00A96982" w:rsidRDefault="00C644E4" w:rsidP="00C644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C644E4" w:rsidRPr="00A96982" w:rsidRDefault="00C644E4" w:rsidP="00C644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8%</w:t>
            </w:r>
          </w:p>
        </w:tc>
      </w:tr>
      <w:tr w:rsidR="00C644E4" w:rsidRPr="00A96982" w:rsidTr="00C644E4">
        <w:trPr>
          <w:trHeight w:val="36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C644E4" w:rsidRPr="00A96982" w:rsidRDefault="00C644E4" w:rsidP="00C644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d. Malo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C644E4" w:rsidRPr="00A96982" w:rsidRDefault="00C644E4" w:rsidP="00C644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C644E4" w:rsidRPr="00A96982" w:rsidRDefault="00C644E4" w:rsidP="00C644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1%</w:t>
            </w:r>
          </w:p>
        </w:tc>
      </w:tr>
      <w:tr w:rsidR="00C644E4" w:rsidRPr="00A96982" w:rsidTr="00C644E4">
        <w:trPr>
          <w:trHeight w:val="30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44E4" w:rsidRPr="00A96982" w:rsidRDefault="00C644E4" w:rsidP="00C644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44E4" w:rsidRPr="00A96982" w:rsidRDefault="00C644E4" w:rsidP="00C644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67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44E4" w:rsidRPr="00A96982" w:rsidRDefault="00C644E4" w:rsidP="00C644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100%</w:t>
            </w:r>
          </w:p>
        </w:tc>
      </w:tr>
    </w:tbl>
    <w:p w:rsidR="004C0D0A" w:rsidRPr="00A96982" w:rsidRDefault="00C644E4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lastRenderedPageBreak/>
        <w:t xml:space="preserve">          </w:t>
      </w:r>
      <w:r w:rsidRPr="00A96982">
        <w:rPr>
          <w:noProof/>
          <w:lang w:eastAsia="es-CO"/>
        </w:rPr>
        <w:drawing>
          <wp:inline distT="0" distB="0" distL="0" distR="0" wp14:anchorId="02A83C5F" wp14:editId="0B20B878">
            <wp:extent cx="4857751" cy="3092715"/>
            <wp:effectExtent l="0" t="0" r="19050" b="1270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noProof/>
          <w:sz w:val="24"/>
          <w:szCs w:val="24"/>
          <w:lang w:eastAsia="es-CO"/>
        </w:rPr>
      </w:pPr>
      <w:r w:rsidRPr="00A96982">
        <w:rPr>
          <w:rFonts w:ascii="Times New Roman" w:eastAsia="Batang" w:hAnsi="Times New Roman" w:cs="Times New Roman"/>
          <w:noProof/>
          <w:sz w:val="24"/>
          <w:szCs w:val="24"/>
          <w:lang w:eastAsia="es-CO"/>
        </w:rPr>
        <w:t xml:space="preserve">                            </w:t>
      </w:r>
    </w:p>
    <w:p w:rsidR="004C0D0A" w:rsidRPr="00A96982" w:rsidRDefault="008942B4" w:rsidP="004C0D0A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Cree Usted que la organización de la Rendición de Cuentas presentada por el Alcalde Municipal se desarrolló de manera: </w:t>
      </w:r>
      <w:r w:rsidR="00662821" w:rsidRPr="00A96982">
        <w:rPr>
          <w:rFonts w:ascii="Tahoma" w:eastAsia="Batang" w:hAnsi="Tahoma" w:cs="Tahoma"/>
          <w:sz w:val="24"/>
          <w:szCs w:val="24"/>
          <w:lang w:val="es-ES" w:eastAsia="ar-SA"/>
        </w:rPr>
        <w:t>De las sesenta y siete (67) encuestas aplicadas el 55% contestaron Excelente, el 36% Bueno, el 6% Regular y el 3% Malo.</w:t>
      </w:r>
    </w:p>
    <w:p w:rsidR="004C0D0A" w:rsidRPr="00A96982" w:rsidRDefault="004C0D0A" w:rsidP="004C0D0A">
      <w:pPr>
        <w:suppressAutoHyphens/>
        <w:spacing w:after="0" w:line="240" w:lineRule="auto"/>
        <w:ind w:left="720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tbl>
      <w:tblPr>
        <w:tblpPr w:leftFromText="141" w:rightFromText="141" w:vertAnchor="text" w:horzAnchor="margin" w:tblpXSpec="center" w:tblpY="423"/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1900"/>
        <w:gridCol w:w="1460"/>
      </w:tblGrid>
      <w:tr w:rsidR="00662821" w:rsidRPr="00A96982" w:rsidTr="00662821">
        <w:trPr>
          <w:trHeight w:val="129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662821" w:rsidRPr="00A96982" w:rsidRDefault="00662821" w:rsidP="006628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 ¿Cree usted que la organización de la Rendición de Cuentas presentada por el Alcalde Municipal se desarrolló de manera: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662821" w:rsidRPr="00A96982" w:rsidRDefault="00662821" w:rsidP="006628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Total de encuestas por pregunta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662821" w:rsidRPr="00A96982" w:rsidRDefault="00662821" w:rsidP="006628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Porcentaje</w:t>
            </w:r>
          </w:p>
        </w:tc>
      </w:tr>
      <w:tr w:rsidR="00662821" w:rsidRPr="00A96982" w:rsidTr="00662821">
        <w:trPr>
          <w:trHeight w:val="30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62821" w:rsidRPr="00A96982" w:rsidRDefault="00662821" w:rsidP="006628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a. Excelente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62821" w:rsidRPr="00A96982" w:rsidRDefault="00662821" w:rsidP="006628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62821" w:rsidRPr="00A96982" w:rsidRDefault="00662821" w:rsidP="006628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55%</w:t>
            </w:r>
          </w:p>
        </w:tc>
      </w:tr>
      <w:tr w:rsidR="00662821" w:rsidRPr="00A96982" w:rsidTr="00662821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62821" w:rsidRPr="00A96982" w:rsidRDefault="00662821" w:rsidP="006628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b. Bueno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62821" w:rsidRPr="00A96982" w:rsidRDefault="00662821" w:rsidP="006628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662821" w:rsidRPr="00A96982" w:rsidRDefault="00662821" w:rsidP="006628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36%</w:t>
            </w:r>
          </w:p>
        </w:tc>
      </w:tr>
      <w:tr w:rsidR="00662821" w:rsidRPr="00A96982" w:rsidTr="00662821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62821" w:rsidRPr="00A96982" w:rsidRDefault="00662821" w:rsidP="006628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c. Regular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62821" w:rsidRPr="00A96982" w:rsidRDefault="00662821" w:rsidP="006628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62821" w:rsidRPr="00A96982" w:rsidRDefault="00662821" w:rsidP="006628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6%</w:t>
            </w:r>
          </w:p>
        </w:tc>
      </w:tr>
      <w:tr w:rsidR="00662821" w:rsidRPr="00A96982" w:rsidTr="00662821">
        <w:trPr>
          <w:trHeight w:val="37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62821" w:rsidRPr="00A96982" w:rsidRDefault="00662821" w:rsidP="006628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d. Malo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62821" w:rsidRPr="00A96982" w:rsidRDefault="00662821" w:rsidP="006628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62821" w:rsidRPr="00A96982" w:rsidRDefault="00662821" w:rsidP="006628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3%</w:t>
            </w:r>
          </w:p>
        </w:tc>
      </w:tr>
      <w:tr w:rsidR="00662821" w:rsidRPr="00A96982" w:rsidTr="00662821">
        <w:trPr>
          <w:trHeight w:val="30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62821" w:rsidRPr="00A96982" w:rsidRDefault="00662821" w:rsidP="006628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62821" w:rsidRPr="00A96982" w:rsidRDefault="00662821" w:rsidP="006628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67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62821" w:rsidRPr="00A96982" w:rsidRDefault="00662821" w:rsidP="006628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100%</w:t>
            </w:r>
          </w:p>
        </w:tc>
      </w:tr>
    </w:tbl>
    <w:p w:rsidR="004C0D0A" w:rsidRPr="00A96982" w:rsidRDefault="004C0D0A" w:rsidP="004C0D0A">
      <w:pPr>
        <w:suppressAutoHyphens/>
        <w:spacing w:after="0" w:line="240" w:lineRule="auto"/>
        <w:ind w:left="720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ind w:left="720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ind w:left="720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imes New Roman" w:eastAsia="Batang" w:hAnsi="Times New Roman" w:cs="Times New Roman"/>
          <w:noProof/>
          <w:sz w:val="24"/>
          <w:szCs w:val="24"/>
          <w:lang w:eastAsia="es-CO"/>
        </w:rPr>
        <w:lastRenderedPageBreak/>
        <w:t xml:space="preserve">            </w:t>
      </w:r>
      <w:r w:rsidR="00662821" w:rsidRPr="00A96982">
        <w:rPr>
          <w:noProof/>
          <w:lang w:eastAsia="es-CO"/>
        </w:rPr>
        <w:drawing>
          <wp:inline distT="0" distB="0" distL="0" distR="0" wp14:anchorId="657B96FA" wp14:editId="515BDC25">
            <wp:extent cx="5005917" cy="2042584"/>
            <wp:effectExtent l="0" t="0" r="23495" b="1524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EB61E7" w:rsidRPr="00A96982" w:rsidRDefault="00EB61E7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9D78F0" w:rsidRPr="00A96982" w:rsidRDefault="000159B1" w:rsidP="009D78F0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La oportunidad de participación de la ciudadanía considera que fue: </w:t>
      </w:r>
      <w:r w:rsidR="009D78F0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De las sesenta y siete (67) encuestas aplicadas el </w:t>
      </w:r>
      <w:r w:rsidR="00641419" w:rsidRPr="00A96982">
        <w:rPr>
          <w:rFonts w:ascii="Tahoma" w:eastAsia="Batang" w:hAnsi="Tahoma" w:cs="Tahoma"/>
          <w:sz w:val="24"/>
          <w:szCs w:val="24"/>
          <w:lang w:val="es-ES" w:eastAsia="ar-SA"/>
        </w:rPr>
        <w:t>37</w:t>
      </w:r>
      <w:r w:rsidR="009D78F0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% contestaron Excelente, el </w:t>
      </w:r>
      <w:r w:rsidR="00641419" w:rsidRPr="00A96982">
        <w:rPr>
          <w:rFonts w:ascii="Tahoma" w:eastAsia="Batang" w:hAnsi="Tahoma" w:cs="Tahoma"/>
          <w:sz w:val="24"/>
          <w:szCs w:val="24"/>
          <w:lang w:val="es-ES" w:eastAsia="ar-SA"/>
        </w:rPr>
        <w:t>43</w:t>
      </w:r>
      <w:r w:rsidR="009D78F0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% Bueno, el </w:t>
      </w:r>
      <w:r w:rsidR="00641419" w:rsidRPr="00A96982">
        <w:rPr>
          <w:rFonts w:ascii="Tahoma" w:eastAsia="Batang" w:hAnsi="Tahoma" w:cs="Tahoma"/>
          <w:sz w:val="24"/>
          <w:szCs w:val="24"/>
          <w:lang w:val="es-ES" w:eastAsia="ar-SA"/>
        </w:rPr>
        <w:t>13</w:t>
      </w:r>
      <w:r w:rsidR="009D78F0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% Regular y el </w:t>
      </w:r>
      <w:r w:rsidR="00641419" w:rsidRPr="00A96982">
        <w:rPr>
          <w:rFonts w:ascii="Tahoma" w:eastAsia="Batang" w:hAnsi="Tahoma" w:cs="Tahoma"/>
          <w:sz w:val="24"/>
          <w:szCs w:val="24"/>
          <w:lang w:val="es-ES" w:eastAsia="ar-SA"/>
        </w:rPr>
        <w:t>4</w:t>
      </w:r>
      <w:r w:rsidR="009D78F0" w:rsidRPr="00A96982">
        <w:rPr>
          <w:rFonts w:ascii="Tahoma" w:eastAsia="Batang" w:hAnsi="Tahoma" w:cs="Tahoma"/>
          <w:sz w:val="24"/>
          <w:szCs w:val="24"/>
          <w:lang w:val="es-ES" w:eastAsia="ar-SA"/>
        </w:rPr>
        <w:t>% Malo.</w:t>
      </w:r>
    </w:p>
    <w:p w:rsidR="004C0D0A" w:rsidRPr="00A96982" w:rsidRDefault="004C0D0A" w:rsidP="009D78F0">
      <w:pPr>
        <w:suppressAutoHyphens/>
        <w:spacing w:after="0" w:line="240" w:lineRule="auto"/>
        <w:ind w:left="644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EB61E7" w:rsidRPr="00A96982" w:rsidRDefault="00EB61E7" w:rsidP="009D78F0">
      <w:pPr>
        <w:suppressAutoHyphens/>
        <w:spacing w:after="0" w:line="240" w:lineRule="auto"/>
        <w:ind w:left="644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tbl>
      <w:tblPr>
        <w:tblW w:w="7740" w:type="dxa"/>
        <w:tblInd w:w="7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1900"/>
        <w:gridCol w:w="1460"/>
      </w:tblGrid>
      <w:tr w:rsidR="009D78F0" w:rsidRPr="00A96982" w:rsidTr="009D78F0">
        <w:trPr>
          <w:trHeight w:val="90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9D78F0" w:rsidRPr="00A96982" w:rsidRDefault="009D78F0" w:rsidP="009D78F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¿La oportunidad de participación de la ciudadanía considera que fue: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9D78F0" w:rsidRPr="00A96982" w:rsidRDefault="009D78F0" w:rsidP="009D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Total de encuestas por pregunta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9D78F0" w:rsidRPr="00A96982" w:rsidRDefault="009D78F0" w:rsidP="009D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Porcentaje</w:t>
            </w:r>
          </w:p>
        </w:tc>
      </w:tr>
      <w:tr w:rsidR="009D78F0" w:rsidRPr="00A96982" w:rsidTr="009D78F0">
        <w:trPr>
          <w:trHeight w:val="30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9D78F0" w:rsidRPr="00A96982" w:rsidRDefault="009D78F0" w:rsidP="009D78F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a. Excelente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9D78F0" w:rsidRPr="00A96982" w:rsidRDefault="009D78F0" w:rsidP="009D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9D78F0" w:rsidRPr="00A96982" w:rsidRDefault="009D78F0" w:rsidP="009D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37%</w:t>
            </w:r>
          </w:p>
        </w:tc>
      </w:tr>
      <w:tr w:rsidR="009D78F0" w:rsidRPr="00A96982" w:rsidTr="009D78F0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9D78F0" w:rsidRPr="00A96982" w:rsidRDefault="009D78F0" w:rsidP="009D78F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b. Bueno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9D78F0" w:rsidRPr="00A96982" w:rsidRDefault="009D78F0" w:rsidP="009D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9D78F0" w:rsidRPr="00A96982" w:rsidRDefault="009D78F0" w:rsidP="009D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43%</w:t>
            </w:r>
          </w:p>
        </w:tc>
      </w:tr>
      <w:tr w:rsidR="009D78F0" w:rsidRPr="00A96982" w:rsidTr="009D78F0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9D78F0" w:rsidRPr="00A96982" w:rsidRDefault="009D78F0" w:rsidP="009D78F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c. Regular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9D78F0" w:rsidRPr="00A96982" w:rsidRDefault="009D78F0" w:rsidP="009D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9D78F0" w:rsidRPr="00A96982" w:rsidRDefault="009D78F0" w:rsidP="009D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13%</w:t>
            </w:r>
          </w:p>
        </w:tc>
      </w:tr>
      <w:tr w:rsidR="009D78F0" w:rsidRPr="00A96982" w:rsidTr="009D78F0">
        <w:trPr>
          <w:trHeight w:val="34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9D78F0" w:rsidRPr="00A96982" w:rsidRDefault="009D78F0" w:rsidP="009D78F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d. Malo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9D78F0" w:rsidRPr="00A96982" w:rsidRDefault="009D78F0" w:rsidP="009D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9D78F0" w:rsidRPr="00A96982" w:rsidRDefault="009D78F0" w:rsidP="009D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4%</w:t>
            </w:r>
          </w:p>
        </w:tc>
      </w:tr>
      <w:tr w:rsidR="009D78F0" w:rsidRPr="00A96982" w:rsidTr="009D78F0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D78F0" w:rsidRPr="00A96982" w:rsidRDefault="009D78F0" w:rsidP="009D78F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D78F0" w:rsidRPr="00A96982" w:rsidRDefault="009D78F0" w:rsidP="009D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65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D78F0" w:rsidRPr="00A96982" w:rsidRDefault="009D78F0" w:rsidP="009D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97%</w:t>
            </w:r>
          </w:p>
        </w:tc>
      </w:tr>
    </w:tbl>
    <w:p w:rsidR="009D78F0" w:rsidRPr="00A96982" w:rsidRDefault="009D78F0" w:rsidP="009D78F0">
      <w:pPr>
        <w:suppressAutoHyphens/>
        <w:spacing w:after="0" w:line="240" w:lineRule="auto"/>
        <w:ind w:left="644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ind w:left="644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9D78F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lastRenderedPageBreak/>
        <w:t xml:space="preserve">  </w:t>
      </w:r>
      <w:r w:rsidRPr="00A96982">
        <w:rPr>
          <w:noProof/>
          <w:lang w:eastAsia="es-CO"/>
        </w:rPr>
        <w:drawing>
          <wp:inline distT="0" distB="0" distL="0" distR="0" wp14:anchorId="1D2BC60C" wp14:editId="3359799A">
            <wp:extent cx="5228167" cy="3072871"/>
            <wp:effectExtent l="0" t="0" r="10795" b="13335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C0D0A" w:rsidRPr="00A96982" w:rsidRDefault="004C0D0A" w:rsidP="004C0D0A">
      <w:pPr>
        <w:suppressAutoHyphens/>
        <w:spacing w:after="0" w:line="240" w:lineRule="auto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3590F" w:rsidRPr="0043590F" w:rsidRDefault="0043590F" w:rsidP="0043590F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43590F">
        <w:rPr>
          <w:rFonts w:ascii="Tahoma" w:eastAsia="Batang" w:hAnsi="Tahoma" w:cs="Tahoma"/>
          <w:b/>
          <w:sz w:val="24"/>
          <w:szCs w:val="24"/>
          <w:lang w:val="es-ES" w:eastAsia="ar-SA"/>
        </w:rPr>
        <w:t>RENDICIÓN DE CUENTAS A LOS FUNCIONARIOS DEL MUNICIPIO</w:t>
      </w:r>
    </w:p>
    <w:p w:rsidR="0043590F" w:rsidRDefault="0043590F" w:rsidP="0075677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0F4AC4" w:rsidRPr="00A96982" w:rsidRDefault="0075677D" w:rsidP="0075677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Así mismo, </w:t>
      </w:r>
      <w:r w:rsidR="000F4AC4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el Señor Alcalde Jorge Eduardo Rojas Giraldo en diferentes fechas del mes de Octubre del presente año, se reunió </w:t>
      </w:r>
      <w:r w:rsidR="00294B9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con funcionarios de la Administración Municipal </w:t>
      </w:r>
      <w:r w:rsidR="000F4AC4" w:rsidRPr="00A96982">
        <w:rPr>
          <w:rFonts w:ascii="Tahoma" w:eastAsia="Batang" w:hAnsi="Tahoma" w:cs="Tahoma"/>
          <w:sz w:val="24"/>
          <w:szCs w:val="24"/>
          <w:lang w:val="es-ES" w:eastAsia="ar-SA"/>
        </w:rPr>
        <w:t>en el auditorio Olimpia del Centro Cultural y de Convenciones Teatro los Fundadores, para presentarles en general un informe detallado del estado de los indicadores que hacen parte del plan de acción, con el fin, de dar cumplimiento a los lineamientos establecidos en su programa “Gobierno en la Calle” periodo comprendido entre el 2012-2015.</w:t>
      </w:r>
    </w:p>
    <w:p w:rsidR="000F4AC4" w:rsidRPr="00A96982" w:rsidRDefault="000F4AC4" w:rsidP="0075677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0F4AC4" w:rsidP="0075677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Lo anterior, a efectos de ratificar el desempeño de su quehacer misional y el </w:t>
      </w:r>
      <w:r w:rsidR="002B3819" w:rsidRPr="00A96982">
        <w:rPr>
          <w:rFonts w:ascii="Tahoma" w:eastAsia="Batang" w:hAnsi="Tahoma" w:cs="Tahoma"/>
          <w:sz w:val="24"/>
          <w:szCs w:val="24"/>
          <w:lang w:val="es-ES" w:eastAsia="ar-SA"/>
        </w:rPr>
        <w:t>excelente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</w:t>
      </w:r>
      <w:r w:rsidR="002B3819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trabajo, </w:t>
      </w:r>
      <w:r w:rsidR="00294B9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el cual fue </w:t>
      </w:r>
      <w:r w:rsidR="002B3819" w:rsidRPr="00A96982">
        <w:rPr>
          <w:rFonts w:ascii="Tahoma" w:eastAsia="Batang" w:hAnsi="Tahoma" w:cs="Tahoma"/>
          <w:sz w:val="24"/>
          <w:szCs w:val="24"/>
          <w:lang w:val="es-ES" w:eastAsia="ar-SA"/>
        </w:rPr>
        <w:t>evidenciado en sus obras de infraestructura como la inversión social, que impactaron en los ciudadanos que hacían parte de los focos objetivo a trabajar</w:t>
      </w:r>
      <w:r w:rsidR="005425F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, como también el logro </w:t>
      </w:r>
      <w:r w:rsidR="006860C2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para </w:t>
      </w:r>
      <w:r w:rsidR="005425F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posicionar a Manizales </w:t>
      </w:r>
      <w:r w:rsidR="00947B35" w:rsidRPr="00A96982">
        <w:rPr>
          <w:rFonts w:ascii="Tahoma" w:eastAsia="Batang" w:hAnsi="Tahoma" w:cs="Tahoma"/>
          <w:sz w:val="24"/>
          <w:szCs w:val="24"/>
          <w:lang w:val="es-ES" w:eastAsia="ar-SA"/>
        </w:rPr>
        <w:t>como la mejor ciudad en calidad de vida.</w:t>
      </w:r>
    </w:p>
    <w:p w:rsidR="00E8716D" w:rsidRPr="00A96982" w:rsidRDefault="00E8716D" w:rsidP="0075677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E8716D" w:rsidRPr="00A96982" w:rsidRDefault="00E8716D" w:rsidP="0075677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E8716D" w:rsidRPr="00A96982" w:rsidRDefault="00E8716D" w:rsidP="0075677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54E7CE35" wp14:editId="5BDE9ADF">
            <wp:extent cx="5404485" cy="3279912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614" t="28647" r="24361" b="21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27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819" w:rsidRPr="00A96982" w:rsidRDefault="002B3819" w:rsidP="0075677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EF3128" w:rsidRPr="00A96982" w:rsidRDefault="00EF3128" w:rsidP="004C0D0A">
      <w:pPr>
        <w:suppressAutoHyphens/>
        <w:spacing w:after="0" w:line="240" w:lineRule="auto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3F78CD" w:rsidRPr="00A96982" w:rsidRDefault="007B4C00" w:rsidP="004C0D0A">
      <w:pPr>
        <w:suppressAutoHyphens/>
        <w:spacing w:after="0" w:line="240" w:lineRule="auto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Dado lo anterior, la Unidad de Control Interno diseñó y aplicó una encuesta con el propósito  </w:t>
      </w:r>
      <w:r w:rsidR="003F78CD" w:rsidRPr="00A96982">
        <w:rPr>
          <w:rFonts w:ascii="Tahoma" w:eastAsia="Batang" w:hAnsi="Tahoma" w:cs="Tahoma"/>
          <w:sz w:val="24"/>
          <w:szCs w:val="24"/>
          <w:lang w:val="es-ES" w:eastAsia="ar-SA"/>
        </w:rPr>
        <w:t>de medir la organización del evento y retroalimentar el Proceso de Rendición de Cuentas.</w:t>
      </w:r>
    </w:p>
    <w:p w:rsidR="00B64D8A" w:rsidRPr="00A96982" w:rsidRDefault="00B64D8A" w:rsidP="004C0D0A">
      <w:pPr>
        <w:suppressAutoHyphens/>
        <w:spacing w:after="0" w:line="240" w:lineRule="auto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3F78CD" w:rsidRPr="00A96982" w:rsidRDefault="003F78CD" w:rsidP="003F78C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A continuación</w:t>
      </w:r>
      <w:r w:rsidR="00042265">
        <w:rPr>
          <w:rFonts w:ascii="Tahoma" w:eastAsia="Batang" w:hAnsi="Tahoma" w:cs="Tahoma"/>
          <w:sz w:val="24"/>
          <w:szCs w:val="24"/>
          <w:lang w:val="es-ES" w:eastAsia="ar-SA"/>
        </w:rPr>
        <w:t>,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se presenta la tabulación y los resultados de esta Encuesta</w:t>
      </w:r>
      <w:r w:rsidR="00042265">
        <w:rPr>
          <w:rFonts w:ascii="Tahoma" w:eastAsia="Batang" w:hAnsi="Tahoma" w:cs="Tahoma"/>
          <w:sz w:val="24"/>
          <w:szCs w:val="24"/>
          <w:lang w:val="es-ES" w:eastAsia="ar-SA"/>
        </w:rPr>
        <w:t>,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</w:t>
      </w:r>
      <w:r w:rsidR="00042265">
        <w:rPr>
          <w:rFonts w:ascii="Tahoma" w:eastAsia="Batang" w:hAnsi="Tahoma" w:cs="Tahoma"/>
          <w:sz w:val="24"/>
          <w:szCs w:val="24"/>
          <w:lang w:val="es-ES" w:eastAsia="ar-SA"/>
        </w:rPr>
        <w:t>a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demás, la representación gráfica con la explicación de cada una de las preguntas realizadas:</w:t>
      </w:r>
    </w:p>
    <w:p w:rsidR="00EF3128" w:rsidRPr="00A96982" w:rsidRDefault="00EF3128" w:rsidP="003F78C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EF3128" w:rsidRPr="00A96982" w:rsidRDefault="00EF3128" w:rsidP="003F78C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EF3128" w:rsidRPr="00A96982" w:rsidRDefault="00EF3128" w:rsidP="003F78C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EF3128" w:rsidRPr="00A96982" w:rsidRDefault="00EF3128" w:rsidP="003F78C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EF3128" w:rsidRPr="00A96982" w:rsidRDefault="00EF3128" w:rsidP="003F78C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EF3128" w:rsidRPr="00A96982" w:rsidRDefault="00EF3128" w:rsidP="003F78C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EF3128" w:rsidRPr="00A96982" w:rsidRDefault="00EF3128" w:rsidP="003F78C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EF3128" w:rsidRPr="00A96982" w:rsidRDefault="00EF3128" w:rsidP="003F78C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EF3128" w:rsidRPr="00A96982" w:rsidRDefault="00EF3128" w:rsidP="003F78C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EF3128" w:rsidRPr="00A96982" w:rsidRDefault="00EF3128" w:rsidP="003F78C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EF3128" w:rsidRPr="00A96982" w:rsidRDefault="00EF3128" w:rsidP="003F78CD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tbl>
      <w:tblPr>
        <w:tblW w:w="10528" w:type="dxa"/>
        <w:tblInd w:w="-8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3"/>
        <w:gridCol w:w="693"/>
        <w:gridCol w:w="693"/>
        <w:gridCol w:w="526"/>
        <w:gridCol w:w="526"/>
        <w:gridCol w:w="664"/>
        <w:gridCol w:w="664"/>
        <w:gridCol w:w="504"/>
        <w:gridCol w:w="505"/>
        <w:gridCol w:w="656"/>
        <w:gridCol w:w="656"/>
        <w:gridCol w:w="497"/>
        <w:gridCol w:w="498"/>
        <w:gridCol w:w="731"/>
        <w:gridCol w:w="253"/>
        <w:gridCol w:w="579"/>
      </w:tblGrid>
      <w:tr w:rsidR="00344950" w:rsidRPr="00A96982" w:rsidTr="00344950">
        <w:trPr>
          <w:trHeight w:val="1147"/>
        </w:trPr>
        <w:tc>
          <w:tcPr>
            <w:tcW w:w="10528" w:type="dxa"/>
            <w:gridSpan w:val="16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4"/>
                <w:szCs w:val="24"/>
                <w:lang w:eastAsia="es-CO"/>
              </w:rPr>
              <w:lastRenderedPageBreak/>
              <w:br/>
            </w:r>
            <w:r w:rsidRPr="00A9698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CO"/>
              </w:rPr>
              <w:t>EVALUACIÓN DEL PROCESO DE RENDICIÓN DE CUENTAS</w:t>
            </w:r>
            <w:r w:rsidR="0043590F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CO"/>
              </w:rPr>
              <w:t xml:space="preserve"> A FUNCIONARIOS</w:t>
            </w:r>
            <w:r w:rsidRPr="00A9698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CO"/>
              </w:rPr>
              <w:t xml:space="preserve">  - RESUMEN CUATRIENIO 2012-2015</w:t>
            </w:r>
            <w:r w:rsidRPr="00A9698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CO"/>
              </w:rPr>
              <w:br/>
              <w:t>CENTRO CULTURAL Y DE CONVENCIONES TEATRO LOS FUNDADORES</w:t>
            </w:r>
            <w:r w:rsidRPr="00A9698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CO"/>
              </w:rPr>
              <w:br/>
              <w:t>UNIDAD DE CONTROL INTERNO</w:t>
            </w:r>
          </w:p>
        </w:tc>
      </w:tr>
      <w:tr w:rsidR="00344950" w:rsidRPr="00A96982" w:rsidTr="00344950">
        <w:trPr>
          <w:trHeight w:val="1657"/>
        </w:trPr>
        <w:tc>
          <w:tcPr>
            <w:tcW w:w="18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PREGUNTAS</w:t>
            </w:r>
          </w:p>
        </w:tc>
        <w:tc>
          <w:tcPr>
            <w:tcW w:w="243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Cree Usted que la Organización de la Rendición de Cuentas a funcionarios de la Alcaldía de Manizales, se desarrolló:</w:t>
            </w:r>
          </w:p>
        </w:tc>
        <w:tc>
          <w:tcPr>
            <w:tcW w:w="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La forma en la que se abordaron los temas y la profundidad de los mismos, fue:</w:t>
            </w:r>
          </w:p>
        </w:tc>
        <w:tc>
          <w:tcPr>
            <w:tcW w:w="2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El espacio concedido para generar preguntas en la reunión, considera que fue:</w:t>
            </w: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Considera que la participación de los funcionarios en el control de la gestión pública a través de procesos como éstos es importante?</w:t>
            </w:r>
          </w:p>
        </w:tc>
      </w:tr>
      <w:tr w:rsidR="00344950" w:rsidRPr="00A96982" w:rsidTr="00344950">
        <w:trPr>
          <w:trHeight w:val="1133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RESPUESTAS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a. Excelente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b. Bueno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c. Regular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d. Malo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a. Excelente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b. Bueno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c. Regular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d. Malo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a. Excelente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b. Bueno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c. Regular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d. Malo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SI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NO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4664FA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4664FA">
        <w:trPr>
          <w:trHeight w:val="284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lastRenderedPageBreak/>
              <w:t>24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29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39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49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sz w:val="20"/>
                <w:szCs w:val="20"/>
                <w:lang w:eastAsia="es-CO"/>
              </w:rPr>
              <w:t> 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39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52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2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6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40</w:t>
            </w:r>
          </w:p>
        </w:tc>
        <w:tc>
          <w:tcPr>
            <w:tcW w:w="66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31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16</w:t>
            </w:r>
          </w:p>
        </w:tc>
        <w:tc>
          <w:tcPr>
            <w:tcW w:w="49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7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83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243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23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51</w:t>
            </w:r>
          </w:p>
        </w:tc>
      </w:tr>
      <w:tr w:rsidR="00344950" w:rsidRPr="00A96982" w:rsidTr="00344950">
        <w:trPr>
          <w:trHeight w:val="284"/>
        </w:trPr>
        <w:tc>
          <w:tcPr>
            <w:tcW w:w="18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44950" w:rsidRPr="00A96982" w:rsidRDefault="00344950" w:rsidP="003449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76%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24%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0%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0%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78%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20%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2%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0%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61%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31%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2%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0%</w:t>
            </w:r>
          </w:p>
        </w:tc>
        <w:tc>
          <w:tcPr>
            <w:tcW w:w="9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100%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344950" w:rsidRPr="00A96982" w:rsidRDefault="00344950" w:rsidP="003449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0%</w:t>
            </w:r>
          </w:p>
        </w:tc>
      </w:tr>
    </w:tbl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ind w:left="284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664FA">
      <w:pPr>
        <w:suppressAutoHyphens/>
        <w:spacing w:after="0" w:line="240" w:lineRule="auto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7973FF" w:rsidRPr="00A96982" w:rsidRDefault="007973FF" w:rsidP="007973FF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Cree Usted que la organización de la Rendición de Cuentas a funcionarios de la Alcaldía de Manizales, se desarrolló: De las </w:t>
      </w:r>
      <w:r w:rsidR="008500E2" w:rsidRPr="00A96982">
        <w:rPr>
          <w:rFonts w:ascii="Tahoma" w:eastAsia="Batang" w:hAnsi="Tahoma" w:cs="Tahoma"/>
          <w:sz w:val="24"/>
          <w:szCs w:val="24"/>
          <w:lang w:val="es-ES" w:eastAsia="ar-SA"/>
        </w:rPr>
        <w:t>cincuenta y uno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(</w:t>
      </w:r>
      <w:r w:rsidR="008500E2" w:rsidRPr="00A96982">
        <w:rPr>
          <w:rFonts w:ascii="Tahoma" w:eastAsia="Batang" w:hAnsi="Tahoma" w:cs="Tahoma"/>
          <w:sz w:val="24"/>
          <w:szCs w:val="24"/>
          <w:lang w:val="es-ES" w:eastAsia="ar-SA"/>
        </w:rPr>
        <w:t>51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) encuestas aplicadas el </w:t>
      </w:r>
      <w:r w:rsidR="008500E2" w:rsidRPr="00A96982">
        <w:rPr>
          <w:rFonts w:ascii="Tahoma" w:eastAsia="Batang" w:hAnsi="Tahoma" w:cs="Tahoma"/>
          <w:sz w:val="24"/>
          <w:szCs w:val="24"/>
          <w:lang w:val="es-ES" w:eastAsia="ar-SA"/>
        </w:rPr>
        <w:t>76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% contestaron </w:t>
      </w:r>
      <w:r w:rsidR="008500E2" w:rsidRPr="00A96982">
        <w:rPr>
          <w:rFonts w:ascii="Tahoma" w:eastAsia="Batang" w:hAnsi="Tahoma" w:cs="Tahoma"/>
          <w:sz w:val="24"/>
          <w:szCs w:val="24"/>
          <w:lang w:val="es-ES" w:eastAsia="ar-SA"/>
        </w:rPr>
        <w:t>Excelente y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el </w:t>
      </w:r>
      <w:r w:rsidR="008500E2" w:rsidRPr="00A96982">
        <w:rPr>
          <w:rFonts w:ascii="Tahoma" w:eastAsia="Batang" w:hAnsi="Tahoma" w:cs="Tahoma"/>
          <w:sz w:val="24"/>
          <w:szCs w:val="24"/>
          <w:lang w:val="es-ES" w:eastAsia="ar-SA"/>
        </w:rPr>
        <w:t>24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% Bueno.</w:t>
      </w:r>
    </w:p>
    <w:p w:rsidR="004664FA" w:rsidRDefault="004664F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664FA" w:rsidRPr="00A96982" w:rsidRDefault="004664F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tbl>
      <w:tblPr>
        <w:tblpPr w:leftFromText="141" w:rightFromText="141" w:vertAnchor="text" w:horzAnchor="margin" w:tblpXSpec="right" w:tblpY="181"/>
        <w:tblW w:w="79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99"/>
        <w:gridCol w:w="1952"/>
        <w:gridCol w:w="1500"/>
      </w:tblGrid>
      <w:tr w:rsidR="008500E2" w:rsidRPr="00A96982" w:rsidTr="004664FA">
        <w:trPr>
          <w:trHeight w:val="1215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8500E2" w:rsidRPr="00A96982" w:rsidRDefault="008500E2" w:rsidP="008500E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Cree Usted que la organización de la Rendición de Cuentas a funcionarios de la Alcaldía de Manizales, se desarrolló: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8500E2" w:rsidRPr="00A96982" w:rsidRDefault="008500E2" w:rsidP="008500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Total de encuestas por pregunta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8500E2" w:rsidRPr="00A96982" w:rsidRDefault="008500E2" w:rsidP="008500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Porcentaje</w:t>
            </w:r>
          </w:p>
        </w:tc>
      </w:tr>
      <w:tr w:rsidR="008500E2" w:rsidRPr="00A96982" w:rsidTr="00042265">
        <w:trPr>
          <w:trHeight w:val="347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8500E2" w:rsidRPr="00A96982" w:rsidRDefault="008500E2" w:rsidP="000422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a. Excelente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8500E2" w:rsidRPr="00A96982" w:rsidRDefault="008500E2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8500E2" w:rsidRPr="00A96982" w:rsidRDefault="008500E2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76%</w:t>
            </w:r>
          </w:p>
        </w:tc>
      </w:tr>
      <w:tr w:rsidR="008500E2" w:rsidRPr="00A96982" w:rsidTr="00042265">
        <w:trPr>
          <w:trHeight w:val="330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8500E2" w:rsidRPr="00A96982" w:rsidRDefault="008500E2" w:rsidP="000422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b. Bueno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8500E2" w:rsidRPr="00A96982" w:rsidRDefault="008500E2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8500E2" w:rsidRPr="00A96982" w:rsidRDefault="008500E2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24%</w:t>
            </w:r>
          </w:p>
        </w:tc>
      </w:tr>
      <w:tr w:rsidR="008500E2" w:rsidRPr="00A96982" w:rsidTr="00042265">
        <w:trPr>
          <w:trHeight w:val="365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8500E2" w:rsidRPr="00A96982" w:rsidRDefault="008500E2" w:rsidP="000422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c. Regular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8500E2" w:rsidRPr="00A96982" w:rsidRDefault="008500E2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8500E2" w:rsidRPr="00A96982" w:rsidRDefault="008500E2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0%</w:t>
            </w:r>
          </w:p>
        </w:tc>
      </w:tr>
      <w:tr w:rsidR="008500E2" w:rsidRPr="00A96982" w:rsidTr="00042265">
        <w:trPr>
          <w:trHeight w:val="417"/>
        </w:trPr>
        <w:tc>
          <w:tcPr>
            <w:tcW w:w="4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8500E2" w:rsidRPr="00A96982" w:rsidRDefault="008500E2" w:rsidP="000422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d. Malo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8500E2" w:rsidRPr="00A96982" w:rsidRDefault="008500E2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8500E2" w:rsidRPr="00A96982" w:rsidRDefault="008500E2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0%</w:t>
            </w:r>
          </w:p>
        </w:tc>
      </w:tr>
      <w:tr w:rsidR="008500E2" w:rsidRPr="00A96982" w:rsidTr="00042265">
        <w:trPr>
          <w:trHeight w:val="347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500E2" w:rsidRPr="00A96982" w:rsidRDefault="008500E2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500E2" w:rsidRPr="00A96982" w:rsidRDefault="008500E2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500E2" w:rsidRPr="00A96982" w:rsidRDefault="008500E2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100%</w:t>
            </w:r>
          </w:p>
        </w:tc>
      </w:tr>
    </w:tbl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CB47BF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           </w:t>
      </w:r>
      <w:r w:rsidRPr="00A96982">
        <w:rPr>
          <w:noProof/>
          <w:lang w:eastAsia="es-CO"/>
        </w:rPr>
        <w:drawing>
          <wp:inline distT="0" distB="0" distL="0" distR="0" wp14:anchorId="39FE56E2" wp14:editId="6D57F830">
            <wp:extent cx="4857751" cy="3092715"/>
            <wp:effectExtent l="0" t="0" r="19050" b="1270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7A5201" w:rsidRPr="00A96982" w:rsidRDefault="007A5201" w:rsidP="007A5201">
      <w:pPr>
        <w:pStyle w:val="Prrafodelista"/>
        <w:numPr>
          <w:ilvl w:val="0"/>
          <w:numId w:val="11"/>
        </w:numPr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lastRenderedPageBreak/>
        <w:t xml:space="preserve">La forma en la que se abordaron los temas y </w:t>
      </w:r>
      <w:r w:rsidR="0001188C" w:rsidRPr="00A96982">
        <w:rPr>
          <w:rFonts w:ascii="Tahoma" w:eastAsia="Batang" w:hAnsi="Tahoma" w:cs="Tahoma"/>
          <w:sz w:val="24"/>
          <w:szCs w:val="24"/>
          <w:lang w:val="es-ES" w:eastAsia="ar-SA"/>
        </w:rPr>
        <w:t>l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a profundidad de los mismos, fue: De las cincuenta y uno (51) encuestas aplicadas el 7</w:t>
      </w:r>
      <w:r w:rsidR="0001188C" w:rsidRPr="00A96982">
        <w:rPr>
          <w:rFonts w:ascii="Tahoma" w:eastAsia="Batang" w:hAnsi="Tahoma" w:cs="Tahoma"/>
          <w:sz w:val="24"/>
          <w:szCs w:val="24"/>
          <w:lang w:val="es-ES" w:eastAsia="ar-SA"/>
        </w:rPr>
        <w:t>8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% contestaron Excelente</w:t>
      </w:r>
      <w:r w:rsidR="0001188C" w:rsidRPr="00A96982">
        <w:rPr>
          <w:rFonts w:ascii="Tahoma" w:eastAsia="Batang" w:hAnsi="Tahoma" w:cs="Tahoma"/>
          <w:sz w:val="24"/>
          <w:szCs w:val="24"/>
          <w:lang w:val="es-ES" w:eastAsia="ar-SA"/>
        </w:rPr>
        <w:t>, el 20% Bueno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y el 2</w:t>
      </w:r>
      <w:r w:rsidR="0001188C" w:rsidRPr="00A96982">
        <w:rPr>
          <w:rFonts w:ascii="Tahoma" w:eastAsia="Batang" w:hAnsi="Tahoma" w:cs="Tahoma"/>
          <w:sz w:val="24"/>
          <w:szCs w:val="24"/>
          <w:lang w:val="es-ES" w:eastAsia="ar-SA"/>
        </w:rPr>
        <w:t>% Regular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.</w:t>
      </w: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7A5201" w:rsidRPr="00A96982" w:rsidRDefault="007A5201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tbl>
      <w:tblPr>
        <w:tblW w:w="7740" w:type="dxa"/>
        <w:tblInd w:w="7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1900"/>
        <w:gridCol w:w="1460"/>
      </w:tblGrid>
      <w:tr w:rsidR="0001188C" w:rsidRPr="00A96982" w:rsidTr="0001188C">
        <w:trPr>
          <w:trHeight w:val="129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01188C" w:rsidRPr="00A96982" w:rsidRDefault="0001188C" w:rsidP="000118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La forma en la que se abordaron los temas y la profundidad de los mismos, fue: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01188C" w:rsidRPr="00A96982" w:rsidRDefault="0001188C" w:rsidP="00011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Total de encuestas por pregunta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01188C" w:rsidRPr="00A96982" w:rsidRDefault="0001188C" w:rsidP="00011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Porcentaje</w:t>
            </w:r>
          </w:p>
        </w:tc>
      </w:tr>
      <w:tr w:rsidR="0001188C" w:rsidRPr="00A96982" w:rsidTr="0001188C">
        <w:trPr>
          <w:trHeight w:val="30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1188C" w:rsidRPr="00A96982" w:rsidRDefault="0001188C" w:rsidP="000118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a. Excelente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1188C" w:rsidRPr="00A96982" w:rsidRDefault="0001188C" w:rsidP="00011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1188C" w:rsidRPr="00A96982" w:rsidRDefault="0001188C" w:rsidP="00011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78%</w:t>
            </w:r>
          </w:p>
        </w:tc>
      </w:tr>
      <w:tr w:rsidR="0001188C" w:rsidRPr="00A96982" w:rsidTr="0001188C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1188C" w:rsidRPr="00A96982" w:rsidRDefault="0001188C" w:rsidP="000118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b. Bueno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1188C" w:rsidRPr="00A96982" w:rsidRDefault="0001188C" w:rsidP="00011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01188C" w:rsidRPr="00A96982" w:rsidRDefault="0001188C" w:rsidP="00011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20%</w:t>
            </w:r>
          </w:p>
        </w:tc>
      </w:tr>
      <w:tr w:rsidR="0001188C" w:rsidRPr="00A96982" w:rsidTr="0001188C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1188C" w:rsidRPr="00A96982" w:rsidRDefault="0001188C" w:rsidP="000118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c. Regular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1188C" w:rsidRPr="00A96982" w:rsidRDefault="0001188C" w:rsidP="00011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1188C" w:rsidRPr="00A96982" w:rsidRDefault="0001188C" w:rsidP="00011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2%</w:t>
            </w:r>
          </w:p>
        </w:tc>
      </w:tr>
      <w:tr w:rsidR="0001188C" w:rsidRPr="00A96982" w:rsidTr="0001188C">
        <w:trPr>
          <w:trHeight w:val="37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1188C" w:rsidRPr="00A96982" w:rsidRDefault="0001188C" w:rsidP="000118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d. Malo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1188C" w:rsidRPr="00A96982" w:rsidRDefault="0001188C" w:rsidP="00011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1188C" w:rsidRPr="00A96982" w:rsidRDefault="0001188C" w:rsidP="00011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0%</w:t>
            </w:r>
          </w:p>
        </w:tc>
      </w:tr>
      <w:tr w:rsidR="0001188C" w:rsidRPr="00A96982" w:rsidTr="0001188C">
        <w:trPr>
          <w:trHeight w:val="30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1188C" w:rsidRPr="00A96982" w:rsidRDefault="0001188C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1188C" w:rsidRPr="00A96982" w:rsidRDefault="0001188C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1188C" w:rsidRPr="00A96982" w:rsidRDefault="0001188C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100%</w:t>
            </w:r>
          </w:p>
        </w:tc>
      </w:tr>
    </w:tbl>
    <w:p w:rsidR="007A5201" w:rsidRPr="00A96982" w:rsidRDefault="007A5201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7A5201" w:rsidRPr="00A96982" w:rsidRDefault="007A5201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7A5201" w:rsidRPr="00A96982" w:rsidRDefault="00020443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        </w:t>
      </w:r>
      <w:r w:rsidRPr="00A96982">
        <w:rPr>
          <w:noProof/>
          <w:lang w:eastAsia="es-CO"/>
        </w:rPr>
        <w:drawing>
          <wp:inline distT="0" distB="0" distL="0" distR="0" wp14:anchorId="0913C649" wp14:editId="56AA9D02">
            <wp:extent cx="5005917" cy="2042584"/>
            <wp:effectExtent l="0" t="0" r="23495" b="1524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A5201" w:rsidRPr="00A96982" w:rsidRDefault="007A5201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7A5201" w:rsidRPr="00A96982" w:rsidRDefault="007A5201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7A5201" w:rsidRPr="00A96982" w:rsidRDefault="007A5201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97009D" w:rsidRPr="00A96982" w:rsidRDefault="0097009D" w:rsidP="0097009D">
      <w:pPr>
        <w:pStyle w:val="Prrafodelista"/>
        <w:numPr>
          <w:ilvl w:val="0"/>
          <w:numId w:val="11"/>
        </w:numPr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El espacio concedido para generar preguntas en la reunión, considera que fue: De las cincuenta y uno (51) encuestas aplicadas el </w:t>
      </w:r>
      <w:r w:rsidR="007E409E" w:rsidRPr="00A96982">
        <w:rPr>
          <w:rFonts w:ascii="Tahoma" w:eastAsia="Batang" w:hAnsi="Tahoma" w:cs="Tahoma"/>
          <w:sz w:val="24"/>
          <w:szCs w:val="24"/>
          <w:lang w:val="es-ES" w:eastAsia="ar-SA"/>
        </w:rPr>
        <w:t>61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% contestaron Excelente, el </w:t>
      </w:r>
      <w:r w:rsidR="007E409E" w:rsidRPr="00A96982">
        <w:rPr>
          <w:rFonts w:ascii="Tahoma" w:eastAsia="Batang" w:hAnsi="Tahoma" w:cs="Tahoma"/>
          <w:sz w:val="24"/>
          <w:szCs w:val="24"/>
          <w:lang w:val="es-ES" w:eastAsia="ar-SA"/>
        </w:rPr>
        <w:t>31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% Bueno</w:t>
      </w:r>
      <w:r w:rsidR="007E409E" w:rsidRPr="00A96982">
        <w:rPr>
          <w:rFonts w:ascii="Tahoma" w:eastAsia="Batang" w:hAnsi="Tahoma" w:cs="Tahoma"/>
          <w:sz w:val="24"/>
          <w:szCs w:val="24"/>
          <w:lang w:val="es-ES" w:eastAsia="ar-SA"/>
        </w:rPr>
        <w:t>,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el 2% Regular</w:t>
      </w:r>
      <w:r w:rsidR="007E409E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y tres (3) no contestaron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.</w:t>
      </w:r>
    </w:p>
    <w:p w:rsidR="002C6720" w:rsidRPr="00A96982" w:rsidRDefault="002C6720" w:rsidP="002C6720">
      <w:pPr>
        <w:pStyle w:val="Prrafodelista"/>
        <w:suppressAutoHyphens/>
        <w:spacing w:after="0" w:line="240" w:lineRule="auto"/>
        <w:ind w:left="644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2C6720">
      <w:pPr>
        <w:pStyle w:val="Prrafodelista"/>
        <w:suppressAutoHyphens/>
        <w:spacing w:after="0" w:line="240" w:lineRule="auto"/>
        <w:ind w:left="644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7A5201" w:rsidRPr="00A96982" w:rsidRDefault="007A5201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tbl>
      <w:tblPr>
        <w:tblpPr w:leftFromText="141" w:rightFromText="141" w:vertAnchor="text" w:horzAnchor="margin" w:tblpXSpec="center" w:tblpY="-6"/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1900"/>
        <w:gridCol w:w="1460"/>
      </w:tblGrid>
      <w:tr w:rsidR="007E409E" w:rsidRPr="00A96982" w:rsidTr="007E409E">
        <w:trPr>
          <w:trHeight w:val="90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7E409E" w:rsidRPr="00A96982" w:rsidRDefault="007E409E" w:rsidP="007E40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El espacio concedido para generar preguntas en la reunión, considera que fue: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7E409E" w:rsidRPr="00A96982" w:rsidRDefault="007E409E" w:rsidP="007E40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Total de encuestas por pregunta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7E409E" w:rsidRPr="00A96982" w:rsidRDefault="007E409E" w:rsidP="007E40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Porcentaje</w:t>
            </w:r>
          </w:p>
        </w:tc>
      </w:tr>
      <w:tr w:rsidR="007E409E" w:rsidRPr="00A96982" w:rsidTr="007E409E">
        <w:trPr>
          <w:trHeight w:val="30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E409E" w:rsidRPr="00A96982" w:rsidRDefault="007E409E" w:rsidP="007E40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a. Excelente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E409E" w:rsidRPr="00A96982" w:rsidRDefault="007E409E" w:rsidP="007E40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E409E" w:rsidRPr="00A96982" w:rsidRDefault="007E409E" w:rsidP="007E40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61%</w:t>
            </w:r>
          </w:p>
        </w:tc>
      </w:tr>
      <w:tr w:rsidR="007E409E" w:rsidRPr="00A96982" w:rsidTr="007E409E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E409E" w:rsidRPr="00A96982" w:rsidRDefault="007E409E" w:rsidP="007E40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b. Bueno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E409E" w:rsidRPr="00A96982" w:rsidRDefault="007E409E" w:rsidP="007E40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7E409E" w:rsidRPr="00A96982" w:rsidRDefault="007E409E" w:rsidP="007E40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31%</w:t>
            </w:r>
          </w:p>
        </w:tc>
      </w:tr>
      <w:tr w:rsidR="007E409E" w:rsidRPr="00A96982" w:rsidTr="007E409E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E409E" w:rsidRPr="00A96982" w:rsidRDefault="007E409E" w:rsidP="007E40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c. Regular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E409E" w:rsidRPr="00A96982" w:rsidRDefault="007E409E" w:rsidP="007E40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E409E" w:rsidRPr="00A96982" w:rsidRDefault="007E409E" w:rsidP="007E40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2%</w:t>
            </w:r>
          </w:p>
        </w:tc>
      </w:tr>
      <w:tr w:rsidR="007E409E" w:rsidRPr="00A96982" w:rsidTr="007E409E">
        <w:trPr>
          <w:trHeight w:val="34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E409E" w:rsidRPr="00A96982" w:rsidRDefault="007E409E" w:rsidP="007E40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d. Malo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E409E" w:rsidRPr="00A96982" w:rsidRDefault="007E409E" w:rsidP="007E40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E409E" w:rsidRPr="00A96982" w:rsidRDefault="007E409E" w:rsidP="007E40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0%</w:t>
            </w:r>
          </w:p>
        </w:tc>
      </w:tr>
      <w:tr w:rsidR="007E409E" w:rsidRPr="00A96982" w:rsidTr="007E409E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E409E" w:rsidRPr="00A96982" w:rsidRDefault="007E409E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E409E" w:rsidRPr="00A96982" w:rsidRDefault="007E409E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E409E" w:rsidRPr="00A96982" w:rsidRDefault="007E409E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94%</w:t>
            </w:r>
          </w:p>
        </w:tc>
      </w:tr>
    </w:tbl>
    <w:p w:rsidR="007A5201" w:rsidRPr="00A96982" w:rsidRDefault="007A5201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7A5201" w:rsidRPr="00A96982" w:rsidRDefault="007E409E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   </w:t>
      </w:r>
      <w:r w:rsidRPr="00A96982">
        <w:rPr>
          <w:noProof/>
          <w:lang w:eastAsia="es-CO"/>
        </w:rPr>
        <w:drawing>
          <wp:inline distT="0" distB="0" distL="0" distR="0" wp14:anchorId="2C794867" wp14:editId="43DB5EC0">
            <wp:extent cx="5228167" cy="3144308"/>
            <wp:effectExtent l="0" t="0" r="10795" b="18415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A5201" w:rsidRPr="00A96982" w:rsidRDefault="007A5201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7A5201" w:rsidRPr="00A96982" w:rsidRDefault="007A5201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6F230F" w:rsidRPr="00A96982" w:rsidRDefault="006F230F" w:rsidP="006F230F">
      <w:pPr>
        <w:pStyle w:val="Prrafodelista"/>
        <w:numPr>
          <w:ilvl w:val="0"/>
          <w:numId w:val="11"/>
        </w:numPr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Considera que la participación de los funcionarios en el control de la gestión pública a través de procesos como éstos es importante?. De las cincuenta y uno (51) encuestas aplicadas el </w:t>
      </w:r>
      <w:r w:rsidR="00F61178" w:rsidRPr="00A96982">
        <w:rPr>
          <w:rFonts w:ascii="Tahoma" w:eastAsia="Batang" w:hAnsi="Tahoma" w:cs="Tahoma"/>
          <w:sz w:val="24"/>
          <w:szCs w:val="24"/>
          <w:lang w:val="es-ES" w:eastAsia="ar-SA"/>
        </w:rPr>
        <w:t>100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% contestaron </w:t>
      </w:r>
      <w:r w:rsidR="00F61178" w:rsidRPr="00A96982">
        <w:rPr>
          <w:rFonts w:ascii="Tahoma" w:eastAsia="Batang" w:hAnsi="Tahoma" w:cs="Tahoma"/>
          <w:sz w:val="24"/>
          <w:szCs w:val="24"/>
          <w:lang w:val="es-ES" w:eastAsia="ar-SA"/>
        </w:rPr>
        <w:t>que SI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.</w:t>
      </w:r>
    </w:p>
    <w:p w:rsidR="007A5201" w:rsidRPr="00A96982" w:rsidRDefault="007A5201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102CAA" w:rsidRPr="00A96982" w:rsidRDefault="00102CA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tbl>
      <w:tblPr>
        <w:tblpPr w:leftFromText="141" w:rightFromText="141" w:vertAnchor="text" w:horzAnchor="margin" w:tblpXSpec="right" w:tblpY="39"/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1900"/>
        <w:gridCol w:w="1460"/>
      </w:tblGrid>
      <w:tr w:rsidR="006B3612" w:rsidRPr="00A96982" w:rsidTr="006B3612">
        <w:trPr>
          <w:trHeight w:val="102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bottom"/>
            <w:hideMark/>
          </w:tcPr>
          <w:p w:rsidR="006B3612" w:rsidRPr="00A96982" w:rsidRDefault="006B3612" w:rsidP="006B36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Considera que la participación de los funcionarios en el control de la gestión pública a través de procesos como éstos es importante?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6B3612" w:rsidRPr="00A96982" w:rsidRDefault="006B3612" w:rsidP="006B3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Total de encuestas por pregunta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6B3612" w:rsidRPr="00A96982" w:rsidRDefault="006B3612" w:rsidP="006B3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Porcentaje</w:t>
            </w:r>
          </w:p>
        </w:tc>
      </w:tr>
      <w:tr w:rsidR="006B3612" w:rsidRPr="00A96982" w:rsidTr="006B3612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6B3612" w:rsidRPr="00A96982" w:rsidRDefault="006B3612" w:rsidP="006B36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bookmarkStart w:id="0" w:name="RANGE!A20:A21"/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a. SI</w:t>
            </w:r>
            <w:bookmarkEnd w:id="0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6B3612" w:rsidRPr="00A96982" w:rsidRDefault="006B3612" w:rsidP="006B3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6B3612" w:rsidRPr="00A96982" w:rsidRDefault="006B3612" w:rsidP="006B3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lang w:eastAsia="es-CO"/>
              </w:rPr>
              <w:t>100%</w:t>
            </w:r>
          </w:p>
        </w:tc>
      </w:tr>
      <w:tr w:rsidR="006B3612" w:rsidRPr="00A96982" w:rsidTr="006B3612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6B3612" w:rsidRPr="00A96982" w:rsidRDefault="006B3612" w:rsidP="006B36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b. NO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6B3612" w:rsidRPr="00A96982" w:rsidRDefault="006B3612" w:rsidP="006B3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6B3612" w:rsidRPr="00A96982" w:rsidRDefault="006B3612" w:rsidP="006B3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lang w:eastAsia="es-CO"/>
              </w:rPr>
              <w:t>0%</w:t>
            </w:r>
          </w:p>
        </w:tc>
      </w:tr>
      <w:tr w:rsidR="006B3612" w:rsidRPr="00A96982" w:rsidTr="006B3612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3612" w:rsidRPr="00A96982" w:rsidRDefault="006B3612" w:rsidP="000422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3612" w:rsidRPr="00A96982" w:rsidRDefault="006B3612" w:rsidP="006B3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3612" w:rsidRPr="00A96982" w:rsidRDefault="006B3612" w:rsidP="006B3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A96982">
              <w:rPr>
                <w:rFonts w:ascii="Calibri" w:eastAsia="Times New Roman" w:hAnsi="Calibri" w:cs="Times New Roman"/>
                <w:b/>
                <w:bCs/>
                <w:lang w:eastAsia="es-CO"/>
              </w:rPr>
              <w:t>100%</w:t>
            </w:r>
          </w:p>
        </w:tc>
      </w:tr>
    </w:tbl>
    <w:p w:rsidR="006B3612" w:rsidRPr="00A96982" w:rsidRDefault="006B3612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6B3612" w:rsidRPr="00A96982" w:rsidRDefault="006B3612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6B3612" w:rsidRPr="00A96982" w:rsidRDefault="006B3612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6B3612" w:rsidRPr="00A96982" w:rsidRDefault="006B3612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6B3612" w:rsidRPr="00A96982" w:rsidRDefault="006B3612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6B3612" w:rsidRPr="00A96982" w:rsidRDefault="006B3612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6B3612" w:rsidRPr="00A96982" w:rsidRDefault="006B3612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6B3612" w:rsidRPr="00A96982" w:rsidRDefault="006B3612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C6720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6B3612" w:rsidRPr="00A96982" w:rsidRDefault="002C6720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            </w:t>
      </w:r>
      <w:r w:rsidR="006B3612" w:rsidRPr="00A96982">
        <w:rPr>
          <w:noProof/>
          <w:lang w:eastAsia="es-CO"/>
        </w:rPr>
        <w:drawing>
          <wp:inline distT="0" distB="0" distL="0" distR="0" wp14:anchorId="29397C19" wp14:editId="1D5A88D3">
            <wp:extent cx="4791075" cy="3057525"/>
            <wp:effectExtent l="0" t="0" r="9525" b="9525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B3612" w:rsidRPr="00A96982" w:rsidRDefault="006B3612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6B3612" w:rsidRPr="00A96982" w:rsidRDefault="006B3612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AA158C" w:rsidRPr="00A96982" w:rsidRDefault="00AA158C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u w:val="single"/>
          <w:lang w:val="es-ES" w:eastAsia="ar-SA"/>
        </w:rPr>
      </w:pPr>
    </w:p>
    <w:p w:rsidR="00102CAA" w:rsidRPr="00A96982" w:rsidRDefault="00102CAA" w:rsidP="000777F5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102CAA" w:rsidRPr="00A96982" w:rsidRDefault="00102CAA" w:rsidP="000777F5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102CAA" w:rsidRPr="00A96982" w:rsidRDefault="00102CAA" w:rsidP="000777F5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102CAA" w:rsidRPr="00A96982" w:rsidRDefault="00102CAA" w:rsidP="000777F5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102CAA" w:rsidRPr="00A96982" w:rsidRDefault="00102CAA" w:rsidP="000777F5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102CAA" w:rsidRPr="00A96982" w:rsidRDefault="00102CAA" w:rsidP="000777F5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3590F" w:rsidRDefault="0043590F" w:rsidP="0043590F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43590F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RENDICIÓN DE CUENTAS </w:t>
      </w:r>
      <w:r>
        <w:rPr>
          <w:rFonts w:ascii="Tahoma" w:eastAsia="Batang" w:hAnsi="Tahoma" w:cs="Tahoma"/>
          <w:b/>
          <w:sz w:val="24"/>
          <w:szCs w:val="24"/>
          <w:lang w:val="es-ES" w:eastAsia="ar-SA"/>
        </w:rPr>
        <w:t>A LOS GREMIOS DE LA CIUDAD</w:t>
      </w:r>
    </w:p>
    <w:p w:rsidR="0043590F" w:rsidRPr="0043590F" w:rsidRDefault="0043590F" w:rsidP="0043590F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102CAA" w:rsidRPr="00A96982" w:rsidRDefault="000777F5" w:rsidP="000777F5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Continuando con el ejercicio de Rendición de Cuentas de la</w:t>
      </w:r>
      <w:r w:rsidR="00091ECB">
        <w:rPr>
          <w:rFonts w:ascii="Tahoma" w:eastAsia="Batang" w:hAnsi="Tahoma" w:cs="Tahoma"/>
          <w:sz w:val="24"/>
          <w:szCs w:val="24"/>
          <w:lang w:val="es-ES" w:eastAsia="ar-SA"/>
        </w:rPr>
        <w:t xml:space="preserve"> Alcaldía de Manizales, el día 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3 de noviembre de 2015 e</w:t>
      </w:r>
      <w:r w:rsidR="00AA158C" w:rsidRPr="00A96982">
        <w:rPr>
          <w:rFonts w:ascii="Tahoma" w:eastAsia="Batang" w:hAnsi="Tahoma" w:cs="Tahoma"/>
          <w:sz w:val="24"/>
          <w:szCs w:val="24"/>
          <w:lang w:val="es-ES" w:eastAsia="ar-SA"/>
        </w:rPr>
        <w:t>l Alcalde Jorge Eduardo Rojas Giraldo, p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resentó ante los Gremios de la C</w:t>
      </w:r>
      <w:r w:rsidR="00AA158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iudad el estado actual de las metas del 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“</w:t>
      </w:r>
      <w:r w:rsidR="00AA158C" w:rsidRPr="00A96982">
        <w:rPr>
          <w:rFonts w:ascii="Tahoma" w:eastAsia="Batang" w:hAnsi="Tahoma" w:cs="Tahoma"/>
          <w:sz w:val="24"/>
          <w:szCs w:val="24"/>
          <w:lang w:val="es-ES" w:eastAsia="ar-SA"/>
        </w:rPr>
        <w:t>Plan de desarrollo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2012-2015 – Gobierno en la Calle”</w:t>
      </w:r>
      <w:r w:rsidR="00AA158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, los indicadores del </w:t>
      </w:r>
      <w:r w:rsidR="00091ECB">
        <w:rPr>
          <w:rFonts w:ascii="Tahoma" w:eastAsia="Batang" w:hAnsi="Tahoma" w:cs="Tahoma"/>
          <w:sz w:val="24"/>
          <w:szCs w:val="24"/>
          <w:lang w:val="es-ES" w:eastAsia="ar-SA"/>
        </w:rPr>
        <w:t>M</w:t>
      </w:r>
      <w:r w:rsidR="00AA158C" w:rsidRPr="00A96982">
        <w:rPr>
          <w:rFonts w:ascii="Tahoma" w:eastAsia="Batang" w:hAnsi="Tahoma" w:cs="Tahoma"/>
          <w:sz w:val="24"/>
          <w:szCs w:val="24"/>
          <w:lang w:val="es-ES" w:eastAsia="ar-SA"/>
        </w:rPr>
        <w:t>unicipio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,</w:t>
      </w:r>
      <w:r w:rsidR="00AA158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además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,</w:t>
      </w:r>
      <w:r w:rsidR="00AA158C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de los proyectos estratégicos que se consolidaron en el cuatrienio.</w:t>
      </w:r>
    </w:p>
    <w:p w:rsidR="000777F5" w:rsidRPr="00A96982" w:rsidRDefault="00AA158C" w:rsidP="000777F5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br/>
        <w:t xml:space="preserve">El </w:t>
      </w:r>
      <w:r w:rsidR="000777F5" w:rsidRPr="00A96982">
        <w:rPr>
          <w:rFonts w:ascii="Tahoma" w:eastAsia="Batang" w:hAnsi="Tahoma" w:cs="Tahoma"/>
          <w:sz w:val="24"/>
          <w:szCs w:val="24"/>
          <w:lang w:val="es-ES" w:eastAsia="ar-SA"/>
        </w:rPr>
        <w:t>Alcalde Municipal,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realizó la exposición a través </w:t>
      </w:r>
      <w:r w:rsidR="000777F5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de 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la matriz que fue diseñada para e</w:t>
      </w:r>
      <w:r w:rsidR="00091ECB">
        <w:rPr>
          <w:rFonts w:ascii="Tahoma" w:eastAsia="Batang" w:hAnsi="Tahoma" w:cs="Tahoma"/>
          <w:sz w:val="24"/>
          <w:szCs w:val="24"/>
          <w:lang w:val="es-ES" w:eastAsia="ar-SA"/>
        </w:rPr>
        <w:t>l seguimiento de cada indicador.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</w:t>
      </w:r>
      <w:r w:rsidR="00091ECB">
        <w:rPr>
          <w:rFonts w:ascii="Tahoma" w:eastAsia="Batang" w:hAnsi="Tahoma" w:cs="Tahoma"/>
          <w:sz w:val="24"/>
          <w:szCs w:val="24"/>
          <w:lang w:val="es-ES" w:eastAsia="ar-SA"/>
        </w:rPr>
        <w:t>D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e allí</w:t>
      </w:r>
      <w:r w:rsidR="00091ECB">
        <w:rPr>
          <w:rFonts w:ascii="Tahoma" w:eastAsia="Batang" w:hAnsi="Tahoma" w:cs="Tahoma"/>
          <w:sz w:val="24"/>
          <w:szCs w:val="24"/>
          <w:lang w:val="es-ES" w:eastAsia="ar-SA"/>
        </w:rPr>
        <w:t>,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se entregó la información del cumplimiento de estos objetivos que han sido cumplidos casi en su totalidad.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br/>
      </w:r>
    </w:p>
    <w:p w:rsidR="00102CAA" w:rsidRPr="00A96982" w:rsidRDefault="00102CAA" w:rsidP="000777F5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6B3612" w:rsidRPr="00A96982" w:rsidRDefault="000777F5" w:rsidP="000777F5">
      <w:pPr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           </w:t>
      </w:r>
      <w:r w:rsidR="00102CAA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   </w:t>
      </w:r>
      <w:r w:rsidR="00102CAA" w:rsidRPr="00A96982">
        <w:rPr>
          <w:noProof/>
          <w:lang w:eastAsia="es-CO"/>
        </w:rPr>
        <w:drawing>
          <wp:inline distT="0" distB="0" distL="0" distR="0" wp14:anchorId="04B8F38B" wp14:editId="4663DD22">
            <wp:extent cx="5129213" cy="3419475"/>
            <wp:effectExtent l="0" t="0" r="0" b="0"/>
            <wp:docPr id="5" name="Imagen 5" descr="https://fbcdn-sphotos-d-a.akamaihd.net/hphotos-ak-xat1/v/t1.0-9/12219552_413638298842312_1945637949411828083_n.jpg?oh=eeb3bf679b760464ca333964961bd8f8&amp;oe=5708F320&amp;__gda__=1460300799_541265979e7d0027a8357acfa47b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d-a.akamaihd.net/hphotos-ak-xat1/v/t1.0-9/12219552_413638298842312_1945637949411828083_n.jpg?oh=eeb3bf679b760464ca333964961bd8f8&amp;oe=5708F320&amp;__gda__=1460300799_541265979e7d0027a8357acfa47b12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671" cy="34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     </w:t>
      </w:r>
      <w:r w:rsidR="00102CAA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              </w:t>
      </w:r>
    </w:p>
    <w:p w:rsidR="006B3612" w:rsidRPr="00A96982" w:rsidRDefault="006B3612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0777F5" w:rsidRPr="00A96982" w:rsidRDefault="000777F5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6B3612" w:rsidRPr="00A96982" w:rsidRDefault="000777F5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lastRenderedPageBreak/>
        <w:t xml:space="preserve">          </w:t>
      </w:r>
      <w:r w:rsidR="00AA158C" w:rsidRPr="00A96982">
        <w:rPr>
          <w:noProof/>
          <w:lang w:eastAsia="es-CO"/>
        </w:rPr>
        <w:drawing>
          <wp:inline distT="0" distB="0" distL="0" distR="0" wp14:anchorId="73995E49" wp14:editId="5DC31D3D">
            <wp:extent cx="4505325" cy="3003550"/>
            <wp:effectExtent l="0" t="0" r="9525" b="6350"/>
            <wp:docPr id="6" name="Imagen 6" descr="https://fbcdn-sphotos-d-a.akamaihd.net/hphotos-ak-xpf1/v/t1.0-9/12196045_413638355508973_6851203823150979755_n.jpg?oh=4d752225ccd18d4e40626632d0e4521c&amp;oe=5700717B&amp;__gda__=1460412433_443f45ea649928298ac03f46a01455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d-a.akamaihd.net/hphotos-ak-xpf1/v/t1.0-9/12196045_413638355508973_6851203823150979755_n.jpg?oh=4d752225ccd18d4e40626632d0e4521c&amp;oe=5700717B&amp;__gda__=1460412433_443f45ea649928298ac03f46a014552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3" cy="300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12" w:rsidRPr="00A96982" w:rsidRDefault="006B3612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7A5201" w:rsidRPr="00A96982" w:rsidRDefault="007A5201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5E73DA" w:rsidRPr="00A96982" w:rsidRDefault="005E73D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5E73DA" w:rsidRPr="00A96982" w:rsidRDefault="00102CA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             </w:t>
      </w:r>
      <w:r w:rsidRPr="00A96982">
        <w:rPr>
          <w:noProof/>
          <w:lang w:eastAsia="es-CO"/>
        </w:rPr>
        <w:drawing>
          <wp:inline distT="0" distB="0" distL="0" distR="0" wp14:anchorId="3ECAC5D6" wp14:editId="041488F3">
            <wp:extent cx="4667250" cy="3111500"/>
            <wp:effectExtent l="0" t="0" r="0" b="0"/>
            <wp:docPr id="8" name="Imagen 8" descr="https://scontent-mia1-1.xx.fbcdn.net/hphotos-xpf1/v/t1.0-9/12190851_413638225508986_2802449623793790176_n.jpg?oh=d7af8801c027f2063ba64cf2bb42f6c5&amp;oe=57001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mia1-1.xx.fbcdn.net/hphotos-xpf1/v/t1.0-9/12190851_413638225508986_2802449623793790176_n.jpg?oh=d7af8801c027f2063ba64cf2bb42f6c5&amp;oe=57001FF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43" cy="311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DA" w:rsidRPr="00A96982" w:rsidRDefault="005E73D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102CAA" w:rsidRPr="00A96982" w:rsidRDefault="00102CA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102CAA" w:rsidRPr="00A96982" w:rsidRDefault="00102CA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102CAA" w:rsidRPr="00A96982" w:rsidRDefault="00102CA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102CAA" w:rsidRPr="00A96982" w:rsidRDefault="00102CA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0777F5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            </w:t>
      </w:r>
      <w:r w:rsidR="00AA158C" w:rsidRPr="00A96982">
        <w:rPr>
          <w:noProof/>
          <w:lang w:eastAsia="es-CO"/>
        </w:rPr>
        <w:drawing>
          <wp:inline distT="0" distB="0" distL="0" distR="0" wp14:anchorId="69E9775F" wp14:editId="3C956D26">
            <wp:extent cx="4876800" cy="3251200"/>
            <wp:effectExtent l="0" t="0" r="0" b="6350"/>
            <wp:docPr id="7" name="Imagen 7" descr="https://fbcdn-sphotos-g-a.akamaihd.net/hphotos-ak-xfl1/v/t1.0-9/12190965_413638368842305_7641595881773308918_n.jpg?oh=4a08fe12a1a7c30535faaf510c3e60cb&amp;oe=571F7868&amp;__gda__=1460038250_421eefc3a64fc017d8104b3079f0a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sphotos-g-a.akamaihd.net/hphotos-ak-xfl1/v/t1.0-9/12190965_413638368842305_7641595881773308918_n.jpg?oh=4a08fe12a1a7c30535faaf510c3e60cb&amp;oe=571F7868&amp;__gda__=1460038250_421eefc3a64fc017d8104b3079f0a0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0A" w:rsidRPr="00A96982" w:rsidRDefault="004C0D0A" w:rsidP="004C0D0A">
      <w:pPr>
        <w:suppressAutoHyphens/>
        <w:spacing w:after="0" w:line="240" w:lineRule="auto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102CAA" w:rsidRPr="00A96982" w:rsidRDefault="00102CAA" w:rsidP="000777F5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204EB1" w:rsidRPr="00A96982" w:rsidRDefault="00204EB1" w:rsidP="000777F5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Como parte de este proceso, la Unidad de Control Interno envió a través de correo electrónico, una encuesta</w:t>
      </w:r>
      <w:r w:rsidR="0043590F">
        <w:rPr>
          <w:rFonts w:ascii="Tahoma" w:eastAsia="Batang" w:hAnsi="Tahoma" w:cs="Tahoma"/>
          <w:sz w:val="24"/>
          <w:szCs w:val="24"/>
          <w:lang w:val="es-ES" w:eastAsia="ar-SA"/>
        </w:rPr>
        <w:t xml:space="preserve"> a 19</w:t>
      </w:r>
      <w:r w:rsidR="00091ECB">
        <w:rPr>
          <w:rFonts w:ascii="Tahoma" w:eastAsia="Batang" w:hAnsi="Tahoma" w:cs="Tahoma"/>
          <w:sz w:val="24"/>
          <w:szCs w:val="24"/>
          <w:lang w:val="es-ES" w:eastAsia="ar-SA"/>
        </w:rPr>
        <w:t xml:space="preserve"> representantes de los Gremios,</w:t>
      </w:r>
      <w:r w:rsidR="00F16C30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con el fin de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evaluar </w:t>
      </w:r>
      <w:r w:rsidR="0043590F">
        <w:rPr>
          <w:rFonts w:ascii="Tahoma" w:eastAsia="Batang" w:hAnsi="Tahoma" w:cs="Tahoma"/>
          <w:sz w:val="24"/>
          <w:szCs w:val="24"/>
          <w:lang w:val="es-ES" w:eastAsia="ar-SA"/>
        </w:rPr>
        <w:t xml:space="preserve">la percepción de satisfacción de 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la Rendici</w:t>
      </w:r>
      <w:r w:rsidR="00F16C30" w:rsidRPr="00A96982">
        <w:rPr>
          <w:rFonts w:ascii="Tahoma" w:eastAsia="Batang" w:hAnsi="Tahoma" w:cs="Tahoma"/>
          <w:sz w:val="24"/>
          <w:szCs w:val="24"/>
          <w:lang w:val="es-ES" w:eastAsia="ar-SA"/>
        </w:rPr>
        <w:t>ón de Cuentas</w:t>
      </w:r>
      <w:r w:rsidR="0043590F">
        <w:rPr>
          <w:rFonts w:ascii="Tahoma" w:eastAsia="Batang" w:hAnsi="Tahoma" w:cs="Tahoma"/>
          <w:sz w:val="24"/>
          <w:szCs w:val="24"/>
          <w:lang w:val="es-ES" w:eastAsia="ar-SA"/>
        </w:rPr>
        <w:t xml:space="preserve"> hecha por el Alcalde</w:t>
      </w:r>
      <w:r w:rsidR="00F16C30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, 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obteniendo</w:t>
      </w:r>
      <w:r w:rsidR="0043590F">
        <w:rPr>
          <w:rFonts w:ascii="Tahoma" w:eastAsia="Batang" w:hAnsi="Tahoma" w:cs="Tahoma"/>
          <w:sz w:val="24"/>
          <w:szCs w:val="24"/>
          <w:lang w:val="es-ES" w:eastAsia="ar-SA"/>
        </w:rPr>
        <w:t xml:space="preserve"> 6 respuestas que arrojaron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como resultado una calificación excelente en cuanto a los temas abordados y la organización de dicho evento. </w:t>
      </w:r>
    </w:p>
    <w:p w:rsidR="00204EB1" w:rsidRPr="00A96982" w:rsidRDefault="00204EB1" w:rsidP="000777F5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C77ED0" w:rsidRPr="00A96982" w:rsidRDefault="000777F5" w:rsidP="000777F5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Por su parte, los representantes de los diferentes sectores productivos de la ciudad manifestaron su satisfacción por los a</w:t>
      </w:r>
      <w:r w:rsidR="004C0754">
        <w:rPr>
          <w:rFonts w:ascii="Tahoma" w:eastAsia="Batang" w:hAnsi="Tahoma" w:cs="Tahoma"/>
          <w:sz w:val="24"/>
          <w:szCs w:val="24"/>
          <w:lang w:val="es-ES" w:eastAsia="ar-SA"/>
        </w:rPr>
        <w:t xml:space="preserve">vances de la capital de Caldas 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la coherencia en las ejecuciones físicas y sociales que han generado un desarrollo integral.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br/>
      </w:r>
    </w:p>
    <w:p w:rsidR="000777F5" w:rsidRPr="00A96982" w:rsidRDefault="000777F5" w:rsidP="000777F5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br/>
      </w:r>
    </w:p>
    <w:p w:rsidR="000777F5" w:rsidRPr="00A96982" w:rsidRDefault="000777F5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5E73DA" w:rsidRPr="00A96982" w:rsidRDefault="005E73D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5E73DA" w:rsidRPr="00A96982" w:rsidRDefault="005E73D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5E73DA" w:rsidRPr="00A96982" w:rsidRDefault="005E73D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8870E3" w:rsidRPr="00A96982" w:rsidRDefault="004C0D0A" w:rsidP="004C0D0A">
      <w:pPr>
        <w:numPr>
          <w:ilvl w:val="0"/>
          <w:numId w:val="7"/>
        </w:numPr>
        <w:tabs>
          <w:tab w:val="left" w:pos="284"/>
        </w:tabs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b/>
          <w:sz w:val="24"/>
          <w:szCs w:val="24"/>
          <w:lang w:val="es-ES" w:eastAsia="ar-SA"/>
        </w:rPr>
        <w:t>CRONOGRAMA:</w:t>
      </w:r>
      <w:r w:rsidR="00D01670" w:rsidRPr="00A96982">
        <w:rPr>
          <w:rFonts w:ascii="Tahoma" w:eastAsia="Arial" w:hAnsi="Tahoma" w:cs="Tahoma"/>
          <w:b/>
          <w:sz w:val="24"/>
          <w:szCs w:val="24"/>
          <w:lang w:val="es-ES" w:eastAsia="ar-SA"/>
        </w:rPr>
        <w:tab/>
      </w:r>
    </w:p>
    <w:p w:rsidR="004C0D0A" w:rsidRPr="00A96982" w:rsidRDefault="00D01670" w:rsidP="008870E3">
      <w:pPr>
        <w:tabs>
          <w:tab w:val="left" w:pos="284"/>
        </w:tabs>
        <w:suppressAutoHyphens/>
        <w:autoSpaceDE w:val="0"/>
        <w:spacing w:after="0" w:line="240" w:lineRule="auto"/>
        <w:ind w:left="720"/>
        <w:contextualSpacing/>
        <w:jc w:val="both"/>
        <w:rPr>
          <w:rFonts w:ascii="Tahoma" w:eastAsia="Arial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b/>
          <w:sz w:val="24"/>
          <w:szCs w:val="24"/>
          <w:lang w:val="es-ES" w:eastAsia="ar-SA"/>
        </w:rPr>
        <w:tab/>
      </w:r>
    </w:p>
    <w:p w:rsidR="004C0D0A" w:rsidRPr="00A96982" w:rsidRDefault="004C0D0A" w:rsidP="004C0D0A">
      <w:pPr>
        <w:tabs>
          <w:tab w:val="left" w:pos="284"/>
        </w:tabs>
        <w:suppressAutoHyphens/>
        <w:autoSpaceDE w:val="0"/>
        <w:spacing w:after="0" w:line="240" w:lineRule="auto"/>
        <w:jc w:val="both"/>
        <w:rPr>
          <w:rFonts w:ascii="Tahoma" w:eastAsia="Arial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b/>
          <w:sz w:val="24"/>
          <w:szCs w:val="24"/>
          <w:lang w:val="es-ES" w:eastAsia="ar-SA"/>
        </w:rPr>
        <w:tab/>
      </w:r>
    </w:p>
    <w:p w:rsidR="004C0D0A" w:rsidRPr="00A96982" w:rsidRDefault="004C0D0A" w:rsidP="004C0D0A">
      <w:pPr>
        <w:tabs>
          <w:tab w:val="left" w:pos="284"/>
        </w:tabs>
        <w:suppressAutoHyphens/>
        <w:autoSpaceDE w:val="0"/>
        <w:spacing w:after="0" w:line="240" w:lineRule="auto"/>
        <w:ind w:left="284"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>La Unidad de Control Interno de la Alcaldía de Manizales, continuando con la evaluación y seguimiento al proceso de la Rendición de Cuentas, verificó el cumplimiento de las actividades plasmadas en el siguiente cronograma, las cual</w:t>
      </w:r>
      <w:r w:rsidR="00DF669F" w:rsidRPr="00A96982">
        <w:rPr>
          <w:rFonts w:ascii="Tahoma" w:eastAsia="Arial" w:hAnsi="Tahoma" w:cs="Tahoma"/>
          <w:sz w:val="24"/>
          <w:szCs w:val="24"/>
          <w:lang w:val="es-ES" w:eastAsia="ar-SA"/>
        </w:rPr>
        <w:t>es fueron ejecutadas en un 100%.</w:t>
      </w:r>
    </w:p>
    <w:p w:rsidR="008870E3" w:rsidRPr="00A96982" w:rsidRDefault="008870E3" w:rsidP="004C0D0A">
      <w:pPr>
        <w:tabs>
          <w:tab w:val="left" w:pos="284"/>
        </w:tabs>
        <w:suppressAutoHyphens/>
        <w:autoSpaceDE w:val="0"/>
        <w:spacing w:after="0" w:line="240" w:lineRule="auto"/>
        <w:ind w:left="284"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autoSpaceDE w:val="0"/>
        <w:spacing w:after="0" w:line="240" w:lineRule="auto"/>
        <w:ind w:left="360"/>
        <w:rPr>
          <w:rFonts w:ascii="Tahoma" w:eastAsia="Arial" w:hAnsi="Tahoma" w:cs="Tahoma"/>
          <w:sz w:val="24"/>
          <w:szCs w:val="24"/>
          <w:lang w:val="es-ES" w:eastAsia="ar-SA"/>
        </w:rPr>
      </w:pPr>
    </w:p>
    <w:tbl>
      <w:tblPr>
        <w:tblW w:w="8531" w:type="dxa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2"/>
        <w:gridCol w:w="4429"/>
      </w:tblGrid>
      <w:tr w:rsidR="00D2713B" w:rsidRPr="00A96982" w:rsidTr="004664FA">
        <w:trPr>
          <w:trHeight w:val="512"/>
        </w:trPr>
        <w:tc>
          <w:tcPr>
            <w:tcW w:w="4102" w:type="dxa"/>
            <w:shd w:val="clear" w:color="auto" w:fill="F2DBDB" w:themeFill="accent2" w:themeFillTint="33"/>
            <w:vAlign w:val="center"/>
          </w:tcPr>
          <w:p w:rsidR="00D2713B" w:rsidRPr="00A96982" w:rsidRDefault="00D2713B" w:rsidP="004664FA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A96982">
              <w:rPr>
                <w:rFonts w:ascii="Tahoma" w:hAnsi="Tahoma" w:cs="Tahoma"/>
                <w:b/>
                <w:sz w:val="24"/>
                <w:szCs w:val="24"/>
              </w:rPr>
              <w:t>FECHA</w:t>
            </w:r>
          </w:p>
        </w:tc>
        <w:tc>
          <w:tcPr>
            <w:tcW w:w="4429" w:type="dxa"/>
            <w:shd w:val="clear" w:color="auto" w:fill="F2DBDB" w:themeFill="accent2" w:themeFillTint="33"/>
            <w:vAlign w:val="center"/>
          </w:tcPr>
          <w:p w:rsidR="00D2713B" w:rsidRPr="00A96982" w:rsidRDefault="00D2713B" w:rsidP="004664FA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A96982">
              <w:rPr>
                <w:rFonts w:ascii="Tahoma" w:hAnsi="Tahoma" w:cs="Tahoma"/>
                <w:b/>
                <w:sz w:val="24"/>
                <w:szCs w:val="24"/>
              </w:rPr>
              <w:t>ACTIVIDAD</w:t>
            </w:r>
          </w:p>
        </w:tc>
      </w:tr>
      <w:tr w:rsidR="00DF669F" w:rsidRPr="00A96982" w:rsidTr="004664FA">
        <w:tc>
          <w:tcPr>
            <w:tcW w:w="4102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 xml:space="preserve">Publicación de </w:t>
            </w:r>
            <w:r w:rsidR="00B64740" w:rsidRPr="00A96982">
              <w:rPr>
                <w:rFonts w:ascii="Tahoma" w:hAnsi="Tahoma" w:cs="Tahoma"/>
                <w:sz w:val="24"/>
                <w:szCs w:val="24"/>
              </w:rPr>
              <w:t>I</w:t>
            </w:r>
            <w:r w:rsidRPr="00A96982">
              <w:rPr>
                <w:rFonts w:ascii="Tahoma" w:hAnsi="Tahoma" w:cs="Tahoma"/>
                <w:sz w:val="24"/>
                <w:szCs w:val="24"/>
              </w:rPr>
              <w:t xml:space="preserve">nforme en la </w:t>
            </w:r>
            <w:r w:rsidR="00B64740" w:rsidRPr="00A96982">
              <w:rPr>
                <w:rFonts w:ascii="Tahoma" w:hAnsi="Tahoma" w:cs="Tahoma"/>
                <w:sz w:val="24"/>
                <w:szCs w:val="24"/>
              </w:rPr>
              <w:t>W</w:t>
            </w:r>
            <w:r w:rsidRPr="00A96982">
              <w:rPr>
                <w:rFonts w:ascii="Tahoma" w:hAnsi="Tahoma" w:cs="Tahoma"/>
                <w:sz w:val="24"/>
                <w:szCs w:val="24"/>
              </w:rPr>
              <w:t xml:space="preserve">eb </w:t>
            </w:r>
          </w:p>
        </w:tc>
        <w:tc>
          <w:tcPr>
            <w:tcW w:w="4429" w:type="dxa"/>
            <w:vAlign w:val="center"/>
          </w:tcPr>
          <w:p w:rsidR="00D2713B" w:rsidRPr="00A96982" w:rsidRDefault="00DF669F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Noviembre 04 de 2015</w:t>
            </w:r>
          </w:p>
        </w:tc>
      </w:tr>
      <w:tr w:rsidR="00D2713B" w:rsidRPr="00A96982" w:rsidTr="004664FA">
        <w:trPr>
          <w:trHeight w:val="701"/>
        </w:trPr>
        <w:tc>
          <w:tcPr>
            <w:tcW w:w="4102" w:type="dxa"/>
            <w:vAlign w:val="center"/>
          </w:tcPr>
          <w:p w:rsidR="00D2713B" w:rsidRPr="00A96982" w:rsidRDefault="00A45685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Envío de Boletín de P</w:t>
            </w:r>
            <w:r w:rsidR="00D2713B" w:rsidRPr="00A96982">
              <w:rPr>
                <w:rFonts w:ascii="Tahoma" w:hAnsi="Tahoma" w:cs="Tahoma"/>
                <w:sz w:val="24"/>
                <w:szCs w:val="24"/>
              </w:rPr>
              <w:t xml:space="preserve">rensa </w:t>
            </w:r>
          </w:p>
        </w:tc>
        <w:tc>
          <w:tcPr>
            <w:tcW w:w="4429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Todos los días desde</w:t>
            </w:r>
            <w:r w:rsidR="00DF669F" w:rsidRPr="00A96982">
              <w:rPr>
                <w:rFonts w:ascii="Tahoma" w:hAnsi="Tahoma" w:cs="Tahoma"/>
                <w:sz w:val="24"/>
                <w:szCs w:val="24"/>
              </w:rPr>
              <w:t xml:space="preserve"> el</w:t>
            </w:r>
            <w:r w:rsidRPr="00A9698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F669F" w:rsidRPr="00A96982">
              <w:rPr>
                <w:rFonts w:ascii="Tahoma" w:hAnsi="Tahoma" w:cs="Tahoma"/>
                <w:sz w:val="24"/>
                <w:szCs w:val="24"/>
              </w:rPr>
              <w:t>0</w:t>
            </w:r>
            <w:r w:rsidRPr="00A96982">
              <w:rPr>
                <w:rFonts w:ascii="Tahoma" w:hAnsi="Tahoma" w:cs="Tahoma"/>
                <w:sz w:val="24"/>
                <w:szCs w:val="24"/>
              </w:rPr>
              <w:t>4 Noviembre</w:t>
            </w:r>
            <w:r w:rsidR="00DF669F" w:rsidRPr="00A96982">
              <w:rPr>
                <w:rFonts w:ascii="Tahoma" w:hAnsi="Tahoma" w:cs="Tahoma"/>
                <w:sz w:val="24"/>
                <w:szCs w:val="24"/>
              </w:rPr>
              <w:t xml:space="preserve"> de 2015</w:t>
            </w:r>
          </w:p>
        </w:tc>
      </w:tr>
      <w:tr w:rsidR="00A96982" w:rsidRPr="00A96982" w:rsidTr="004664FA">
        <w:tc>
          <w:tcPr>
            <w:tcW w:w="4102" w:type="dxa"/>
            <w:vAlign w:val="center"/>
          </w:tcPr>
          <w:p w:rsidR="00DF669F" w:rsidRPr="00A96982" w:rsidRDefault="00DF669F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 xml:space="preserve">Convocatoria </w:t>
            </w:r>
            <w:r w:rsidR="004863CE" w:rsidRPr="00A96982">
              <w:rPr>
                <w:rFonts w:ascii="Tahoma" w:hAnsi="Tahoma" w:cs="Tahoma"/>
                <w:sz w:val="24"/>
                <w:szCs w:val="24"/>
              </w:rPr>
              <w:t xml:space="preserve">por correo electrónico </w:t>
            </w:r>
            <w:r w:rsidRPr="00A96982">
              <w:rPr>
                <w:rFonts w:ascii="Tahoma" w:hAnsi="Tahoma" w:cs="Tahoma"/>
                <w:sz w:val="24"/>
                <w:szCs w:val="24"/>
              </w:rPr>
              <w:t xml:space="preserve">a </w:t>
            </w:r>
            <w:r w:rsidR="00A45685" w:rsidRPr="00A96982">
              <w:rPr>
                <w:rFonts w:ascii="Tahoma" w:hAnsi="Tahoma" w:cs="Tahoma"/>
                <w:sz w:val="24"/>
                <w:szCs w:val="24"/>
              </w:rPr>
              <w:t>Entes de Control</w:t>
            </w:r>
          </w:p>
        </w:tc>
        <w:tc>
          <w:tcPr>
            <w:tcW w:w="4429" w:type="dxa"/>
            <w:vAlign w:val="center"/>
          </w:tcPr>
          <w:p w:rsidR="00DF669F" w:rsidRPr="00A96982" w:rsidRDefault="00A45685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Noviembre 11 de 2015</w:t>
            </w:r>
          </w:p>
        </w:tc>
      </w:tr>
      <w:tr w:rsidR="004863CE" w:rsidRPr="00A96982" w:rsidTr="004664FA">
        <w:tc>
          <w:tcPr>
            <w:tcW w:w="4102" w:type="dxa"/>
            <w:vAlign w:val="center"/>
          </w:tcPr>
          <w:p w:rsidR="004863CE" w:rsidRPr="00A96982" w:rsidRDefault="004863CE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 xml:space="preserve">Convocatoria por correo electrónico a Líderes Comunitarios JAC y JAL </w:t>
            </w:r>
          </w:p>
        </w:tc>
        <w:tc>
          <w:tcPr>
            <w:tcW w:w="4429" w:type="dxa"/>
            <w:vAlign w:val="center"/>
          </w:tcPr>
          <w:p w:rsidR="004863CE" w:rsidRPr="00A96982" w:rsidRDefault="004863CE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Noviembre 18 de 2015</w:t>
            </w:r>
          </w:p>
        </w:tc>
      </w:tr>
      <w:tr w:rsidR="00A45685" w:rsidRPr="00A96982" w:rsidTr="004664FA">
        <w:tc>
          <w:tcPr>
            <w:tcW w:w="4102" w:type="dxa"/>
            <w:vAlign w:val="center"/>
          </w:tcPr>
          <w:p w:rsidR="00A45685" w:rsidRPr="00A96982" w:rsidRDefault="00A45685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 xml:space="preserve">Convocatoria telefónica a Veedores Ciudadanos </w:t>
            </w:r>
          </w:p>
        </w:tc>
        <w:tc>
          <w:tcPr>
            <w:tcW w:w="4429" w:type="dxa"/>
            <w:vAlign w:val="center"/>
          </w:tcPr>
          <w:p w:rsidR="00A45685" w:rsidRPr="00A96982" w:rsidRDefault="00A45685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Noviembre 20 de 2015</w:t>
            </w:r>
          </w:p>
        </w:tc>
      </w:tr>
      <w:tr w:rsidR="00D2713B" w:rsidRPr="00A96982" w:rsidTr="004664FA">
        <w:tc>
          <w:tcPr>
            <w:tcW w:w="4102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 xml:space="preserve">Convocatoria telefónica </w:t>
            </w:r>
          </w:p>
        </w:tc>
        <w:tc>
          <w:tcPr>
            <w:tcW w:w="4429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Diciembre 4</w:t>
            </w:r>
            <w:r w:rsidR="00F460D5" w:rsidRPr="00A96982">
              <w:rPr>
                <w:rFonts w:ascii="Tahoma" w:hAnsi="Tahoma" w:cs="Tahoma"/>
                <w:sz w:val="24"/>
                <w:szCs w:val="24"/>
              </w:rPr>
              <w:t xml:space="preserve"> de 2015</w:t>
            </w:r>
          </w:p>
        </w:tc>
      </w:tr>
      <w:tr w:rsidR="00D2713B" w:rsidRPr="00A96982" w:rsidTr="004664FA">
        <w:tc>
          <w:tcPr>
            <w:tcW w:w="4102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 xml:space="preserve">Publicación de redes sociales </w:t>
            </w:r>
          </w:p>
        </w:tc>
        <w:tc>
          <w:tcPr>
            <w:tcW w:w="4429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 xml:space="preserve">Todos los días desde </w:t>
            </w:r>
            <w:r w:rsidR="00F460D5" w:rsidRPr="00A96982">
              <w:rPr>
                <w:rFonts w:ascii="Tahoma" w:hAnsi="Tahoma" w:cs="Tahoma"/>
                <w:sz w:val="24"/>
                <w:szCs w:val="24"/>
              </w:rPr>
              <w:t>0</w:t>
            </w:r>
            <w:r w:rsidRPr="00A96982">
              <w:rPr>
                <w:rFonts w:ascii="Tahoma" w:hAnsi="Tahoma" w:cs="Tahoma"/>
                <w:sz w:val="24"/>
                <w:szCs w:val="24"/>
              </w:rPr>
              <w:t>4 Noviembre</w:t>
            </w:r>
            <w:r w:rsidR="00F460D5" w:rsidRPr="00A96982">
              <w:rPr>
                <w:rFonts w:ascii="Tahoma" w:hAnsi="Tahoma" w:cs="Tahoma"/>
                <w:sz w:val="24"/>
                <w:szCs w:val="24"/>
              </w:rPr>
              <w:t xml:space="preserve"> de 2015</w:t>
            </w:r>
          </w:p>
        </w:tc>
      </w:tr>
      <w:tr w:rsidR="00D2713B" w:rsidRPr="00A96982" w:rsidTr="004664FA">
        <w:tc>
          <w:tcPr>
            <w:tcW w:w="4102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Rendición de Cuentas</w:t>
            </w:r>
            <w:r w:rsidR="00F460D5" w:rsidRPr="00A96982">
              <w:rPr>
                <w:rFonts w:ascii="Tahoma" w:hAnsi="Tahoma" w:cs="Tahoma"/>
                <w:sz w:val="24"/>
                <w:szCs w:val="24"/>
              </w:rPr>
              <w:t xml:space="preserve"> a la Ciudadanía</w:t>
            </w:r>
            <w:r w:rsidRPr="00A9698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4429" w:type="dxa"/>
            <w:vAlign w:val="center"/>
          </w:tcPr>
          <w:p w:rsidR="00D2713B" w:rsidRPr="00A96982" w:rsidRDefault="00A12137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Diciembre 07 de 2015</w:t>
            </w:r>
          </w:p>
        </w:tc>
      </w:tr>
      <w:tr w:rsidR="006A70E6" w:rsidRPr="00A96982" w:rsidTr="004664FA">
        <w:tc>
          <w:tcPr>
            <w:tcW w:w="4102" w:type="dxa"/>
            <w:vAlign w:val="center"/>
          </w:tcPr>
          <w:p w:rsidR="006A70E6" w:rsidRPr="00A96982" w:rsidRDefault="006A70E6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Aplicación de Encuestas presencial a los participantes en la Rendición de Cuentas</w:t>
            </w:r>
          </w:p>
        </w:tc>
        <w:tc>
          <w:tcPr>
            <w:tcW w:w="4429" w:type="dxa"/>
            <w:vAlign w:val="center"/>
          </w:tcPr>
          <w:p w:rsidR="006A70E6" w:rsidRPr="00A96982" w:rsidRDefault="006A70E6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:rsidR="006A70E6" w:rsidRPr="00A96982" w:rsidRDefault="00A12137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Diciembre 07 de 2015</w:t>
            </w:r>
          </w:p>
        </w:tc>
      </w:tr>
      <w:tr w:rsidR="00D2713B" w:rsidRPr="00A96982" w:rsidTr="004664FA">
        <w:tc>
          <w:tcPr>
            <w:tcW w:w="4102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 xml:space="preserve">Publicación Boletín </w:t>
            </w:r>
          </w:p>
        </w:tc>
        <w:tc>
          <w:tcPr>
            <w:tcW w:w="4429" w:type="dxa"/>
            <w:vAlign w:val="center"/>
          </w:tcPr>
          <w:p w:rsidR="00D2713B" w:rsidRPr="00A96982" w:rsidRDefault="00A12137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Diciembre 07 de 2015</w:t>
            </w:r>
          </w:p>
        </w:tc>
      </w:tr>
      <w:tr w:rsidR="00D2713B" w:rsidRPr="00A96982" w:rsidTr="004664FA">
        <w:tc>
          <w:tcPr>
            <w:tcW w:w="4102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Cuña radial</w:t>
            </w:r>
          </w:p>
        </w:tc>
        <w:tc>
          <w:tcPr>
            <w:tcW w:w="4429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Todos los días en las emisoras</w:t>
            </w:r>
          </w:p>
        </w:tc>
      </w:tr>
      <w:tr w:rsidR="00D2713B" w:rsidRPr="00A96982" w:rsidTr="004664FA">
        <w:tc>
          <w:tcPr>
            <w:tcW w:w="4102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 xml:space="preserve">Publicación balance Redes Sociales </w:t>
            </w:r>
          </w:p>
        </w:tc>
        <w:tc>
          <w:tcPr>
            <w:tcW w:w="4429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 xml:space="preserve">8 Diciembre </w:t>
            </w:r>
            <w:r w:rsidR="00F460D5" w:rsidRPr="00A96982">
              <w:rPr>
                <w:rFonts w:ascii="Tahoma" w:hAnsi="Tahoma" w:cs="Tahoma"/>
                <w:sz w:val="24"/>
                <w:szCs w:val="24"/>
              </w:rPr>
              <w:t>de 2015</w:t>
            </w:r>
          </w:p>
        </w:tc>
      </w:tr>
      <w:tr w:rsidR="00D2713B" w:rsidRPr="00A96982" w:rsidTr="004664FA">
        <w:tc>
          <w:tcPr>
            <w:tcW w:w="4102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Programa TV – Telecafé</w:t>
            </w:r>
          </w:p>
        </w:tc>
        <w:tc>
          <w:tcPr>
            <w:tcW w:w="4429" w:type="dxa"/>
            <w:vAlign w:val="center"/>
          </w:tcPr>
          <w:p w:rsidR="00D2713B" w:rsidRPr="00A96982" w:rsidRDefault="00F460D5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 xml:space="preserve">16, 23 y </w:t>
            </w:r>
            <w:r w:rsidR="00D2713B" w:rsidRPr="00A96982">
              <w:rPr>
                <w:rFonts w:ascii="Tahoma" w:hAnsi="Tahoma" w:cs="Tahoma"/>
                <w:sz w:val="24"/>
                <w:szCs w:val="24"/>
              </w:rPr>
              <w:t>30 Diciembre</w:t>
            </w:r>
            <w:r w:rsidRPr="00A96982">
              <w:rPr>
                <w:rFonts w:ascii="Tahoma" w:hAnsi="Tahoma" w:cs="Tahoma"/>
                <w:sz w:val="24"/>
                <w:szCs w:val="24"/>
              </w:rPr>
              <w:t xml:space="preserve"> de 2015</w:t>
            </w:r>
          </w:p>
        </w:tc>
      </w:tr>
      <w:tr w:rsidR="00A96982" w:rsidRPr="00A96982" w:rsidTr="004664FA">
        <w:trPr>
          <w:trHeight w:val="337"/>
        </w:trPr>
        <w:tc>
          <w:tcPr>
            <w:tcW w:w="4102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Nota patrocinada – Noticiero LPTV</w:t>
            </w:r>
          </w:p>
        </w:tc>
        <w:tc>
          <w:tcPr>
            <w:tcW w:w="4429" w:type="dxa"/>
            <w:vAlign w:val="center"/>
          </w:tcPr>
          <w:p w:rsidR="00D2713B" w:rsidRPr="00A96982" w:rsidRDefault="00D2713B" w:rsidP="00A860E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21 de diciembre de 2015</w:t>
            </w:r>
          </w:p>
        </w:tc>
      </w:tr>
      <w:tr w:rsidR="00D2713B" w:rsidRPr="00A96982" w:rsidTr="004664FA">
        <w:tc>
          <w:tcPr>
            <w:tcW w:w="4102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 xml:space="preserve">Aviso Publicitario </w:t>
            </w:r>
          </w:p>
        </w:tc>
        <w:tc>
          <w:tcPr>
            <w:tcW w:w="4429" w:type="dxa"/>
            <w:vAlign w:val="center"/>
          </w:tcPr>
          <w:p w:rsidR="00D2713B" w:rsidRPr="00A96982" w:rsidRDefault="00F460D5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28 Noviembre y</w:t>
            </w:r>
            <w:r w:rsidR="00D2713B" w:rsidRPr="00A96982">
              <w:rPr>
                <w:rFonts w:ascii="Tahoma" w:hAnsi="Tahoma" w:cs="Tahoma"/>
                <w:sz w:val="24"/>
                <w:szCs w:val="24"/>
              </w:rPr>
              <w:t xml:space="preserve"> 7 Diciembre</w:t>
            </w:r>
            <w:r w:rsidRPr="00A96982">
              <w:rPr>
                <w:rFonts w:ascii="Tahoma" w:hAnsi="Tahoma" w:cs="Tahoma"/>
                <w:sz w:val="24"/>
                <w:szCs w:val="24"/>
              </w:rPr>
              <w:t xml:space="preserve"> de 2015</w:t>
            </w:r>
            <w:r w:rsidR="00D2713B" w:rsidRPr="00A9698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</w:tr>
      <w:tr w:rsidR="00D2713B" w:rsidRPr="00A96982" w:rsidTr="004664FA">
        <w:tc>
          <w:tcPr>
            <w:tcW w:w="4102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 xml:space="preserve">Entrevista YouTube </w:t>
            </w:r>
          </w:p>
        </w:tc>
        <w:tc>
          <w:tcPr>
            <w:tcW w:w="4429" w:type="dxa"/>
            <w:vAlign w:val="center"/>
          </w:tcPr>
          <w:p w:rsidR="00D2713B" w:rsidRPr="00A96982" w:rsidRDefault="00D2713B" w:rsidP="004664F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96982">
              <w:rPr>
                <w:rFonts w:ascii="Tahoma" w:hAnsi="Tahoma" w:cs="Tahoma"/>
                <w:sz w:val="24"/>
                <w:szCs w:val="24"/>
              </w:rPr>
              <w:t>9 diciembre de 2015</w:t>
            </w:r>
          </w:p>
        </w:tc>
      </w:tr>
    </w:tbl>
    <w:p w:rsidR="006E5F00" w:rsidRPr="00A96982" w:rsidRDefault="006E5F00" w:rsidP="004C0D0A">
      <w:pPr>
        <w:suppressAutoHyphens/>
        <w:autoSpaceDE w:val="0"/>
        <w:spacing w:after="0" w:line="240" w:lineRule="auto"/>
        <w:ind w:left="708"/>
        <w:contextualSpacing/>
        <w:jc w:val="both"/>
        <w:rPr>
          <w:rFonts w:ascii="Tahoma" w:eastAsia="Arial" w:hAnsi="Tahoma" w:cs="Tahoma"/>
          <w:sz w:val="16"/>
          <w:szCs w:val="16"/>
          <w:lang w:val="es-ES" w:eastAsia="ar-SA"/>
        </w:rPr>
      </w:pPr>
    </w:p>
    <w:p w:rsidR="004C0D0A" w:rsidRPr="00A96982" w:rsidRDefault="004C0D0A" w:rsidP="00FE3F06">
      <w:p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b/>
          <w:i/>
          <w:sz w:val="16"/>
          <w:szCs w:val="16"/>
          <w:lang w:val="es-ES" w:eastAsia="ar-SA"/>
        </w:rPr>
      </w:pPr>
      <w:r w:rsidRPr="00A96982">
        <w:rPr>
          <w:rFonts w:ascii="Tahoma" w:eastAsia="Arial" w:hAnsi="Tahoma" w:cs="Tahoma"/>
          <w:b/>
          <w:sz w:val="16"/>
          <w:szCs w:val="16"/>
          <w:lang w:val="es-ES" w:eastAsia="ar-SA"/>
        </w:rPr>
        <w:t>*</w:t>
      </w:r>
      <w:r w:rsidRPr="00A96982">
        <w:rPr>
          <w:rFonts w:ascii="Tahoma" w:eastAsia="Arial" w:hAnsi="Tahoma" w:cs="Tahoma"/>
          <w:b/>
          <w:i/>
          <w:sz w:val="16"/>
          <w:szCs w:val="16"/>
          <w:lang w:val="es-ES" w:eastAsia="ar-SA"/>
        </w:rPr>
        <w:t>Los datos fueron suministrados por la Unidad de Div</w:t>
      </w:r>
      <w:r w:rsidR="004664FA">
        <w:rPr>
          <w:rFonts w:ascii="Tahoma" w:eastAsia="Arial" w:hAnsi="Tahoma" w:cs="Tahoma"/>
          <w:b/>
          <w:i/>
          <w:sz w:val="16"/>
          <w:szCs w:val="16"/>
          <w:lang w:val="es-ES" w:eastAsia="ar-SA"/>
        </w:rPr>
        <w:t>ulgación y Prensa y la Secretarí</w:t>
      </w:r>
      <w:r w:rsidRPr="00A96982">
        <w:rPr>
          <w:rFonts w:ascii="Tahoma" w:eastAsia="Arial" w:hAnsi="Tahoma" w:cs="Tahoma"/>
          <w:b/>
          <w:i/>
          <w:sz w:val="16"/>
          <w:szCs w:val="16"/>
          <w:lang w:val="es-ES" w:eastAsia="ar-SA"/>
        </w:rPr>
        <w:t>a de Planeación de la Alcaldía de Manizales.</w:t>
      </w:r>
    </w:p>
    <w:p w:rsidR="004C0D0A" w:rsidRPr="00A96982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FE3F06" w:rsidRPr="00A96982" w:rsidRDefault="00FE3F06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FE3F06" w:rsidRPr="00A96982" w:rsidRDefault="00FE3F06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A860E1" w:rsidRDefault="004C0D0A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CONCLUSIONES DE LA EVALUACIÓN Y SEGUIMIENTO A LA RENDICION DE CUENTAS DE</w:t>
      </w:r>
      <w:r w:rsidR="00404014"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L CUATRIENIO 2012-2015  </w:t>
      </w:r>
    </w:p>
    <w:p w:rsidR="004C0D0A" w:rsidRPr="00A96982" w:rsidRDefault="00A860E1" w:rsidP="004C0D0A">
      <w:pPr>
        <w:suppressAutoHyphens/>
        <w:spacing w:after="0" w:line="240" w:lineRule="auto"/>
        <w:jc w:val="center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>
        <w:rPr>
          <w:rFonts w:ascii="Tahoma" w:eastAsia="Batang" w:hAnsi="Tahoma" w:cs="Tahoma"/>
          <w:b/>
          <w:sz w:val="24"/>
          <w:szCs w:val="24"/>
          <w:lang w:val="es-ES" w:eastAsia="ar-SA"/>
        </w:rPr>
        <w:t>GOBIERNO EN LA CALLE</w:t>
      </w:r>
    </w:p>
    <w:p w:rsidR="004C0D0A" w:rsidRPr="00A96982" w:rsidRDefault="004C0D0A" w:rsidP="00A860E1">
      <w:pPr>
        <w:suppressAutoHyphens/>
        <w:spacing w:after="0" w:line="240" w:lineRule="auto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9F3029" w:rsidRPr="00A96982" w:rsidRDefault="004C0D0A" w:rsidP="009F3029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Con el fin de mostrar los resultados obtenidos en la Rendición de Cuentas a la </w:t>
      </w:r>
      <w:r w:rsidR="00117280" w:rsidRPr="00A96982">
        <w:rPr>
          <w:rFonts w:ascii="Tahoma" w:eastAsia="Batang" w:hAnsi="Tahoma" w:cs="Tahoma"/>
          <w:sz w:val="24"/>
          <w:szCs w:val="24"/>
          <w:lang w:val="es-ES" w:eastAsia="ar-SA"/>
        </w:rPr>
        <w:t>C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iudadanía </w:t>
      </w:r>
      <w:r w:rsidR="00117280" w:rsidRPr="00A96982">
        <w:rPr>
          <w:rFonts w:ascii="Tahoma" w:eastAsia="Batang" w:hAnsi="Tahoma" w:cs="Tahoma"/>
          <w:sz w:val="24"/>
          <w:szCs w:val="24"/>
          <w:lang w:val="es-ES" w:eastAsia="ar-SA"/>
        </w:rPr>
        <w:t>durante el Cuatrienio 2012-2015 – Gobierno en la Calle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, la Unidad de Control Interno de la Alcaldía de Manizales, evaluó las acciones realizadas dentro de ese proceso y presentó un análisis a cerca de los logros y dificult</w:t>
      </w:r>
      <w:r w:rsidR="000C0007" w:rsidRPr="00A96982">
        <w:rPr>
          <w:rFonts w:ascii="Tahoma" w:eastAsia="Batang" w:hAnsi="Tahoma" w:cs="Tahoma"/>
          <w:sz w:val="24"/>
          <w:szCs w:val="24"/>
          <w:lang w:val="es-ES" w:eastAsia="ar-SA"/>
        </w:rPr>
        <w:t>ades que allí se evidenciaron</w:t>
      </w:r>
      <w:r w:rsidR="009F3029" w:rsidRPr="00A96982">
        <w:rPr>
          <w:rFonts w:ascii="Tahoma" w:eastAsia="Batang" w:hAnsi="Tahoma" w:cs="Tahoma"/>
          <w:sz w:val="24"/>
          <w:szCs w:val="24"/>
          <w:lang w:val="es-ES" w:eastAsia="ar-SA"/>
        </w:rPr>
        <w:t>.</w:t>
      </w:r>
    </w:p>
    <w:p w:rsidR="009F3029" w:rsidRPr="00A96982" w:rsidRDefault="009F3029" w:rsidP="009F3029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9F3029" w:rsidRPr="00A96982" w:rsidRDefault="00723347" w:rsidP="009F3029">
      <w:pPr>
        <w:suppressAutoHyphens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Es por esto que</w:t>
      </w:r>
      <w:r w:rsidR="009F3029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la Unidad de Control Interno </w:t>
      </w:r>
      <w:r w:rsidR="009F3029" w:rsidRPr="00A96982">
        <w:rPr>
          <w:rFonts w:ascii="Tahoma" w:hAnsi="Tahoma" w:cs="Tahoma"/>
          <w:sz w:val="24"/>
          <w:szCs w:val="24"/>
        </w:rPr>
        <w:t>manifiesta</w:t>
      </w:r>
      <w:r w:rsidRPr="00A96982">
        <w:rPr>
          <w:rFonts w:ascii="Tahoma" w:hAnsi="Tahoma" w:cs="Tahoma"/>
          <w:sz w:val="24"/>
          <w:szCs w:val="24"/>
        </w:rPr>
        <w:t>,</w:t>
      </w:r>
      <w:r w:rsidR="009F3029" w:rsidRPr="00A96982">
        <w:rPr>
          <w:rFonts w:ascii="Tahoma" w:hAnsi="Tahoma" w:cs="Tahoma"/>
          <w:sz w:val="24"/>
          <w:szCs w:val="24"/>
        </w:rPr>
        <w:t xml:space="preserve"> que la Rendición de Cuentas </w:t>
      </w:r>
      <w:r w:rsidRPr="00A96982">
        <w:rPr>
          <w:rFonts w:ascii="Tahoma" w:hAnsi="Tahoma" w:cs="Tahoma"/>
          <w:sz w:val="24"/>
          <w:szCs w:val="24"/>
        </w:rPr>
        <w:t xml:space="preserve">efectuada el día 07 de Diciembre de 2015 </w:t>
      </w:r>
      <w:r w:rsidR="009F3029" w:rsidRPr="00A96982">
        <w:rPr>
          <w:rFonts w:ascii="Tahoma" w:hAnsi="Tahoma" w:cs="Tahoma"/>
          <w:sz w:val="24"/>
          <w:szCs w:val="24"/>
        </w:rPr>
        <w:t xml:space="preserve">se realizó bajo los parámetros definidos en el </w:t>
      </w:r>
      <w:r w:rsidR="009F3029"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 xml:space="preserve">Manual de Rendición de Cuentas a la Ciudadanía, </w:t>
      </w:r>
      <w:r w:rsidR="009F3029" w:rsidRPr="00A96982">
        <w:rPr>
          <w:rFonts w:ascii="Tahoma" w:hAnsi="Tahoma" w:cs="Tahoma"/>
          <w:sz w:val="24"/>
          <w:szCs w:val="24"/>
        </w:rPr>
        <w:t xml:space="preserve">en cuanto a metodología y contenido; de igual manera se observó que los temas tratados corresponden al objetivo propuesto y con ellos se atendieron y se pretendieron despejar las inquietudes que algunas personas presentaron en etapa previa a la celebración del evento, fortaleciendo de esta manera la participación ciudadana.  </w:t>
      </w:r>
    </w:p>
    <w:p w:rsidR="009F3029" w:rsidRPr="00A96982" w:rsidRDefault="009F3029" w:rsidP="009F3029">
      <w:pPr>
        <w:suppressAutoHyphens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23347" w:rsidRPr="00A96982" w:rsidRDefault="00723347" w:rsidP="009F3029">
      <w:pPr>
        <w:suppressAutoHyphens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23347" w:rsidRPr="00A96982" w:rsidRDefault="00723347" w:rsidP="00723347">
      <w:pPr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b/>
          <w:sz w:val="24"/>
          <w:szCs w:val="24"/>
          <w:lang w:val="es-ES" w:eastAsia="ar-SA"/>
        </w:rPr>
        <w:t>ASPECTOS POSITIVOS:</w:t>
      </w:r>
    </w:p>
    <w:p w:rsidR="00723347" w:rsidRPr="00A96982" w:rsidRDefault="00723347" w:rsidP="009F3029">
      <w:pPr>
        <w:suppressAutoHyphens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F3B0C" w:rsidRPr="00A96982" w:rsidRDefault="009F3B0C" w:rsidP="009F3B0C">
      <w:pPr>
        <w:numPr>
          <w:ilvl w:val="0"/>
          <w:numId w:val="6"/>
        </w:num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La presencia del Señor Alcalde Jorge Eduardo Rojas Giraldo interactuando con la ciudadanía, los Secretarios de Despacho de la Alcaldía de Manizales y Gerentes de Entidades Descentralizadas, generaron más credibilidad y confiabilidad a los asistentes en el evento</w:t>
      </w: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>.</w:t>
      </w:r>
    </w:p>
    <w:p w:rsidR="009F3B0C" w:rsidRPr="00A96982" w:rsidRDefault="009F3B0C" w:rsidP="009F3B0C">
      <w:p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9F3B0C" w:rsidRPr="00A96982" w:rsidRDefault="009F3B0C" w:rsidP="009F3B0C">
      <w:pPr>
        <w:numPr>
          <w:ilvl w:val="0"/>
          <w:numId w:val="6"/>
        </w:num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>Los S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ecretarios de Despacho de la Alcaldía de Manizales y Gerentes de Entidades Descentralizadas</w:t>
      </w: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 resolvieron preguntas e inquietudes que se podían aclarar en el momento.</w:t>
      </w:r>
    </w:p>
    <w:p w:rsidR="009F3B0C" w:rsidRPr="00A96982" w:rsidRDefault="009F3B0C" w:rsidP="009F3029">
      <w:pPr>
        <w:suppressAutoHyphens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F3029" w:rsidRPr="00A96982" w:rsidRDefault="009F3029" w:rsidP="009F3B0C">
      <w:pPr>
        <w:pStyle w:val="Prrafodelista"/>
        <w:numPr>
          <w:ilvl w:val="0"/>
          <w:numId w:val="6"/>
        </w:numPr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 w:rsidRPr="00A96982">
        <w:rPr>
          <w:rFonts w:ascii="Tahoma" w:hAnsi="Tahoma" w:cs="Tahoma"/>
          <w:sz w:val="24"/>
          <w:szCs w:val="24"/>
        </w:rPr>
        <w:t xml:space="preserve">Una vez valoradas las encuestas de los asistentes a la </w:t>
      </w:r>
      <w:r w:rsidR="00B10DDD" w:rsidRPr="00A96982">
        <w:rPr>
          <w:rFonts w:ascii="Tahoma" w:hAnsi="Tahoma" w:cs="Tahoma"/>
          <w:sz w:val="24"/>
          <w:szCs w:val="24"/>
        </w:rPr>
        <w:t>Rendición de Cuentas,</w:t>
      </w:r>
      <w:r w:rsidRPr="00A96982">
        <w:rPr>
          <w:rFonts w:ascii="Tahoma" w:hAnsi="Tahoma" w:cs="Tahoma"/>
          <w:sz w:val="24"/>
          <w:szCs w:val="24"/>
        </w:rPr>
        <w:t xml:space="preserve"> analizados los registros relacionados y observado el desarrollo de la misma, la </w:t>
      </w:r>
      <w:r w:rsidR="00B10DDD" w:rsidRPr="00A96982">
        <w:rPr>
          <w:rFonts w:ascii="Tahoma" w:hAnsi="Tahoma" w:cs="Tahoma"/>
          <w:sz w:val="24"/>
          <w:szCs w:val="24"/>
        </w:rPr>
        <w:t>Unidad</w:t>
      </w:r>
      <w:r w:rsidRPr="00A96982">
        <w:rPr>
          <w:rFonts w:ascii="Tahoma" w:hAnsi="Tahoma" w:cs="Tahoma"/>
          <w:sz w:val="24"/>
          <w:szCs w:val="24"/>
        </w:rPr>
        <w:t xml:space="preserve"> de Control Interno </w:t>
      </w:r>
      <w:r w:rsidR="00B10DDD" w:rsidRPr="00A96982">
        <w:rPr>
          <w:rFonts w:ascii="Tahoma" w:hAnsi="Tahoma" w:cs="Tahoma"/>
          <w:sz w:val="24"/>
          <w:szCs w:val="24"/>
        </w:rPr>
        <w:t>exalta que los responsables de este acontecimiento</w:t>
      </w:r>
      <w:r w:rsidRPr="00A96982">
        <w:rPr>
          <w:rFonts w:ascii="Tahoma" w:hAnsi="Tahoma" w:cs="Tahoma"/>
          <w:sz w:val="24"/>
          <w:szCs w:val="24"/>
        </w:rPr>
        <w:t>, ofrecieron a la ciudadanía un evento de calidad, mostrando en un ejercicio participativo, la gestión realizada</w:t>
      </w:r>
      <w:r w:rsidR="00854D43" w:rsidRPr="00A96982">
        <w:rPr>
          <w:rFonts w:ascii="Tahoma" w:hAnsi="Tahoma" w:cs="Tahoma"/>
          <w:sz w:val="24"/>
          <w:szCs w:val="24"/>
        </w:rPr>
        <w:t xml:space="preserve"> por el Alcalde Jorge Eduardo Rojas Giraldo</w:t>
      </w:r>
      <w:r w:rsidRPr="00A96982">
        <w:rPr>
          <w:rFonts w:ascii="Tahoma" w:hAnsi="Tahoma" w:cs="Tahoma"/>
          <w:sz w:val="24"/>
          <w:szCs w:val="24"/>
        </w:rPr>
        <w:t xml:space="preserve"> </w:t>
      </w:r>
      <w:r w:rsidR="00B10DDD" w:rsidRPr="00A96982">
        <w:rPr>
          <w:rFonts w:ascii="Tahoma" w:hAnsi="Tahoma" w:cs="Tahoma"/>
          <w:sz w:val="24"/>
          <w:szCs w:val="24"/>
        </w:rPr>
        <w:t>durante el cuatrienio 2012-2015</w:t>
      </w:r>
      <w:r w:rsidR="00854D43" w:rsidRPr="00A96982">
        <w:rPr>
          <w:rFonts w:ascii="Tahoma" w:hAnsi="Tahoma" w:cs="Tahoma"/>
          <w:sz w:val="24"/>
          <w:szCs w:val="24"/>
        </w:rPr>
        <w:t xml:space="preserve"> – Gobierno en la Calle</w:t>
      </w:r>
      <w:r w:rsidR="00B10DDD" w:rsidRPr="00A96982">
        <w:rPr>
          <w:rFonts w:ascii="Tahoma" w:hAnsi="Tahoma" w:cs="Tahoma"/>
          <w:sz w:val="24"/>
          <w:szCs w:val="24"/>
        </w:rPr>
        <w:t>,</w:t>
      </w:r>
      <w:r w:rsidRPr="00A96982">
        <w:rPr>
          <w:rFonts w:ascii="Tahoma" w:hAnsi="Tahoma" w:cs="Tahoma"/>
          <w:sz w:val="24"/>
          <w:szCs w:val="24"/>
        </w:rPr>
        <w:t xml:space="preserve"> a través del desarrollo de temas de máxima </w:t>
      </w:r>
      <w:r w:rsidRPr="00A96982">
        <w:rPr>
          <w:rFonts w:ascii="Tahoma" w:hAnsi="Tahoma" w:cs="Tahoma"/>
          <w:sz w:val="24"/>
          <w:szCs w:val="24"/>
        </w:rPr>
        <w:lastRenderedPageBreak/>
        <w:t>trascendencia, en forma clara y con lenguaje comprensible para la ciudadanía.</w:t>
      </w:r>
    </w:p>
    <w:p w:rsidR="00270987" w:rsidRPr="00A96982" w:rsidRDefault="00270987" w:rsidP="00270987">
      <w:pPr>
        <w:pStyle w:val="Prrafodelista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270987" w:rsidRPr="00A96982" w:rsidRDefault="00270987" w:rsidP="00270987">
      <w:pPr>
        <w:pStyle w:val="Prrafodelista"/>
        <w:numPr>
          <w:ilvl w:val="0"/>
          <w:numId w:val="6"/>
        </w:num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Otro de lo</w:t>
      </w:r>
      <w:r w:rsidR="00230606" w:rsidRPr="00A96982">
        <w:rPr>
          <w:rFonts w:ascii="Tahoma" w:eastAsia="Batang" w:hAnsi="Tahoma" w:cs="Tahoma"/>
          <w:sz w:val="24"/>
          <w:szCs w:val="24"/>
          <w:lang w:val="es-ES" w:eastAsia="ar-SA"/>
        </w:rPr>
        <w:t>s grandes logros que dejó esta R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>endición</w:t>
      </w:r>
      <w:r w:rsidR="00230606"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de Cuentas a la </w:t>
      </w:r>
      <w:r w:rsidR="00B72CDE" w:rsidRPr="00A96982">
        <w:rPr>
          <w:rFonts w:ascii="Tahoma" w:eastAsia="Batang" w:hAnsi="Tahoma" w:cs="Tahoma"/>
          <w:sz w:val="24"/>
          <w:szCs w:val="24"/>
          <w:lang w:val="es-ES" w:eastAsia="ar-SA"/>
        </w:rPr>
        <w:t>Ciudadanía</w:t>
      </w:r>
      <w:r w:rsidR="00230606" w:rsidRPr="00A96982">
        <w:rPr>
          <w:rFonts w:ascii="Tahoma" w:eastAsia="Batang" w:hAnsi="Tahoma" w:cs="Tahoma"/>
          <w:sz w:val="24"/>
          <w:szCs w:val="24"/>
          <w:lang w:val="es-ES" w:eastAsia="ar-SA"/>
        </w:rPr>
        <w:t>,</w:t>
      </w: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 fue el éxito de la articulación entre los sectores público y privado que marcaron una huella que ha dejado a Manizales en un sitio privilegiado en el país.</w:t>
      </w:r>
    </w:p>
    <w:p w:rsidR="00270987" w:rsidRPr="00A96982" w:rsidRDefault="00270987" w:rsidP="00270987">
      <w:pPr>
        <w:pStyle w:val="Prrafodelista"/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4C0D0A" w:rsidRPr="00A96982" w:rsidRDefault="004C0D0A" w:rsidP="004078FB">
      <w:pPr>
        <w:pStyle w:val="Prrafodelista"/>
        <w:numPr>
          <w:ilvl w:val="0"/>
          <w:numId w:val="6"/>
        </w:numPr>
        <w:suppressAutoHyphens/>
        <w:spacing w:after="0" w:line="240" w:lineRule="auto"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ahoma" w:eastAsia="Arial" w:hAnsi="Tahoma" w:cs="Tahoma"/>
          <w:sz w:val="24"/>
          <w:szCs w:val="24"/>
          <w:lang w:val="es-ES" w:eastAsia="ar-SA"/>
        </w:rPr>
        <w:t xml:space="preserve">Se evaluó la disponibilidad de medios audiovisuales que facilitaran a todos los asistentes seguir la exposición de la Rendición de Cuentas, el buen funcionamiento de estos equipos y la oportunidad de respuesta en el caso de que sucediera cualquier imprevisto en la operación de los mismos. </w:t>
      </w:r>
    </w:p>
    <w:p w:rsidR="004C0D0A" w:rsidRPr="00A96982" w:rsidRDefault="004C0D0A" w:rsidP="004C0D0A">
      <w:pPr>
        <w:suppressAutoHyphens/>
        <w:autoSpaceDE w:val="0"/>
        <w:spacing w:after="0" w:line="240" w:lineRule="auto"/>
        <w:contextualSpacing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FF2363" w:rsidRPr="00A96982" w:rsidRDefault="00FF2363" w:rsidP="004C0D0A">
      <w:pPr>
        <w:suppressAutoHyphens/>
        <w:autoSpaceDE w:val="0"/>
        <w:spacing w:after="0" w:line="240" w:lineRule="auto"/>
        <w:jc w:val="both"/>
        <w:rPr>
          <w:rFonts w:ascii="Arial" w:eastAsia="Arial" w:hAnsi="Arial" w:cs="Arial"/>
          <w:noProof/>
          <w:sz w:val="24"/>
          <w:szCs w:val="24"/>
          <w:lang w:eastAsia="es-CO"/>
        </w:rPr>
      </w:pPr>
    </w:p>
    <w:p w:rsidR="004C0D0A" w:rsidRPr="00A96982" w:rsidRDefault="004C0D0A" w:rsidP="004C0D0A">
      <w:pPr>
        <w:suppressAutoHyphens/>
        <w:autoSpaceDE w:val="0"/>
        <w:spacing w:after="0" w:line="240" w:lineRule="auto"/>
        <w:jc w:val="center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autoSpaceDE w:val="0"/>
        <w:spacing w:after="0" w:line="240" w:lineRule="auto"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rFonts w:ascii="Times New Roman" w:eastAsia="Arial" w:hAnsi="Times New Roman" w:cs="Times New Roman"/>
          <w:noProof/>
          <w:sz w:val="24"/>
          <w:szCs w:val="24"/>
          <w:lang w:val="es-ES" w:eastAsia="es-CO"/>
        </w:rPr>
        <w:t xml:space="preserve">   </w:t>
      </w:r>
    </w:p>
    <w:p w:rsidR="004C0D0A" w:rsidRPr="00A96982" w:rsidRDefault="004C0D0A" w:rsidP="004C0D0A">
      <w:pPr>
        <w:suppressAutoHyphens/>
        <w:autoSpaceDE w:val="0"/>
        <w:spacing w:after="0" w:line="240" w:lineRule="auto"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</w:p>
    <w:p w:rsidR="004C0D0A" w:rsidRPr="00A96982" w:rsidRDefault="003D6BB6" w:rsidP="004C0D0A">
      <w:pPr>
        <w:suppressAutoHyphens/>
        <w:autoSpaceDE w:val="0"/>
        <w:spacing w:after="0" w:line="240" w:lineRule="auto"/>
        <w:jc w:val="both"/>
        <w:rPr>
          <w:rFonts w:ascii="Tahoma" w:eastAsia="Arial" w:hAnsi="Tahoma" w:cs="Tahoma"/>
          <w:sz w:val="24"/>
          <w:szCs w:val="24"/>
          <w:lang w:val="es-ES" w:eastAsia="ar-SA"/>
        </w:rPr>
      </w:pPr>
      <w:r w:rsidRPr="00A96982">
        <w:rPr>
          <w:noProof/>
          <w:lang w:eastAsia="es-CO"/>
        </w:rPr>
        <w:drawing>
          <wp:inline distT="0" distB="0" distL="0" distR="0" wp14:anchorId="56074366" wp14:editId="6FB17D1D">
            <wp:extent cx="5404485" cy="267164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7250" b="4834"/>
                    <a:stretch/>
                  </pic:blipFill>
                  <pic:spPr bwMode="auto">
                    <a:xfrm>
                      <a:off x="0" y="0"/>
                      <a:ext cx="5404485" cy="267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D0A" w:rsidRPr="00A96982" w:rsidRDefault="004C0D0A" w:rsidP="004C0D0A">
      <w:pPr>
        <w:suppressAutoHyphens/>
        <w:spacing w:after="0" w:line="240" w:lineRule="auto"/>
        <w:ind w:left="-426" w:firstLine="142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6B5C19" w:rsidRPr="00A96982" w:rsidRDefault="006B5C19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</w:p>
    <w:p w:rsidR="000777F5" w:rsidRPr="00A96982" w:rsidRDefault="003D6BB6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4A4AFD7D" wp14:editId="39EB90AF">
            <wp:extent cx="5361328" cy="3123210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0145" t="33422" r="9355" b="19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70" cy="312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B20" w:rsidRPr="00A96982" w:rsidRDefault="00367B20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367B20" w:rsidRPr="00A96982" w:rsidRDefault="00367B20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367B20" w:rsidRPr="00A96982" w:rsidRDefault="00367B20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B0776E1" wp14:editId="08685A9A">
            <wp:extent cx="5229225" cy="1460676"/>
            <wp:effectExtent l="0" t="0" r="0" b="635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1754" t="34204" r="4455" b="4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79" cy="145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B20" w:rsidRPr="00A96982" w:rsidRDefault="00367B20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0777F5" w:rsidRPr="00A96982" w:rsidRDefault="000777F5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367B20" w:rsidRDefault="004C0D0A" w:rsidP="007975B5">
      <w:pPr>
        <w:suppressAutoHyphens/>
        <w:spacing w:after="0" w:line="240" w:lineRule="auto"/>
        <w:ind w:left="360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  <w:r w:rsidRPr="00A96982">
        <w:rPr>
          <w:rFonts w:ascii="Tahoma" w:eastAsia="Batang" w:hAnsi="Tahoma" w:cs="Tahoma"/>
          <w:sz w:val="24"/>
          <w:szCs w:val="24"/>
          <w:lang w:val="es-ES" w:eastAsia="ar-SA"/>
        </w:rPr>
        <w:t xml:space="preserve">Atentamente,  </w:t>
      </w:r>
    </w:p>
    <w:p w:rsidR="007975B5" w:rsidRDefault="007975B5" w:rsidP="007975B5">
      <w:pPr>
        <w:suppressAutoHyphens/>
        <w:spacing w:after="0" w:line="240" w:lineRule="auto"/>
        <w:ind w:left="360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367B20" w:rsidRPr="00A96982" w:rsidRDefault="007975B5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b/>
          <w:sz w:val="24"/>
          <w:szCs w:val="24"/>
          <w:lang w:val="es-ES" w:eastAsia="ar-SA"/>
        </w:rPr>
      </w:pPr>
      <w:r>
        <w:rPr>
          <w:noProof/>
          <w:lang w:eastAsia="es-CO"/>
        </w:rPr>
        <w:drawing>
          <wp:inline distT="0" distB="0" distL="0" distR="0" wp14:anchorId="58242745" wp14:editId="7E037275">
            <wp:extent cx="2505075" cy="8382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C0D0A" w:rsidRPr="00A96982" w:rsidRDefault="004C0D0A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sz w:val="24"/>
          <w:szCs w:val="24"/>
          <w:lang w:val="es-ES" w:eastAsia="ar-SA"/>
        </w:rPr>
      </w:pPr>
    </w:p>
    <w:p w:rsidR="008E3E71" w:rsidRPr="00A96982" w:rsidRDefault="008E3E71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i/>
          <w:sz w:val="16"/>
          <w:szCs w:val="16"/>
          <w:lang w:val="es-ES" w:eastAsia="ar-SA"/>
        </w:rPr>
      </w:pPr>
    </w:p>
    <w:p w:rsidR="00A860E1" w:rsidRDefault="00A860E1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i/>
          <w:sz w:val="16"/>
          <w:szCs w:val="16"/>
          <w:lang w:val="es-ES" w:eastAsia="ar-SA"/>
        </w:rPr>
      </w:pPr>
    </w:p>
    <w:p w:rsidR="00A860E1" w:rsidRPr="00A96982" w:rsidRDefault="00A860E1" w:rsidP="004C0D0A">
      <w:pPr>
        <w:suppressAutoHyphens/>
        <w:spacing w:after="0" w:line="240" w:lineRule="auto"/>
        <w:jc w:val="both"/>
        <w:rPr>
          <w:rFonts w:ascii="Tahoma" w:eastAsia="Batang" w:hAnsi="Tahoma" w:cs="Tahoma"/>
          <w:i/>
          <w:sz w:val="16"/>
          <w:szCs w:val="16"/>
          <w:lang w:val="es-ES" w:eastAsia="ar-SA"/>
        </w:rPr>
      </w:pPr>
    </w:p>
    <w:p w:rsidR="00151ABA" w:rsidRPr="008E3E71" w:rsidRDefault="004C0D0A" w:rsidP="00A860E1">
      <w:pPr>
        <w:suppressAutoHyphens/>
        <w:spacing w:after="0" w:line="240" w:lineRule="auto"/>
        <w:jc w:val="both"/>
        <w:rPr>
          <w:color w:val="FF0000"/>
        </w:rPr>
      </w:pPr>
      <w:r w:rsidRPr="00A96982">
        <w:rPr>
          <w:rFonts w:ascii="Tahoma" w:eastAsia="Batang" w:hAnsi="Tahoma" w:cs="Tahoma"/>
          <w:i/>
          <w:sz w:val="16"/>
          <w:szCs w:val="16"/>
          <w:lang w:val="es-ES" w:eastAsia="ar-SA"/>
        </w:rPr>
        <w:t>Elaboró: LETO</w:t>
      </w:r>
    </w:p>
    <w:sectPr w:rsidR="00151ABA" w:rsidRPr="008E3E71" w:rsidSect="004C0D0A">
      <w:headerReference w:type="default" r:id="rId33"/>
      <w:footerReference w:type="default" r:id="rId34"/>
      <w:pgSz w:w="12240" w:h="15840" w:code="1"/>
      <w:pgMar w:top="1890" w:right="2030" w:bottom="2160" w:left="1699" w:header="0" w:footer="5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051" w:rsidRDefault="00601051">
      <w:pPr>
        <w:spacing w:after="0" w:line="240" w:lineRule="auto"/>
      </w:pPr>
      <w:r>
        <w:separator/>
      </w:r>
    </w:p>
  </w:endnote>
  <w:endnote w:type="continuationSeparator" w:id="0">
    <w:p w:rsidR="00601051" w:rsidRDefault="00601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4FA" w:rsidRPr="00816BBE" w:rsidRDefault="004664FA" w:rsidP="00B375B2">
    <w:pPr>
      <w:pStyle w:val="Piedepgina"/>
      <w:jc w:val="center"/>
      <w:rPr>
        <w:rFonts w:ascii="Futura Lt BT" w:hAnsi="Futura Lt BT"/>
        <w:sz w:val="16"/>
        <w:szCs w:val="16"/>
      </w:rPr>
    </w:pPr>
    <w:r>
      <w:rPr>
        <w:rFonts w:ascii="Futura Lt BT" w:hAnsi="Futura Lt BT"/>
        <w:noProof/>
        <w:sz w:val="16"/>
        <w:szCs w:val="16"/>
        <w:lang w:eastAsia="es-CO"/>
      </w:rPr>
      <w:drawing>
        <wp:anchor distT="0" distB="0" distL="114300" distR="114300" simplePos="0" relativeHeight="251661312" behindDoc="1" locked="0" layoutInCell="1" allowOverlap="1" wp14:anchorId="69B371C4" wp14:editId="24206C1C">
          <wp:simplePos x="0" y="0"/>
          <wp:positionH relativeFrom="column">
            <wp:posOffset>4610100</wp:posOffset>
          </wp:positionH>
          <wp:positionV relativeFrom="paragraph">
            <wp:posOffset>10795</wp:posOffset>
          </wp:positionV>
          <wp:extent cx="1791335" cy="843280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335" cy="843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utura Lt BT" w:hAnsi="Futura Lt BT"/>
        <w:noProof/>
        <w:sz w:val="16"/>
        <w:szCs w:val="16"/>
        <w:lang w:eastAsia="es-CO"/>
      </w:rPr>
      <w:drawing>
        <wp:anchor distT="0" distB="0" distL="114300" distR="114300" simplePos="0" relativeHeight="251660288" behindDoc="1" locked="0" layoutInCell="1" allowOverlap="1" wp14:anchorId="0AE023F9" wp14:editId="53D0CAF7">
          <wp:simplePos x="0" y="0"/>
          <wp:positionH relativeFrom="column">
            <wp:posOffset>-659130</wp:posOffset>
          </wp:positionH>
          <wp:positionV relativeFrom="paragraph">
            <wp:posOffset>10795</wp:posOffset>
          </wp:positionV>
          <wp:extent cx="1560195" cy="995680"/>
          <wp:effectExtent l="0" t="0" r="1905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19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6BBE">
      <w:rPr>
        <w:rFonts w:ascii="Futura Lt BT" w:hAnsi="Futura Lt BT"/>
        <w:sz w:val="16"/>
        <w:szCs w:val="16"/>
      </w:rPr>
      <w:t>ALCALDÍA DE MANIZALES</w:t>
    </w:r>
  </w:p>
  <w:p w:rsidR="004664FA" w:rsidRPr="00816BBE" w:rsidRDefault="004664FA" w:rsidP="00B375B2">
    <w:pPr>
      <w:pStyle w:val="Piedepgina"/>
      <w:jc w:val="center"/>
      <w:rPr>
        <w:rFonts w:ascii="Futura Lt BT" w:hAnsi="Futura Lt BT"/>
        <w:sz w:val="16"/>
        <w:szCs w:val="16"/>
      </w:rPr>
    </w:pPr>
    <w:r w:rsidRPr="00816BBE">
      <w:rPr>
        <w:rFonts w:ascii="Futura Lt BT" w:hAnsi="Futura Lt BT"/>
        <w:sz w:val="16"/>
        <w:szCs w:val="16"/>
      </w:rPr>
      <w:t xml:space="preserve">CALLE 19 N° 21 - 44 PROPIEDAD HORIZONTAL CAM </w:t>
    </w:r>
  </w:p>
  <w:p w:rsidR="004664FA" w:rsidRPr="00816BBE" w:rsidRDefault="004664FA" w:rsidP="00B375B2">
    <w:pPr>
      <w:pStyle w:val="Piedepgina"/>
      <w:jc w:val="center"/>
      <w:rPr>
        <w:rFonts w:ascii="Futura Lt BT" w:hAnsi="Futura Lt BT"/>
        <w:sz w:val="16"/>
        <w:szCs w:val="16"/>
      </w:rPr>
    </w:pPr>
    <w:r w:rsidRPr="00816BBE">
      <w:rPr>
        <w:rFonts w:ascii="Futura Lt BT" w:hAnsi="Futura Lt BT"/>
        <w:sz w:val="16"/>
        <w:szCs w:val="16"/>
      </w:rPr>
      <w:t>TEL 887 9700 Ext. 71500</w:t>
    </w:r>
  </w:p>
  <w:p w:rsidR="004664FA" w:rsidRPr="00816BBE" w:rsidRDefault="004664FA" w:rsidP="00B375B2">
    <w:pPr>
      <w:pStyle w:val="Piedepgina"/>
      <w:jc w:val="center"/>
      <w:rPr>
        <w:rFonts w:ascii="Futura Lt BT" w:hAnsi="Futura Lt BT"/>
        <w:sz w:val="16"/>
        <w:szCs w:val="16"/>
      </w:rPr>
    </w:pPr>
    <w:r w:rsidRPr="00816BBE">
      <w:rPr>
        <w:rFonts w:ascii="Futura Lt BT" w:hAnsi="Futura Lt BT"/>
        <w:sz w:val="16"/>
        <w:szCs w:val="16"/>
      </w:rPr>
      <w:t>CÓDIGO POSTAL 170001</w:t>
    </w:r>
  </w:p>
  <w:p w:rsidR="004664FA" w:rsidRPr="00816BBE" w:rsidRDefault="004664FA" w:rsidP="00B375B2">
    <w:pPr>
      <w:pStyle w:val="Piedepgina"/>
      <w:jc w:val="center"/>
      <w:rPr>
        <w:rFonts w:ascii="Futura Lt BT" w:hAnsi="Futura Lt BT"/>
        <w:sz w:val="16"/>
        <w:szCs w:val="16"/>
      </w:rPr>
    </w:pPr>
    <w:r w:rsidRPr="00816BBE">
      <w:rPr>
        <w:rFonts w:ascii="Futura Lt BT" w:hAnsi="Futura Lt BT"/>
        <w:sz w:val="16"/>
        <w:szCs w:val="16"/>
      </w:rPr>
      <w:t xml:space="preserve">ATENCIÓN AL CLIENTE 018000 968988 </w:t>
    </w:r>
  </w:p>
  <w:p w:rsidR="004664FA" w:rsidRPr="00816BBE" w:rsidRDefault="004664FA" w:rsidP="00B375B2">
    <w:pPr>
      <w:pStyle w:val="Piedepgina"/>
      <w:jc w:val="center"/>
      <w:rPr>
        <w:rFonts w:ascii="Futura Lt BT" w:hAnsi="Futura Lt BT"/>
        <w:sz w:val="16"/>
        <w:szCs w:val="16"/>
      </w:rPr>
    </w:pPr>
    <w:r w:rsidRPr="00816BBE">
      <w:rPr>
        <w:rFonts w:ascii="Futura Lt BT" w:hAnsi="Futura Lt BT" w:cs="Arial"/>
        <w:iCs/>
        <w:sz w:val="16"/>
        <w:szCs w:val="16"/>
      </w:rPr>
      <w:t>www.manizales.gov.co</w:t>
    </w:r>
  </w:p>
  <w:p w:rsidR="004664FA" w:rsidRDefault="004664FA">
    <w:pPr>
      <w:pStyle w:val="Piedepgina"/>
      <w:jc w:val="right"/>
    </w:pPr>
    <w:r>
      <w:t xml:space="preserve">Página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7975B5">
      <w:rPr>
        <w:b/>
        <w:bCs/>
        <w:noProof/>
      </w:rPr>
      <w:t>32</w:t>
    </w:r>
    <w:r>
      <w:rPr>
        <w:b/>
        <w:bCs/>
      </w:rPr>
      <w:fldChar w:fldCharType="end"/>
    </w:r>
    <w:r>
      <w:t xml:space="preserve"> de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7975B5">
      <w:rPr>
        <w:b/>
        <w:bCs/>
        <w:noProof/>
      </w:rPr>
      <w:t>32</w:t>
    </w:r>
    <w:r>
      <w:rPr>
        <w:b/>
        <w:bCs/>
      </w:rPr>
      <w:fldChar w:fldCharType="end"/>
    </w:r>
  </w:p>
  <w:p w:rsidR="004664FA" w:rsidRDefault="004664FA">
    <w:pPr>
      <w:pStyle w:val="Piedepgina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051" w:rsidRDefault="00601051">
      <w:pPr>
        <w:spacing w:after="0" w:line="240" w:lineRule="auto"/>
      </w:pPr>
      <w:r>
        <w:separator/>
      </w:r>
    </w:p>
  </w:footnote>
  <w:footnote w:type="continuationSeparator" w:id="0">
    <w:p w:rsidR="00601051" w:rsidRDefault="00601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4FA" w:rsidRDefault="004664FA">
    <w:pPr>
      <w:pStyle w:val="Encabezado"/>
      <w:pBdr>
        <w:bottom w:val="double" w:sz="1" w:space="1" w:color="800000"/>
      </w:pBdr>
      <w:jc w:val="center"/>
      <w:rPr>
        <w:rFonts w:ascii="Tahoma" w:eastAsia="Times New Roman" w:hAnsi="Tahoma" w:cs="Tahoma"/>
        <w:b/>
        <w:sz w:val="18"/>
        <w:szCs w:val="18"/>
      </w:rPr>
    </w:pPr>
  </w:p>
  <w:p w:rsidR="004664FA" w:rsidRDefault="004664FA">
    <w:pPr>
      <w:pStyle w:val="Encabezado"/>
      <w:pBdr>
        <w:bottom w:val="double" w:sz="1" w:space="1" w:color="800000"/>
      </w:pBdr>
      <w:jc w:val="center"/>
      <w:rPr>
        <w:rFonts w:ascii="Tahoma" w:eastAsia="Times New Roman" w:hAnsi="Tahoma" w:cs="Tahoma"/>
        <w:b/>
        <w:sz w:val="18"/>
        <w:szCs w:val="18"/>
      </w:rPr>
    </w:pPr>
    <w:r>
      <w:rPr>
        <w:rFonts w:ascii="Tahoma" w:eastAsia="Times New Roman" w:hAnsi="Tahoma" w:cs="Tahoma"/>
        <w:b/>
        <w:noProof/>
        <w:sz w:val="18"/>
        <w:szCs w:val="18"/>
        <w:lang w:eastAsia="es-CO"/>
      </w:rPr>
      <w:drawing>
        <wp:anchor distT="0" distB="0" distL="114935" distR="114935" simplePos="0" relativeHeight="251659264" behindDoc="1" locked="0" layoutInCell="1" allowOverlap="1" wp14:anchorId="5A5B0898" wp14:editId="716598E7">
          <wp:simplePos x="0" y="0"/>
          <wp:positionH relativeFrom="column">
            <wp:posOffset>-793115</wp:posOffset>
          </wp:positionH>
          <wp:positionV relativeFrom="paragraph">
            <wp:posOffset>76200</wp:posOffset>
          </wp:positionV>
          <wp:extent cx="746125" cy="993140"/>
          <wp:effectExtent l="0" t="0" r="0" b="0"/>
          <wp:wrapTight wrapText="bothSides">
            <wp:wrapPolygon edited="0">
              <wp:start x="0" y="0"/>
              <wp:lineTo x="0" y="21130"/>
              <wp:lineTo x="20957" y="21130"/>
              <wp:lineTo x="20957" y="0"/>
              <wp:lineTo x="0" y="0"/>
            </wp:wrapPolygon>
          </wp:wrapTight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9931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64FA" w:rsidRDefault="004664FA">
    <w:pPr>
      <w:pStyle w:val="Encabezado"/>
      <w:pBdr>
        <w:bottom w:val="double" w:sz="1" w:space="1" w:color="800000"/>
      </w:pBdr>
      <w:jc w:val="center"/>
      <w:rPr>
        <w:rFonts w:ascii="Tahoma" w:eastAsia="Times New Roman" w:hAnsi="Tahoma" w:cs="Tahoma"/>
        <w:b/>
        <w:sz w:val="18"/>
        <w:szCs w:val="18"/>
      </w:rPr>
    </w:pPr>
    <w:r>
      <w:rPr>
        <w:rFonts w:ascii="Tahoma" w:eastAsia="Times New Roman" w:hAnsi="Tahoma" w:cs="Tahoma"/>
        <w:b/>
        <w:sz w:val="18"/>
        <w:szCs w:val="18"/>
      </w:rPr>
      <w:t>ALCALDÍA DE MANIZALES</w:t>
    </w:r>
  </w:p>
  <w:p w:rsidR="004664FA" w:rsidRDefault="004664FA" w:rsidP="00B375B2">
    <w:pPr>
      <w:pStyle w:val="Encabezado"/>
      <w:pBdr>
        <w:bottom w:val="double" w:sz="1" w:space="1" w:color="800000"/>
      </w:pBdr>
      <w:jc w:val="center"/>
      <w:rPr>
        <w:rFonts w:ascii="Tahoma" w:eastAsia="Times New Roman" w:hAnsi="Tahoma" w:cs="Tahoma"/>
        <w:b/>
        <w:sz w:val="18"/>
        <w:szCs w:val="18"/>
      </w:rPr>
    </w:pPr>
    <w:r>
      <w:rPr>
        <w:rFonts w:ascii="Tahoma" w:eastAsia="Times New Roman" w:hAnsi="Tahoma" w:cs="Tahoma"/>
        <w:b/>
        <w:sz w:val="18"/>
        <w:szCs w:val="18"/>
      </w:rPr>
      <w:t>UNIDAD DE CONTROL INTERNO</w:t>
    </w:r>
  </w:p>
  <w:p w:rsidR="004664FA" w:rsidRDefault="004664FA" w:rsidP="00B375B2">
    <w:pPr>
      <w:pStyle w:val="Encabezado"/>
      <w:pBdr>
        <w:bottom w:val="double" w:sz="1" w:space="1" w:color="800000"/>
      </w:pBdr>
      <w:jc w:val="center"/>
      <w:rPr>
        <w:rFonts w:ascii="Tahoma" w:eastAsia="Times New Roman" w:hAnsi="Tahoma" w:cs="Tahoma"/>
        <w:b/>
        <w:sz w:val="18"/>
        <w:szCs w:val="18"/>
      </w:rPr>
    </w:pPr>
    <w:r>
      <w:rPr>
        <w:rFonts w:ascii="Tahoma" w:eastAsia="Times New Roman" w:hAnsi="Tahoma" w:cs="Tahoma"/>
        <w:b/>
        <w:sz w:val="18"/>
        <w:szCs w:val="18"/>
      </w:rPr>
      <w:t>EVALUACION DEL PROCESO DE RENDICION DE CUENTAS</w:t>
    </w:r>
  </w:p>
  <w:p w:rsidR="004664FA" w:rsidRDefault="004664FA" w:rsidP="00B375B2">
    <w:pPr>
      <w:pStyle w:val="Encabezado"/>
      <w:pBdr>
        <w:bottom w:val="double" w:sz="1" w:space="1" w:color="800000"/>
      </w:pBdr>
      <w:jc w:val="center"/>
      <w:rPr>
        <w:rFonts w:ascii="Tahoma" w:eastAsia="Times New Roman" w:hAnsi="Tahoma" w:cs="Tahoma"/>
        <w:b/>
        <w:sz w:val="18"/>
        <w:szCs w:val="18"/>
      </w:rPr>
    </w:pPr>
    <w:r>
      <w:rPr>
        <w:rFonts w:ascii="Tahoma" w:eastAsia="Times New Roman" w:hAnsi="Tahoma" w:cs="Tahoma"/>
        <w:b/>
        <w:sz w:val="18"/>
        <w:szCs w:val="18"/>
      </w:rPr>
      <w:t>CUATRIENIO 2012-2015</w:t>
    </w:r>
  </w:p>
  <w:p w:rsidR="004664FA" w:rsidRDefault="004664FA" w:rsidP="00B375B2">
    <w:pPr>
      <w:pStyle w:val="Encabezado"/>
      <w:pBdr>
        <w:bottom w:val="double" w:sz="1" w:space="1" w:color="800000"/>
      </w:pBdr>
      <w:jc w:val="center"/>
      <w:rPr>
        <w:rFonts w:ascii="Tahoma" w:hAnsi="Tahoma" w:cs="Tahoma"/>
        <w:sz w:val="10"/>
        <w:szCs w:val="10"/>
      </w:rPr>
    </w:pPr>
  </w:p>
  <w:p w:rsidR="004664FA" w:rsidRDefault="004664FA">
    <w:pPr>
      <w:pStyle w:val="Encabezado"/>
      <w:ind w:left="-1276"/>
      <w:rPr>
        <w:rFonts w:ascii="Tahoma" w:hAnsi="Tahoma" w:cs="Tahoma"/>
        <w:b/>
        <w:sz w:val="10"/>
        <w:szCs w:val="10"/>
      </w:rPr>
    </w:pPr>
  </w:p>
  <w:p w:rsidR="004664FA" w:rsidRDefault="004664FA">
    <w:pPr>
      <w:pStyle w:val="Encabezado"/>
      <w:ind w:left="-1276"/>
      <w:rPr>
        <w:rFonts w:ascii="Tahoma" w:hAnsi="Tahoma" w:cs="Tahoma"/>
        <w:b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75AE"/>
    <w:multiLevelType w:val="hybridMultilevel"/>
    <w:tmpl w:val="CF22044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419E9"/>
    <w:multiLevelType w:val="hybridMultilevel"/>
    <w:tmpl w:val="5FF25C1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72470"/>
    <w:multiLevelType w:val="hybridMultilevel"/>
    <w:tmpl w:val="0EECB80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E7DB5"/>
    <w:multiLevelType w:val="hybridMultilevel"/>
    <w:tmpl w:val="B0FC667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D252BD"/>
    <w:multiLevelType w:val="hybridMultilevel"/>
    <w:tmpl w:val="F80C8552"/>
    <w:lvl w:ilvl="0" w:tplc="FE687BD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9F4630"/>
    <w:multiLevelType w:val="hybridMultilevel"/>
    <w:tmpl w:val="F80C8552"/>
    <w:lvl w:ilvl="0" w:tplc="FE687BD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63363"/>
    <w:multiLevelType w:val="hybridMultilevel"/>
    <w:tmpl w:val="242C091C"/>
    <w:lvl w:ilvl="0" w:tplc="240A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786F00"/>
    <w:multiLevelType w:val="hybridMultilevel"/>
    <w:tmpl w:val="2A22E3B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BA1523"/>
    <w:multiLevelType w:val="hybridMultilevel"/>
    <w:tmpl w:val="F80C8552"/>
    <w:lvl w:ilvl="0" w:tplc="FE687BD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42231B"/>
    <w:multiLevelType w:val="hybridMultilevel"/>
    <w:tmpl w:val="5372CD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451EB2"/>
    <w:multiLevelType w:val="hybridMultilevel"/>
    <w:tmpl w:val="8E144234"/>
    <w:lvl w:ilvl="0" w:tplc="528A0A0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967477"/>
    <w:multiLevelType w:val="hybridMultilevel"/>
    <w:tmpl w:val="F80C8552"/>
    <w:lvl w:ilvl="0" w:tplc="FE687BD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AF3341"/>
    <w:multiLevelType w:val="hybridMultilevel"/>
    <w:tmpl w:val="58D45A0A"/>
    <w:lvl w:ilvl="0" w:tplc="9BFC7EB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DE52F2"/>
    <w:multiLevelType w:val="hybridMultilevel"/>
    <w:tmpl w:val="F80C8552"/>
    <w:lvl w:ilvl="0" w:tplc="FE687BD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3"/>
  </w:num>
  <w:num w:numId="5">
    <w:abstractNumId w:val="12"/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9"/>
  </w:num>
  <w:num w:numId="11">
    <w:abstractNumId w:val="5"/>
  </w:num>
  <w:num w:numId="12">
    <w:abstractNumId w:val="8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D0A"/>
    <w:rsid w:val="0001188C"/>
    <w:rsid w:val="000159B1"/>
    <w:rsid w:val="00020443"/>
    <w:rsid w:val="00025968"/>
    <w:rsid w:val="00042265"/>
    <w:rsid w:val="00056FF2"/>
    <w:rsid w:val="0006295A"/>
    <w:rsid w:val="000630C6"/>
    <w:rsid w:val="00072D40"/>
    <w:rsid w:val="000777F5"/>
    <w:rsid w:val="00091ECB"/>
    <w:rsid w:val="000964A0"/>
    <w:rsid w:val="000A3537"/>
    <w:rsid w:val="000A7C22"/>
    <w:rsid w:val="000C0007"/>
    <w:rsid w:val="000C086C"/>
    <w:rsid w:val="000D2243"/>
    <w:rsid w:val="000D23B0"/>
    <w:rsid w:val="000D78F1"/>
    <w:rsid w:val="000D7E61"/>
    <w:rsid w:val="000E4CD3"/>
    <w:rsid w:val="000E7E49"/>
    <w:rsid w:val="000F4AC4"/>
    <w:rsid w:val="0010169D"/>
    <w:rsid w:val="00102CAA"/>
    <w:rsid w:val="00117280"/>
    <w:rsid w:val="00120213"/>
    <w:rsid w:val="001240BA"/>
    <w:rsid w:val="0013264A"/>
    <w:rsid w:val="001350C6"/>
    <w:rsid w:val="001371FE"/>
    <w:rsid w:val="00151ABA"/>
    <w:rsid w:val="001534E9"/>
    <w:rsid w:val="00171CCF"/>
    <w:rsid w:val="001726AF"/>
    <w:rsid w:val="00175248"/>
    <w:rsid w:val="00182B2C"/>
    <w:rsid w:val="00184531"/>
    <w:rsid w:val="0019057A"/>
    <w:rsid w:val="001957F1"/>
    <w:rsid w:val="001A7093"/>
    <w:rsid w:val="001C2BFA"/>
    <w:rsid w:val="001C4B21"/>
    <w:rsid w:val="001D4FC7"/>
    <w:rsid w:val="001E42FE"/>
    <w:rsid w:val="001F2CAF"/>
    <w:rsid w:val="001F3191"/>
    <w:rsid w:val="0020344B"/>
    <w:rsid w:val="00204EB1"/>
    <w:rsid w:val="0022529D"/>
    <w:rsid w:val="00230606"/>
    <w:rsid w:val="00231060"/>
    <w:rsid w:val="00240A69"/>
    <w:rsid w:val="00252385"/>
    <w:rsid w:val="00270987"/>
    <w:rsid w:val="00294B9C"/>
    <w:rsid w:val="002B3819"/>
    <w:rsid w:val="002C6720"/>
    <w:rsid w:val="002C7D94"/>
    <w:rsid w:val="002D1156"/>
    <w:rsid w:val="002D269C"/>
    <w:rsid w:val="002E0B8D"/>
    <w:rsid w:val="002E16EB"/>
    <w:rsid w:val="003005B8"/>
    <w:rsid w:val="003108E3"/>
    <w:rsid w:val="0031600E"/>
    <w:rsid w:val="00325C98"/>
    <w:rsid w:val="00332AA6"/>
    <w:rsid w:val="00333482"/>
    <w:rsid w:val="00344950"/>
    <w:rsid w:val="00367596"/>
    <w:rsid w:val="00367B20"/>
    <w:rsid w:val="003940FB"/>
    <w:rsid w:val="003B77BF"/>
    <w:rsid w:val="003C5D22"/>
    <w:rsid w:val="003C643E"/>
    <w:rsid w:val="003D6BB6"/>
    <w:rsid w:val="003F6405"/>
    <w:rsid w:val="003F6C1E"/>
    <w:rsid w:val="003F78CD"/>
    <w:rsid w:val="00404014"/>
    <w:rsid w:val="00404DAD"/>
    <w:rsid w:val="004078FB"/>
    <w:rsid w:val="004105A1"/>
    <w:rsid w:val="004345AC"/>
    <w:rsid w:val="0043590F"/>
    <w:rsid w:val="004359DC"/>
    <w:rsid w:val="0046491F"/>
    <w:rsid w:val="00466467"/>
    <w:rsid w:val="004664FA"/>
    <w:rsid w:val="004863CE"/>
    <w:rsid w:val="00487BAB"/>
    <w:rsid w:val="00494EF3"/>
    <w:rsid w:val="004B090E"/>
    <w:rsid w:val="004B1FB4"/>
    <w:rsid w:val="004B2869"/>
    <w:rsid w:val="004C0754"/>
    <w:rsid w:val="004C0D0A"/>
    <w:rsid w:val="004C3733"/>
    <w:rsid w:val="004E3393"/>
    <w:rsid w:val="004F1488"/>
    <w:rsid w:val="00506CE5"/>
    <w:rsid w:val="0051083A"/>
    <w:rsid w:val="005175B9"/>
    <w:rsid w:val="00524023"/>
    <w:rsid w:val="00526462"/>
    <w:rsid w:val="005264A0"/>
    <w:rsid w:val="005425FC"/>
    <w:rsid w:val="00554756"/>
    <w:rsid w:val="005644E0"/>
    <w:rsid w:val="005E73DA"/>
    <w:rsid w:val="00601051"/>
    <w:rsid w:val="00610C9D"/>
    <w:rsid w:val="0062687C"/>
    <w:rsid w:val="006367B3"/>
    <w:rsid w:val="00641143"/>
    <w:rsid w:val="00641419"/>
    <w:rsid w:val="00662821"/>
    <w:rsid w:val="006860C2"/>
    <w:rsid w:val="006904A1"/>
    <w:rsid w:val="006A70E6"/>
    <w:rsid w:val="006A739A"/>
    <w:rsid w:val="006B3612"/>
    <w:rsid w:val="006B5419"/>
    <w:rsid w:val="006B5C19"/>
    <w:rsid w:val="006C3465"/>
    <w:rsid w:val="006C5179"/>
    <w:rsid w:val="006C5C81"/>
    <w:rsid w:val="006C7A80"/>
    <w:rsid w:val="006D0A13"/>
    <w:rsid w:val="006D6B22"/>
    <w:rsid w:val="006E4113"/>
    <w:rsid w:val="006E5F00"/>
    <w:rsid w:val="006F1C50"/>
    <w:rsid w:val="006F230F"/>
    <w:rsid w:val="007156FC"/>
    <w:rsid w:val="007174CF"/>
    <w:rsid w:val="00720DF7"/>
    <w:rsid w:val="00723347"/>
    <w:rsid w:val="007243FF"/>
    <w:rsid w:val="00731B41"/>
    <w:rsid w:val="007410E9"/>
    <w:rsid w:val="007429E3"/>
    <w:rsid w:val="0074359A"/>
    <w:rsid w:val="0075677D"/>
    <w:rsid w:val="0076354D"/>
    <w:rsid w:val="00782144"/>
    <w:rsid w:val="0079259F"/>
    <w:rsid w:val="007973FF"/>
    <w:rsid w:val="007975B5"/>
    <w:rsid w:val="007A5201"/>
    <w:rsid w:val="007A668B"/>
    <w:rsid w:val="007B1005"/>
    <w:rsid w:val="007B4C00"/>
    <w:rsid w:val="007B7E5E"/>
    <w:rsid w:val="007C6C31"/>
    <w:rsid w:val="007E07EC"/>
    <w:rsid w:val="007E409E"/>
    <w:rsid w:val="00804DFF"/>
    <w:rsid w:val="00810D99"/>
    <w:rsid w:val="00832B22"/>
    <w:rsid w:val="0084708E"/>
    <w:rsid w:val="008500E2"/>
    <w:rsid w:val="00854D43"/>
    <w:rsid w:val="00856DCD"/>
    <w:rsid w:val="00867329"/>
    <w:rsid w:val="008832C6"/>
    <w:rsid w:val="00885440"/>
    <w:rsid w:val="008870E3"/>
    <w:rsid w:val="00891B4E"/>
    <w:rsid w:val="008942B4"/>
    <w:rsid w:val="008A35DB"/>
    <w:rsid w:val="008A7B93"/>
    <w:rsid w:val="008B5482"/>
    <w:rsid w:val="008B552F"/>
    <w:rsid w:val="008B5F96"/>
    <w:rsid w:val="008D717A"/>
    <w:rsid w:val="008D7F1B"/>
    <w:rsid w:val="008E3E71"/>
    <w:rsid w:val="008F22E2"/>
    <w:rsid w:val="008F4A09"/>
    <w:rsid w:val="00947B35"/>
    <w:rsid w:val="00955678"/>
    <w:rsid w:val="0097009D"/>
    <w:rsid w:val="00976B90"/>
    <w:rsid w:val="009A6C10"/>
    <w:rsid w:val="009D78F0"/>
    <w:rsid w:val="009F0789"/>
    <w:rsid w:val="009F3029"/>
    <w:rsid w:val="009F359B"/>
    <w:rsid w:val="009F3B0C"/>
    <w:rsid w:val="009F3C7C"/>
    <w:rsid w:val="00A066B2"/>
    <w:rsid w:val="00A06B28"/>
    <w:rsid w:val="00A06C19"/>
    <w:rsid w:val="00A12137"/>
    <w:rsid w:val="00A14089"/>
    <w:rsid w:val="00A34EBC"/>
    <w:rsid w:val="00A44BDE"/>
    <w:rsid w:val="00A45685"/>
    <w:rsid w:val="00A459CB"/>
    <w:rsid w:val="00A56BA4"/>
    <w:rsid w:val="00A76246"/>
    <w:rsid w:val="00A860E1"/>
    <w:rsid w:val="00A90ED3"/>
    <w:rsid w:val="00A92707"/>
    <w:rsid w:val="00A928A2"/>
    <w:rsid w:val="00A96982"/>
    <w:rsid w:val="00AA158C"/>
    <w:rsid w:val="00AB4B24"/>
    <w:rsid w:val="00AB5CB6"/>
    <w:rsid w:val="00AC4363"/>
    <w:rsid w:val="00AD0AB5"/>
    <w:rsid w:val="00AD2B96"/>
    <w:rsid w:val="00AE2E14"/>
    <w:rsid w:val="00AF2FF4"/>
    <w:rsid w:val="00AF33D9"/>
    <w:rsid w:val="00B10DDD"/>
    <w:rsid w:val="00B10FBF"/>
    <w:rsid w:val="00B2102B"/>
    <w:rsid w:val="00B2450B"/>
    <w:rsid w:val="00B27EA1"/>
    <w:rsid w:val="00B30A59"/>
    <w:rsid w:val="00B375B2"/>
    <w:rsid w:val="00B549AA"/>
    <w:rsid w:val="00B55D0F"/>
    <w:rsid w:val="00B64740"/>
    <w:rsid w:val="00B64D8A"/>
    <w:rsid w:val="00B66D44"/>
    <w:rsid w:val="00B72CDE"/>
    <w:rsid w:val="00B73989"/>
    <w:rsid w:val="00B776C3"/>
    <w:rsid w:val="00B80B1B"/>
    <w:rsid w:val="00B905A0"/>
    <w:rsid w:val="00B96363"/>
    <w:rsid w:val="00B97084"/>
    <w:rsid w:val="00BA3F94"/>
    <w:rsid w:val="00BA5073"/>
    <w:rsid w:val="00BA526E"/>
    <w:rsid w:val="00BA55DE"/>
    <w:rsid w:val="00BA562F"/>
    <w:rsid w:val="00BC53A5"/>
    <w:rsid w:val="00BD1B81"/>
    <w:rsid w:val="00BD3342"/>
    <w:rsid w:val="00BE002D"/>
    <w:rsid w:val="00BF4F27"/>
    <w:rsid w:val="00C03958"/>
    <w:rsid w:val="00C42937"/>
    <w:rsid w:val="00C47AD3"/>
    <w:rsid w:val="00C6072E"/>
    <w:rsid w:val="00C644E4"/>
    <w:rsid w:val="00C77ED0"/>
    <w:rsid w:val="00C81B08"/>
    <w:rsid w:val="00C9627A"/>
    <w:rsid w:val="00CA5FA8"/>
    <w:rsid w:val="00CA6A60"/>
    <w:rsid w:val="00CB47BF"/>
    <w:rsid w:val="00CC3C7F"/>
    <w:rsid w:val="00CD08AD"/>
    <w:rsid w:val="00CE051C"/>
    <w:rsid w:val="00D01670"/>
    <w:rsid w:val="00D0185A"/>
    <w:rsid w:val="00D05826"/>
    <w:rsid w:val="00D20EB4"/>
    <w:rsid w:val="00D24CA4"/>
    <w:rsid w:val="00D2713B"/>
    <w:rsid w:val="00D27548"/>
    <w:rsid w:val="00D3444A"/>
    <w:rsid w:val="00D44B05"/>
    <w:rsid w:val="00D60DBB"/>
    <w:rsid w:val="00D76F3A"/>
    <w:rsid w:val="00D91C8A"/>
    <w:rsid w:val="00D96E97"/>
    <w:rsid w:val="00DA5713"/>
    <w:rsid w:val="00DB2E53"/>
    <w:rsid w:val="00DC6DBA"/>
    <w:rsid w:val="00DE4C75"/>
    <w:rsid w:val="00DE7C49"/>
    <w:rsid w:val="00DF0BC9"/>
    <w:rsid w:val="00DF669F"/>
    <w:rsid w:val="00E035FC"/>
    <w:rsid w:val="00E06BDF"/>
    <w:rsid w:val="00E07B15"/>
    <w:rsid w:val="00E124FA"/>
    <w:rsid w:val="00E13C88"/>
    <w:rsid w:val="00E14320"/>
    <w:rsid w:val="00E45C54"/>
    <w:rsid w:val="00E505A3"/>
    <w:rsid w:val="00E6018D"/>
    <w:rsid w:val="00E86854"/>
    <w:rsid w:val="00E8716D"/>
    <w:rsid w:val="00E91D0B"/>
    <w:rsid w:val="00E94DCE"/>
    <w:rsid w:val="00E96AA6"/>
    <w:rsid w:val="00EA3733"/>
    <w:rsid w:val="00EB3132"/>
    <w:rsid w:val="00EB61E7"/>
    <w:rsid w:val="00ED0CF1"/>
    <w:rsid w:val="00EE0195"/>
    <w:rsid w:val="00EF277C"/>
    <w:rsid w:val="00EF3128"/>
    <w:rsid w:val="00EF45D4"/>
    <w:rsid w:val="00EF7E78"/>
    <w:rsid w:val="00F03238"/>
    <w:rsid w:val="00F07071"/>
    <w:rsid w:val="00F13F51"/>
    <w:rsid w:val="00F14F76"/>
    <w:rsid w:val="00F1618A"/>
    <w:rsid w:val="00F16C30"/>
    <w:rsid w:val="00F3566B"/>
    <w:rsid w:val="00F444B0"/>
    <w:rsid w:val="00F460D5"/>
    <w:rsid w:val="00F47FCE"/>
    <w:rsid w:val="00F50F9E"/>
    <w:rsid w:val="00F56780"/>
    <w:rsid w:val="00F61178"/>
    <w:rsid w:val="00F7254A"/>
    <w:rsid w:val="00F7414C"/>
    <w:rsid w:val="00F83EC9"/>
    <w:rsid w:val="00FA0424"/>
    <w:rsid w:val="00FB0E03"/>
    <w:rsid w:val="00FB63E5"/>
    <w:rsid w:val="00FB71E0"/>
    <w:rsid w:val="00FD06C8"/>
    <w:rsid w:val="00FD4D96"/>
    <w:rsid w:val="00FE3F06"/>
    <w:rsid w:val="00FF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A15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D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D0A"/>
  </w:style>
  <w:style w:type="paragraph" w:styleId="Piedepgina">
    <w:name w:val="footer"/>
    <w:basedOn w:val="Normal"/>
    <w:link w:val="PiedepginaCar"/>
    <w:uiPriority w:val="99"/>
    <w:unhideWhenUsed/>
    <w:rsid w:val="004C0D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D0A"/>
  </w:style>
  <w:style w:type="paragraph" w:styleId="Textodeglobo">
    <w:name w:val="Balloon Text"/>
    <w:basedOn w:val="Normal"/>
    <w:link w:val="TextodegloboCar"/>
    <w:uiPriority w:val="99"/>
    <w:semiHidden/>
    <w:unhideWhenUsed/>
    <w:rsid w:val="00A1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40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B090E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F5678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780"/>
    <w:rPr>
      <w:color w:val="800080"/>
      <w:u w:val="single"/>
    </w:rPr>
  </w:style>
  <w:style w:type="paragraph" w:customStyle="1" w:styleId="font5">
    <w:name w:val="font5"/>
    <w:basedOn w:val="Normal"/>
    <w:rsid w:val="00F5678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  <w:szCs w:val="24"/>
      <w:lang w:eastAsia="es-CO"/>
    </w:rPr>
  </w:style>
  <w:style w:type="paragraph" w:customStyle="1" w:styleId="xl63">
    <w:name w:val="xl63"/>
    <w:basedOn w:val="Normal"/>
    <w:rsid w:val="00F56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64">
    <w:name w:val="xl64"/>
    <w:basedOn w:val="Normal"/>
    <w:rsid w:val="00F56780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65">
    <w:name w:val="xl65"/>
    <w:basedOn w:val="Normal"/>
    <w:rsid w:val="00F5678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66">
    <w:name w:val="xl66"/>
    <w:basedOn w:val="Normal"/>
    <w:rsid w:val="00F5678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67">
    <w:name w:val="xl67"/>
    <w:basedOn w:val="Normal"/>
    <w:rsid w:val="00F56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68">
    <w:name w:val="xl68"/>
    <w:basedOn w:val="Normal"/>
    <w:rsid w:val="00F5678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69">
    <w:name w:val="xl69"/>
    <w:basedOn w:val="Normal"/>
    <w:rsid w:val="00F5678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70">
    <w:name w:val="xl70"/>
    <w:basedOn w:val="Normal"/>
    <w:rsid w:val="00F56780"/>
    <w:pPr>
      <w:pBdr>
        <w:top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71">
    <w:name w:val="xl71"/>
    <w:basedOn w:val="Normal"/>
    <w:rsid w:val="00F56780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72">
    <w:name w:val="xl72"/>
    <w:basedOn w:val="Normal"/>
    <w:rsid w:val="00F5678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73">
    <w:name w:val="xl73"/>
    <w:basedOn w:val="Normal"/>
    <w:rsid w:val="00F5678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74">
    <w:name w:val="xl74"/>
    <w:basedOn w:val="Normal"/>
    <w:rsid w:val="00F56780"/>
    <w:pPr>
      <w:pBdr>
        <w:top w:val="single" w:sz="8" w:space="0" w:color="auto"/>
        <w:bottom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75">
    <w:name w:val="xl75"/>
    <w:basedOn w:val="Normal"/>
    <w:rsid w:val="00F5678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CO"/>
    </w:rPr>
  </w:style>
  <w:style w:type="paragraph" w:customStyle="1" w:styleId="xl76">
    <w:name w:val="xl76"/>
    <w:basedOn w:val="Normal"/>
    <w:rsid w:val="00F5678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77">
    <w:name w:val="xl77"/>
    <w:basedOn w:val="Normal"/>
    <w:rsid w:val="00F5678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78">
    <w:name w:val="xl78"/>
    <w:basedOn w:val="Normal"/>
    <w:rsid w:val="00F5678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79">
    <w:name w:val="xl79"/>
    <w:basedOn w:val="Normal"/>
    <w:rsid w:val="00F5678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80">
    <w:name w:val="xl80"/>
    <w:basedOn w:val="Normal"/>
    <w:rsid w:val="00F56780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81">
    <w:name w:val="xl81"/>
    <w:basedOn w:val="Normal"/>
    <w:rsid w:val="00F5678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82">
    <w:name w:val="xl82"/>
    <w:basedOn w:val="Normal"/>
    <w:rsid w:val="00F56780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83">
    <w:name w:val="xl83"/>
    <w:basedOn w:val="Normal"/>
    <w:rsid w:val="00F5678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84">
    <w:name w:val="xl84"/>
    <w:basedOn w:val="Normal"/>
    <w:rsid w:val="00F5678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85">
    <w:name w:val="xl85"/>
    <w:basedOn w:val="Normal"/>
    <w:rsid w:val="00F5678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86">
    <w:name w:val="xl86"/>
    <w:basedOn w:val="Normal"/>
    <w:rsid w:val="00F5678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87">
    <w:name w:val="xl87"/>
    <w:basedOn w:val="Normal"/>
    <w:rsid w:val="00F56780"/>
    <w:pPr>
      <w:pBdr>
        <w:top w:val="single" w:sz="8" w:space="0" w:color="auto"/>
        <w:bottom w:val="single" w:sz="8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88">
    <w:name w:val="xl88"/>
    <w:basedOn w:val="Normal"/>
    <w:rsid w:val="00F5678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89">
    <w:name w:val="xl89"/>
    <w:basedOn w:val="Normal"/>
    <w:rsid w:val="00F56780"/>
    <w:pPr>
      <w:pBdr>
        <w:top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90">
    <w:name w:val="xl90"/>
    <w:basedOn w:val="Normal"/>
    <w:rsid w:val="00F5678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91">
    <w:name w:val="xl91"/>
    <w:basedOn w:val="Normal"/>
    <w:rsid w:val="00F5678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92">
    <w:name w:val="xl92"/>
    <w:basedOn w:val="Normal"/>
    <w:rsid w:val="00F56780"/>
    <w:pPr>
      <w:pBdr>
        <w:left w:val="single" w:sz="8" w:space="0" w:color="auto"/>
        <w:bottom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CO"/>
    </w:rPr>
  </w:style>
  <w:style w:type="paragraph" w:customStyle="1" w:styleId="xl93">
    <w:name w:val="xl93"/>
    <w:basedOn w:val="Normal"/>
    <w:rsid w:val="00F56780"/>
    <w:pPr>
      <w:pBdr>
        <w:bottom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CO"/>
    </w:rPr>
  </w:style>
  <w:style w:type="paragraph" w:customStyle="1" w:styleId="xl94">
    <w:name w:val="xl94"/>
    <w:basedOn w:val="Normal"/>
    <w:rsid w:val="00F56780"/>
    <w:pP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CO"/>
    </w:rPr>
  </w:style>
  <w:style w:type="paragraph" w:customStyle="1" w:styleId="xl95">
    <w:name w:val="xl95"/>
    <w:basedOn w:val="Normal"/>
    <w:rsid w:val="00F5678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96">
    <w:name w:val="xl96"/>
    <w:basedOn w:val="Normal"/>
    <w:rsid w:val="00F5678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97">
    <w:name w:val="xl97"/>
    <w:basedOn w:val="Normal"/>
    <w:rsid w:val="00F56780"/>
    <w:pPr>
      <w:pBdr>
        <w:left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98">
    <w:name w:val="xl98"/>
    <w:basedOn w:val="Normal"/>
    <w:rsid w:val="00F5678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99">
    <w:name w:val="xl99"/>
    <w:basedOn w:val="Normal"/>
    <w:rsid w:val="00F5678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AA158C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apple-converted-space">
    <w:name w:val="apple-converted-space"/>
    <w:basedOn w:val="Fuentedeprrafopredeter"/>
    <w:rsid w:val="00AA158C"/>
  </w:style>
  <w:style w:type="character" w:customStyle="1" w:styleId="timestampcontent">
    <w:name w:val="timestampcontent"/>
    <w:basedOn w:val="Fuentedeprrafopredeter"/>
    <w:rsid w:val="00AA158C"/>
  </w:style>
  <w:style w:type="character" w:customStyle="1" w:styleId="fbphotocaptiontext">
    <w:name w:val="fbphotocaptiontext"/>
    <w:basedOn w:val="Fuentedeprrafopredeter"/>
    <w:rsid w:val="00AA15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A15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D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D0A"/>
  </w:style>
  <w:style w:type="paragraph" w:styleId="Piedepgina">
    <w:name w:val="footer"/>
    <w:basedOn w:val="Normal"/>
    <w:link w:val="PiedepginaCar"/>
    <w:uiPriority w:val="99"/>
    <w:unhideWhenUsed/>
    <w:rsid w:val="004C0D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D0A"/>
  </w:style>
  <w:style w:type="paragraph" w:styleId="Textodeglobo">
    <w:name w:val="Balloon Text"/>
    <w:basedOn w:val="Normal"/>
    <w:link w:val="TextodegloboCar"/>
    <w:uiPriority w:val="99"/>
    <w:semiHidden/>
    <w:unhideWhenUsed/>
    <w:rsid w:val="00A1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40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B090E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F5678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780"/>
    <w:rPr>
      <w:color w:val="800080"/>
      <w:u w:val="single"/>
    </w:rPr>
  </w:style>
  <w:style w:type="paragraph" w:customStyle="1" w:styleId="font5">
    <w:name w:val="font5"/>
    <w:basedOn w:val="Normal"/>
    <w:rsid w:val="00F5678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  <w:szCs w:val="24"/>
      <w:lang w:eastAsia="es-CO"/>
    </w:rPr>
  </w:style>
  <w:style w:type="paragraph" w:customStyle="1" w:styleId="xl63">
    <w:name w:val="xl63"/>
    <w:basedOn w:val="Normal"/>
    <w:rsid w:val="00F56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64">
    <w:name w:val="xl64"/>
    <w:basedOn w:val="Normal"/>
    <w:rsid w:val="00F56780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65">
    <w:name w:val="xl65"/>
    <w:basedOn w:val="Normal"/>
    <w:rsid w:val="00F5678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66">
    <w:name w:val="xl66"/>
    <w:basedOn w:val="Normal"/>
    <w:rsid w:val="00F5678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67">
    <w:name w:val="xl67"/>
    <w:basedOn w:val="Normal"/>
    <w:rsid w:val="00F567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68">
    <w:name w:val="xl68"/>
    <w:basedOn w:val="Normal"/>
    <w:rsid w:val="00F5678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69">
    <w:name w:val="xl69"/>
    <w:basedOn w:val="Normal"/>
    <w:rsid w:val="00F5678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70">
    <w:name w:val="xl70"/>
    <w:basedOn w:val="Normal"/>
    <w:rsid w:val="00F56780"/>
    <w:pPr>
      <w:pBdr>
        <w:top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71">
    <w:name w:val="xl71"/>
    <w:basedOn w:val="Normal"/>
    <w:rsid w:val="00F56780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72">
    <w:name w:val="xl72"/>
    <w:basedOn w:val="Normal"/>
    <w:rsid w:val="00F5678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73">
    <w:name w:val="xl73"/>
    <w:basedOn w:val="Normal"/>
    <w:rsid w:val="00F5678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74">
    <w:name w:val="xl74"/>
    <w:basedOn w:val="Normal"/>
    <w:rsid w:val="00F56780"/>
    <w:pPr>
      <w:pBdr>
        <w:top w:val="single" w:sz="8" w:space="0" w:color="auto"/>
        <w:bottom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75">
    <w:name w:val="xl75"/>
    <w:basedOn w:val="Normal"/>
    <w:rsid w:val="00F5678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CO"/>
    </w:rPr>
  </w:style>
  <w:style w:type="paragraph" w:customStyle="1" w:styleId="xl76">
    <w:name w:val="xl76"/>
    <w:basedOn w:val="Normal"/>
    <w:rsid w:val="00F5678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77">
    <w:name w:val="xl77"/>
    <w:basedOn w:val="Normal"/>
    <w:rsid w:val="00F5678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78">
    <w:name w:val="xl78"/>
    <w:basedOn w:val="Normal"/>
    <w:rsid w:val="00F5678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79">
    <w:name w:val="xl79"/>
    <w:basedOn w:val="Normal"/>
    <w:rsid w:val="00F5678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80">
    <w:name w:val="xl80"/>
    <w:basedOn w:val="Normal"/>
    <w:rsid w:val="00F56780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81">
    <w:name w:val="xl81"/>
    <w:basedOn w:val="Normal"/>
    <w:rsid w:val="00F5678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82">
    <w:name w:val="xl82"/>
    <w:basedOn w:val="Normal"/>
    <w:rsid w:val="00F56780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83">
    <w:name w:val="xl83"/>
    <w:basedOn w:val="Normal"/>
    <w:rsid w:val="00F5678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84">
    <w:name w:val="xl84"/>
    <w:basedOn w:val="Normal"/>
    <w:rsid w:val="00F5678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85">
    <w:name w:val="xl85"/>
    <w:basedOn w:val="Normal"/>
    <w:rsid w:val="00F5678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86">
    <w:name w:val="xl86"/>
    <w:basedOn w:val="Normal"/>
    <w:rsid w:val="00F5678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87">
    <w:name w:val="xl87"/>
    <w:basedOn w:val="Normal"/>
    <w:rsid w:val="00F56780"/>
    <w:pPr>
      <w:pBdr>
        <w:top w:val="single" w:sz="8" w:space="0" w:color="auto"/>
        <w:bottom w:val="single" w:sz="8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88">
    <w:name w:val="xl88"/>
    <w:basedOn w:val="Normal"/>
    <w:rsid w:val="00F5678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89">
    <w:name w:val="xl89"/>
    <w:basedOn w:val="Normal"/>
    <w:rsid w:val="00F56780"/>
    <w:pPr>
      <w:pBdr>
        <w:top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90">
    <w:name w:val="xl90"/>
    <w:basedOn w:val="Normal"/>
    <w:rsid w:val="00F5678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91">
    <w:name w:val="xl91"/>
    <w:basedOn w:val="Normal"/>
    <w:rsid w:val="00F5678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92">
    <w:name w:val="xl92"/>
    <w:basedOn w:val="Normal"/>
    <w:rsid w:val="00F56780"/>
    <w:pPr>
      <w:pBdr>
        <w:left w:val="single" w:sz="8" w:space="0" w:color="auto"/>
        <w:bottom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CO"/>
    </w:rPr>
  </w:style>
  <w:style w:type="paragraph" w:customStyle="1" w:styleId="xl93">
    <w:name w:val="xl93"/>
    <w:basedOn w:val="Normal"/>
    <w:rsid w:val="00F56780"/>
    <w:pPr>
      <w:pBdr>
        <w:bottom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CO"/>
    </w:rPr>
  </w:style>
  <w:style w:type="paragraph" w:customStyle="1" w:styleId="xl94">
    <w:name w:val="xl94"/>
    <w:basedOn w:val="Normal"/>
    <w:rsid w:val="00F56780"/>
    <w:pP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CO"/>
    </w:rPr>
  </w:style>
  <w:style w:type="paragraph" w:customStyle="1" w:styleId="xl95">
    <w:name w:val="xl95"/>
    <w:basedOn w:val="Normal"/>
    <w:rsid w:val="00F5678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96">
    <w:name w:val="xl96"/>
    <w:basedOn w:val="Normal"/>
    <w:rsid w:val="00F5678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97">
    <w:name w:val="xl97"/>
    <w:basedOn w:val="Normal"/>
    <w:rsid w:val="00F56780"/>
    <w:pPr>
      <w:pBdr>
        <w:left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98">
    <w:name w:val="xl98"/>
    <w:basedOn w:val="Normal"/>
    <w:rsid w:val="00F5678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customStyle="1" w:styleId="xl99">
    <w:name w:val="xl99"/>
    <w:basedOn w:val="Normal"/>
    <w:rsid w:val="00F5678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AA158C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apple-converted-space">
    <w:name w:val="apple-converted-space"/>
    <w:basedOn w:val="Fuentedeprrafopredeter"/>
    <w:rsid w:val="00AA158C"/>
  </w:style>
  <w:style w:type="character" w:customStyle="1" w:styleId="timestampcontent">
    <w:name w:val="timestampcontent"/>
    <w:basedOn w:val="Fuentedeprrafopredeter"/>
    <w:rsid w:val="00AA158C"/>
  </w:style>
  <w:style w:type="character" w:customStyle="1" w:styleId="fbphotocaptiontext">
    <w:name w:val="fbphotocaptiontext"/>
    <w:basedOn w:val="Fuentedeprrafopredeter"/>
    <w:rsid w:val="00AA15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2150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634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hart" Target="charts/chart2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1.xml"/><Relationship Id="rId25" Type="http://schemas.openxmlformats.org/officeDocument/2006/relationships/image" Target="media/image10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7.xml"/><Relationship Id="rId32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hart" Target="charts/chart6.xml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hart" Target="charts/chart3.xml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hart" Target="charts/chart5.xm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RCHIVOS%20ESTELLA%20TORO\RENDICION%20DE%20CUENTAS%20DEL%20ALCALDE\RENDICION%20DE%20CUENTAS%20VIGENCIA%202015\TABULACION%20DE%20ENCUESTAS%20RENDICION%20DE%20CUENTAS%20DEL%20CUATRIENIO%202012-2015\CONSOLIDADO%20-%20RdC%20CIUDADANIA%20-%2007%20DIC%20DE%202015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RCHIVOS%20ESTELLA%20TORO\RENDICION%20DE%20CUENTAS%20DEL%20ALCALDE\RENDICION%20DE%20CUENTAS%20VIGENCIA%202015\TABULACION%20DE%20ENCUESTAS%20RENDICION%20DE%20CUENTAS%20DEL%20CUATRIENIO%202012-2015\CONSOLIDADO%20-%20RdC%20CIUDADANIA%20-%2007%20DIC%20DE%202015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RCHIVOS%20ESTELLA%20TORO\RENDICION%20DE%20CUENTAS%20DEL%20ALCALDE\RENDICION%20DE%20CUENTAS%20VIGENCIA%202015\TABULACION%20DE%20ENCUESTAS%20RENDICION%20DE%20CUENTAS%20DEL%20CUATRIENIO%202012-2015\CONSOLIDADO%20-%20RdC%20CIUDADANIA%20-%2007%20DIC%20DE%202015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RCHIVOS%20ESTELLA%20TORO\RENDICION%20DE%20CUENTAS%20DEL%20ALCALDE\RENDICION%20DE%20CUENTAS%20VIGENCIA%202015\TABULACION%20DE%20ENCUESTAS%20RENDICION%20DE%20CUENTAS%20DEL%20CUATRIENIO%202012-2015\CONSOLIDADO%20-%20RdC%20FUNCIONARIOS%20-%2016%20OCT%20DE%202015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RCHIVOS%20ESTELLA%20TORO\RENDICION%20DE%20CUENTAS%20DEL%20ALCALDE\RENDICION%20DE%20CUENTAS%20VIGENCIA%202015\TABULACION%20DE%20ENCUESTAS%20RENDICION%20DE%20CUENTAS%20DEL%20CUATRIENIO%202012-2015\CONSOLIDADO%20-%20RdC%20FUNCIONARIOS%20-%2016%20OCT%20DE%202015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RCHIVOS%20ESTELLA%20TORO\RENDICION%20DE%20CUENTAS%20DEL%20ALCALDE\RENDICION%20DE%20CUENTAS%20VIGENCIA%202015\TABULACION%20DE%20ENCUESTAS%20RENDICION%20DE%20CUENTAS%20DEL%20CUATRIENIO%202012-2015\CONSOLIDADO%20-%20RdC%20FUNCIONARIOS%20-%2016%20OCT%20DE%202015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ARCHIVOS%20ESTELLA%20TORO\RENDICION%20DE%20CUENTAS%20DEL%20ALCALDE\RENDICION%20DE%20CUENTAS%20VIGENCIA%202015\TABULACION%20DE%20ENCUESTAS%20RENDICION%20DE%20CUENTAS%20DEL%20CUATRIENIO%202012-2015\CONSOLIDADO%20-%20RdC%20FUNCIONARIOS%20-%2016%20OCT%20DE%2020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CO" sz="1200"/>
              <a:t>¿La forma en la que se abordaron los temas y la profundidad de los mismos fue: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5; 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1; 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a. Excelente</c:v>
                </c:pt>
                <c:pt idx="1">
                  <c:v>b. Bueno</c:v>
                </c:pt>
                <c:pt idx="2">
                  <c:v>c. Regular</c:v>
                </c:pt>
                <c:pt idx="3">
                  <c:v>d. Malo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36</c:v>
                </c:pt>
                <c:pt idx="1">
                  <c:v>25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a. Excelente</c:v>
                </c:pt>
                <c:pt idx="1">
                  <c:v>b. Bueno</c:v>
                </c:pt>
                <c:pt idx="2">
                  <c:v>c. Regular</c:v>
                </c:pt>
                <c:pt idx="3">
                  <c:v>d. Malo</c:v>
                </c:pt>
              </c:strCache>
            </c:strRef>
          </c:cat>
          <c:val>
            <c:numRef>
              <c:f>Hoja1!$C$2:$C$5</c:f>
              <c:numCache>
                <c:formatCode>0%</c:formatCode>
                <c:ptCount val="4"/>
                <c:pt idx="0">
                  <c:v>0.54</c:v>
                </c:pt>
                <c:pt idx="1">
                  <c:v>0.37</c:v>
                </c:pt>
                <c:pt idx="2">
                  <c:v>0.08</c:v>
                </c:pt>
                <c:pt idx="3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.79436004192938847"/>
          <c:y val="0.25550233733890831"/>
          <c:w val="0.20563995807061147"/>
          <c:h val="0.504782858050740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lang="es-CO" sz="1200" b="1" i="0" u="none" strike="noStrike" kern="1200" baseline="0">
                <a:solidFill>
                  <a:sysClr val="windowText" lastClr="000000"/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es-CO" sz="1200" b="1" i="0" u="none" strike="noStrike" kern="1200" baseline="0">
                <a:solidFill>
                  <a:sysClr val="windowText" lastClr="000000"/>
                </a:solidFill>
                <a:effectLst/>
                <a:latin typeface="+mn-lt"/>
                <a:ea typeface="+mn-ea"/>
                <a:cs typeface="+mn-cs"/>
              </a:rPr>
              <a:t>¿Cree Usted que la organización de la Rendición de Cuentas presentada por el Alcalde Municipal se desarrolló de manera:</a:t>
            </a:r>
          </a:p>
        </c:rich>
      </c:tx>
      <c:layout>
        <c:manualLayout>
          <c:xMode val="edge"/>
          <c:yMode val="edge"/>
          <c:x val="0.11404643744592649"/>
          <c:y val="4.9740916407844185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Hoja1!$B$7</c:f>
              <c:strCache>
                <c:ptCount val="1"/>
                <c:pt idx="0">
                  <c:v>Total de encuestas por pregunta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Hoja1!$A$8:$A$11</c:f>
              <c:strCache>
                <c:ptCount val="4"/>
                <c:pt idx="0">
                  <c:v>a. Excelente</c:v>
                </c:pt>
                <c:pt idx="1">
                  <c:v>b. Bueno</c:v>
                </c:pt>
                <c:pt idx="2">
                  <c:v>c. Regular</c:v>
                </c:pt>
                <c:pt idx="3">
                  <c:v>d. Malo</c:v>
                </c:pt>
              </c:strCache>
            </c:strRef>
          </c:cat>
          <c:val>
            <c:numRef>
              <c:f>Hoja1!$B$8:$B$11</c:f>
              <c:numCache>
                <c:formatCode>General</c:formatCode>
                <c:ptCount val="4"/>
                <c:pt idx="0">
                  <c:v>37</c:v>
                </c:pt>
                <c:pt idx="1">
                  <c:v>24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Hoja1!$C$7</c:f>
              <c:strCache>
                <c:ptCount val="1"/>
                <c:pt idx="0">
                  <c:v>Porcentaje</c:v>
                </c:pt>
              </c:strCache>
            </c:strRef>
          </c:tx>
          <c:explosion val="25"/>
          <c:cat>
            <c:strRef>
              <c:f>Hoja1!$A$8:$A$11</c:f>
              <c:strCache>
                <c:ptCount val="4"/>
                <c:pt idx="0">
                  <c:v>a. Excelente</c:v>
                </c:pt>
                <c:pt idx="1">
                  <c:v>b. Bueno</c:v>
                </c:pt>
                <c:pt idx="2">
                  <c:v>c. Regular</c:v>
                </c:pt>
                <c:pt idx="3">
                  <c:v>d. Malo</c:v>
                </c:pt>
              </c:strCache>
            </c:strRef>
          </c:cat>
          <c:val>
            <c:numRef>
              <c:f>Hoja1!$C$8:$C$11</c:f>
              <c:numCache>
                <c:formatCode>0%</c:formatCode>
                <c:ptCount val="4"/>
                <c:pt idx="0">
                  <c:v>0.55000000000000004</c:v>
                </c:pt>
                <c:pt idx="1">
                  <c:v>0.36</c:v>
                </c:pt>
                <c:pt idx="2">
                  <c:v>0.06</c:v>
                </c:pt>
                <c:pt idx="3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CO" sz="1200" b="1" i="0" baseline="0">
                <a:effectLst/>
              </a:rPr>
              <a:t>¿La oportunidad de participación de la ciudadanía considera que fue:</a:t>
            </a:r>
            <a:endParaRPr lang="es-CO" sz="1200">
              <a:effectLst/>
            </a:endParaRP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Hoja1!$B$13</c:f>
              <c:strCache>
                <c:ptCount val="1"/>
                <c:pt idx="0">
                  <c:v>Total de encuestas por pregunta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25; 37%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29; 43%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8; 13%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3; 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Hoja1!$A$14:$A$17</c:f>
              <c:strCache>
                <c:ptCount val="4"/>
                <c:pt idx="0">
                  <c:v>a. Excelente</c:v>
                </c:pt>
                <c:pt idx="1">
                  <c:v>b. Bueno</c:v>
                </c:pt>
                <c:pt idx="2">
                  <c:v>c. Regular</c:v>
                </c:pt>
                <c:pt idx="3">
                  <c:v>d. Malo</c:v>
                </c:pt>
              </c:strCache>
            </c:strRef>
          </c:cat>
          <c:val>
            <c:numRef>
              <c:f>Hoja1!$B$14:$B$17</c:f>
              <c:numCache>
                <c:formatCode>General</c:formatCode>
                <c:ptCount val="4"/>
                <c:pt idx="0">
                  <c:v>25</c:v>
                </c:pt>
                <c:pt idx="1">
                  <c:v>29</c:v>
                </c:pt>
                <c:pt idx="2">
                  <c:v>8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Hoja1!$C$13</c:f>
              <c:strCache>
                <c:ptCount val="1"/>
                <c:pt idx="0">
                  <c:v>Porcentaje</c:v>
                </c:pt>
              </c:strCache>
            </c:strRef>
          </c:tx>
          <c:explosion val="25"/>
          <c:cat>
            <c:strRef>
              <c:f>Hoja1!$A$14:$A$17</c:f>
              <c:strCache>
                <c:ptCount val="4"/>
                <c:pt idx="0">
                  <c:v>a. Excelente</c:v>
                </c:pt>
                <c:pt idx="1">
                  <c:v>b. Bueno</c:v>
                </c:pt>
                <c:pt idx="2">
                  <c:v>c. Regular</c:v>
                </c:pt>
                <c:pt idx="3">
                  <c:v>d. Malo</c:v>
                </c:pt>
              </c:strCache>
            </c:strRef>
          </c:cat>
          <c:val>
            <c:numRef>
              <c:f>Hoja1!$C$14:$C$17</c:f>
              <c:numCache>
                <c:formatCode>0%</c:formatCode>
                <c:ptCount val="4"/>
                <c:pt idx="0">
                  <c:v>0.37</c:v>
                </c:pt>
                <c:pt idx="1">
                  <c:v>0.43</c:v>
                </c:pt>
                <c:pt idx="2">
                  <c:v>0.13</c:v>
                </c:pt>
                <c:pt idx="3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CO" sz="1200"/>
              <a:t>Cree Usted que la organización de la Rendición de Cuentas a funcionarios de la Alcaldía de Manizales, se desarrolló: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0; 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0; 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a. Excelente</c:v>
                </c:pt>
                <c:pt idx="1">
                  <c:v>b. Bueno</c:v>
                </c:pt>
                <c:pt idx="2">
                  <c:v>c. Regular</c:v>
                </c:pt>
                <c:pt idx="3">
                  <c:v>d. Malo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39</c:v>
                </c:pt>
                <c:pt idx="1">
                  <c:v>12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a. Excelente</c:v>
                </c:pt>
                <c:pt idx="1">
                  <c:v>b. Bueno</c:v>
                </c:pt>
                <c:pt idx="2">
                  <c:v>c. Regular</c:v>
                </c:pt>
                <c:pt idx="3">
                  <c:v>d. Malo</c:v>
                </c:pt>
              </c:strCache>
            </c:strRef>
          </c:cat>
          <c:val>
            <c:numRef>
              <c:f>Hoja1!$C$2:$C$5</c:f>
              <c:numCache>
                <c:formatCode>0%</c:formatCode>
                <c:ptCount val="4"/>
                <c:pt idx="0">
                  <c:v>0.76</c:v>
                </c:pt>
                <c:pt idx="1">
                  <c:v>0.24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.79436004192938847"/>
          <c:y val="0.25550233733890831"/>
          <c:w val="0.20563995807061147"/>
          <c:h val="0.504782858050740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lang="es-CO" sz="1200" b="1" i="0" u="none" strike="noStrike" kern="1200" baseline="0">
                <a:solidFill>
                  <a:sysClr val="windowText" lastClr="000000"/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es-CO" sz="1200" b="1" i="0" u="none" strike="noStrike" kern="1200" baseline="0">
                <a:solidFill>
                  <a:sysClr val="windowText" lastClr="000000"/>
                </a:solidFill>
                <a:effectLst/>
                <a:latin typeface="+mn-lt"/>
                <a:ea typeface="+mn-ea"/>
                <a:cs typeface="+mn-cs"/>
              </a:rPr>
              <a:t>La forma en la que se abordaron los temas y la profundidad de los mismos, fue:</a:t>
            </a:r>
          </a:p>
        </c:rich>
      </c:tx>
      <c:layout>
        <c:manualLayout>
          <c:xMode val="edge"/>
          <c:yMode val="edge"/>
          <c:x val="0.11404643744592649"/>
          <c:y val="4.9740916407844185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Hoja1!$B$7</c:f>
              <c:strCache>
                <c:ptCount val="1"/>
                <c:pt idx="0">
                  <c:v>Total de encuestas por pregunta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Hoja1!$A$8:$A$11</c:f>
              <c:strCache>
                <c:ptCount val="4"/>
                <c:pt idx="0">
                  <c:v>a. Excelente</c:v>
                </c:pt>
                <c:pt idx="1">
                  <c:v>b. Bueno</c:v>
                </c:pt>
                <c:pt idx="2">
                  <c:v>c. Regular</c:v>
                </c:pt>
                <c:pt idx="3">
                  <c:v>d. Malo</c:v>
                </c:pt>
              </c:strCache>
            </c:strRef>
          </c:cat>
          <c:val>
            <c:numRef>
              <c:f>Hoja1!$B$8:$B$11</c:f>
              <c:numCache>
                <c:formatCode>General</c:formatCode>
                <c:ptCount val="4"/>
                <c:pt idx="0">
                  <c:v>40</c:v>
                </c:pt>
                <c:pt idx="1">
                  <c:v>10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Hoja1!$C$7</c:f>
              <c:strCache>
                <c:ptCount val="1"/>
                <c:pt idx="0">
                  <c:v>Porcentaje</c:v>
                </c:pt>
              </c:strCache>
            </c:strRef>
          </c:tx>
          <c:explosion val="25"/>
          <c:cat>
            <c:strRef>
              <c:f>Hoja1!$A$8:$A$11</c:f>
              <c:strCache>
                <c:ptCount val="4"/>
                <c:pt idx="0">
                  <c:v>a. Excelente</c:v>
                </c:pt>
                <c:pt idx="1">
                  <c:v>b. Bueno</c:v>
                </c:pt>
                <c:pt idx="2">
                  <c:v>c. Regular</c:v>
                </c:pt>
                <c:pt idx="3">
                  <c:v>d. Malo</c:v>
                </c:pt>
              </c:strCache>
            </c:strRef>
          </c:cat>
          <c:val>
            <c:numRef>
              <c:f>Hoja1!$C$8:$C$11</c:f>
              <c:numCache>
                <c:formatCode>0%</c:formatCode>
                <c:ptCount val="4"/>
                <c:pt idx="0">
                  <c:v>0.78</c:v>
                </c:pt>
                <c:pt idx="1">
                  <c:v>0.2</c:v>
                </c:pt>
                <c:pt idx="2">
                  <c:v>0.02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CO" sz="1200" b="1" i="0" baseline="0">
                <a:effectLst/>
              </a:rPr>
              <a:t>El espacio concedido para generar preguntas en la reunión, considera que fue:</a:t>
            </a:r>
            <a:endParaRPr lang="es-CO" sz="1200">
              <a:effectLst/>
            </a:endParaRP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Hoja1!$B$13</c:f>
              <c:strCache>
                <c:ptCount val="1"/>
                <c:pt idx="0">
                  <c:v>Total de encuestas por pregunta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31; 61%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16; 31%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1; 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0; 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Hoja1!$A$14:$A$17</c:f>
              <c:strCache>
                <c:ptCount val="4"/>
                <c:pt idx="0">
                  <c:v>a. Excelente</c:v>
                </c:pt>
                <c:pt idx="1">
                  <c:v>b. Bueno</c:v>
                </c:pt>
                <c:pt idx="2">
                  <c:v>c. Regular</c:v>
                </c:pt>
                <c:pt idx="3">
                  <c:v>d. Malo</c:v>
                </c:pt>
              </c:strCache>
            </c:strRef>
          </c:cat>
          <c:val>
            <c:numRef>
              <c:f>Hoja1!$B$14:$B$17</c:f>
              <c:numCache>
                <c:formatCode>General</c:formatCode>
                <c:ptCount val="4"/>
                <c:pt idx="0">
                  <c:v>31</c:v>
                </c:pt>
                <c:pt idx="1">
                  <c:v>16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Hoja1!$C$13</c:f>
              <c:strCache>
                <c:ptCount val="1"/>
                <c:pt idx="0">
                  <c:v>Porcentaje</c:v>
                </c:pt>
              </c:strCache>
            </c:strRef>
          </c:tx>
          <c:explosion val="25"/>
          <c:cat>
            <c:strRef>
              <c:f>Hoja1!$A$14:$A$17</c:f>
              <c:strCache>
                <c:ptCount val="4"/>
                <c:pt idx="0">
                  <c:v>a. Excelente</c:v>
                </c:pt>
                <c:pt idx="1">
                  <c:v>b. Bueno</c:v>
                </c:pt>
                <c:pt idx="2">
                  <c:v>c. Regular</c:v>
                </c:pt>
                <c:pt idx="3">
                  <c:v>d. Malo</c:v>
                </c:pt>
              </c:strCache>
            </c:strRef>
          </c:cat>
          <c:val>
            <c:numRef>
              <c:f>Hoja1!$C$14:$C$17</c:f>
              <c:numCache>
                <c:formatCode>0%</c:formatCode>
                <c:ptCount val="4"/>
                <c:pt idx="0">
                  <c:v>0.61</c:v>
                </c:pt>
                <c:pt idx="1">
                  <c:v>0.31</c:v>
                </c:pt>
                <c:pt idx="2">
                  <c:v>0.02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Considera que la participación de los funcionarios en el control de la gestión pública a través de procesos como éstos es importante?</a:t>
            </a:r>
          </a:p>
        </c:rich>
      </c:tx>
      <c:layout>
        <c:manualLayout>
          <c:xMode val="edge"/>
          <c:yMode val="edge"/>
          <c:x val="9.1791776027996499E-2"/>
          <c:y val="1.8518518518518517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Hoja1!$A$20</c:f>
              <c:strCache>
                <c:ptCount val="1"/>
                <c:pt idx="0">
                  <c:v>a. SI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51;</a:t>
                    </a:r>
                    <a:r>
                      <a:rPr lang="en-US" baseline="0"/>
                      <a:t> 100%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0; 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Lit>
              <c:ptCount val="1"/>
              <c:pt idx="0">
                <c:v>si</c:v>
              </c:pt>
            </c:strLit>
          </c:cat>
          <c:val>
            <c:numRef>
              <c:f>Hoja1!$B$20:$C$20</c:f>
              <c:numCache>
                <c:formatCode>0%</c:formatCode>
                <c:ptCount val="2"/>
                <c:pt idx="0" formatCode="General">
                  <c:v>51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Hoja1!$A$21</c:f>
              <c:strCache>
                <c:ptCount val="1"/>
                <c:pt idx="0">
                  <c:v>b. NO</c:v>
                </c:pt>
              </c:strCache>
            </c:strRef>
          </c:tx>
          <c:cat>
            <c:strLit>
              <c:ptCount val="1"/>
              <c:pt idx="0">
                <c:v>si</c:v>
              </c:pt>
            </c:strLit>
          </c:cat>
          <c:val>
            <c:numRef>
              <c:f>Hoja1!$B$21:$C$21</c:f>
              <c:numCache>
                <c:formatCode>0%</c:formatCode>
                <c:ptCount val="2"/>
                <c:pt idx="0" formatCode="General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3427209098862642"/>
          <c:y val="0.53786708953047535"/>
          <c:w val="6.5727909011373584E-2"/>
          <c:h val="0.26662656751239427"/>
        </c:manualLayout>
      </c:layout>
      <c:overlay val="1"/>
      <c:txPr>
        <a:bodyPr/>
        <a:lstStyle/>
        <a:p>
          <a:pPr rtl="0">
            <a:defRPr sz="1100" baseline="0"/>
          </a:pPr>
          <a:endParaRPr lang="es-CO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0.84896</cdr:x>
      <cdr:y>0.68229</cdr:y>
    </cdr:from>
    <cdr:to>
      <cdr:x>0.95573</cdr:x>
      <cdr:y>0.86024</cdr:y>
    </cdr:to>
    <cdr:sp macro="" textlink="">
      <cdr:nvSpPr>
        <cdr:cNvPr id="2" name="1 CuadroTexto"/>
        <cdr:cNvSpPr txBox="1"/>
      </cdr:nvSpPr>
      <cdr:spPr>
        <a:xfrm xmlns:a="http://schemas.openxmlformats.org/drawingml/2006/main">
          <a:off x="3881438" y="1871663"/>
          <a:ext cx="488157" cy="4881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s-CO" sz="1100"/>
            <a:t>no</a:t>
          </a: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CDBE3-D677-4BAA-9D8C-BFF14D600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32</Pages>
  <Words>4059</Words>
  <Characters>22329</Characters>
  <Application>Microsoft Office Word</Application>
  <DocSecurity>0</DocSecurity>
  <Lines>186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 Estella Toro Osorio</dc:creator>
  <cp:lastModifiedBy>Liliana Maria Arias Gallego</cp:lastModifiedBy>
  <cp:revision>5</cp:revision>
  <cp:lastPrinted>2016-01-12T14:40:00Z</cp:lastPrinted>
  <dcterms:created xsi:type="dcterms:W3CDTF">2016-01-12T14:24:00Z</dcterms:created>
  <dcterms:modified xsi:type="dcterms:W3CDTF">2016-01-12T16:09:00Z</dcterms:modified>
</cp:coreProperties>
</file>