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7º de la Resolución  Nº 1853 de octubre 10 de 2018, procede a publicar en la página electrónica de la Alcaldía Municipal, la parte Resolutiva  del citado acto administrativo:</w:t>
      </w: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104000000200013000000000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20396</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cuyo administrador es la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SOCIEDAD DE ACTIVOS ESPECIALES S.A.S SAE</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Carrera 16 Nº 19 - 53 / 57, barrio Colón,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º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104000000200013000000000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20396</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cuyo administrador es la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SOCIEDAD DE ACTIVOS ESPECIALES S.A.S SAE</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Carrera 16 Nº 19 - 53 / 57, barrio Colón,</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SOCIEDAD DE ACTIVOS ESPECIALES S.A.S SAE</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val="0"/>
          <w:bCs/>
          <w:sz w:val="21"/>
          <w:szCs w:val="21"/>
          <w:lang w:val="es-ES" w:eastAsia="ar-SA"/>
          <w14:shadow w14:blurRad="50800" w14:dist="38100" w14:dir="2700000" w14:sx="100000" w14:sy="100000" w14:kx="0" w14:ky="0" w14:algn="tl">
            <w14:srgbClr w14:val="000000">
              <w14:alpha w14:val="60000"/>
            </w14:srgbClr>
          </w14:shadow>
        </w:rPr>
        <w:t xml:space="preserve">en su calidad de administradora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bookmarkStart w:id="0" w:name="_GoBack"/>
      <w:bookmarkEnd w:id="0"/>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1BA0BAB"/>
    <w:rsid w:val="07B23914"/>
    <w:rsid w:val="0A6838A3"/>
    <w:rsid w:val="13AA5F04"/>
    <w:rsid w:val="15611470"/>
    <w:rsid w:val="18617FCF"/>
    <w:rsid w:val="1D297F18"/>
    <w:rsid w:val="21EE7EC7"/>
    <w:rsid w:val="26037FE1"/>
    <w:rsid w:val="260D0394"/>
    <w:rsid w:val="27913C23"/>
    <w:rsid w:val="28463800"/>
    <w:rsid w:val="2BA52845"/>
    <w:rsid w:val="37846522"/>
    <w:rsid w:val="3B014D8D"/>
    <w:rsid w:val="3BF63E57"/>
    <w:rsid w:val="40655F8C"/>
    <w:rsid w:val="414C6A03"/>
    <w:rsid w:val="43C97899"/>
    <w:rsid w:val="43CC50C7"/>
    <w:rsid w:val="48D62CD8"/>
    <w:rsid w:val="4A5C2D54"/>
    <w:rsid w:val="52B020C9"/>
    <w:rsid w:val="598B5A6D"/>
    <w:rsid w:val="5D142D4E"/>
    <w:rsid w:val="6C9A7677"/>
    <w:rsid w:val="6D9205E8"/>
    <w:rsid w:val="6E2922CC"/>
    <w:rsid w:val="73D2750D"/>
    <w:rsid w:val="756E3F1F"/>
    <w:rsid w:val="76071F21"/>
    <w:rsid w:val="7ED40784"/>
    <w:rsid w:val="7F105C3D"/>
    <w:rsid w:val="7F94046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2018-10-31T20:28:47Z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