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2C85" w14:textId="3463453B" w:rsidR="00CF79FF" w:rsidRDefault="00D76A43" w:rsidP="00CF79FF">
      <w:pP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La Alcaldía de Manizales se permite publicar</w:t>
      </w:r>
      <w:r>
        <w:rPr>
          <w:rFonts w:ascii="Century Gothic" w:hAnsi="Century Gothic" w:cs="Tahoma"/>
          <w:b/>
          <w:sz w:val="22"/>
          <w:szCs w:val="22"/>
        </w:rPr>
        <w:t xml:space="preserve"> AUTO DE CITACION A TERCEROS, </w:t>
      </w:r>
      <w:r>
        <w:rPr>
          <w:rFonts w:ascii="Century Gothic" w:hAnsi="Century Gothic" w:cs="Tahoma"/>
          <w:sz w:val="22"/>
          <w:szCs w:val="22"/>
        </w:rPr>
        <w:t xml:space="preserve">de conformidad con lo establecido </w:t>
      </w:r>
      <w:r w:rsidR="00CF79FF">
        <w:rPr>
          <w:rFonts w:ascii="Century Gothic" w:hAnsi="Century Gothic" w:cs="Tahoma"/>
          <w:sz w:val="22"/>
          <w:szCs w:val="22"/>
        </w:rPr>
        <w:t xml:space="preserve">en el </w:t>
      </w:r>
      <w:r w:rsidR="00CF79FF" w:rsidRPr="00E64715">
        <w:rPr>
          <w:rFonts w:ascii="Century Gothic" w:hAnsi="Century Gothic" w:cs="Tahoma"/>
          <w:sz w:val="22"/>
          <w:szCs w:val="22"/>
        </w:rPr>
        <w:t>art. 37 de la ley 1437 de 2011</w:t>
      </w:r>
      <w:r w:rsidR="00970770">
        <w:rPr>
          <w:rFonts w:ascii="Century Gothic" w:hAnsi="Century Gothic" w:cs="Tahoma"/>
          <w:sz w:val="22"/>
          <w:szCs w:val="22"/>
        </w:rPr>
        <w:t>y art. 293 del Código General del Proceso</w:t>
      </w:r>
      <w:r w:rsidR="00CF79FF">
        <w:rPr>
          <w:rFonts w:ascii="Century Gothic" w:hAnsi="Century Gothic" w:cs="Tahoma"/>
          <w:sz w:val="22"/>
          <w:szCs w:val="22"/>
        </w:rPr>
        <w:t>.</w:t>
      </w:r>
    </w:p>
    <w:p w14:paraId="1C6A9D80" w14:textId="388FD0C0" w:rsidR="00D76A43" w:rsidRDefault="00D76A43" w:rsidP="00D76A43">
      <w:pPr>
        <w:jc w:val="both"/>
        <w:rPr>
          <w:rFonts w:ascii="Century Gothic" w:hAnsi="Century Gothic" w:cs="Tahoma"/>
          <w:b/>
          <w:sz w:val="22"/>
          <w:szCs w:val="22"/>
        </w:rPr>
      </w:pPr>
    </w:p>
    <w:p w14:paraId="4128F936" w14:textId="77777777" w:rsidR="00D76A43" w:rsidRDefault="00D76A43" w:rsidP="00D76A43">
      <w:pPr>
        <w:jc w:val="both"/>
        <w:rPr>
          <w:rFonts w:ascii="Century Gothic" w:hAnsi="Century Gothic" w:cs="Tahoma"/>
          <w:b/>
          <w:sz w:val="22"/>
          <w:szCs w:val="22"/>
        </w:rPr>
      </w:pPr>
    </w:p>
    <w:p w14:paraId="5BED71EB" w14:textId="69DEA149" w:rsidR="00D76A43" w:rsidRDefault="00D76A43" w:rsidP="00D76A43">
      <w:pP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LA SECRETARIA DE PLANEACION MUNICIPAL </w:t>
      </w:r>
      <w:r>
        <w:rPr>
          <w:rFonts w:ascii="Century Gothic" w:hAnsi="Century Gothic" w:cs="Tahoma"/>
          <w:sz w:val="22"/>
          <w:szCs w:val="22"/>
        </w:rPr>
        <w:t>de conformidad con lo establecido en artículo</w:t>
      </w:r>
      <w:r w:rsidR="00970770">
        <w:rPr>
          <w:rFonts w:ascii="Century Gothic" w:hAnsi="Century Gothic" w:cs="Tahoma"/>
          <w:sz w:val="22"/>
          <w:szCs w:val="22"/>
        </w:rPr>
        <w:t xml:space="preserve"> 37 de la Ley 1437 de 2011 y 293 del Código General del Proceso</w:t>
      </w:r>
      <w:r>
        <w:rPr>
          <w:rFonts w:ascii="Century Gothic" w:hAnsi="Century Gothic" w:cs="Tahoma"/>
          <w:sz w:val="22"/>
          <w:szCs w:val="22"/>
        </w:rPr>
        <w:t xml:space="preserve">, como deber de comunicar la actuación administrativa a terceros </w:t>
      </w:r>
      <w:r w:rsidR="00313736">
        <w:rPr>
          <w:rFonts w:ascii="Century Gothic" w:eastAsia="Times New Roman" w:hAnsi="Century Gothic" w:cs="Tahoma"/>
          <w:sz w:val="22"/>
          <w:szCs w:val="22"/>
          <w:lang w:val="es-CO"/>
        </w:rPr>
        <w:t>sobre la existencia del proceso y</w:t>
      </w:r>
      <w:r w:rsidR="00763908">
        <w:rPr>
          <w:rFonts w:ascii="Century Gothic" w:eastAsia="Times New Roman" w:hAnsi="Century Gothic" w:cs="Tahoma"/>
          <w:sz w:val="22"/>
          <w:szCs w:val="22"/>
          <w:lang w:val="es-CO"/>
        </w:rPr>
        <w:t xml:space="preserve"> el objeto del mismo</w:t>
      </w:r>
      <w:r w:rsidR="001729C4">
        <w:rPr>
          <w:rFonts w:ascii="Century Gothic" w:eastAsia="Times New Roman" w:hAnsi="Century Gothic" w:cs="Tahoma"/>
          <w:sz w:val="22"/>
          <w:szCs w:val="22"/>
          <w:lang w:val="es-CO"/>
        </w:rPr>
        <w:t>, procede a</w:t>
      </w:r>
      <w:r>
        <w:rPr>
          <w:rFonts w:ascii="Century Gothic" w:hAnsi="Century Gothic" w:cs="Tahoma"/>
          <w:sz w:val="22"/>
          <w:szCs w:val="22"/>
        </w:rPr>
        <w:t xml:space="preserve">  </w:t>
      </w:r>
      <w:r w:rsidR="003748B8">
        <w:rPr>
          <w:rFonts w:ascii="Century Gothic" w:hAnsi="Century Gothic" w:cs="Tahoma"/>
          <w:b/>
          <w:sz w:val="22"/>
          <w:szCs w:val="22"/>
        </w:rPr>
        <w:t>NOTIFICAR</w:t>
      </w:r>
      <w:r w:rsidR="00A81116">
        <w:rPr>
          <w:rFonts w:ascii="Century Gothic" w:hAnsi="Century Gothic" w:cs="Tahoma"/>
          <w:sz w:val="22"/>
          <w:szCs w:val="22"/>
        </w:rPr>
        <w:t xml:space="preserve"> a</w:t>
      </w:r>
      <w:r w:rsidR="00F01BA9">
        <w:rPr>
          <w:rFonts w:ascii="Century Gothic" w:hAnsi="Century Gothic" w:cs="Tahoma"/>
          <w:sz w:val="22"/>
          <w:szCs w:val="22"/>
        </w:rPr>
        <w:t xml:space="preserve"> </w:t>
      </w:r>
      <w:r w:rsidR="00A81116">
        <w:rPr>
          <w:rFonts w:ascii="Century Gothic" w:hAnsi="Century Gothic" w:cs="Tahoma"/>
          <w:sz w:val="22"/>
          <w:szCs w:val="22"/>
        </w:rPr>
        <w:t>l</w:t>
      </w:r>
      <w:r w:rsidR="00F01BA9">
        <w:rPr>
          <w:rFonts w:ascii="Century Gothic" w:hAnsi="Century Gothic" w:cs="Tahoma"/>
          <w:sz w:val="22"/>
          <w:szCs w:val="22"/>
        </w:rPr>
        <w:t>a</w:t>
      </w:r>
      <w:r w:rsidR="00A81116">
        <w:rPr>
          <w:rFonts w:ascii="Century Gothic" w:hAnsi="Century Gothic" w:cs="Tahoma"/>
          <w:sz w:val="22"/>
          <w:szCs w:val="22"/>
        </w:rPr>
        <w:t xml:space="preserve"> señor</w:t>
      </w:r>
      <w:r w:rsidR="00F01BA9">
        <w:rPr>
          <w:rFonts w:ascii="Century Gothic" w:hAnsi="Century Gothic" w:cs="Tahoma"/>
          <w:sz w:val="22"/>
          <w:szCs w:val="22"/>
        </w:rPr>
        <w:t>a</w:t>
      </w:r>
      <w:r w:rsidR="001576BA">
        <w:rPr>
          <w:rFonts w:ascii="Century Gothic" w:hAnsi="Century Gothic" w:cs="Tahoma"/>
          <w:sz w:val="22"/>
          <w:szCs w:val="22"/>
        </w:rPr>
        <w:t xml:space="preserve"> </w:t>
      </w:r>
      <w:r w:rsidR="004D1DC2">
        <w:rPr>
          <w:rFonts w:ascii="Century Gothic" w:hAnsi="Century Gothic" w:cs="Tahoma"/>
          <w:b/>
          <w:sz w:val="22"/>
          <w:szCs w:val="22"/>
        </w:rPr>
        <w:t>SOLEDAD LOPEZ DE BETANCUR</w:t>
      </w:r>
      <w:r w:rsidR="00653B99">
        <w:rPr>
          <w:rFonts w:ascii="Century Gothic" w:hAnsi="Century Gothic" w:cs="Tahoma"/>
          <w:sz w:val="22"/>
          <w:szCs w:val="22"/>
        </w:rPr>
        <w:t xml:space="preserve"> </w:t>
      </w:r>
      <w:r w:rsidR="006C5F2A">
        <w:rPr>
          <w:rFonts w:ascii="Century Gothic" w:hAnsi="Century Gothic" w:cs="Tahoma"/>
          <w:sz w:val="22"/>
          <w:szCs w:val="22"/>
        </w:rPr>
        <w:t>y</w:t>
      </w:r>
      <w:r w:rsidR="00A81116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demás personas indeterminadas, para recibir notificación personal del auto por medio del cual se ordenó su vinculación al proceso de </w:t>
      </w:r>
      <w:r w:rsidR="00A54BC8">
        <w:rPr>
          <w:rFonts w:ascii="Century Gothic" w:hAnsi="Century Gothic" w:cs="Tahoma"/>
          <w:sz w:val="22"/>
          <w:szCs w:val="22"/>
        </w:rPr>
        <w:t xml:space="preserve">presunta </w:t>
      </w:r>
      <w:r>
        <w:rPr>
          <w:rFonts w:ascii="Century Gothic" w:hAnsi="Century Gothic" w:cs="Tahoma"/>
          <w:sz w:val="22"/>
          <w:szCs w:val="22"/>
        </w:rPr>
        <w:t xml:space="preserve">Amenaza de Ruina del inmueble que se identifica con </w:t>
      </w:r>
      <w:r>
        <w:rPr>
          <w:rFonts w:ascii="Century Gothic" w:hAnsi="Century Gothic" w:cs="Tahoma"/>
          <w:b/>
          <w:sz w:val="22"/>
          <w:szCs w:val="22"/>
        </w:rPr>
        <w:t>Ficha Catastral Nº</w:t>
      </w:r>
      <w:r w:rsidR="004D1DC2">
        <w:rPr>
          <w:rFonts w:ascii="Century Gothic" w:hAnsi="Century Gothic" w:cs="Tahoma"/>
          <w:b/>
          <w:sz w:val="22"/>
          <w:szCs w:val="22"/>
        </w:rPr>
        <w:t xml:space="preserve"> 01-04</w:t>
      </w:r>
      <w:r w:rsidR="00C13DC3">
        <w:rPr>
          <w:rFonts w:ascii="Century Gothic" w:hAnsi="Century Gothic" w:cs="Tahoma"/>
          <w:b/>
          <w:sz w:val="22"/>
          <w:szCs w:val="22"/>
        </w:rPr>
        <w:t>-0065-0014</w:t>
      </w:r>
      <w:r w:rsidR="00C15716">
        <w:rPr>
          <w:rFonts w:ascii="Century Gothic" w:hAnsi="Century Gothic" w:cs="Tahoma"/>
          <w:b/>
          <w:sz w:val="22"/>
          <w:szCs w:val="22"/>
        </w:rPr>
        <w:t>-000</w:t>
      </w:r>
      <w:r w:rsidR="003748B8">
        <w:rPr>
          <w:rFonts w:ascii="Century Gothic" w:hAnsi="Century Gothic" w:cs="Tahoma"/>
          <w:b/>
          <w:sz w:val="22"/>
          <w:szCs w:val="22"/>
        </w:rPr>
        <w:t xml:space="preserve">, </w:t>
      </w:r>
      <w:r>
        <w:rPr>
          <w:rFonts w:ascii="Century Gothic" w:hAnsi="Century Gothic" w:cs="Tahoma"/>
          <w:sz w:val="22"/>
          <w:szCs w:val="22"/>
        </w:rPr>
        <w:t>ubicado en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F01BA9">
        <w:rPr>
          <w:rFonts w:ascii="Century Gothic" w:hAnsi="Century Gothic" w:cs="Tahoma"/>
          <w:b/>
          <w:sz w:val="22"/>
          <w:szCs w:val="22"/>
        </w:rPr>
        <w:t>la carrera 16 Nº. 14 – 15/19</w:t>
      </w:r>
      <w:r w:rsidR="000A5604">
        <w:rPr>
          <w:rFonts w:ascii="Century Gothic" w:hAnsi="Century Gothic" w:cs="Tahoma"/>
          <w:b/>
          <w:sz w:val="22"/>
          <w:szCs w:val="22"/>
        </w:rPr>
        <w:t>,</w:t>
      </w:r>
      <w:r w:rsidR="000A5604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que se sigue en este despacho bajo el Radicado </w:t>
      </w:r>
      <w:r>
        <w:rPr>
          <w:rFonts w:ascii="Century Gothic" w:hAnsi="Century Gothic" w:cs="Tahoma"/>
          <w:b/>
          <w:sz w:val="22"/>
          <w:szCs w:val="22"/>
        </w:rPr>
        <w:t>N°</w:t>
      </w:r>
      <w:r w:rsidR="006C5F2A">
        <w:rPr>
          <w:rFonts w:ascii="Century Gothic" w:hAnsi="Century Gothic" w:cs="Tahoma"/>
          <w:b/>
          <w:sz w:val="22"/>
          <w:szCs w:val="22"/>
        </w:rPr>
        <w:t>.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F01BA9">
        <w:rPr>
          <w:rFonts w:ascii="Century Gothic" w:hAnsi="Century Gothic" w:cs="Tahoma"/>
          <w:b/>
          <w:sz w:val="22"/>
          <w:szCs w:val="22"/>
        </w:rPr>
        <w:t>331bis</w:t>
      </w:r>
      <w:bookmarkStart w:id="0" w:name="_GoBack"/>
      <w:bookmarkEnd w:id="0"/>
      <w:r w:rsidR="00C15716">
        <w:rPr>
          <w:rFonts w:ascii="Century Gothic" w:hAnsi="Century Gothic" w:cs="Tahoma"/>
          <w:b/>
          <w:sz w:val="22"/>
          <w:szCs w:val="22"/>
        </w:rPr>
        <w:t>-16</w:t>
      </w:r>
      <w:r>
        <w:rPr>
          <w:rFonts w:ascii="Century Gothic" w:hAnsi="Century Gothic" w:cs="Tahoma"/>
          <w:b/>
          <w:sz w:val="22"/>
          <w:szCs w:val="22"/>
        </w:rPr>
        <w:t>,</w:t>
      </w:r>
      <w:r>
        <w:rPr>
          <w:rFonts w:ascii="Century Gothic" w:hAnsi="Century Gothic" w:cs="Tahoma"/>
          <w:sz w:val="22"/>
          <w:szCs w:val="22"/>
        </w:rPr>
        <w:t xml:space="preserve"> el cual amenaza ruina para sus moradores y/o vecinos del sector; quienes deberán comparecer a esta Inspección de Control Urbano ubicada en la Calle 19 No 21-44 Propiedad Horizontal CAM tercer Piso (Secretaría de Planeación Municipal Oficina de Control Urbano) teléfono 8879700 Ext 71230-71231 dentro de los diez (10) días siguientes a su divulgación, dado el grado de deterioro y abandono que presenta.</w:t>
      </w:r>
    </w:p>
    <w:p w14:paraId="3F383464" w14:textId="77777777" w:rsidR="00D76A43" w:rsidRDefault="00D76A43" w:rsidP="00D76A4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</w:t>
      </w:r>
    </w:p>
    <w:p w14:paraId="40F261E9" w14:textId="77777777" w:rsidR="006B670A" w:rsidRPr="00D76A43" w:rsidRDefault="006B670A" w:rsidP="006B670A">
      <w:pPr>
        <w:pStyle w:val="Sinespaciado"/>
        <w:jc w:val="both"/>
        <w:rPr>
          <w:rFonts w:ascii="Arial Narrow" w:hAnsi="Arial Narrow" w:cs="Arial"/>
          <w:lang w:val="es-ES_tradnl"/>
        </w:rPr>
      </w:pPr>
    </w:p>
    <w:p w14:paraId="50B130D0" w14:textId="77777777" w:rsidR="00083DBA" w:rsidRPr="003748B8" w:rsidRDefault="00083DBA" w:rsidP="006B670A">
      <w:pPr>
        <w:pStyle w:val="Sinespaciado"/>
        <w:jc w:val="both"/>
        <w:rPr>
          <w:rFonts w:ascii="Arial Narrow" w:hAnsi="Arial Narrow" w:cs="Arial"/>
          <w:b/>
          <w:sz w:val="18"/>
          <w:szCs w:val="18"/>
          <w:lang w:val="es-ES_tradnl"/>
        </w:rPr>
      </w:pPr>
    </w:p>
    <w:p w14:paraId="40914F1F" w14:textId="77777777" w:rsidR="006B670A" w:rsidRPr="006B670A" w:rsidRDefault="006B670A" w:rsidP="0063043D">
      <w:pPr>
        <w:jc w:val="both"/>
        <w:rPr>
          <w:rFonts w:ascii="Arial Narrow" w:hAnsi="Arial Narrow"/>
          <w:lang w:val="es-CO"/>
        </w:rPr>
      </w:pPr>
    </w:p>
    <w:sectPr w:rsidR="006B670A" w:rsidRPr="006B670A" w:rsidSect="00653B99">
      <w:headerReference w:type="default" r:id="rId9"/>
      <w:footerReference w:type="default" r:id="rId10"/>
      <w:pgSz w:w="12240" w:h="15840"/>
      <w:pgMar w:top="2802" w:right="1701" w:bottom="226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CC183" w14:textId="77777777" w:rsidR="008C0E4E" w:rsidRDefault="008C0E4E" w:rsidP="00151BDE">
      <w:r>
        <w:separator/>
      </w:r>
    </w:p>
  </w:endnote>
  <w:endnote w:type="continuationSeparator" w:id="0">
    <w:p w14:paraId="4F18668A" w14:textId="77777777" w:rsidR="008C0E4E" w:rsidRDefault="008C0E4E" w:rsidP="0015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7B2C0" w14:textId="46B6300B" w:rsidR="00913E36" w:rsidRDefault="00913E36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C9743CB" wp14:editId="4606B8C8">
          <wp:simplePos x="0" y="0"/>
          <wp:positionH relativeFrom="column">
            <wp:posOffset>-1085850</wp:posOffset>
          </wp:positionH>
          <wp:positionV relativeFrom="paragraph">
            <wp:posOffset>-878897</wp:posOffset>
          </wp:positionV>
          <wp:extent cx="7781925" cy="1530407"/>
          <wp:effectExtent l="0" t="0" r="0" b="0"/>
          <wp:wrapNone/>
          <wp:docPr id="1" name="Imagen 1" descr="Macintosh HD:Users:BryanSantiagoGrisalesChica:Documents:Marca Ciudad Manizales:Diseños:Membretes Municipales:Barra-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yanSantiagoGrisalesChica:Documents:Marca Ciudad Manizales:Diseños:Membretes Municipales:Barra-Inferi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304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BF109" w14:textId="77777777" w:rsidR="008C0E4E" w:rsidRDefault="008C0E4E" w:rsidP="00151BDE">
      <w:r>
        <w:separator/>
      </w:r>
    </w:p>
  </w:footnote>
  <w:footnote w:type="continuationSeparator" w:id="0">
    <w:p w14:paraId="27B2ED66" w14:textId="77777777" w:rsidR="008C0E4E" w:rsidRDefault="008C0E4E" w:rsidP="0015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0564" w14:textId="77777777" w:rsidR="007D6141" w:rsidRDefault="007D6141" w:rsidP="007D6141">
    <w:pPr>
      <w:pStyle w:val="Encabezado"/>
      <w:rPr>
        <w:noProof/>
        <w:lang w:val="es-CO" w:eastAsia="es-CO"/>
      </w:rPr>
    </w:pPr>
  </w:p>
  <w:p w14:paraId="054518DA" w14:textId="4F1FD1AA" w:rsidR="00913E36" w:rsidRDefault="00913E36" w:rsidP="00F87710">
    <w:pPr>
      <w:pStyle w:val="Encabezado"/>
      <w:rPr>
        <w:noProof/>
        <w:lang w:val="es-CO" w:eastAsia="es-CO"/>
      </w:rPr>
    </w:pPr>
  </w:p>
  <w:p w14:paraId="537746D4" w14:textId="1955025A" w:rsidR="007D6141" w:rsidRPr="007D6141" w:rsidRDefault="007D6141" w:rsidP="00F87710">
    <w:pPr>
      <w:pStyle w:val="Encabezado"/>
      <w:rPr>
        <w:rFonts w:ascii="Arial" w:hAnsi="Arial" w:cs="Arial"/>
        <w:noProof/>
        <w:sz w:val="20"/>
        <w:szCs w:val="20"/>
        <w:lang w:val="es-CO" w:eastAsia="es-CO"/>
      </w:rPr>
    </w:pPr>
    <w:r>
      <w:rPr>
        <w:rFonts w:ascii="Arial" w:hAnsi="Arial" w:cs="Arial"/>
        <w:noProof/>
        <w:sz w:val="20"/>
        <w:szCs w:val="20"/>
        <w:lang w:val="es-CO" w:eastAsia="es-CO"/>
      </w:rPr>
      <w:ptab w:relativeTo="margin" w:alignment="left" w:leader="none"/>
    </w:r>
    <w:r>
      <w:rPr>
        <w:rFonts w:ascii="Arial" w:hAnsi="Arial" w:cs="Arial"/>
        <w:noProof/>
        <w:sz w:val="20"/>
        <w:szCs w:val="20"/>
        <w:lang w:val="es-ES"/>
      </w:rPr>
      <w:drawing>
        <wp:inline distT="0" distB="0" distL="0" distR="0" wp14:anchorId="72ABD1B7" wp14:editId="0E97C280">
          <wp:extent cx="2721892" cy="1073426"/>
          <wp:effectExtent l="0" t="0" r="0" b="0"/>
          <wp:docPr id="3" name="Imagen 3" descr="C:\Users\abetancj\Pictures\RV%3a_Logo_actualizado_secretaría_y_firma_para_correo_electrónico\Secretari¦üa-de-Planeacio¦ü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etancj\Pictures\RV%3a_Logo_actualizado_secretaría_y_firma_para_correo_electrónico\Secretari¦üa-de-Planeacio¦ü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902" cy="107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05B7A" w14:textId="466FF87A" w:rsidR="00913E36" w:rsidRPr="002A38E1" w:rsidRDefault="00083DBA" w:rsidP="002A38E1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s-CO" w:eastAsia="es-CO"/>
      </w:rPr>
      <w:t xml:space="preserve">Manizales, </w:t>
    </w:r>
    <w:r w:rsidR="004D1DC2">
      <w:rPr>
        <w:rFonts w:ascii="Arial" w:hAnsi="Arial" w:cs="Arial"/>
        <w:noProof/>
        <w:sz w:val="20"/>
        <w:szCs w:val="20"/>
        <w:lang w:val="es-CO" w:eastAsia="es-CO"/>
      </w:rPr>
      <w:t>febrero 20</w:t>
    </w:r>
    <w:r w:rsidR="00D8751D">
      <w:rPr>
        <w:rFonts w:ascii="Arial" w:hAnsi="Arial" w:cs="Arial"/>
        <w:noProof/>
        <w:sz w:val="20"/>
        <w:szCs w:val="20"/>
        <w:lang w:val="es-CO" w:eastAsia="es-CO"/>
      </w:rPr>
      <w:t xml:space="preserve"> </w:t>
    </w:r>
    <w:r w:rsidR="00913E36" w:rsidRPr="00D8751D">
      <w:rPr>
        <w:rFonts w:ascii="Arial" w:hAnsi="Arial" w:cs="Arial"/>
        <w:noProof/>
        <w:sz w:val="20"/>
        <w:szCs w:val="20"/>
        <w:lang w:val="es-CO" w:eastAsia="es-CO"/>
      </w:rPr>
      <w:t>de 2016</w:t>
    </w:r>
    <w:r w:rsidR="00913E36">
      <w:tab/>
    </w:r>
    <w:r w:rsidR="00913E36">
      <w:rPr>
        <w:noProof/>
        <w:lang w:val="es-ES"/>
      </w:rPr>
      <w:drawing>
        <wp:inline distT="0" distB="0" distL="0" distR="0" wp14:anchorId="2A24712A" wp14:editId="7E3D15C8">
          <wp:extent cx="5022850" cy="6533515"/>
          <wp:effectExtent l="0" t="0" r="6350" b="0"/>
          <wp:docPr id="4" name="Imagen 3" descr="Macintosh HD:Users:BryanSantiagoGrisalesChica:Documents:Marca Ciudad Manizales:Diseños:Membretes Municipales:0 Alcaldía de Manizales:0Alcaldí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yanSantiagoGrisalesChica:Documents:Marca Ciudad Manizales:Diseños:Membretes Municipales:0 Alcaldía de Manizales:0Alcaldí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653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24EFB" w14:textId="77777777" w:rsidR="00913E36" w:rsidRDefault="00913E36">
    <w:pPr>
      <w:pStyle w:val="Encabezado"/>
    </w:pPr>
  </w:p>
  <w:p w14:paraId="242CD02C" w14:textId="77777777" w:rsidR="00913E36" w:rsidRDefault="00913E36">
    <w:pPr>
      <w:pStyle w:val="Encabezado"/>
    </w:pPr>
  </w:p>
  <w:p w14:paraId="051A3210" w14:textId="77777777" w:rsidR="00913E36" w:rsidRDefault="00913E36" w:rsidP="00F822DA">
    <w:pPr>
      <w:pStyle w:val="Encabezado"/>
      <w:jc w:val="center"/>
      <w:rPr>
        <w:rFonts w:ascii="Century Gothic" w:hAnsi="Century Gothic"/>
        <w:b/>
      </w:rPr>
    </w:pPr>
  </w:p>
  <w:p w14:paraId="242285B4" w14:textId="751297D1" w:rsidR="00913E36" w:rsidRPr="00F822DA" w:rsidRDefault="00913E36" w:rsidP="00F822DA">
    <w:pPr>
      <w:pStyle w:val="Encabezado"/>
      <w:jc w:val="center"/>
      <w:rPr>
        <w:rFonts w:ascii="Century Gothic" w:hAnsi="Century Gothic"/>
        <w:b/>
      </w:rPr>
    </w:pPr>
    <w:r w:rsidRPr="00F822DA">
      <w:rPr>
        <w:rFonts w:ascii="Century Gothic" w:hAnsi="Century Gothic"/>
        <w:b/>
      </w:rPr>
      <w:t>Prueba de Encabezado ·  Máximo dos líneas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26C6"/>
    <w:multiLevelType w:val="hybridMultilevel"/>
    <w:tmpl w:val="A7D8AB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8D1"/>
    <w:multiLevelType w:val="hybridMultilevel"/>
    <w:tmpl w:val="F078ADEE"/>
    <w:lvl w:ilvl="0" w:tplc="364E9822">
      <w:numFmt w:val="bullet"/>
      <w:lvlText w:val="-"/>
      <w:lvlJc w:val="left"/>
      <w:pPr>
        <w:ind w:left="720" w:hanging="360"/>
      </w:pPr>
      <w:rPr>
        <w:rFonts w:ascii="Arial Narrow" w:eastAsia="Batang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DE"/>
    <w:rsid w:val="0001561A"/>
    <w:rsid w:val="000437B4"/>
    <w:rsid w:val="000543DD"/>
    <w:rsid w:val="0008322D"/>
    <w:rsid w:val="00083DBA"/>
    <w:rsid w:val="00086B37"/>
    <w:rsid w:val="000A1B0A"/>
    <w:rsid w:val="000A1E48"/>
    <w:rsid w:val="000A553F"/>
    <w:rsid w:val="000A5604"/>
    <w:rsid w:val="000C4D0F"/>
    <w:rsid w:val="001177A3"/>
    <w:rsid w:val="00130425"/>
    <w:rsid w:val="00151BDE"/>
    <w:rsid w:val="001576BA"/>
    <w:rsid w:val="001729C4"/>
    <w:rsid w:val="001B0E4A"/>
    <w:rsid w:val="001D5ED7"/>
    <w:rsid w:val="001D6EC9"/>
    <w:rsid w:val="001E3E0F"/>
    <w:rsid w:val="001F5C1B"/>
    <w:rsid w:val="00202929"/>
    <w:rsid w:val="00204376"/>
    <w:rsid w:val="002258FF"/>
    <w:rsid w:val="00227324"/>
    <w:rsid w:val="00250B57"/>
    <w:rsid w:val="00253815"/>
    <w:rsid w:val="00263CA9"/>
    <w:rsid w:val="00275EE1"/>
    <w:rsid w:val="0029252D"/>
    <w:rsid w:val="002943B8"/>
    <w:rsid w:val="002A38E1"/>
    <w:rsid w:val="002C0C90"/>
    <w:rsid w:val="003063DC"/>
    <w:rsid w:val="003129B3"/>
    <w:rsid w:val="00313736"/>
    <w:rsid w:val="00316004"/>
    <w:rsid w:val="0032585A"/>
    <w:rsid w:val="00345AE5"/>
    <w:rsid w:val="003748B8"/>
    <w:rsid w:val="003934A9"/>
    <w:rsid w:val="003F3498"/>
    <w:rsid w:val="00412FE1"/>
    <w:rsid w:val="00414E24"/>
    <w:rsid w:val="0042401F"/>
    <w:rsid w:val="00433410"/>
    <w:rsid w:val="00441507"/>
    <w:rsid w:val="00443373"/>
    <w:rsid w:val="00454B1F"/>
    <w:rsid w:val="00471285"/>
    <w:rsid w:val="00477EDA"/>
    <w:rsid w:val="0048532E"/>
    <w:rsid w:val="004951E2"/>
    <w:rsid w:val="004A6F76"/>
    <w:rsid w:val="004B432F"/>
    <w:rsid w:val="004B43E5"/>
    <w:rsid w:val="004C4200"/>
    <w:rsid w:val="004C4E5A"/>
    <w:rsid w:val="004D1DC2"/>
    <w:rsid w:val="004D2CF2"/>
    <w:rsid w:val="004D48EA"/>
    <w:rsid w:val="004D534E"/>
    <w:rsid w:val="004E73AD"/>
    <w:rsid w:val="004F050B"/>
    <w:rsid w:val="00511699"/>
    <w:rsid w:val="00516925"/>
    <w:rsid w:val="00526C85"/>
    <w:rsid w:val="005440C9"/>
    <w:rsid w:val="00555ED0"/>
    <w:rsid w:val="00557361"/>
    <w:rsid w:val="0057109B"/>
    <w:rsid w:val="0057230A"/>
    <w:rsid w:val="00581BC9"/>
    <w:rsid w:val="005870F0"/>
    <w:rsid w:val="0059513F"/>
    <w:rsid w:val="005C2ED1"/>
    <w:rsid w:val="005C5D82"/>
    <w:rsid w:val="005C6D3D"/>
    <w:rsid w:val="005D103E"/>
    <w:rsid w:val="005D7579"/>
    <w:rsid w:val="00612FED"/>
    <w:rsid w:val="0063043D"/>
    <w:rsid w:val="00633695"/>
    <w:rsid w:val="006442F7"/>
    <w:rsid w:val="00653B99"/>
    <w:rsid w:val="00662DFA"/>
    <w:rsid w:val="0066729F"/>
    <w:rsid w:val="006A7986"/>
    <w:rsid w:val="006B1639"/>
    <w:rsid w:val="006B3A1A"/>
    <w:rsid w:val="006B670A"/>
    <w:rsid w:val="006C5F2A"/>
    <w:rsid w:val="006C65C8"/>
    <w:rsid w:val="006F0D10"/>
    <w:rsid w:val="006F2613"/>
    <w:rsid w:val="006F7B65"/>
    <w:rsid w:val="00707C9E"/>
    <w:rsid w:val="007171CF"/>
    <w:rsid w:val="00722A2D"/>
    <w:rsid w:val="00731DF2"/>
    <w:rsid w:val="00741002"/>
    <w:rsid w:val="0075225C"/>
    <w:rsid w:val="00763908"/>
    <w:rsid w:val="00772FA6"/>
    <w:rsid w:val="007855F4"/>
    <w:rsid w:val="00794D17"/>
    <w:rsid w:val="007B61B7"/>
    <w:rsid w:val="007D525F"/>
    <w:rsid w:val="007D6141"/>
    <w:rsid w:val="007E0ACF"/>
    <w:rsid w:val="007E2305"/>
    <w:rsid w:val="00842C04"/>
    <w:rsid w:val="00860D2F"/>
    <w:rsid w:val="00867778"/>
    <w:rsid w:val="0088239D"/>
    <w:rsid w:val="0089060F"/>
    <w:rsid w:val="008B00C5"/>
    <w:rsid w:val="008B573C"/>
    <w:rsid w:val="008C0E4E"/>
    <w:rsid w:val="00913E36"/>
    <w:rsid w:val="0091781F"/>
    <w:rsid w:val="00932C14"/>
    <w:rsid w:val="00937489"/>
    <w:rsid w:val="00970770"/>
    <w:rsid w:val="00976BE9"/>
    <w:rsid w:val="00997EA1"/>
    <w:rsid w:val="009A1B2A"/>
    <w:rsid w:val="009B6048"/>
    <w:rsid w:val="009B7EC1"/>
    <w:rsid w:val="009C6C1A"/>
    <w:rsid w:val="00A1764B"/>
    <w:rsid w:val="00A2749E"/>
    <w:rsid w:val="00A45DD2"/>
    <w:rsid w:val="00A50E89"/>
    <w:rsid w:val="00A539E2"/>
    <w:rsid w:val="00A54BC8"/>
    <w:rsid w:val="00A55167"/>
    <w:rsid w:val="00A73759"/>
    <w:rsid w:val="00A76A9D"/>
    <w:rsid w:val="00A80381"/>
    <w:rsid w:val="00A80BE1"/>
    <w:rsid w:val="00A81116"/>
    <w:rsid w:val="00A8129F"/>
    <w:rsid w:val="00A8358B"/>
    <w:rsid w:val="00AB1E18"/>
    <w:rsid w:val="00AB7F87"/>
    <w:rsid w:val="00AE2248"/>
    <w:rsid w:val="00AE60CF"/>
    <w:rsid w:val="00B02889"/>
    <w:rsid w:val="00B20E0B"/>
    <w:rsid w:val="00B2691A"/>
    <w:rsid w:val="00B701DF"/>
    <w:rsid w:val="00B74719"/>
    <w:rsid w:val="00BB0D74"/>
    <w:rsid w:val="00BC3199"/>
    <w:rsid w:val="00BC3F78"/>
    <w:rsid w:val="00BD2C85"/>
    <w:rsid w:val="00BF6F9C"/>
    <w:rsid w:val="00C005F4"/>
    <w:rsid w:val="00C13DC3"/>
    <w:rsid w:val="00C15716"/>
    <w:rsid w:val="00C226AC"/>
    <w:rsid w:val="00C33766"/>
    <w:rsid w:val="00C35EE9"/>
    <w:rsid w:val="00C80DC9"/>
    <w:rsid w:val="00CB28B6"/>
    <w:rsid w:val="00CB322F"/>
    <w:rsid w:val="00CD0AF8"/>
    <w:rsid w:val="00CF5538"/>
    <w:rsid w:val="00CF79FF"/>
    <w:rsid w:val="00D26FA6"/>
    <w:rsid w:val="00D74866"/>
    <w:rsid w:val="00D76A43"/>
    <w:rsid w:val="00D8751D"/>
    <w:rsid w:val="00DB16F3"/>
    <w:rsid w:val="00DB6243"/>
    <w:rsid w:val="00DE548F"/>
    <w:rsid w:val="00E0628F"/>
    <w:rsid w:val="00E21959"/>
    <w:rsid w:val="00E5147F"/>
    <w:rsid w:val="00E614B9"/>
    <w:rsid w:val="00E71CEA"/>
    <w:rsid w:val="00E946D4"/>
    <w:rsid w:val="00EA51E2"/>
    <w:rsid w:val="00EA66E7"/>
    <w:rsid w:val="00EB1F9A"/>
    <w:rsid w:val="00EB27D6"/>
    <w:rsid w:val="00EC0084"/>
    <w:rsid w:val="00ED6404"/>
    <w:rsid w:val="00EE09C5"/>
    <w:rsid w:val="00F01BA9"/>
    <w:rsid w:val="00F45011"/>
    <w:rsid w:val="00F61E12"/>
    <w:rsid w:val="00F7221A"/>
    <w:rsid w:val="00F822DA"/>
    <w:rsid w:val="00F861CE"/>
    <w:rsid w:val="00F87710"/>
    <w:rsid w:val="00FB1C62"/>
    <w:rsid w:val="00FC112A"/>
    <w:rsid w:val="00FD4916"/>
    <w:rsid w:val="00FE55B6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5A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BDE"/>
  </w:style>
  <w:style w:type="paragraph" w:styleId="Piedepgina">
    <w:name w:val="footer"/>
    <w:basedOn w:val="Normal"/>
    <w:link w:val="Piedepgina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DE"/>
  </w:style>
  <w:style w:type="character" w:customStyle="1" w:styleId="apple-converted-space">
    <w:name w:val="apple-converted-space"/>
    <w:basedOn w:val="Fuentedeprrafopredeter"/>
    <w:rsid w:val="00C80DC9"/>
  </w:style>
  <w:style w:type="paragraph" w:styleId="Sinespaciado">
    <w:name w:val="No Spacing"/>
    <w:uiPriority w:val="1"/>
    <w:qFormat/>
    <w:rsid w:val="007E0ACF"/>
    <w:rPr>
      <w:rFonts w:ascii="Calibri" w:eastAsia="Calibri" w:hAnsi="Calibri" w:cs="Times New Roman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B0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21">
    <w:name w:val="Lista 21"/>
    <w:basedOn w:val="Normal"/>
    <w:rsid w:val="009C6C1A"/>
    <w:pPr>
      <w:suppressAutoHyphens/>
      <w:ind w:left="566" w:hanging="283"/>
    </w:pPr>
    <w:rPr>
      <w:rFonts w:ascii="Times New Roman" w:eastAsia="Batang" w:hAnsi="Times New Roman" w:cs="Times New Roman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BDE"/>
  </w:style>
  <w:style w:type="paragraph" w:styleId="Piedepgina">
    <w:name w:val="footer"/>
    <w:basedOn w:val="Normal"/>
    <w:link w:val="Piedepgina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DE"/>
  </w:style>
  <w:style w:type="character" w:customStyle="1" w:styleId="apple-converted-space">
    <w:name w:val="apple-converted-space"/>
    <w:basedOn w:val="Fuentedeprrafopredeter"/>
    <w:rsid w:val="00C80DC9"/>
  </w:style>
  <w:style w:type="paragraph" w:styleId="Sinespaciado">
    <w:name w:val="No Spacing"/>
    <w:uiPriority w:val="1"/>
    <w:qFormat/>
    <w:rsid w:val="007E0ACF"/>
    <w:rPr>
      <w:rFonts w:ascii="Calibri" w:eastAsia="Calibri" w:hAnsi="Calibri" w:cs="Times New Roman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B0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21">
    <w:name w:val="Lista 21"/>
    <w:basedOn w:val="Normal"/>
    <w:rsid w:val="009C6C1A"/>
    <w:pPr>
      <w:suppressAutoHyphens/>
      <w:ind w:left="566" w:hanging="283"/>
    </w:pPr>
    <w:rPr>
      <w:rFonts w:ascii="Times New Roman" w:eastAsia="Batang" w:hAnsi="Times New Roman" w:cs="Times New Roman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E21C-5935-4AEC-8149-B01AF34A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Bsgc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Chica</dc:creator>
  <cp:lastModifiedBy>Jaime Marin Marin</cp:lastModifiedBy>
  <cp:revision>4</cp:revision>
  <cp:lastPrinted>2016-07-06T12:37:00Z</cp:lastPrinted>
  <dcterms:created xsi:type="dcterms:W3CDTF">2017-02-20T16:49:00Z</dcterms:created>
  <dcterms:modified xsi:type="dcterms:W3CDTF">2017-02-20T19:11:00Z</dcterms:modified>
</cp:coreProperties>
</file>