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28"/>
          <w:szCs w:val="28"/>
          <w:lang w:val="es-ES"/>
        </w:rPr>
      </w:pPr>
      <w:r>
        <w:rPr>
          <w:rFonts w:hint="default" w:ascii="Arial" w:hAnsi="Arial" w:cs="Arial"/>
          <w:b/>
          <w:bCs/>
          <w:sz w:val="28"/>
          <w:szCs w:val="28"/>
          <w:lang w:val="es-ES"/>
        </w:rPr>
        <w:t>OFICINA DE CONTROL URBANO</w:t>
      </w:r>
    </w:p>
    <w:p>
      <w:pPr>
        <w:jc w:val="center"/>
        <w:rPr>
          <w:rFonts w:hint="default" w:ascii="Arial" w:hAnsi="Arial" w:cs="Arial"/>
          <w:b/>
          <w:bCs/>
          <w:sz w:val="36"/>
          <w:szCs w:val="36"/>
          <w:lang w:val="es-ES"/>
        </w:rPr>
      </w:pPr>
      <w:r>
        <w:rPr>
          <w:rFonts w:hint="default" w:ascii="Arial" w:hAnsi="Arial" w:cs="Arial"/>
          <w:b/>
          <w:bCs/>
          <w:sz w:val="36"/>
          <w:szCs w:val="36"/>
          <w:lang w:val="es-ES"/>
        </w:rPr>
        <w:t>NOTIFICACIÓN POR AVISO</w:t>
      </w:r>
    </w:p>
    <w:p>
      <w:pPr>
        <w:jc w:val="both"/>
        <w:rPr>
          <w:rFonts w:hint="default" w:ascii="Arial" w:hAnsi="Arial" w:cs="Arial"/>
          <w:b/>
          <w:bCs/>
          <w:sz w:val="20"/>
          <w:szCs w:val="20"/>
          <w:lang w:val="es-ES"/>
        </w:rPr>
      </w:pPr>
      <w:r>
        <w:rPr>
          <w:rFonts w:hint="default" w:ascii="Arial" w:hAnsi="Arial" w:cs="Arial"/>
          <w:b/>
          <w:bCs/>
          <w:sz w:val="20"/>
          <w:szCs w:val="20"/>
          <w:lang w:val="es-ES"/>
        </w:rPr>
        <w:t>Art. 69 Código de Procedimiento Administrativo y de lo Contencioso Administrativo C.P.A. y de lo C.A.</w:t>
      </w:r>
    </w:p>
    <w:p>
      <w:pPr>
        <w:jc w:val="both"/>
        <w:rPr>
          <w:rFonts w:hint="default" w:ascii="Arial" w:hAnsi="Arial" w:cs="Arial"/>
          <w:b/>
          <w:bCs/>
          <w:sz w:val="20"/>
          <w:szCs w:val="20"/>
          <w:lang w:val="es-ES"/>
        </w:rPr>
      </w:pPr>
      <w:r>
        <w:rPr>
          <w:rFonts w:hint="default" w:ascii="Arial" w:hAnsi="Arial" w:cs="Arial"/>
          <w:b/>
          <w:bCs/>
          <w:sz w:val="20"/>
          <w:szCs w:val="20"/>
          <w:lang w:val="es-ES"/>
        </w:rPr>
        <w:t>En cumplimiento de lo previsto en el artículo 69 de la Ley 1437 de 2001- Código  de Procedimiento Administrativo y de la Contencioso Administrativo y ante el desconocimiento de la información del destinatario, se procede a la siguiente notificación:</w:t>
      </w:r>
    </w:p>
    <w:p>
      <w:pPr>
        <w:jc w:val="both"/>
        <w:rPr>
          <w:rFonts w:hint="default" w:ascii="Arial" w:hAnsi="Arial" w:cs="Arial"/>
          <w:b/>
          <w:bCs/>
          <w:sz w:val="20"/>
          <w:szCs w:val="20"/>
          <w:lang w:val="es-ES"/>
        </w:rPr>
      </w:pPr>
    </w:p>
    <w:p>
      <w:pPr>
        <w:jc w:val="center"/>
        <w:rPr>
          <w:rFonts w:hint="default" w:ascii="Arial" w:hAnsi="Arial" w:cs="Arial"/>
          <w:b/>
          <w:bCs/>
          <w:sz w:val="32"/>
          <w:szCs w:val="32"/>
          <w:lang w:val="es-ES"/>
        </w:rPr>
      </w:pPr>
      <w:r>
        <w:rPr>
          <w:rFonts w:hint="default" w:ascii="Arial" w:hAnsi="Arial" w:cs="Arial"/>
          <w:b/>
          <w:bCs/>
          <w:sz w:val="32"/>
          <w:szCs w:val="32"/>
          <w:lang w:val="es-ES"/>
        </w:rPr>
        <w:t>AVISO</w:t>
      </w:r>
    </w:p>
    <w:p>
      <w:pPr>
        <w:jc w:val="both"/>
        <w:rPr>
          <w:rFonts w:hint="default" w:ascii="Arial" w:hAnsi="Arial" w:cs="Arial"/>
          <w:b/>
          <w:bCs/>
          <w:sz w:val="20"/>
          <w:szCs w:val="20"/>
          <w:lang w:val="es-ES"/>
        </w:rPr>
      </w:pPr>
      <w:r>
        <w:rPr>
          <w:rFonts w:hint="default" w:ascii="Arial" w:hAnsi="Arial" w:cs="Arial"/>
          <w:b/>
          <w:bCs/>
          <w:sz w:val="20"/>
          <w:szCs w:val="20"/>
          <w:lang w:val="es-ES"/>
        </w:rPr>
        <w:t>La Oficina de Control Urbano de la Secretaria de Planeación dentro del   Proceso Administrativo por Amenaza de Ruina, distinguido bajo el Nº 350 - 2012,  de un bien inmueble ubicado en la Carrera 25 Nº 55 B - 25, barrio Belén, expidió el Auto Nº 440 - 18 de abril dieciocho (18) de dos mil dieciocho (2018), por medio del cual se ordenó el ARCHIVO DEFINITIVO de la actuación procesal, procediendo a citar por medio del Oficio OCU 1205 de abril treinta (30) de dos mil dieciocho (2018) a la señora MARÍA OMAIRA RIVERA DE RAMÍREZ, con la finalidad de notificarle personalmente el contenido de la referida providencia.</w:t>
      </w:r>
    </w:p>
    <w:p>
      <w:pPr>
        <w:jc w:val="both"/>
        <w:rPr>
          <w:rFonts w:hint="default" w:ascii="Arial" w:hAnsi="Arial" w:cs="Arial"/>
          <w:b/>
          <w:bCs/>
          <w:sz w:val="20"/>
          <w:szCs w:val="20"/>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Ante la no comparecencia de la señora MARÍA OMAIRA RIVERA DE RAMÍREZ, por medio del presente aviso se procede a notificarle el contenido del Auto Nº 440 - 18 de abril dieciocho (18) de dos mil dieciocho (2018), por medio del cual se ordenó el ARCHIVO DEFINITIVO de la actuación procesal, contra el cual procede el recurso de reposición en los términos de ley.</w:t>
      </w:r>
    </w:p>
    <w:p>
      <w:pPr>
        <w:jc w:val="both"/>
        <w:rPr>
          <w:rFonts w:hint="default" w:ascii="Arial" w:hAnsi="Arial" w:cs="Arial"/>
          <w:b/>
          <w:bCs/>
          <w:sz w:val="20"/>
          <w:szCs w:val="20"/>
          <w:lang w:val="es-ES"/>
        </w:rPr>
      </w:pPr>
    </w:p>
    <w:p>
      <w:pPr>
        <w:jc w:val="both"/>
        <w:rPr>
          <w:rFonts w:hint="default" w:ascii="Arial" w:hAnsi="Arial" w:cs="Arial"/>
          <w:b/>
          <w:bCs/>
          <w:sz w:val="20"/>
          <w:szCs w:val="20"/>
          <w:lang w:val="es-ES"/>
        </w:rPr>
      </w:pPr>
    </w:p>
    <w:p>
      <w:pPr>
        <w:jc w:val="both"/>
        <w:rPr>
          <w:rFonts w:hint="default" w:ascii="Arial" w:hAnsi="Arial" w:cs="Arial"/>
          <w:b/>
          <w:bCs/>
          <w:sz w:val="24"/>
          <w:szCs w:val="24"/>
          <w:lang w:val="es-ES"/>
        </w:rPr>
      </w:pPr>
      <w:r>
        <w:rPr>
          <w:rFonts w:hint="default" w:ascii="Arial" w:hAnsi="Arial" w:cs="Arial"/>
          <w:b/>
          <w:bCs/>
          <w:sz w:val="24"/>
          <w:szCs w:val="24"/>
          <w:lang w:val="es-ES"/>
        </w:rPr>
        <w:t>El presente Aviso se fija por un término de 5 días en la cartelera de la Oficina de Control Urbano, y se publica en la página electrónica de la Alcaldía de Manizales.</w:t>
      </w:r>
    </w:p>
    <w:p>
      <w:pPr>
        <w:jc w:val="both"/>
        <w:rPr>
          <w:rFonts w:hint="default" w:ascii="Arial" w:hAnsi="Arial" w:cs="Arial"/>
          <w:b/>
          <w:bCs/>
          <w:sz w:val="24"/>
          <w:szCs w:val="24"/>
          <w:lang w:val="es-ES"/>
        </w:rPr>
      </w:pPr>
    </w:p>
    <w:p>
      <w:pPr>
        <w:jc w:val="both"/>
        <w:rPr>
          <w:rFonts w:hint="default" w:ascii="Arial" w:hAnsi="Arial" w:cs="Arial"/>
          <w:b/>
          <w:bCs/>
          <w:sz w:val="24"/>
          <w:szCs w:val="24"/>
          <w:lang w:val="es-ES"/>
        </w:rPr>
      </w:pPr>
      <w:r>
        <w:rPr>
          <w:rFonts w:hint="default" w:ascii="Arial" w:hAnsi="Arial" w:cs="Arial"/>
          <w:b/>
          <w:bCs/>
          <w:sz w:val="24"/>
          <w:szCs w:val="24"/>
          <w:lang w:val="es-ES"/>
        </w:rPr>
        <w:t>Fecha Fijación:</w:t>
      </w:r>
      <w:r>
        <w:rPr>
          <w:rFonts w:hint="default" w:ascii="Arial" w:hAnsi="Arial" w:cs="Arial"/>
          <w:b/>
          <w:bCs/>
          <w:sz w:val="24"/>
          <w:szCs w:val="24"/>
          <w:lang w:val="es-ES"/>
        </w:rPr>
        <w:tab/>
      </w:r>
      <w:r>
        <w:rPr>
          <w:rFonts w:hint="default" w:ascii="Arial" w:hAnsi="Arial" w:cs="Arial"/>
          <w:b/>
          <w:bCs/>
          <w:sz w:val="24"/>
          <w:szCs w:val="24"/>
          <w:lang w:val="es-ES"/>
        </w:rPr>
        <w:tab/>
      </w:r>
      <w:r>
        <w:rPr>
          <w:rFonts w:hint="default" w:ascii="Arial" w:hAnsi="Arial" w:cs="Arial"/>
          <w:b/>
          <w:bCs/>
          <w:sz w:val="24"/>
          <w:szCs w:val="24"/>
          <w:lang w:val="es-ES"/>
        </w:rPr>
        <w:t xml:space="preserve"> Mayo 17  de 2018  a las 8:00A.M.</w:t>
      </w:r>
    </w:p>
    <w:p>
      <w:pPr>
        <w:jc w:val="both"/>
        <w:rPr>
          <w:rFonts w:hint="default" w:ascii="Arial" w:hAnsi="Arial" w:cs="Arial"/>
          <w:b/>
          <w:bCs/>
          <w:sz w:val="24"/>
          <w:szCs w:val="24"/>
          <w:lang w:val="es-ES"/>
        </w:rPr>
      </w:pPr>
      <w:r>
        <w:rPr>
          <w:rFonts w:hint="default" w:ascii="Arial" w:hAnsi="Arial" w:cs="Arial"/>
          <w:b/>
          <w:bCs/>
          <w:sz w:val="24"/>
          <w:szCs w:val="24"/>
          <w:lang w:val="es-ES"/>
        </w:rPr>
        <w:t>Fecha Desfijación:</w:t>
      </w:r>
      <w:r>
        <w:rPr>
          <w:rFonts w:hint="default" w:ascii="Arial" w:hAnsi="Arial" w:cs="Arial"/>
          <w:b/>
          <w:bCs/>
          <w:sz w:val="24"/>
          <w:szCs w:val="24"/>
          <w:lang w:val="es-ES"/>
        </w:rPr>
        <w:tab/>
      </w:r>
      <w:r>
        <w:rPr>
          <w:rFonts w:hint="default" w:ascii="Arial" w:hAnsi="Arial" w:cs="Arial"/>
          <w:b/>
          <w:bCs/>
          <w:sz w:val="24"/>
          <w:szCs w:val="24"/>
          <w:lang w:val="es-ES"/>
        </w:rPr>
        <w:tab/>
      </w:r>
      <w:r>
        <w:rPr>
          <w:rFonts w:hint="default" w:ascii="Arial" w:hAnsi="Arial" w:cs="Arial"/>
          <w:b/>
          <w:bCs/>
          <w:sz w:val="24"/>
          <w:szCs w:val="24"/>
          <w:lang w:val="es-ES"/>
        </w:rPr>
        <w:t xml:space="preserve"> Mayo 23  de 2018 a las 6:00 P.M.</w:t>
      </w:r>
    </w:p>
    <w:p>
      <w:pPr>
        <w:jc w:val="both"/>
        <w:rPr>
          <w:rFonts w:hint="default" w:ascii="Arial" w:hAnsi="Arial" w:cs="Arial"/>
          <w:b w:val="0"/>
          <w:bCs w:val="0"/>
          <w:sz w:val="36"/>
          <w:szCs w:val="36"/>
          <w:lang w:val="es-ES"/>
        </w:rPr>
      </w:pPr>
    </w:p>
    <w:p>
      <w:pPr>
        <w:jc w:val="both"/>
        <w:rPr>
          <w:rFonts w:hint="default" w:ascii="Arial" w:hAnsi="Arial" w:cs="Arial"/>
          <w:b w:val="0"/>
          <w:bCs w:val="0"/>
          <w:sz w:val="36"/>
          <w:szCs w:val="36"/>
          <w:lang w:val="es-ES"/>
        </w:rPr>
      </w:pPr>
    </w:p>
    <w:p>
      <w:pPr>
        <w:jc w:val="both"/>
        <w:rPr>
          <w:rFonts w:hint="default" w:ascii="Arial" w:hAnsi="Arial" w:cs="Arial"/>
          <w:b w:val="0"/>
          <w:bCs w:val="0"/>
          <w:sz w:val="36"/>
          <w:szCs w:val="36"/>
          <w:lang w:val="es-ES"/>
        </w:rPr>
      </w:pPr>
    </w:p>
    <w:p>
      <w:pPr>
        <w:jc w:val="both"/>
        <w:rPr>
          <w:rFonts w:hint="default" w:ascii="Arial" w:hAnsi="Arial" w:cs="Arial"/>
          <w:b w:val="0"/>
          <w:bCs w:val="0"/>
          <w:sz w:val="36"/>
          <w:szCs w:val="36"/>
          <w:lang w:val="es-ES"/>
        </w:rPr>
      </w:pPr>
    </w:p>
    <w:p>
      <w:pPr>
        <w:jc w:val="both"/>
        <w:rPr>
          <w:rFonts w:hint="default" w:ascii="Arial" w:hAnsi="Arial" w:cs="Arial"/>
          <w:b w:val="0"/>
          <w:bCs w:val="0"/>
          <w:sz w:val="36"/>
          <w:szCs w:val="36"/>
          <w:lang w:val="es-ES"/>
        </w:rPr>
      </w:pPr>
    </w:p>
    <w:p>
      <w:pPr>
        <w:jc w:val="both"/>
        <w:rPr>
          <w:rFonts w:hint="default" w:ascii="Arial" w:hAnsi="Arial" w:cs="Arial"/>
          <w:b w:val="0"/>
          <w:bCs w:val="0"/>
          <w:sz w:val="36"/>
          <w:szCs w:val="36"/>
          <w:lang w:val="es-ES"/>
        </w:rPr>
      </w:pPr>
      <w:bookmarkStart w:id="0" w:name="_GoBack"/>
      <w:bookmarkEnd w:id="0"/>
    </w:p>
    <w:p>
      <w:pPr>
        <w:jc w:val="both"/>
        <w:rPr>
          <w:rFonts w:hint="default" w:ascii="Arial" w:hAnsi="Arial" w:cs="Arial"/>
          <w:b w:val="0"/>
          <w:bCs w:val="0"/>
          <w:lang w:val="es-ES"/>
        </w:rPr>
      </w:pPr>
      <w:r>
        <w:rPr>
          <w:rFonts w:hint="default" w:ascii="Arial" w:hAnsi="Arial" w:cs="Arial"/>
          <w:b w:val="0"/>
          <w:bCs w:val="0"/>
          <w:lang w:val="es-ES"/>
        </w:rPr>
        <w:t>JORGE ALBERTO VASQUEZ BOTERO</w:t>
      </w:r>
    </w:p>
    <w:p>
      <w:pPr>
        <w:jc w:val="both"/>
        <w:rPr>
          <w:rFonts w:hint="default" w:ascii="Arial" w:hAnsi="Arial" w:cs="Arial"/>
          <w:b w:val="0"/>
          <w:bCs w:val="0"/>
          <w:lang w:val="es-ES"/>
        </w:rPr>
      </w:pPr>
      <w:r>
        <w:rPr>
          <w:rFonts w:hint="default" w:ascii="Arial" w:hAnsi="Arial" w:cs="Arial"/>
          <w:b w:val="0"/>
          <w:bCs w:val="0"/>
          <w:lang w:val="es-ES"/>
        </w:rPr>
        <w:t>Profesional Universitario</w:t>
      </w:r>
    </w:p>
    <w:p>
      <w:pPr>
        <w:jc w:val="both"/>
        <w:rPr>
          <w:rFonts w:hint="default" w:ascii="Arial" w:hAnsi="Arial" w:cs="Arial"/>
          <w:b w:val="0"/>
          <w:bCs w:val="0"/>
          <w:lang w:val="es-ES"/>
        </w:rPr>
      </w:pPr>
      <w:r>
        <w:rPr>
          <w:rFonts w:hint="default" w:ascii="Arial" w:hAnsi="Arial" w:cs="Arial"/>
          <w:b w:val="0"/>
          <w:bCs w:val="0"/>
          <w:lang w:val="es-ES"/>
        </w:rPr>
        <w:t>Oficina de Control Urbano</w:t>
      </w:r>
    </w:p>
    <w:p>
      <w:pPr>
        <w:jc w:val="both"/>
        <w:rPr>
          <w:rFonts w:hint="default" w:ascii="Arial" w:hAnsi="Arial" w:cs="Arial"/>
          <w:b w:val="0"/>
          <w:bCs w:val="0"/>
          <w:lang w:val="es-ES"/>
        </w:rPr>
      </w:pPr>
      <w:r>
        <w:rPr>
          <w:rFonts w:hint="default" w:ascii="Arial" w:hAnsi="Arial" w:cs="Arial"/>
          <w:b w:val="0"/>
          <w:bCs w:val="0"/>
          <w:lang w:val="es-ES"/>
        </w:rPr>
        <w:t>Secretaria de Planeación</w:t>
      </w:r>
    </w:p>
    <w:p>
      <w:pPr>
        <w:jc w:val="both"/>
        <w:rPr>
          <w:rFonts w:hint="default" w:ascii="Arial" w:hAnsi="Arial" w:cs="Arial"/>
          <w:b w:val="0"/>
          <w:bCs w:val="0"/>
          <w:lang w:val="es-ES"/>
        </w:rPr>
      </w:pPr>
    </w:p>
    <w:p>
      <w:pPr>
        <w:jc w:val="both"/>
        <w:rPr>
          <w:rFonts w:hint="default" w:ascii="Arial" w:hAnsi="Arial" w:cs="Arial"/>
          <w:b w:val="0"/>
          <w:bCs w:val="0"/>
          <w:lang w:val="es-ES"/>
        </w:rPr>
      </w:pPr>
    </w:p>
    <w:p>
      <w:pPr>
        <w:jc w:val="both"/>
        <w:rPr>
          <w:rFonts w:hint="default" w:ascii="Arial" w:hAnsi="Arial" w:cs="Arial"/>
          <w:b w:val="0"/>
          <w:bCs w:val="0"/>
          <w:lang w:val="es-ES"/>
        </w:rPr>
      </w:pP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sectPr>
      <w:headerReference r:id="rId3" w:type="default"/>
      <w:pgSz w:w="12240" w:h="15840"/>
      <w:pgMar w:top="1417" w:right="1701" w:bottom="141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Light">
    <w:altName w:val="Calibri"/>
    <w:panose1 w:val="00000000000000000000"/>
    <w:charset w:val="00"/>
    <w:family w:val="swiss"/>
    <w:pitch w:val="default"/>
    <w:sig w:usb0="00000000" w:usb1="00000000" w:usb2="00000000" w:usb3="00000000" w:csb0="0000019F" w:csb1="00000000"/>
  </w:font>
  <w:font w:name="Calibri">
    <w:panose1 w:val="020F0502020204030204"/>
    <w:charset w:val="00"/>
    <w:family w:val="auto"/>
    <w:pitch w:val="default"/>
    <w:sig w:usb0="E10002FF" w:usb1="4000ACFF" w:usb2="00000009" w:usb3="00000000" w:csb0="2000019F" w:csb1="00000000"/>
  </w:font>
  <w:font w:name="Arial Black">
    <w:panose1 w:val="020B0A04020102020204"/>
    <w:charset w:val="00"/>
    <w:family w:val="auto"/>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Century Gothic">
    <w:altName w:val="Segoe Print"/>
    <w:panose1 w:val="020B0502020202020204"/>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es-CO" w:eastAsia="es-CO"/>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5"/>
                  </a:xfrm>
                  <a:prstGeom prst="rect">
                    <a:avLst/>
                  </a:prstGeom>
                  <a:noFill/>
                  <a:ln>
                    <a:noFill/>
                  </a:ln>
                </pic:spPr>
              </pic:pic>
            </a:graphicData>
          </a:graphic>
        </wp:anchor>
      </w:drawing>
    </w:r>
  </w:p>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53118"/>
    <w:rsid w:val="0006032A"/>
    <w:rsid w:val="00075D0F"/>
    <w:rsid w:val="000F4BAD"/>
    <w:rsid w:val="001453F6"/>
    <w:rsid w:val="00163176"/>
    <w:rsid w:val="001D07FE"/>
    <w:rsid w:val="001F02BE"/>
    <w:rsid w:val="00274203"/>
    <w:rsid w:val="002C59DB"/>
    <w:rsid w:val="002F6CFB"/>
    <w:rsid w:val="0030511D"/>
    <w:rsid w:val="00343BBA"/>
    <w:rsid w:val="00352318"/>
    <w:rsid w:val="0045459E"/>
    <w:rsid w:val="00470275"/>
    <w:rsid w:val="004D776C"/>
    <w:rsid w:val="004E6A9C"/>
    <w:rsid w:val="0053718F"/>
    <w:rsid w:val="005639F5"/>
    <w:rsid w:val="005F2D6E"/>
    <w:rsid w:val="00651346"/>
    <w:rsid w:val="00693BEC"/>
    <w:rsid w:val="006A65BA"/>
    <w:rsid w:val="006E15A4"/>
    <w:rsid w:val="006E4EE2"/>
    <w:rsid w:val="006F4AA7"/>
    <w:rsid w:val="00702218"/>
    <w:rsid w:val="00723A79"/>
    <w:rsid w:val="007A1972"/>
    <w:rsid w:val="00821DF9"/>
    <w:rsid w:val="00822716"/>
    <w:rsid w:val="00830CB9"/>
    <w:rsid w:val="00880996"/>
    <w:rsid w:val="008E0C28"/>
    <w:rsid w:val="009A2DE6"/>
    <w:rsid w:val="009D7ED6"/>
    <w:rsid w:val="009F0BF3"/>
    <w:rsid w:val="00A53F90"/>
    <w:rsid w:val="00BD7002"/>
    <w:rsid w:val="00C24322"/>
    <w:rsid w:val="00CD40E9"/>
    <w:rsid w:val="00D158B3"/>
    <w:rsid w:val="00D1695F"/>
    <w:rsid w:val="00D225E5"/>
    <w:rsid w:val="00D53A64"/>
    <w:rsid w:val="00DC0523"/>
    <w:rsid w:val="00DE08BC"/>
    <w:rsid w:val="00E20189"/>
    <w:rsid w:val="00E3105D"/>
    <w:rsid w:val="00E45E0A"/>
    <w:rsid w:val="00E50334"/>
    <w:rsid w:val="00E5616D"/>
    <w:rsid w:val="00E71B43"/>
    <w:rsid w:val="00E82E29"/>
    <w:rsid w:val="00EE0F74"/>
    <w:rsid w:val="00F40EE6"/>
    <w:rsid w:val="00FB7E2D"/>
    <w:rsid w:val="00FD00A5"/>
    <w:rsid w:val="00FD2876"/>
    <w:rsid w:val="00FF4B84"/>
    <w:rsid w:val="18F340A6"/>
    <w:rsid w:val="23566781"/>
    <w:rsid w:val="46FA27EF"/>
    <w:rsid w:val="7BA229DB"/>
  </w:rsids>
  <m:mathPr>
    <m:lMargin m:val="0"/>
    <m:mathFont m:val="Cambria Math"/>
    <m:rMargin m:val="0"/>
    <m:wrapIndent m:val="1440"/>
    <m:brkBin m:val="before"/>
    <m:brkBinSub m:val="--"/>
    <m:defJc m:val="centerGroup"/>
    <m:intLim m:val="subSup"/>
    <m:naryLim m:val="undOvr"/>
    <m:smallFrac m:val="0"/>
    <m:dispDef/>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6"/>
    <w:unhideWhenUsed/>
    <w:qFormat/>
    <w:uiPriority w:val="99"/>
    <w:pPr>
      <w:tabs>
        <w:tab w:val="center" w:pos="4252"/>
        <w:tab w:val="right" w:pos="8504"/>
      </w:tabs>
    </w:pPr>
  </w:style>
  <w:style w:type="paragraph" w:styleId="3">
    <w:name w:val="footer"/>
    <w:basedOn w:val="1"/>
    <w:link w:val="7"/>
    <w:unhideWhenUsed/>
    <w:qFormat/>
    <w:uiPriority w:val="99"/>
    <w:pPr>
      <w:tabs>
        <w:tab w:val="center" w:pos="4252"/>
        <w:tab w:val="right" w:pos="8504"/>
      </w:tabs>
    </w:pPr>
  </w:style>
  <w:style w:type="character" w:customStyle="1" w:styleId="6">
    <w:name w:val="Encabezado Car"/>
    <w:basedOn w:val="4"/>
    <w:link w:val="2"/>
    <w:qFormat/>
    <w:uiPriority w:val="99"/>
  </w:style>
  <w:style w:type="character" w:customStyle="1" w:styleId="7">
    <w:name w:val="Pie de página Car"/>
    <w:basedOn w:val="4"/>
    <w:link w:val="3"/>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171</Words>
  <Characters>943</Characters>
  <Lines>7</Lines>
  <Paragraphs>2</Paragraphs>
  <ScaleCrop>false</ScaleCrop>
  <LinksUpToDate>false</LinksUpToDate>
  <CharactersWithSpaces>1112</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2018-05-10T20:01:00Z</dcterms:created>
  <dc:creator>Usuario de Microsoft Office</dc:creator>
  <cp:lastModifiedBy>lmuñozsa</cp:lastModifiedBy>
  <cp:lastPrinted>2018-05-11T16:04:00Z</cp:lastPrinted>
  <dcterms:modified xsi:type="dcterms:W3CDTF">2018-05-16T20:31:50Z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2058-10.1.0.5795</vt:lpwstr>
  </property>
</Properties>
</file>