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5C13" w14:textId="77777777" w:rsidR="00A73670" w:rsidRDefault="00A73670" w:rsidP="00B547F5">
      <w:pPr>
        <w:ind w:right="-91"/>
        <w:rPr>
          <w:rFonts w:ascii="Tahoma" w:hAnsi="Tahoma" w:cs="Tahoma"/>
          <w:color w:val="FF0000"/>
          <w:sz w:val="22"/>
          <w:szCs w:val="22"/>
        </w:rPr>
      </w:pPr>
    </w:p>
    <w:tbl>
      <w:tblPr>
        <w:tblStyle w:val="Tablaconcuadrcula"/>
        <w:tblpPr w:leftFromText="141" w:rightFromText="141" w:vertAnchor="text" w:horzAnchor="margin" w:tblpY="114"/>
        <w:tblW w:w="9865" w:type="dxa"/>
        <w:tblLook w:val="04A0" w:firstRow="1" w:lastRow="0" w:firstColumn="1" w:lastColumn="0" w:noHBand="0" w:noVBand="1"/>
      </w:tblPr>
      <w:tblGrid>
        <w:gridCol w:w="3155"/>
        <w:gridCol w:w="2068"/>
        <w:gridCol w:w="2212"/>
        <w:gridCol w:w="2430"/>
      </w:tblGrid>
      <w:tr w:rsidR="00F77991" w:rsidRPr="00E40AF9" w14:paraId="5CACBAB8" w14:textId="77777777" w:rsidTr="00F77991">
        <w:trPr>
          <w:trHeight w:val="701"/>
        </w:trPr>
        <w:tc>
          <w:tcPr>
            <w:tcW w:w="9865" w:type="dxa"/>
            <w:gridSpan w:val="4"/>
            <w:shd w:val="clear" w:color="auto" w:fill="D9D9D9" w:themeFill="background1" w:themeFillShade="D9"/>
            <w:noWrap/>
            <w:vAlign w:val="center"/>
            <w:hideMark/>
          </w:tcPr>
          <w:p w14:paraId="6E556265" w14:textId="77777777" w:rsidR="00F77991" w:rsidRPr="00E40AF9" w:rsidRDefault="00F77991" w:rsidP="00F77991">
            <w:pPr>
              <w:jc w:val="center"/>
              <w:rPr>
                <w:rFonts w:ascii="Tahoma" w:hAnsi="Tahoma" w:cs="Tahoma"/>
                <w:b/>
                <w:bCs/>
                <w:sz w:val="22"/>
                <w:szCs w:val="22"/>
              </w:rPr>
            </w:pPr>
            <w:r w:rsidRPr="00E40AF9">
              <w:rPr>
                <w:rFonts w:ascii="Tahoma" w:hAnsi="Tahoma" w:cs="Tahoma"/>
                <w:b/>
                <w:bCs/>
                <w:sz w:val="22"/>
                <w:szCs w:val="22"/>
              </w:rPr>
              <w:t>1. INFORMACIÓN GENERAL</w:t>
            </w:r>
          </w:p>
        </w:tc>
      </w:tr>
      <w:tr w:rsidR="00F77991" w:rsidRPr="00E40AF9" w14:paraId="02C691FA" w14:textId="77777777" w:rsidTr="00F77991">
        <w:trPr>
          <w:trHeight w:val="452"/>
        </w:trPr>
        <w:tc>
          <w:tcPr>
            <w:tcW w:w="3155" w:type="dxa"/>
            <w:vAlign w:val="center"/>
            <w:hideMark/>
          </w:tcPr>
          <w:p w14:paraId="698412C3" w14:textId="77777777" w:rsidR="00F77991" w:rsidRPr="00E40AF9" w:rsidRDefault="00F77991" w:rsidP="00F77991">
            <w:pPr>
              <w:rPr>
                <w:rFonts w:ascii="Tahoma" w:hAnsi="Tahoma" w:cs="Tahoma"/>
                <w:b/>
                <w:bCs/>
                <w:sz w:val="22"/>
                <w:szCs w:val="22"/>
              </w:rPr>
            </w:pPr>
            <w:r w:rsidRPr="00E40AF9">
              <w:rPr>
                <w:rFonts w:ascii="Tahoma" w:hAnsi="Tahoma" w:cs="Tahoma"/>
                <w:b/>
                <w:bCs/>
                <w:sz w:val="22"/>
                <w:szCs w:val="22"/>
              </w:rPr>
              <w:t>Nombre de la Entidad</w:t>
            </w:r>
          </w:p>
        </w:tc>
        <w:tc>
          <w:tcPr>
            <w:tcW w:w="6710" w:type="dxa"/>
            <w:gridSpan w:val="3"/>
            <w:noWrap/>
            <w:vAlign w:val="center"/>
            <w:hideMark/>
          </w:tcPr>
          <w:p w14:paraId="0AD0AE97" w14:textId="77777777" w:rsidR="00F77991" w:rsidRPr="00E40AF9" w:rsidRDefault="00F77991" w:rsidP="00F77991">
            <w:pPr>
              <w:rPr>
                <w:rFonts w:ascii="Tahoma" w:hAnsi="Tahoma" w:cs="Tahoma"/>
                <w:b/>
                <w:bCs/>
                <w:sz w:val="22"/>
                <w:szCs w:val="22"/>
              </w:rPr>
            </w:pPr>
            <w:r w:rsidRPr="00E40AF9">
              <w:rPr>
                <w:rFonts w:ascii="Tahoma" w:hAnsi="Tahoma" w:cs="Tahoma"/>
                <w:b/>
                <w:bCs/>
                <w:sz w:val="22"/>
                <w:szCs w:val="22"/>
              </w:rPr>
              <w:t>ALCALDÍA DE MANIZALES</w:t>
            </w:r>
          </w:p>
        </w:tc>
      </w:tr>
      <w:tr w:rsidR="00F77991" w:rsidRPr="00E40AF9" w14:paraId="509762F2" w14:textId="77777777" w:rsidTr="00F77991">
        <w:trPr>
          <w:trHeight w:val="443"/>
        </w:trPr>
        <w:tc>
          <w:tcPr>
            <w:tcW w:w="3155" w:type="dxa"/>
            <w:vAlign w:val="center"/>
            <w:hideMark/>
          </w:tcPr>
          <w:p w14:paraId="16DAE35D" w14:textId="77777777" w:rsidR="00F77991" w:rsidRPr="00E40AF9" w:rsidRDefault="00F77991" w:rsidP="00F77991">
            <w:pPr>
              <w:rPr>
                <w:rFonts w:ascii="Tahoma" w:hAnsi="Tahoma" w:cs="Tahoma"/>
                <w:b/>
                <w:bCs/>
                <w:sz w:val="22"/>
                <w:szCs w:val="22"/>
              </w:rPr>
            </w:pPr>
            <w:r w:rsidRPr="00E40AF9">
              <w:rPr>
                <w:rFonts w:ascii="Tahoma" w:hAnsi="Tahoma" w:cs="Tahoma"/>
                <w:b/>
                <w:bCs/>
                <w:sz w:val="22"/>
                <w:szCs w:val="22"/>
              </w:rPr>
              <w:t>Secretario / Director</w:t>
            </w:r>
          </w:p>
        </w:tc>
        <w:tc>
          <w:tcPr>
            <w:tcW w:w="6710" w:type="dxa"/>
            <w:gridSpan w:val="3"/>
            <w:noWrap/>
            <w:vAlign w:val="center"/>
            <w:hideMark/>
          </w:tcPr>
          <w:p w14:paraId="66511B76" w14:textId="092578B7" w:rsidR="00F77991" w:rsidRPr="00E40AF9" w:rsidRDefault="00D11DD8" w:rsidP="00F77991">
            <w:pPr>
              <w:rPr>
                <w:rFonts w:ascii="Tahoma" w:hAnsi="Tahoma" w:cs="Tahoma"/>
                <w:b/>
                <w:bCs/>
                <w:sz w:val="22"/>
                <w:szCs w:val="22"/>
              </w:rPr>
            </w:pPr>
            <w:r>
              <w:rPr>
                <w:rFonts w:ascii="Tahoma" w:hAnsi="Tahoma" w:cs="Tahoma"/>
                <w:b/>
                <w:bCs/>
                <w:sz w:val="22"/>
                <w:szCs w:val="22"/>
              </w:rPr>
              <w:t>PAULA ANDREA AGUIRRE LOPEZ</w:t>
            </w:r>
          </w:p>
        </w:tc>
      </w:tr>
      <w:tr w:rsidR="00F77991" w:rsidRPr="00C11392" w14:paraId="5A8D588D" w14:textId="77777777" w:rsidTr="00F77991">
        <w:trPr>
          <w:trHeight w:val="443"/>
        </w:trPr>
        <w:tc>
          <w:tcPr>
            <w:tcW w:w="3155" w:type="dxa"/>
            <w:noWrap/>
            <w:vAlign w:val="center"/>
            <w:hideMark/>
          </w:tcPr>
          <w:p w14:paraId="5ABBB907" w14:textId="77777777" w:rsidR="00F77991" w:rsidRPr="004E19FE" w:rsidRDefault="00F77991" w:rsidP="00F77991">
            <w:pPr>
              <w:rPr>
                <w:rFonts w:ascii="Tahoma" w:hAnsi="Tahoma" w:cs="Tahoma"/>
                <w:b/>
                <w:bCs/>
                <w:sz w:val="22"/>
                <w:szCs w:val="22"/>
              </w:rPr>
            </w:pPr>
            <w:r w:rsidRPr="004E19FE">
              <w:rPr>
                <w:rFonts w:ascii="Tahoma" w:hAnsi="Tahoma" w:cs="Tahoma"/>
                <w:b/>
                <w:bCs/>
                <w:sz w:val="22"/>
                <w:szCs w:val="22"/>
              </w:rPr>
              <w:t>Ejecución de la Auditoria</w:t>
            </w:r>
          </w:p>
        </w:tc>
        <w:tc>
          <w:tcPr>
            <w:tcW w:w="6710" w:type="dxa"/>
            <w:gridSpan w:val="3"/>
            <w:noWrap/>
            <w:vAlign w:val="center"/>
          </w:tcPr>
          <w:p w14:paraId="6EB61696" w14:textId="1321F3B8" w:rsidR="00F77991" w:rsidRPr="004E19FE" w:rsidRDefault="00F77991" w:rsidP="00D11DD8">
            <w:pPr>
              <w:rPr>
                <w:rFonts w:ascii="Tahoma" w:hAnsi="Tahoma" w:cs="Tahoma"/>
                <w:bCs/>
                <w:sz w:val="22"/>
                <w:szCs w:val="22"/>
              </w:rPr>
            </w:pPr>
            <w:r w:rsidRPr="004E19FE">
              <w:rPr>
                <w:rFonts w:ascii="Tahoma" w:hAnsi="Tahoma" w:cs="Tahoma"/>
                <w:bCs/>
                <w:sz w:val="22"/>
                <w:szCs w:val="22"/>
              </w:rPr>
              <w:t xml:space="preserve">Del  </w:t>
            </w:r>
            <w:r w:rsidR="00D11DD8">
              <w:rPr>
                <w:rFonts w:ascii="Tahoma" w:hAnsi="Tahoma" w:cs="Tahoma"/>
                <w:bCs/>
                <w:sz w:val="22"/>
                <w:szCs w:val="22"/>
              </w:rPr>
              <w:t xml:space="preserve">20 </w:t>
            </w:r>
            <w:r w:rsidRPr="004E19FE">
              <w:rPr>
                <w:rFonts w:ascii="Tahoma" w:hAnsi="Tahoma" w:cs="Tahoma"/>
                <w:bCs/>
                <w:sz w:val="22"/>
                <w:szCs w:val="22"/>
              </w:rPr>
              <w:t xml:space="preserve">de noviembre </w:t>
            </w:r>
            <w:r w:rsidR="00D11DD8">
              <w:rPr>
                <w:rFonts w:ascii="Tahoma" w:hAnsi="Tahoma" w:cs="Tahoma"/>
                <w:bCs/>
                <w:sz w:val="22"/>
                <w:szCs w:val="22"/>
              </w:rPr>
              <w:t xml:space="preserve">al 01 de Diciembre </w:t>
            </w:r>
            <w:r w:rsidRPr="004E19FE">
              <w:rPr>
                <w:rFonts w:ascii="Tahoma" w:hAnsi="Tahoma" w:cs="Tahoma"/>
                <w:bCs/>
                <w:sz w:val="22"/>
                <w:szCs w:val="22"/>
              </w:rPr>
              <w:t>2017</w:t>
            </w:r>
          </w:p>
        </w:tc>
      </w:tr>
      <w:tr w:rsidR="00F77991" w:rsidRPr="00C11392" w14:paraId="6863CD73" w14:textId="77777777" w:rsidTr="00F77991">
        <w:trPr>
          <w:trHeight w:val="176"/>
        </w:trPr>
        <w:tc>
          <w:tcPr>
            <w:tcW w:w="3155" w:type="dxa"/>
            <w:vAlign w:val="center"/>
            <w:hideMark/>
          </w:tcPr>
          <w:p w14:paraId="7B8AEDF7" w14:textId="77777777" w:rsidR="00F77991" w:rsidRPr="00C11392" w:rsidRDefault="00F77991" w:rsidP="00F77991">
            <w:pPr>
              <w:rPr>
                <w:rFonts w:ascii="Tahoma" w:hAnsi="Tahoma" w:cs="Tahoma"/>
                <w:b/>
                <w:bCs/>
                <w:color w:val="FF0000"/>
                <w:sz w:val="22"/>
                <w:szCs w:val="22"/>
              </w:rPr>
            </w:pPr>
            <w:r w:rsidRPr="004E19FE">
              <w:rPr>
                <w:rFonts w:ascii="Tahoma" w:hAnsi="Tahoma" w:cs="Tahoma"/>
                <w:b/>
                <w:bCs/>
                <w:sz w:val="22"/>
                <w:szCs w:val="22"/>
              </w:rPr>
              <w:t>Reunión de Apertura</w:t>
            </w:r>
          </w:p>
        </w:tc>
        <w:tc>
          <w:tcPr>
            <w:tcW w:w="2068" w:type="dxa"/>
            <w:noWrap/>
            <w:vAlign w:val="center"/>
            <w:hideMark/>
          </w:tcPr>
          <w:p w14:paraId="1BD80748" w14:textId="45ACA685" w:rsidR="00F77991" w:rsidRPr="00931F9D" w:rsidRDefault="00D11DD8" w:rsidP="00D11DD8">
            <w:pPr>
              <w:rPr>
                <w:rFonts w:ascii="Tahoma" w:hAnsi="Tahoma" w:cs="Tahoma"/>
                <w:bCs/>
                <w:sz w:val="22"/>
                <w:szCs w:val="22"/>
              </w:rPr>
            </w:pPr>
            <w:r>
              <w:rPr>
                <w:rFonts w:ascii="Tahoma" w:hAnsi="Tahoma" w:cs="Tahoma"/>
                <w:bCs/>
                <w:sz w:val="22"/>
                <w:szCs w:val="22"/>
              </w:rPr>
              <w:t>20</w:t>
            </w:r>
            <w:r w:rsidR="00F77991" w:rsidRPr="00931F9D">
              <w:rPr>
                <w:rFonts w:ascii="Tahoma" w:hAnsi="Tahoma" w:cs="Tahoma"/>
                <w:bCs/>
                <w:sz w:val="22"/>
                <w:szCs w:val="22"/>
              </w:rPr>
              <w:t xml:space="preserve"> de </w:t>
            </w:r>
            <w:r>
              <w:rPr>
                <w:rFonts w:ascii="Tahoma" w:hAnsi="Tahoma" w:cs="Tahoma"/>
                <w:bCs/>
                <w:sz w:val="22"/>
                <w:szCs w:val="22"/>
              </w:rPr>
              <w:t>N</w:t>
            </w:r>
            <w:r w:rsidR="00F77991" w:rsidRPr="00931F9D">
              <w:rPr>
                <w:rFonts w:ascii="Tahoma" w:hAnsi="Tahoma" w:cs="Tahoma"/>
                <w:bCs/>
                <w:sz w:val="22"/>
                <w:szCs w:val="22"/>
              </w:rPr>
              <w:t>oviembre de 2017</w:t>
            </w:r>
          </w:p>
        </w:tc>
        <w:tc>
          <w:tcPr>
            <w:tcW w:w="2212" w:type="dxa"/>
            <w:vAlign w:val="center"/>
            <w:hideMark/>
          </w:tcPr>
          <w:p w14:paraId="499C1405" w14:textId="77777777" w:rsidR="00F77991" w:rsidRPr="00931F9D" w:rsidRDefault="00F77991" w:rsidP="00F77991">
            <w:pPr>
              <w:rPr>
                <w:rFonts w:ascii="Tahoma" w:hAnsi="Tahoma" w:cs="Tahoma"/>
                <w:b/>
                <w:bCs/>
                <w:sz w:val="22"/>
                <w:szCs w:val="22"/>
              </w:rPr>
            </w:pPr>
            <w:r w:rsidRPr="00931F9D">
              <w:rPr>
                <w:rFonts w:ascii="Tahoma" w:hAnsi="Tahoma" w:cs="Tahoma"/>
                <w:b/>
                <w:bCs/>
                <w:sz w:val="22"/>
                <w:szCs w:val="22"/>
              </w:rPr>
              <w:t>Reunión de Cierre</w:t>
            </w:r>
          </w:p>
        </w:tc>
        <w:tc>
          <w:tcPr>
            <w:tcW w:w="2430" w:type="dxa"/>
            <w:noWrap/>
            <w:vAlign w:val="center"/>
            <w:hideMark/>
          </w:tcPr>
          <w:p w14:paraId="03B8ECDF" w14:textId="0A6DF85B" w:rsidR="00F77991" w:rsidRPr="00931F9D" w:rsidRDefault="00D11DD8" w:rsidP="00D11DD8">
            <w:pPr>
              <w:rPr>
                <w:rFonts w:ascii="Tahoma" w:hAnsi="Tahoma" w:cs="Tahoma"/>
                <w:sz w:val="22"/>
                <w:szCs w:val="22"/>
              </w:rPr>
            </w:pPr>
            <w:r>
              <w:rPr>
                <w:rFonts w:ascii="Tahoma" w:hAnsi="Tahoma" w:cs="Tahoma"/>
                <w:sz w:val="22"/>
                <w:szCs w:val="22"/>
              </w:rPr>
              <w:t>12</w:t>
            </w:r>
            <w:r w:rsidR="00F77991" w:rsidRPr="00931F9D">
              <w:rPr>
                <w:rFonts w:ascii="Tahoma" w:hAnsi="Tahoma" w:cs="Tahoma"/>
                <w:sz w:val="22"/>
                <w:szCs w:val="22"/>
              </w:rPr>
              <w:t xml:space="preserve"> de </w:t>
            </w:r>
            <w:r>
              <w:rPr>
                <w:rFonts w:ascii="Tahoma" w:hAnsi="Tahoma" w:cs="Tahoma"/>
                <w:sz w:val="22"/>
                <w:szCs w:val="22"/>
              </w:rPr>
              <w:t>Diciembre de</w:t>
            </w:r>
            <w:r w:rsidR="00F77991" w:rsidRPr="00931F9D">
              <w:rPr>
                <w:rFonts w:ascii="Tahoma" w:hAnsi="Tahoma" w:cs="Tahoma"/>
                <w:sz w:val="22"/>
                <w:szCs w:val="22"/>
              </w:rPr>
              <w:t xml:space="preserve"> 2017</w:t>
            </w:r>
          </w:p>
        </w:tc>
      </w:tr>
      <w:tr w:rsidR="00F77991" w:rsidRPr="00C11392" w14:paraId="15FAA4C3" w14:textId="77777777" w:rsidTr="00F77991">
        <w:trPr>
          <w:trHeight w:val="248"/>
        </w:trPr>
        <w:tc>
          <w:tcPr>
            <w:tcW w:w="3155" w:type="dxa"/>
            <w:vAlign w:val="center"/>
            <w:hideMark/>
          </w:tcPr>
          <w:p w14:paraId="57CD9595" w14:textId="77777777" w:rsidR="00F77991" w:rsidRPr="00C11392" w:rsidRDefault="00F77991" w:rsidP="00F77991">
            <w:pPr>
              <w:rPr>
                <w:rFonts w:ascii="Tahoma" w:hAnsi="Tahoma" w:cs="Tahoma"/>
                <w:b/>
                <w:bCs/>
                <w:color w:val="FF0000"/>
                <w:sz w:val="22"/>
                <w:szCs w:val="22"/>
              </w:rPr>
            </w:pPr>
            <w:r w:rsidRPr="00931F9D">
              <w:rPr>
                <w:rFonts w:ascii="Tahoma" w:hAnsi="Tahoma" w:cs="Tahoma"/>
                <w:b/>
                <w:bCs/>
                <w:sz w:val="22"/>
                <w:szCs w:val="22"/>
              </w:rPr>
              <w:t>Objetivo de la Auditoria:</w:t>
            </w:r>
          </w:p>
        </w:tc>
        <w:tc>
          <w:tcPr>
            <w:tcW w:w="6710" w:type="dxa"/>
            <w:gridSpan w:val="3"/>
            <w:vAlign w:val="center"/>
          </w:tcPr>
          <w:p w14:paraId="04F0690C" w14:textId="77777777" w:rsidR="00F77991" w:rsidRPr="00931F9D" w:rsidRDefault="00F77991" w:rsidP="00F77991">
            <w:pPr>
              <w:pStyle w:val="Encabezado"/>
              <w:tabs>
                <w:tab w:val="clear" w:pos="4252"/>
                <w:tab w:val="clear" w:pos="8504"/>
                <w:tab w:val="center" w:pos="709"/>
                <w:tab w:val="left" w:pos="3840"/>
                <w:tab w:val="right" w:pos="8222"/>
              </w:tabs>
              <w:suppressAutoHyphens/>
              <w:jc w:val="both"/>
              <w:rPr>
                <w:rFonts w:ascii="Tahoma" w:hAnsi="Tahoma" w:cs="Tahoma"/>
                <w:color w:val="FF0000"/>
                <w:sz w:val="22"/>
                <w:szCs w:val="22"/>
              </w:rPr>
            </w:pPr>
            <w:r w:rsidRPr="00931F9D">
              <w:rPr>
                <w:rFonts w:ascii="Tahoma" w:hAnsi="Tahoma" w:cs="Tahoma"/>
                <w:sz w:val="22"/>
                <w:szCs w:val="22"/>
              </w:rPr>
              <w:t>Evaluar que la gestión de las  Secretarías y Unidades de la Administración Central Municipal estén conformes con las disposiciones legales vigentes, con la planeación estratégica, con la gestión financiera y con los procesos y procedimientos  aplicables, así como los componentes establecidos en el Modelo Estándar de Control Interno  “MECI”.</w:t>
            </w:r>
          </w:p>
        </w:tc>
      </w:tr>
      <w:tr w:rsidR="00F77991" w:rsidRPr="00C11392" w14:paraId="5451F7D8" w14:textId="77777777" w:rsidTr="00F77991">
        <w:trPr>
          <w:trHeight w:val="2095"/>
        </w:trPr>
        <w:tc>
          <w:tcPr>
            <w:tcW w:w="3155" w:type="dxa"/>
            <w:vAlign w:val="center"/>
            <w:hideMark/>
          </w:tcPr>
          <w:p w14:paraId="4B8F978B" w14:textId="77777777" w:rsidR="00F77991" w:rsidRPr="00C11392" w:rsidRDefault="00F77991" w:rsidP="00F77991">
            <w:pPr>
              <w:rPr>
                <w:rFonts w:ascii="Tahoma" w:hAnsi="Tahoma" w:cs="Tahoma"/>
                <w:b/>
                <w:bCs/>
                <w:color w:val="FF0000"/>
                <w:sz w:val="22"/>
                <w:szCs w:val="22"/>
              </w:rPr>
            </w:pPr>
            <w:r w:rsidRPr="00931F9D">
              <w:rPr>
                <w:rFonts w:ascii="Tahoma" w:hAnsi="Tahoma" w:cs="Tahoma"/>
                <w:b/>
                <w:bCs/>
                <w:sz w:val="22"/>
                <w:szCs w:val="22"/>
              </w:rPr>
              <w:t>Alcance de la Auditoria:</w:t>
            </w:r>
          </w:p>
        </w:tc>
        <w:tc>
          <w:tcPr>
            <w:tcW w:w="6710" w:type="dxa"/>
            <w:gridSpan w:val="3"/>
            <w:vAlign w:val="center"/>
          </w:tcPr>
          <w:p w14:paraId="683A7DA1" w14:textId="4A41BA35" w:rsidR="00212987" w:rsidRPr="00212987" w:rsidRDefault="00212987" w:rsidP="0082556A">
            <w:pPr>
              <w:pStyle w:val="Prrafodelista"/>
              <w:numPr>
                <w:ilvl w:val="0"/>
                <w:numId w:val="11"/>
              </w:numPr>
              <w:tabs>
                <w:tab w:val="left" w:pos="3840"/>
              </w:tabs>
              <w:spacing w:after="0" w:line="240" w:lineRule="auto"/>
              <w:ind w:left="332" w:hanging="270"/>
              <w:contextualSpacing/>
              <w:jc w:val="both"/>
              <w:rPr>
                <w:rFonts w:ascii="Tahoma" w:hAnsi="Tahoma" w:cs="Tahoma"/>
              </w:rPr>
            </w:pPr>
            <w:r w:rsidRPr="00212987">
              <w:rPr>
                <w:rFonts w:ascii="Tahoma" w:hAnsi="Tahoma" w:cs="Tahoma"/>
              </w:rPr>
              <w:t xml:space="preserve">Evaluar el cumplimiento de las acciones definidas </w:t>
            </w:r>
            <w:r w:rsidR="00D33277">
              <w:rPr>
                <w:rFonts w:ascii="Tahoma" w:hAnsi="Tahoma" w:cs="Tahoma"/>
              </w:rPr>
              <w:t xml:space="preserve">en el Plan de Mejoramiento No. </w:t>
            </w:r>
            <w:r w:rsidRPr="00212987">
              <w:rPr>
                <w:rFonts w:ascii="Tahoma" w:hAnsi="Tahoma" w:cs="Tahoma"/>
              </w:rPr>
              <w:t>21 producto de la auditoría de Control Interno realizada en la vigencia 2016.</w:t>
            </w:r>
          </w:p>
          <w:p w14:paraId="26F26F3E" w14:textId="77777777" w:rsidR="00212987" w:rsidRPr="00212987" w:rsidRDefault="00212987" w:rsidP="0082556A">
            <w:pPr>
              <w:pStyle w:val="Prrafodelista"/>
              <w:numPr>
                <w:ilvl w:val="0"/>
                <w:numId w:val="11"/>
              </w:numPr>
              <w:tabs>
                <w:tab w:val="left" w:pos="3840"/>
              </w:tabs>
              <w:spacing w:after="0" w:line="240" w:lineRule="auto"/>
              <w:ind w:left="332" w:hanging="270"/>
              <w:contextualSpacing/>
              <w:jc w:val="both"/>
              <w:rPr>
                <w:rFonts w:ascii="Tahoma" w:hAnsi="Tahoma" w:cs="Tahoma"/>
              </w:rPr>
            </w:pPr>
            <w:r w:rsidRPr="00212987">
              <w:rPr>
                <w:rFonts w:ascii="Tahoma" w:hAnsi="Tahoma" w:cs="Tahoma"/>
              </w:rPr>
              <w:t xml:space="preserve">Evaluar los controles de los mapas de riesgos definidos en cada proceso. </w:t>
            </w:r>
          </w:p>
          <w:p w14:paraId="3DA26AA0" w14:textId="77777777" w:rsidR="00212987" w:rsidRPr="00212987" w:rsidRDefault="00212987" w:rsidP="0082556A">
            <w:pPr>
              <w:pStyle w:val="Prrafodelista"/>
              <w:numPr>
                <w:ilvl w:val="0"/>
                <w:numId w:val="11"/>
              </w:numPr>
              <w:tabs>
                <w:tab w:val="left" w:pos="3840"/>
              </w:tabs>
              <w:spacing w:after="0" w:line="240" w:lineRule="auto"/>
              <w:ind w:left="332" w:hanging="270"/>
              <w:contextualSpacing/>
              <w:jc w:val="both"/>
              <w:rPr>
                <w:rFonts w:ascii="Tahoma" w:hAnsi="Tahoma" w:cs="Tahoma"/>
              </w:rPr>
            </w:pPr>
            <w:r w:rsidRPr="00212987">
              <w:rPr>
                <w:rFonts w:ascii="Tahoma" w:hAnsi="Tahoma" w:cs="Tahoma"/>
              </w:rPr>
              <w:t>Evaluar el cumplimiento de las metas e indicadores.</w:t>
            </w:r>
          </w:p>
          <w:p w14:paraId="1AE15272" w14:textId="77777777" w:rsidR="00212987" w:rsidRPr="00212987" w:rsidRDefault="00212987" w:rsidP="0082556A">
            <w:pPr>
              <w:pStyle w:val="Prrafodelista"/>
              <w:numPr>
                <w:ilvl w:val="0"/>
                <w:numId w:val="11"/>
              </w:numPr>
              <w:tabs>
                <w:tab w:val="left" w:pos="3840"/>
              </w:tabs>
              <w:spacing w:after="0" w:line="240" w:lineRule="auto"/>
              <w:ind w:left="332" w:hanging="270"/>
              <w:contextualSpacing/>
              <w:jc w:val="both"/>
              <w:rPr>
                <w:rFonts w:ascii="Tahoma" w:hAnsi="Tahoma" w:cs="Tahoma"/>
              </w:rPr>
            </w:pPr>
            <w:r w:rsidRPr="00212987">
              <w:rPr>
                <w:rFonts w:ascii="Tahoma" w:hAnsi="Tahoma" w:cs="Tahoma"/>
              </w:rPr>
              <w:t>Evaluar el cumplimiento de los lineamientos del proceso de contratación.</w:t>
            </w:r>
          </w:p>
          <w:p w14:paraId="51249C7B" w14:textId="77777777" w:rsidR="00212987" w:rsidRPr="00212987" w:rsidRDefault="00212987" w:rsidP="0082556A">
            <w:pPr>
              <w:pStyle w:val="Encabezado"/>
              <w:numPr>
                <w:ilvl w:val="0"/>
                <w:numId w:val="11"/>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212987">
              <w:rPr>
                <w:rFonts w:ascii="Tahoma" w:hAnsi="Tahoma" w:cs="Tahoma"/>
                <w:sz w:val="22"/>
                <w:szCs w:val="22"/>
              </w:rPr>
              <w:t>Evaluar el cumplimiento de la Gestión Presupuestal.</w:t>
            </w:r>
          </w:p>
          <w:p w14:paraId="0493F5F3" w14:textId="11534335" w:rsidR="00212987" w:rsidRPr="00212987" w:rsidRDefault="00212987" w:rsidP="0082556A">
            <w:pPr>
              <w:pStyle w:val="Encabezado"/>
              <w:numPr>
                <w:ilvl w:val="0"/>
                <w:numId w:val="11"/>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212987">
              <w:rPr>
                <w:rFonts w:ascii="Tahoma" w:hAnsi="Tahoma" w:cs="Tahoma"/>
                <w:sz w:val="22"/>
                <w:szCs w:val="22"/>
              </w:rPr>
              <w:t xml:space="preserve">Evaluar la Política Documental de la Alcaldía en la </w:t>
            </w:r>
            <w:r w:rsidR="009754A2">
              <w:rPr>
                <w:rFonts w:ascii="Tahoma" w:hAnsi="Tahoma" w:cs="Tahoma"/>
                <w:sz w:val="22"/>
                <w:szCs w:val="22"/>
              </w:rPr>
              <w:t>Secretaría</w:t>
            </w:r>
            <w:r w:rsidRPr="00212987">
              <w:rPr>
                <w:rFonts w:ascii="Tahoma" w:hAnsi="Tahoma" w:cs="Tahoma"/>
                <w:sz w:val="22"/>
                <w:szCs w:val="22"/>
              </w:rPr>
              <w:t>.</w:t>
            </w:r>
          </w:p>
          <w:p w14:paraId="3B4F27E5" w14:textId="1081A399" w:rsidR="00212987" w:rsidRPr="00212987" w:rsidRDefault="0082556A" w:rsidP="0082556A">
            <w:pPr>
              <w:pStyle w:val="Encabezado"/>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Pr>
                <w:rFonts w:ascii="Tahoma" w:eastAsia="Times New Roman" w:hAnsi="Tahoma" w:cs="Tahoma"/>
                <w:color w:val="000000"/>
                <w:sz w:val="22"/>
                <w:szCs w:val="22"/>
                <w:lang w:val="es-CO" w:eastAsia="es-CO"/>
              </w:rPr>
              <w:t xml:space="preserve">    </w:t>
            </w:r>
            <w:r w:rsidR="00212987" w:rsidRPr="00212987">
              <w:rPr>
                <w:rFonts w:ascii="Tahoma" w:eastAsia="Times New Roman" w:hAnsi="Tahoma" w:cs="Tahoma"/>
                <w:color w:val="000000"/>
                <w:sz w:val="22"/>
                <w:szCs w:val="22"/>
                <w:lang w:val="es-CO" w:eastAsia="es-CO"/>
              </w:rPr>
              <w:t>En el periodo comprendido entre 15 de octubre de 2016 hasta 20 de noviembre de 2017</w:t>
            </w:r>
          </w:p>
          <w:p w14:paraId="66BA5401" w14:textId="79F4A21E" w:rsidR="00212987" w:rsidRPr="00212987" w:rsidRDefault="00212987" w:rsidP="00212987">
            <w:pPr>
              <w:pStyle w:val="Encabezado"/>
              <w:tabs>
                <w:tab w:val="clear" w:pos="4252"/>
                <w:tab w:val="clear" w:pos="8504"/>
                <w:tab w:val="center" w:pos="709"/>
                <w:tab w:val="right" w:pos="8222"/>
              </w:tabs>
              <w:suppressAutoHyphens/>
              <w:ind w:hanging="7"/>
              <w:jc w:val="both"/>
              <w:rPr>
                <w:rFonts w:ascii="Tahoma" w:hAnsi="Tahoma" w:cs="Tahoma"/>
                <w:sz w:val="22"/>
                <w:szCs w:val="22"/>
              </w:rPr>
            </w:pPr>
            <w:r w:rsidRPr="00212987">
              <w:rPr>
                <w:rFonts w:ascii="Tahoma" w:hAnsi="Tahoma" w:cs="Tahoma"/>
                <w:sz w:val="22"/>
                <w:szCs w:val="22"/>
              </w:rPr>
              <w:t>Servicio: Participación de las comunidades en los programas de la administración</w:t>
            </w:r>
            <w:r>
              <w:rPr>
                <w:rFonts w:ascii="Tahoma" w:hAnsi="Tahoma" w:cs="Tahoma"/>
                <w:sz w:val="22"/>
                <w:szCs w:val="22"/>
              </w:rPr>
              <w:t>.</w:t>
            </w:r>
          </w:p>
          <w:p w14:paraId="1535A613" w14:textId="77777777" w:rsidR="00212987" w:rsidRPr="00212987" w:rsidRDefault="00212987" w:rsidP="00212987">
            <w:pPr>
              <w:pStyle w:val="Encabezado"/>
              <w:tabs>
                <w:tab w:val="clear" w:pos="4252"/>
                <w:tab w:val="clear" w:pos="8504"/>
                <w:tab w:val="center" w:pos="709"/>
                <w:tab w:val="right" w:pos="8222"/>
              </w:tabs>
              <w:suppressAutoHyphens/>
              <w:ind w:hanging="7"/>
              <w:jc w:val="both"/>
              <w:rPr>
                <w:rFonts w:ascii="Tahoma" w:hAnsi="Tahoma" w:cs="Tahoma"/>
                <w:sz w:val="22"/>
                <w:szCs w:val="22"/>
              </w:rPr>
            </w:pPr>
            <w:r w:rsidRPr="00212987">
              <w:rPr>
                <w:rFonts w:ascii="Tahoma" w:hAnsi="Tahoma" w:cs="Tahoma"/>
                <w:sz w:val="22"/>
                <w:szCs w:val="22"/>
              </w:rPr>
              <w:t>Asistencia integral a personas mayores en condición de vulnerabilidad de Manizales proyecto 2016170010015.</w:t>
            </w:r>
          </w:p>
          <w:p w14:paraId="1D8D646A" w14:textId="05855C81" w:rsidR="00F77991" w:rsidRPr="00F77991" w:rsidRDefault="00F77991" w:rsidP="00F77991">
            <w:pPr>
              <w:pStyle w:val="Encabezado"/>
              <w:tabs>
                <w:tab w:val="clear" w:pos="4252"/>
                <w:tab w:val="clear" w:pos="8504"/>
                <w:tab w:val="center" w:pos="709"/>
                <w:tab w:val="left" w:pos="3840"/>
                <w:tab w:val="right" w:pos="8222"/>
              </w:tabs>
              <w:suppressAutoHyphens/>
              <w:jc w:val="both"/>
              <w:rPr>
                <w:rFonts w:ascii="Tahoma" w:hAnsi="Tahoma" w:cs="Tahoma"/>
                <w:sz w:val="22"/>
                <w:szCs w:val="22"/>
              </w:rPr>
            </w:pPr>
          </w:p>
        </w:tc>
      </w:tr>
      <w:tr w:rsidR="00F77991" w:rsidRPr="00C11392" w14:paraId="076DA30A" w14:textId="77777777" w:rsidTr="00F77991">
        <w:trPr>
          <w:trHeight w:val="216"/>
        </w:trPr>
        <w:tc>
          <w:tcPr>
            <w:tcW w:w="3155" w:type="dxa"/>
            <w:vAlign w:val="center"/>
            <w:hideMark/>
          </w:tcPr>
          <w:p w14:paraId="679E024B" w14:textId="77777777" w:rsidR="00F77991" w:rsidRPr="00931F9D" w:rsidRDefault="00F77991" w:rsidP="00F77991">
            <w:pPr>
              <w:rPr>
                <w:rFonts w:ascii="Tahoma" w:hAnsi="Tahoma" w:cs="Tahoma"/>
                <w:b/>
                <w:bCs/>
                <w:sz w:val="22"/>
                <w:szCs w:val="22"/>
              </w:rPr>
            </w:pPr>
            <w:r w:rsidRPr="00931F9D">
              <w:rPr>
                <w:rFonts w:ascii="Tahoma" w:hAnsi="Tahoma" w:cs="Tahoma"/>
                <w:b/>
                <w:bCs/>
                <w:sz w:val="22"/>
                <w:szCs w:val="22"/>
              </w:rPr>
              <w:t>Jefe de la Unidad de Control Interno</w:t>
            </w:r>
          </w:p>
        </w:tc>
        <w:tc>
          <w:tcPr>
            <w:tcW w:w="6710" w:type="dxa"/>
            <w:gridSpan w:val="3"/>
            <w:noWrap/>
            <w:vAlign w:val="center"/>
          </w:tcPr>
          <w:p w14:paraId="33CAD582" w14:textId="77777777" w:rsidR="00F77991" w:rsidRPr="00931F9D" w:rsidRDefault="00F77991" w:rsidP="00F77991">
            <w:pPr>
              <w:rPr>
                <w:rFonts w:ascii="Tahoma" w:hAnsi="Tahoma" w:cs="Tahoma"/>
                <w:b/>
                <w:bCs/>
                <w:sz w:val="22"/>
                <w:szCs w:val="22"/>
              </w:rPr>
            </w:pPr>
            <w:r w:rsidRPr="00931F9D">
              <w:rPr>
                <w:rFonts w:ascii="Tahoma" w:hAnsi="Tahoma" w:cs="Tahoma"/>
                <w:b/>
                <w:bCs/>
                <w:sz w:val="22"/>
                <w:szCs w:val="22"/>
              </w:rPr>
              <w:t>GLORIA DEL PILAR MARTINEZ MUÑOZ</w:t>
            </w:r>
          </w:p>
        </w:tc>
      </w:tr>
    </w:tbl>
    <w:p w14:paraId="7B37A7A3" w14:textId="77777777" w:rsidR="003D1E45" w:rsidRDefault="003D1E45" w:rsidP="00C45B4D">
      <w:pPr>
        <w:ind w:left="-426"/>
        <w:rPr>
          <w:rFonts w:ascii="Tahoma" w:hAnsi="Tahoma" w:cs="Tahoma"/>
          <w:b/>
          <w:bCs/>
          <w:color w:val="000000" w:themeColor="text1"/>
          <w:sz w:val="22"/>
          <w:szCs w:val="22"/>
        </w:rPr>
      </w:pPr>
    </w:p>
    <w:p w14:paraId="21271592" w14:textId="77777777" w:rsidR="003D1E45" w:rsidRDefault="003D1E45" w:rsidP="00C45B4D">
      <w:pPr>
        <w:ind w:left="-426"/>
        <w:rPr>
          <w:rFonts w:ascii="Tahoma" w:hAnsi="Tahoma" w:cs="Tahoma"/>
          <w:b/>
          <w:bCs/>
          <w:color w:val="000000" w:themeColor="text1"/>
          <w:sz w:val="22"/>
          <w:szCs w:val="22"/>
        </w:rPr>
      </w:pPr>
    </w:p>
    <w:p w14:paraId="417DF274" w14:textId="77777777" w:rsidR="007F2E93" w:rsidRDefault="007F2E93" w:rsidP="00C45B4D">
      <w:pPr>
        <w:ind w:left="-426"/>
        <w:rPr>
          <w:rFonts w:ascii="Tahoma" w:hAnsi="Tahoma" w:cs="Tahoma"/>
          <w:b/>
          <w:bCs/>
          <w:color w:val="000000" w:themeColor="text1"/>
          <w:sz w:val="22"/>
          <w:szCs w:val="22"/>
        </w:rPr>
      </w:pPr>
    </w:p>
    <w:p w14:paraId="17CB2BC1" w14:textId="77777777" w:rsidR="007F2E93" w:rsidRDefault="007F2E93" w:rsidP="00C45B4D">
      <w:pPr>
        <w:ind w:left="-426"/>
        <w:rPr>
          <w:rFonts w:ascii="Tahoma" w:hAnsi="Tahoma" w:cs="Tahoma"/>
          <w:b/>
          <w:bCs/>
          <w:color w:val="000000" w:themeColor="text1"/>
          <w:sz w:val="22"/>
          <w:szCs w:val="22"/>
        </w:rPr>
      </w:pPr>
    </w:p>
    <w:p w14:paraId="685A4CE6" w14:textId="77777777" w:rsidR="007F2E93" w:rsidRDefault="007F2E93" w:rsidP="00C45B4D">
      <w:pPr>
        <w:ind w:left="-426"/>
        <w:rPr>
          <w:rFonts w:ascii="Tahoma" w:hAnsi="Tahoma" w:cs="Tahoma"/>
          <w:b/>
          <w:bCs/>
          <w:color w:val="000000" w:themeColor="text1"/>
          <w:sz w:val="22"/>
          <w:szCs w:val="22"/>
        </w:rPr>
      </w:pPr>
    </w:p>
    <w:tbl>
      <w:tblPr>
        <w:tblStyle w:val="Tablaconcuadrcula"/>
        <w:tblW w:w="0" w:type="auto"/>
        <w:tblLook w:val="04A0" w:firstRow="1" w:lastRow="0" w:firstColumn="1" w:lastColumn="0" w:noHBand="0" w:noVBand="1"/>
      </w:tblPr>
      <w:tblGrid>
        <w:gridCol w:w="8971"/>
      </w:tblGrid>
      <w:tr w:rsidR="00B510C2" w:rsidRPr="001B4295" w14:paraId="06E06597" w14:textId="77777777" w:rsidTr="00CB036F">
        <w:trPr>
          <w:trHeight w:val="385"/>
        </w:trPr>
        <w:tc>
          <w:tcPr>
            <w:tcW w:w="8971" w:type="dxa"/>
            <w:shd w:val="clear" w:color="auto" w:fill="D0CECE" w:themeFill="background2" w:themeFillShade="E6"/>
            <w:noWrap/>
            <w:hideMark/>
          </w:tcPr>
          <w:p w14:paraId="3F6E55DA" w14:textId="60CA8D06" w:rsidR="00B510C2" w:rsidRPr="001B4295" w:rsidRDefault="00B510C2" w:rsidP="001C1FF2">
            <w:pPr>
              <w:rPr>
                <w:rFonts w:ascii="Tahoma" w:hAnsi="Tahoma" w:cs="Tahoma"/>
                <w:bCs/>
                <w:sz w:val="22"/>
                <w:szCs w:val="22"/>
              </w:rPr>
            </w:pPr>
            <w:r w:rsidRPr="001B4295">
              <w:rPr>
                <w:rFonts w:ascii="Tahoma" w:hAnsi="Tahoma" w:cs="Tahoma"/>
                <w:b/>
                <w:bCs/>
                <w:sz w:val="22"/>
                <w:szCs w:val="22"/>
              </w:rPr>
              <w:lastRenderedPageBreak/>
              <w:t>2.  PLAN DE MEJORAMIENTO</w:t>
            </w:r>
            <w:r w:rsidR="00957DB6">
              <w:rPr>
                <w:rFonts w:ascii="Tahoma" w:hAnsi="Tahoma" w:cs="Tahoma"/>
                <w:b/>
                <w:bCs/>
                <w:sz w:val="22"/>
                <w:szCs w:val="22"/>
              </w:rPr>
              <w:t xml:space="preserve"> No. 21 de 2016</w:t>
            </w:r>
            <w:r w:rsidRPr="001B4295">
              <w:rPr>
                <w:rFonts w:ascii="Tahoma" w:hAnsi="Tahoma" w:cs="Tahoma"/>
                <w:b/>
                <w:bCs/>
                <w:sz w:val="22"/>
                <w:szCs w:val="22"/>
              </w:rPr>
              <w:t>:</w:t>
            </w:r>
            <w:r w:rsidR="00C11ED6">
              <w:rPr>
                <w:rFonts w:ascii="Tahoma" w:hAnsi="Tahoma" w:cs="Tahoma"/>
                <w:b/>
                <w:bCs/>
                <w:sz w:val="22"/>
                <w:szCs w:val="22"/>
              </w:rPr>
              <w:t xml:space="preserve"> </w:t>
            </w:r>
            <w:r w:rsidR="00C11ED6" w:rsidRPr="00C11ED6">
              <w:rPr>
                <w:rFonts w:ascii="Tahoma" w:hAnsi="Tahoma" w:cs="Tahoma"/>
                <w:bCs/>
                <w:sz w:val="22"/>
                <w:szCs w:val="22"/>
              </w:rPr>
              <w:t>Pr</w:t>
            </w:r>
            <w:r w:rsidR="00CB036F" w:rsidRPr="001B4295">
              <w:rPr>
                <w:rFonts w:ascii="Tahoma" w:hAnsi="Tahoma" w:cs="Tahoma"/>
                <w:bCs/>
                <w:sz w:val="22"/>
                <w:szCs w:val="22"/>
              </w:rPr>
              <w:t xml:space="preserve">oducto de la </w:t>
            </w:r>
            <w:r w:rsidR="001B4295">
              <w:rPr>
                <w:rFonts w:ascii="Tahoma" w:hAnsi="Tahoma" w:cs="Tahoma"/>
                <w:bCs/>
                <w:sz w:val="22"/>
                <w:szCs w:val="22"/>
              </w:rPr>
              <w:t>A</w:t>
            </w:r>
            <w:r w:rsidR="00CB036F" w:rsidRPr="001B4295">
              <w:rPr>
                <w:rFonts w:ascii="Tahoma" w:hAnsi="Tahoma" w:cs="Tahoma"/>
                <w:bCs/>
                <w:sz w:val="22"/>
                <w:szCs w:val="22"/>
              </w:rPr>
              <w:t>uditoria Interna No</w:t>
            </w:r>
            <w:r w:rsidR="001B4295">
              <w:rPr>
                <w:rFonts w:ascii="Tahoma" w:hAnsi="Tahoma" w:cs="Tahoma"/>
                <w:bCs/>
                <w:sz w:val="22"/>
                <w:szCs w:val="22"/>
              </w:rPr>
              <w:t xml:space="preserve">. </w:t>
            </w:r>
            <w:r w:rsidR="00CB036F" w:rsidRPr="001B4295">
              <w:rPr>
                <w:rFonts w:ascii="Tahoma" w:hAnsi="Tahoma" w:cs="Tahoma"/>
                <w:bCs/>
                <w:sz w:val="22"/>
                <w:szCs w:val="22"/>
              </w:rPr>
              <w:t>1</w:t>
            </w:r>
            <w:r w:rsidR="001C1FF2">
              <w:rPr>
                <w:rFonts w:ascii="Tahoma" w:hAnsi="Tahoma" w:cs="Tahoma"/>
                <w:bCs/>
                <w:sz w:val="22"/>
                <w:szCs w:val="22"/>
              </w:rPr>
              <w:t>5</w:t>
            </w:r>
            <w:r w:rsidR="00CB036F" w:rsidRPr="001B4295">
              <w:rPr>
                <w:rFonts w:ascii="Tahoma" w:hAnsi="Tahoma" w:cs="Tahoma"/>
                <w:bCs/>
                <w:sz w:val="22"/>
                <w:szCs w:val="22"/>
              </w:rPr>
              <w:t xml:space="preserve"> de 2016</w:t>
            </w:r>
          </w:p>
        </w:tc>
      </w:tr>
      <w:tr w:rsidR="00B86F27" w:rsidRPr="001B4295" w14:paraId="1F69D399" w14:textId="77777777" w:rsidTr="001C1FF2">
        <w:trPr>
          <w:trHeight w:val="602"/>
        </w:trPr>
        <w:tc>
          <w:tcPr>
            <w:tcW w:w="8971" w:type="dxa"/>
            <w:noWrap/>
            <w:vAlign w:val="center"/>
            <w:hideMark/>
          </w:tcPr>
          <w:p w14:paraId="69A5F9B7" w14:textId="6DF7876A" w:rsidR="00B86F27" w:rsidRPr="001B4295" w:rsidRDefault="00B86F27" w:rsidP="001C1FF2">
            <w:pPr>
              <w:rPr>
                <w:rFonts w:ascii="Tahoma" w:hAnsi="Tahoma" w:cs="Tahoma"/>
                <w:b/>
                <w:bCs/>
                <w:sz w:val="22"/>
                <w:szCs w:val="22"/>
              </w:rPr>
            </w:pPr>
            <w:r w:rsidRPr="001B4295">
              <w:rPr>
                <w:rFonts w:ascii="Tahoma" w:hAnsi="Tahoma" w:cs="Tahoma"/>
                <w:b/>
                <w:bCs/>
                <w:sz w:val="22"/>
                <w:szCs w:val="22"/>
              </w:rPr>
              <w:t>Auditor</w:t>
            </w:r>
            <w:r w:rsidR="0047664E" w:rsidRPr="001B4295">
              <w:rPr>
                <w:rFonts w:ascii="Tahoma" w:hAnsi="Tahoma" w:cs="Tahoma"/>
                <w:b/>
                <w:bCs/>
                <w:sz w:val="22"/>
                <w:szCs w:val="22"/>
              </w:rPr>
              <w:t>es</w:t>
            </w:r>
            <w:r w:rsidRPr="001B4295">
              <w:rPr>
                <w:rFonts w:ascii="Tahoma" w:hAnsi="Tahoma" w:cs="Tahoma"/>
                <w:b/>
                <w:bCs/>
                <w:sz w:val="22"/>
                <w:szCs w:val="22"/>
              </w:rPr>
              <w:t xml:space="preserve"> del Proceso: </w:t>
            </w:r>
            <w:r w:rsidR="001C1FF2">
              <w:rPr>
                <w:rFonts w:ascii="Tahoma" w:hAnsi="Tahoma" w:cs="Tahoma"/>
                <w:b/>
                <w:bCs/>
                <w:sz w:val="22"/>
                <w:szCs w:val="22"/>
              </w:rPr>
              <w:t xml:space="preserve"> </w:t>
            </w:r>
            <w:r w:rsidR="00297E8E" w:rsidRPr="001B4295">
              <w:rPr>
                <w:rFonts w:ascii="Tahoma" w:hAnsi="Tahoma" w:cs="Tahoma"/>
                <w:b/>
                <w:bCs/>
                <w:sz w:val="22"/>
                <w:szCs w:val="22"/>
              </w:rPr>
              <w:t>EQUIPO AUDITOR</w:t>
            </w:r>
          </w:p>
        </w:tc>
      </w:tr>
    </w:tbl>
    <w:p w14:paraId="5B456A33" w14:textId="77777777" w:rsidR="00CB036F" w:rsidRPr="001C1FF2" w:rsidRDefault="00CB036F" w:rsidP="001C1FF2">
      <w:pPr>
        <w:contextualSpacing/>
        <w:jc w:val="both"/>
        <w:rPr>
          <w:rFonts w:ascii="Tahoma" w:hAnsi="Tahoma" w:cs="Tahoma"/>
          <w:bCs/>
          <w:sz w:val="22"/>
          <w:szCs w:val="22"/>
        </w:rPr>
      </w:pPr>
    </w:p>
    <w:p w14:paraId="32C755A5" w14:textId="6F1E48B0" w:rsidR="00BB1BFC" w:rsidRDefault="00BB1BFC" w:rsidP="001C1FF2">
      <w:pPr>
        <w:pStyle w:val="Prrafodelista"/>
        <w:numPr>
          <w:ilvl w:val="0"/>
          <w:numId w:val="9"/>
        </w:numPr>
        <w:spacing w:after="0" w:line="240" w:lineRule="auto"/>
        <w:jc w:val="both"/>
        <w:rPr>
          <w:rFonts w:ascii="Tahoma" w:hAnsi="Tahoma" w:cs="Tahoma"/>
          <w:b/>
        </w:rPr>
      </w:pPr>
      <w:r w:rsidRPr="001C1FF2">
        <w:rPr>
          <w:rFonts w:ascii="Tahoma" w:hAnsi="Tahoma" w:cs="Tahoma"/>
          <w:b/>
        </w:rPr>
        <w:t xml:space="preserve">PLAN DE MEJORAMIENTO: N° 21 DE 2016 PRODUCTO DE LA AUDITORÍA INTEGRAL </w:t>
      </w:r>
      <w:r w:rsidR="001C1FF2">
        <w:rPr>
          <w:rFonts w:ascii="Tahoma" w:hAnsi="Tahoma" w:cs="Tahoma"/>
          <w:b/>
        </w:rPr>
        <w:t xml:space="preserve">No. 15 de </w:t>
      </w:r>
      <w:r w:rsidRPr="001C1FF2">
        <w:rPr>
          <w:rFonts w:ascii="Tahoma" w:hAnsi="Tahoma" w:cs="Tahoma"/>
          <w:b/>
        </w:rPr>
        <w:t>2016.</w:t>
      </w:r>
    </w:p>
    <w:p w14:paraId="4C54F8DA" w14:textId="77777777" w:rsidR="001C1FF2" w:rsidRPr="001C1FF2" w:rsidRDefault="001C1FF2" w:rsidP="001C1FF2">
      <w:pPr>
        <w:pStyle w:val="Prrafodelista"/>
        <w:spacing w:after="0" w:line="240" w:lineRule="auto"/>
        <w:ind w:left="290"/>
        <w:jc w:val="both"/>
        <w:rPr>
          <w:rFonts w:ascii="Tahoma" w:hAnsi="Tahoma" w:cs="Tahoma"/>
          <w:b/>
        </w:rPr>
      </w:pPr>
    </w:p>
    <w:p w14:paraId="5704E157" w14:textId="5AA6634B" w:rsidR="00AE1A58" w:rsidRPr="001C1FF2" w:rsidRDefault="00AE1A58" w:rsidP="001C1FF2">
      <w:pPr>
        <w:pStyle w:val="Prrafodelista"/>
        <w:spacing w:after="0" w:line="240" w:lineRule="auto"/>
        <w:ind w:left="284"/>
        <w:jc w:val="both"/>
        <w:rPr>
          <w:rFonts w:ascii="Tahoma" w:hAnsi="Tahoma" w:cs="Tahoma"/>
          <w:b/>
        </w:rPr>
      </w:pPr>
      <w:r w:rsidRPr="001C1FF2">
        <w:rPr>
          <w:rFonts w:ascii="Tahoma" w:hAnsi="Tahoma" w:cs="Tahoma"/>
          <w:bCs/>
        </w:rPr>
        <w:t xml:space="preserve">Se realizó evaluación y seguimiento al cumplimiento de las de quince (15) acciones del plan de mejoramiento N° 21-2016 suscritas por la </w:t>
      </w:r>
      <w:r w:rsidR="009754A2">
        <w:rPr>
          <w:rFonts w:ascii="Tahoma" w:hAnsi="Tahoma" w:cs="Tahoma"/>
          <w:bCs/>
        </w:rPr>
        <w:t>Secretaría</w:t>
      </w:r>
      <w:r w:rsidRPr="001C1FF2">
        <w:rPr>
          <w:rFonts w:ascii="Tahoma" w:hAnsi="Tahoma" w:cs="Tahoma"/>
          <w:bCs/>
        </w:rPr>
        <w:t xml:space="preserve"> de Desarrollo Social  en el año 2016 ante la Unidad de Control Interno, producto de la</w:t>
      </w:r>
      <w:r w:rsidR="00BE0EC3" w:rsidRPr="001C1FF2">
        <w:rPr>
          <w:rFonts w:ascii="Tahoma" w:hAnsi="Tahoma" w:cs="Tahoma"/>
          <w:bCs/>
        </w:rPr>
        <w:t xml:space="preserve"> Auditoria Integral No.15 del 2</w:t>
      </w:r>
      <w:r w:rsidR="00BA5657" w:rsidRPr="001C1FF2">
        <w:rPr>
          <w:rFonts w:ascii="Tahoma" w:hAnsi="Tahoma" w:cs="Tahoma"/>
          <w:bCs/>
        </w:rPr>
        <w:t>0</w:t>
      </w:r>
      <w:r w:rsidRPr="001C1FF2">
        <w:rPr>
          <w:rFonts w:ascii="Tahoma" w:hAnsi="Tahoma" w:cs="Tahoma"/>
          <w:bCs/>
        </w:rPr>
        <w:t xml:space="preserve">16,  de las cuales </w:t>
      </w:r>
      <w:r w:rsidR="00FF75F4" w:rsidRPr="001C1FF2">
        <w:rPr>
          <w:rFonts w:ascii="Tahoma" w:hAnsi="Tahoma" w:cs="Tahoma"/>
          <w:bCs/>
        </w:rPr>
        <w:t>seis</w:t>
      </w:r>
      <w:r w:rsidRPr="001C1FF2">
        <w:rPr>
          <w:rFonts w:ascii="Tahoma" w:hAnsi="Tahoma" w:cs="Tahoma"/>
          <w:bCs/>
        </w:rPr>
        <w:t xml:space="preserve"> (</w:t>
      </w:r>
      <w:r w:rsidR="00FF75F4" w:rsidRPr="001C1FF2">
        <w:rPr>
          <w:rFonts w:ascii="Tahoma" w:hAnsi="Tahoma" w:cs="Tahoma"/>
          <w:bCs/>
        </w:rPr>
        <w:t>6</w:t>
      </w:r>
      <w:r w:rsidRPr="001C1FF2">
        <w:rPr>
          <w:rFonts w:ascii="Tahoma" w:hAnsi="Tahoma" w:cs="Tahoma"/>
          <w:bCs/>
        </w:rPr>
        <w:t xml:space="preserve">) se cumplieron en su totalidad y </w:t>
      </w:r>
      <w:r w:rsidR="004E6CCB" w:rsidRPr="001C1FF2">
        <w:rPr>
          <w:rFonts w:ascii="Tahoma" w:hAnsi="Tahoma" w:cs="Tahoma"/>
          <w:bCs/>
        </w:rPr>
        <w:t xml:space="preserve">nueve (9) se cumplieron parcialmente </w:t>
      </w:r>
      <w:r w:rsidRPr="001C1FF2">
        <w:rPr>
          <w:rFonts w:ascii="Tahoma" w:hAnsi="Tahoma" w:cs="Tahoma"/>
          <w:bCs/>
        </w:rPr>
        <w:t xml:space="preserve">con un resultado final del </w:t>
      </w:r>
      <w:r w:rsidR="00FF75F4" w:rsidRPr="001C1FF2">
        <w:rPr>
          <w:rFonts w:ascii="Tahoma" w:eastAsia="Times New Roman" w:hAnsi="Tahoma" w:cs="Tahoma"/>
          <w:b/>
          <w:bCs/>
        </w:rPr>
        <w:t>85</w:t>
      </w:r>
      <w:r w:rsidR="006845DD" w:rsidRPr="001C1FF2">
        <w:rPr>
          <w:rFonts w:ascii="Tahoma" w:eastAsia="Times New Roman" w:hAnsi="Tahoma" w:cs="Tahoma"/>
          <w:b/>
          <w:bCs/>
        </w:rPr>
        <w:t xml:space="preserve">%.  </w:t>
      </w:r>
    </w:p>
    <w:p w14:paraId="77D77A80" w14:textId="77777777" w:rsidR="001C1FF2" w:rsidRDefault="001C1FF2" w:rsidP="001C1FF2">
      <w:pPr>
        <w:pStyle w:val="Encabezado"/>
        <w:tabs>
          <w:tab w:val="center" w:pos="0"/>
          <w:tab w:val="center" w:pos="426"/>
          <w:tab w:val="right" w:pos="8222"/>
        </w:tabs>
        <w:jc w:val="center"/>
        <w:rPr>
          <w:rFonts w:ascii="Tahoma" w:hAnsi="Tahoma" w:cs="Tahoma"/>
          <w:b/>
          <w:bCs/>
          <w:sz w:val="22"/>
          <w:szCs w:val="22"/>
        </w:rPr>
      </w:pPr>
    </w:p>
    <w:p w14:paraId="54A99360" w14:textId="6E609CFB" w:rsidR="00BB1BFC" w:rsidRPr="001C1FF2" w:rsidRDefault="00BB1BFC" w:rsidP="001C1FF2">
      <w:pPr>
        <w:pStyle w:val="Encabezado"/>
        <w:tabs>
          <w:tab w:val="center" w:pos="0"/>
          <w:tab w:val="center" w:pos="426"/>
          <w:tab w:val="right" w:pos="8222"/>
        </w:tabs>
        <w:jc w:val="center"/>
        <w:rPr>
          <w:rFonts w:ascii="Tahoma" w:hAnsi="Tahoma" w:cs="Tahoma"/>
          <w:b/>
          <w:bCs/>
          <w:sz w:val="22"/>
          <w:szCs w:val="22"/>
        </w:rPr>
      </w:pPr>
      <w:r w:rsidRPr="001C1FF2">
        <w:rPr>
          <w:rFonts w:ascii="Tahoma" w:hAnsi="Tahoma" w:cs="Tahoma"/>
          <w:b/>
          <w:bCs/>
          <w:sz w:val="22"/>
          <w:szCs w:val="22"/>
        </w:rPr>
        <w:t>Evaluación y seguimiento Plan de Mejoramiento No. 21</w:t>
      </w:r>
      <w:r w:rsidR="001C1FF2">
        <w:rPr>
          <w:rFonts w:ascii="Tahoma" w:hAnsi="Tahoma" w:cs="Tahoma"/>
          <w:b/>
          <w:bCs/>
          <w:sz w:val="22"/>
          <w:szCs w:val="22"/>
        </w:rPr>
        <w:t xml:space="preserve"> de </w:t>
      </w:r>
      <w:r w:rsidRPr="001C1FF2">
        <w:rPr>
          <w:rFonts w:ascii="Tahoma" w:hAnsi="Tahoma" w:cs="Tahoma"/>
          <w:b/>
          <w:bCs/>
          <w:sz w:val="22"/>
          <w:szCs w:val="22"/>
        </w:rPr>
        <w:t>2016</w:t>
      </w:r>
    </w:p>
    <w:p w14:paraId="0887AA50" w14:textId="77777777" w:rsidR="00BB1BFC" w:rsidRPr="001C1FF2" w:rsidRDefault="00BB1BFC" w:rsidP="001C1FF2">
      <w:pPr>
        <w:pStyle w:val="Encabezado"/>
        <w:tabs>
          <w:tab w:val="center" w:pos="426"/>
          <w:tab w:val="right" w:pos="8222"/>
        </w:tabs>
        <w:jc w:val="both"/>
        <w:rPr>
          <w:rFonts w:ascii="Tahoma" w:hAnsi="Tahoma" w:cs="Tahoma"/>
          <w:bCs/>
          <w:sz w:val="22"/>
          <w:szCs w:val="22"/>
        </w:rPr>
      </w:pPr>
    </w:p>
    <w:p w14:paraId="579D69C5" w14:textId="77777777" w:rsidR="00BB1BFC" w:rsidRPr="001C1FF2" w:rsidRDefault="00BB1BFC" w:rsidP="001C1FF2">
      <w:pPr>
        <w:pStyle w:val="Encabezado"/>
        <w:tabs>
          <w:tab w:val="center" w:pos="426"/>
          <w:tab w:val="right" w:pos="8222"/>
        </w:tabs>
        <w:jc w:val="both"/>
        <w:rPr>
          <w:rFonts w:ascii="Tahoma" w:hAnsi="Tahoma" w:cs="Tahoma"/>
          <w:b/>
          <w:bCs/>
          <w:sz w:val="22"/>
          <w:szCs w:val="22"/>
        </w:rPr>
      </w:pPr>
      <w:r w:rsidRPr="001C1FF2">
        <w:rPr>
          <w:rFonts w:ascii="Tahoma" w:hAnsi="Tahoma" w:cs="Tahoma"/>
          <w:b/>
          <w:bCs/>
          <w:sz w:val="22"/>
          <w:szCs w:val="22"/>
        </w:rPr>
        <w:t>HALLAZGO No. 1:</w:t>
      </w:r>
    </w:p>
    <w:p w14:paraId="4CEF98EF" w14:textId="77777777" w:rsidR="00BB1BFC" w:rsidRPr="001C1FF2" w:rsidRDefault="00BB1BFC" w:rsidP="001C1FF2">
      <w:pPr>
        <w:pStyle w:val="Encabezado"/>
        <w:tabs>
          <w:tab w:val="center" w:pos="426"/>
          <w:tab w:val="right" w:pos="8222"/>
        </w:tabs>
        <w:jc w:val="both"/>
        <w:rPr>
          <w:rFonts w:ascii="Tahoma" w:hAnsi="Tahoma" w:cs="Tahoma"/>
          <w:b/>
          <w:bCs/>
          <w:color w:val="FF0000"/>
          <w:sz w:val="22"/>
          <w:szCs w:val="22"/>
        </w:rPr>
      </w:pPr>
    </w:p>
    <w:p w14:paraId="1ECAF805" w14:textId="77777777" w:rsidR="00BB1BFC" w:rsidRPr="0069152D" w:rsidRDefault="00BB1BFC" w:rsidP="001C1FF2">
      <w:pPr>
        <w:pStyle w:val="Encabezado"/>
        <w:tabs>
          <w:tab w:val="center" w:pos="426"/>
          <w:tab w:val="right" w:pos="8222"/>
        </w:tabs>
        <w:jc w:val="both"/>
        <w:rPr>
          <w:rFonts w:ascii="Tahoma" w:hAnsi="Tahoma" w:cs="Tahoma"/>
          <w:bCs/>
          <w:sz w:val="22"/>
          <w:szCs w:val="22"/>
        </w:rPr>
      </w:pPr>
      <w:r w:rsidRPr="001C1FF2">
        <w:rPr>
          <w:rFonts w:ascii="Tahoma" w:hAnsi="Tahoma" w:cs="Tahoma"/>
          <w:b/>
          <w:bCs/>
          <w:sz w:val="22"/>
          <w:szCs w:val="22"/>
        </w:rPr>
        <w:t xml:space="preserve">DESCRIPCION DEL HALLAZGO: </w:t>
      </w:r>
      <w:r w:rsidRPr="001C1FF2">
        <w:rPr>
          <w:rFonts w:ascii="Tahoma" w:hAnsi="Tahoma" w:cs="Tahoma"/>
          <w:bCs/>
          <w:sz w:val="22"/>
          <w:szCs w:val="22"/>
        </w:rPr>
        <w:t>Se evidencia que aún existen comodatos vencidos,</w:t>
      </w:r>
      <w:r w:rsidRPr="0069152D">
        <w:rPr>
          <w:rFonts w:ascii="Tahoma" w:hAnsi="Tahoma" w:cs="Tahoma"/>
          <w:bCs/>
          <w:sz w:val="22"/>
          <w:szCs w:val="22"/>
        </w:rPr>
        <w:t xml:space="preserve"> como lo son los de Marmato y la Isla, toda vez que las sedes comunales siguen siendo utilizadas con fines completamente diferentes a los inicialmente pactados en el comodato, incumpliendo así con lo preceptuado en el código civil, Decreto Nro. 0477 de 2016.</w:t>
      </w:r>
    </w:p>
    <w:p w14:paraId="6B99A092" w14:textId="77777777" w:rsidR="00BB1BFC" w:rsidRPr="006845DD" w:rsidRDefault="00BB1BFC" w:rsidP="00BB1BFC">
      <w:pPr>
        <w:pStyle w:val="Encabezado"/>
        <w:tabs>
          <w:tab w:val="center" w:pos="426"/>
          <w:tab w:val="right" w:pos="8222"/>
        </w:tabs>
        <w:jc w:val="both"/>
        <w:rPr>
          <w:rFonts w:ascii="Tahoma" w:hAnsi="Tahoma" w:cs="Tahoma"/>
          <w:b/>
          <w:bCs/>
          <w:color w:val="000000" w:themeColor="text1"/>
          <w:sz w:val="22"/>
          <w:szCs w:val="22"/>
        </w:rPr>
      </w:pPr>
    </w:p>
    <w:p w14:paraId="7FB1E930" w14:textId="37AD3648" w:rsidR="00BB1BFC" w:rsidRPr="006845DD" w:rsidRDefault="00BB1BFC" w:rsidP="00A24736">
      <w:pPr>
        <w:pStyle w:val="Encabezado"/>
        <w:tabs>
          <w:tab w:val="clear" w:pos="8504"/>
          <w:tab w:val="center" w:pos="426"/>
        </w:tabs>
        <w:jc w:val="both"/>
        <w:rPr>
          <w:rFonts w:ascii="Tahoma" w:hAnsi="Tahoma" w:cs="Tahoma"/>
          <w:b/>
          <w:color w:val="000000" w:themeColor="text1"/>
          <w:sz w:val="22"/>
          <w:szCs w:val="22"/>
        </w:rPr>
      </w:pPr>
      <w:r w:rsidRPr="006845DD">
        <w:rPr>
          <w:rFonts w:ascii="Tahoma" w:hAnsi="Tahoma" w:cs="Tahoma"/>
          <w:b/>
          <w:bCs/>
          <w:color w:val="000000" w:themeColor="text1"/>
          <w:sz w:val="22"/>
          <w:szCs w:val="22"/>
        </w:rPr>
        <w:t>RESULTADO OBTENIDO:</w:t>
      </w:r>
      <w:r w:rsidRPr="006845DD">
        <w:rPr>
          <w:rFonts w:ascii="Tahoma" w:hAnsi="Tahoma" w:cs="Tahoma"/>
          <w:color w:val="000000" w:themeColor="text1"/>
          <w:sz w:val="22"/>
          <w:szCs w:val="22"/>
        </w:rPr>
        <w:t xml:space="preserve"> Los documentos soportes presentados durante </w:t>
      </w:r>
      <w:r w:rsidR="00A24736" w:rsidRPr="006845DD">
        <w:rPr>
          <w:rFonts w:ascii="Tahoma" w:hAnsi="Tahoma" w:cs="Tahoma"/>
          <w:color w:val="000000" w:themeColor="text1"/>
          <w:sz w:val="22"/>
          <w:szCs w:val="22"/>
        </w:rPr>
        <w:t>la</w:t>
      </w:r>
      <w:r w:rsidRPr="006845DD">
        <w:rPr>
          <w:rFonts w:ascii="Tahoma" w:hAnsi="Tahoma" w:cs="Tahoma"/>
          <w:color w:val="000000" w:themeColor="text1"/>
          <w:sz w:val="22"/>
          <w:szCs w:val="22"/>
        </w:rPr>
        <w:t xml:space="preserve"> auditoria no lograron su efectividad ya que los procesos de rest</w:t>
      </w:r>
      <w:r w:rsidR="00A24736" w:rsidRPr="006845DD">
        <w:rPr>
          <w:rFonts w:ascii="Tahoma" w:hAnsi="Tahoma" w:cs="Tahoma"/>
          <w:color w:val="000000" w:themeColor="text1"/>
          <w:sz w:val="22"/>
          <w:szCs w:val="22"/>
        </w:rPr>
        <w:t xml:space="preserve">itución de las sedes comunales </w:t>
      </w:r>
      <w:r w:rsidRPr="006845DD">
        <w:rPr>
          <w:rFonts w:ascii="Tahoma" w:hAnsi="Tahoma" w:cs="Tahoma"/>
          <w:color w:val="000000" w:themeColor="text1"/>
          <w:sz w:val="22"/>
          <w:szCs w:val="22"/>
        </w:rPr>
        <w:t xml:space="preserve">de la Isla y Marmato  fueron presentadas ante la </w:t>
      </w:r>
      <w:r w:rsidR="009754A2">
        <w:rPr>
          <w:rFonts w:ascii="Tahoma" w:hAnsi="Tahoma" w:cs="Tahoma"/>
          <w:color w:val="000000" w:themeColor="text1"/>
          <w:sz w:val="22"/>
          <w:szCs w:val="22"/>
        </w:rPr>
        <w:t>Secretaría</w:t>
      </w:r>
      <w:r w:rsidRPr="006845DD">
        <w:rPr>
          <w:rFonts w:ascii="Tahoma" w:hAnsi="Tahoma" w:cs="Tahoma"/>
          <w:color w:val="000000" w:themeColor="text1"/>
          <w:sz w:val="22"/>
          <w:szCs w:val="22"/>
        </w:rPr>
        <w:t xml:space="preserve"> de Gobierno y a la fecha n</w:t>
      </w:r>
      <w:r w:rsidR="00773E25" w:rsidRPr="006845DD">
        <w:rPr>
          <w:rFonts w:ascii="Tahoma" w:hAnsi="Tahoma" w:cs="Tahoma"/>
          <w:color w:val="000000" w:themeColor="text1"/>
          <w:sz w:val="22"/>
          <w:szCs w:val="22"/>
        </w:rPr>
        <w:t>o se evidencia avance alguno</w:t>
      </w:r>
      <w:r w:rsidR="00A24736" w:rsidRPr="006845DD">
        <w:rPr>
          <w:rFonts w:ascii="Tahoma" w:hAnsi="Tahoma" w:cs="Tahoma"/>
          <w:color w:val="000000" w:themeColor="text1"/>
          <w:sz w:val="22"/>
          <w:szCs w:val="22"/>
        </w:rPr>
        <w:t xml:space="preserve">, así mismo las </w:t>
      </w:r>
      <w:r w:rsidR="00773E25" w:rsidRPr="006845DD">
        <w:rPr>
          <w:rFonts w:ascii="Tahoma" w:hAnsi="Tahoma" w:cs="Tahoma"/>
          <w:color w:val="000000" w:themeColor="text1"/>
          <w:sz w:val="22"/>
          <w:szCs w:val="22"/>
        </w:rPr>
        <w:t xml:space="preserve">acciones </w:t>
      </w:r>
      <w:r w:rsidR="00A24736" w:rsidRPr="006845DD">
        <w:rPr>
          <w:rFonts w:ascii="Tahoma" w:hAnsi="Tahoma" w:cs="Tahoma"/>
          <w:color w:val="000000" w:themeColor="text1"/>
          <w:sz w:val="22"/>
          <w:szCs w:val="22"/>
        </w:rPr>
        <w:t>del</w:t>
      </w:r>
      <w:r w:rsidR="00773E25" w:rsidRPr="006845DD">
        <w:rPr>
          <w:rFonts w:ascii="Tahoma" w:hAnsi="Tahoma" w:cs="Tahoma"/>
          <w:color w:val="000000" w:themeColor="text1"/>
          <w:sz w:val="22"/>
          <w:szCs w:val="22"/>
        </w:rPr>
        <w:t xml:space="preserve"> plan de mejoramiento no fueron ejecutadas toda vez que no se evidenciaron las actas de las reuniones mensuales </w:t>
      </w:r>
      <w:r w:rsidR="00BA5657" w:rsidRPr="006845DD">
        <w:rPr>
          <w:rFonts w:ascii="Tahoma" w:hAnsi="Tahoma" w:cs="Tahoma"/>
          <w:color w:val="000000" w:themeColor="text1"/>
          <w:sz w:val="22"/>
          <w:szCs w:val="22"/>
        </w:rPr>
        <w:t xml:space="preserve">con la </w:t>
      </w:r>
      <w:r w:rsidR="009754A2">
        <w:rPr>
          <w:rFonts w:ascii="Tahoma" w:hAnsi="Tahoma" w:cs="Tahoma"/>
          <w:color w:val="000000" w:themeColor="text1"/>
          <w:sz w:val="22"/>
          <w:szCs w:val="22"/>
        </w:rPr>
        <w:t>Secretaría</w:t>
      </w:r>
      <w:r w:rsidR="00BA5657" w:rsidRPr="006845DD">
        <w:rPr>
          <w:rFonts w:ascii="Tahoma" w:hAnsi="Tahoma" w:cs="Tahoma"/>
          <w:color w:val="000000" w:themeColor="text1"/>
          <w:sz w:val="22"/>
          <w:szCs w:val="22"/>
        </w:rPr>
        <w:t xml:space="preserve"> de Hacienda, O</w:t>
      </w:r>
      <w:r w:rsidR="00773E25" w:rsidRPr="006845DD">
        <w:rPr>
          <w:rFonts w:ascii="Tahoma" w:hAnsi="Tahoma" w:cs="Tahoma"/>
          <w:color w:val="000000" w:themeColor="text1"/>
          <w:sz w:val="22"/>
          <w:szCs w:val="22"/>
        </w:rPr>
        <w:t xml:space="preserve">ficina de </w:t>
      </w:r>
      <w:r w:rsidR="00BA5657" w:rsidRPr="006845DD">
        <w:rPr>
          <w:rFonts w:ascii="Tahoma" w:hAnsi="Tahoma" w:cs="Tahoma"/>
          <w:color w:val="000000" w:themeColor="text1"/>
          <w:sz w:val="22"/>
          <w:szCs w:val="22"/>
        </w:rPr>
        <w:t>B</w:t>
      </w:r>
      <w:r w:rsidR="00773E25" w:rsidRPr="006845DD">
        <w:rPr>
          <w:rFonts w:ascii="Tahoma" w:hAnsi="Tahoma" w:cs="Tahoma"/>
          <w:color w:val="000000" w:themeColor="text1"/>
          <w:sz w:val="22"/>
          <w:szCs w:val="22"/>
        </w:rPr>
        <w:t>ienes y los supervisores de los contratos, para realiz</w:t>
      </w:r>
      <w:r w:rsidR="002A7263" w:rsidRPr="006845DD">
        <w:rPr>
          <w:rFonts w:ascii="Tahoma" w:hAnsi="Tahoma" w:cs="Tahoma"/>
          <w:color w:val="000000" w:themeColor="text1"/>
          <w:sz w:val="22"/>
          <w:szCs w:val="22"/>
        </w:rPr>
        <w:t xml:space="preserve">ar seguimiento al proceso, en la </w:t>
      </w:r>
      <w:r w:rsidR="00773E25" w:rsidRPr="006845DD">
        <w:rPr>
          <w:rFonts w:ascii="Tahoma" w:hAnsi="Tahoma" w:cs="Tahoma"/>
          <w:color w:val="000000" w:themeColor="text1"/>
          <w:sz w:val="22"/>
          <w:szCs w:val="22"/>
        </w:rPr>
        <w:t>actividad dos</w:t>
      </w:r>
      <w:r w:rsidR="00A24736" w:rsidRPr="006845DD">
        <w:rPr>
          <w:rFonts w:ascii="Tahoma" w:hAnsi="Tahoma" w:cs="Tahoma"/>
          <w:color w:val="000000" w:themeColor="text1"/>
          <w:sz w:val="22"/>
          <w:szCs w:val="22"/>
        </w:rPr>
        <w:t xml:space="preserve"> (2)</w:t>
      </w:r>
      <w:r w:rsidR="00773E25" w:rsidRPr="006845DD">
        <w:rPr>
          <w:rFonts w:ascii="Tahoma" w:hAnsi="Tahoma" w:cs="Tahoma"/>
          <w:color w:val="000000" w:themeColor="text1"/>
          <w:sz w:val="22"/>
          <w:szCs w:val="22"/>
        </w:rPr>
        <w:t xml:space="preserve"> se </w:t>
      </w:r>
      <w:r w:rsidR="009754A2">
        <w:rPr>
          <w:rFonts w:ascii="Tahoma" w:hAnsi="Tahoma" w:cs="Tahoma"/>
          <w:color w:val="000000" w:themeColor="text1"/>
          <w:sz w:val="22"/>
          <w:szCs w:val="22"/>
        </w:rPr>
        <w:t>evidenció</w:t>
      </w:r>
      <w:r w:rsidR="00A24736" w:rsidRPr="006845DD">
        <w:rPr>
          <w:rFonts w:ascii="Tahoma" w:hAnsi="Tahoma" w:cs="Tahoma"/>
          <w:color w:val="000000" w:themeColor="text1"/>
          <w:sz w:val="22"/>
          <w:szCs w:val="22"/>
        </w:rPr>
        <w:t xml:space="preserve"> el</w:t>
      </w:r>
      <w:r w:rsidR="00773E25" w:rsidRPr="006845DD">
        <w:rPr>
          <w:rFonts w:ascii="Tahoma" w:hAnsi="Tahoma" w:cs="Tahoma"/>
          <w:color w:val="000000" w:themeColor="text1"/>
          <w:sz w:val="22"/>
          <w:szCs w:val="22"/>
        </w:rPr>
        <w:t xml:space="preserve"> oficio </w:t>
      </w:r>
      <w:r w:rsidR="00884275" w:rsidRPr="006845DD">
        <w:rPr>
          <w:rFonts w:ascii="Tahoma" w:hAnsi="Tahoma" w:cs="Tahoma"/>
          <w:color w:val="000000" w:themeColor="text1"/>
          <w:sz w:val="22"/>
          <w:szCs w:val="22"/>
        </w:rPr>
        <w:t>SH- OB-971 de fecha 14 de noviembre del 2017, como respuesta a la solicitud de información al oficio SDS-2018 con fecha del 9 de noviembre de 2017</w:t>
      </w:r>
      <w:r w:rsidR="00773E25" w:rsidRPr="006845DD">
        <w:rPr>
          <w:rFonts w:ascii="Tahoma" w:hAnsi="Tahoma" w:cs="Tahoma"/>
          <w:color w:val="000000" w:themeColor="text1"/>
          <w:sz w:val="22"/>
          <w:szCs w:val="22"/>
        </w:rPr>
        <w:t xml:space="preserve"> a la </w:t>
      </w:r>
      <w:r w:rsidR="009754A2">
        <w:rPr>
          <w:rFonts w:ascii="Tahoma" w:hAnsi="Tahoma" w:cs="Tahoma"/>
          <w:color w:val="000000" w:themeColor="text1"/>
          <w:sz w:val="22"/>
          <w:szCs w:val="22"/>
        </w:rPr>
        <w:t>Secretaría</w:t>
      </w:r>
      <w:r w:rsidR="00773E25" w:rsidRPr="006845DD">
        <w:rPr>
          <w:rFonts w:ascii="Tahoma" w:hAnsi="Tahoma" w:cs="Tahoma"/>
          <w:color w:val="000000" w:themeColor="text1"/>
          <w:sz w:val="22"/>
          <w:szCs w:val="22"/>
        </w:rPr>
        <w:t xml:space="preserve"> de Hacienda</w:t>
      </w:r>
      <w:r w:rsidR="00BA5657" w:rsidRPr="006845DD">
        <w:rPr>
          <w:rFonts w:ascii="Tahoma" w:hAnsi="Tahoma" w:cs="Tahoma"/>
          <w:color w:val="000000" w:themeColor="text1"/>
          <w:sz w:val="22"/>
          <w:szCs w:val="22"/>
        </w:rPr>
        <w:t xml:space="preserve"> </w:t>
      </w:r>
      <w:r w:rsidR="00A24736" w:rsidRPr="006845DD">
        <w:rPr>
          <w:rFonts w:ascii="Tahoma" w:hAnsi="Tahoma" w:cs="Tahoma"/>
          <w:color w:val="000000" w:themeColor="text1"/>
          <w:sz w:val="22"/>
          <w:szCs w:val="22"/>
        </w:rPr>
        <w:t>d</w:t>
      </w:r>
      <w:r w:rsidR="00773E25" w:rsidRPr="006845DD">
        <w:rPr>
          <w:rFonts w:ascii="Tahoma" w:hAnsi="Tahoma" w:cs="Tahoma"/>
          <w:color w:val="000000" w:themeColor="text1"/>
          <w:sz w:val="22"/>
          <w:szCs w:val="22"/>
        </w:rPr>
        <w:t>e</w:t>
      </w:r>
      <w:r w:rsidR="00A24736" w:rsidRPr="006845DD">
        <w:rPr>
          <w:rFonts w:ascii="Tahoma" w:hAnsi="Tahoma" w:cs="Tahoma"/>
          <w:color w:val="000000" w:themeColor="text1"/>
          <w:sz w:val="22"/>
          <w:szCs w:val="22"/>
        </w:rPr>
        <w:t>l</w:t>
      </w:r>
      <w:r w:rsidR="00773E25" w:rsidRPr="006845DD">
        <w:rPr>
          <w:rFonts w:ascii="Tahoma" w:hAnsi="Tahoma" w:cs="Tahoma"/>
          <w:color w:val="000000" w:themeColor="text1"/>
          <w:sz w:val="22"/>
          <w:szCs w:val="22"/>
        </w:rPr>
        <w:t xml:space="preserve"> hallazgo que persiste con el fin de informar a la </w:t>
      </w:r>
      <w:r w:rsidR="00A24736" w:rsidRPr="006845DD">
        <w:rPr>
          <w:rFonts w:ascii="Tahoma" w:hAnsi="Tahoma" w:cs="Tahoma"/>
          <w:color w:val="000000" w:themeColor="text1"/>
          <w:sz w:val="22"/>
          <w:szCs w:val="22"/>
        </w:rPr>
        <w:t xml:space="preserve">Secretaría de Desarrollo Social las </w:t>
      </w:r>
      <w:r w:rsidR="00773E25" w:rsidRPr="006845DD">
        <w:rPr>
          <w:rFonts w:ascii="Tahoma" w:hAnsi="Tahoma" w:cs="Tahoma"/>
          <w:color w:val="000000" w:themeColor="text1"/>
          <w:sz w:val="22"/>
          <w:szCs w:val="22"/>
        </w:rPr>
        <w:t>acciones previstas para la restitución</w:t>
      </w:r>
      <w:r w:rsidRPr="006845DD">
        <w:rPr>
          <w:rFonts w:ascii="Tahoma" w:hAnsi="Tahoma" w:cs="Tahoma"/>
          <w:color w:val="000000" w:themeColor="text1"/>
          <w:sz w:val="22"/>
          <w:szCs w:val="22"/>
        </w:rPr>
        <w:t xml:space="preserve"> Por lo tanto el </w:t>
      </w:r>
      <w:r w:rsidRPr="006845DD">
        <w:rPr>
          <w:rFonts w:ascii="Tahoma" w:hAnsi="Tahoma" w:cs="Tahoma"/>
          <w:b/>
          <w:color w:val="000000" w:themeColor="text1"/>
          <w:sz w:val="22"/>
          <w:szCs w:val="22"/>
        </w:rPr>
        <w:t xml:space="preserve">HALLAZGO PERSISTE. </w:t>
      </w:r>
      <w:r w:rsidRPr="006845DD">
        <w:rPr>
          <w:rFonts w:ascii="Tahoma" w:hAnsi="Tahoma" w:cs="Tahoma"/>
          <w:color w:val="000000" w:themeColor="text1"/>
          <w:sz w:val="22"/>
          <w:szCs w:val="22"/>
        </w:rPr>
        <w:t>Con un  avance del</w:t>
      </w:r>
      <w:r w:rsidR="00773E25" w:rsidRPr="006845DD">
        <w:rPr>
          <w:rFonts w:ascii="Tahoma" w:hAnsi="Tahoma" w:cs="Tahoma"/>
          <w:b/>
          <w:color w:val="000000" w:themeColor="text1"/>
          <w:sz w:val="22"/>
          <w:szCs w:val="22"/>
        </w:rPr>
        <w:t xml:space="preserve"> </w:t>
      </w:r>
      <w:r w:rsidR="00884275" w:rsidRPr="006845DD">
        <w:rPr>
          <w:rFonts w:ascii="Tahoma" w:hAnsi="Tahoma" w:cs="Tahoma"/>
          <w:b/>
          <w:color w:val="000000" w:themeColor="text1"/>
          <w:sz w:val="22"/>
          <w:szCs w:val="22"/>
        </w:rPr>
        <w:t>5</w:t>
      </w:r>
      <w:r w:rsidRPr="006845DD">
        <w:rPr>
          <w:rFonts w:ascii="Tahoma" w:hAnsi="Tahoma" w:cs="Tahoma"/>
          <w:b/>
          <w:color w:val="000000" w:themeColor="text1"/>
          <w:sz w:val="22"/>
          <w:szCs w:val="22"/>
        </w:rPr>
        <w:t>0%.</w:t>
      </w:r>
      <w:r w:rsidRPr="006845DD">
        <w:rPr>
          <w:rFonts w:ascii="Tahoma" w:hAnsi="Tahoma" w:cs="Tahoma"/>
          <w:color w:val="000000" w:themeColor="text1"/>
          <w:sz w:val="22"/>
          <w:szCs w:val="22"/>
        </w:rPr>
        <w:t xml:space="preserve">  </w:t>
      </w:r>
    </w:p>
    <w:p w14:paraId="674BC2DB" w14:textId="77777777" w:rsidR="00BB1BFC" w:rsidRDefault="00BB1BFC" w:rsidP="00BB1BFC">
      <w:pPr>
        <w:pStyle w:val="Encabezado"/>
        <w:tabs>
          <w:tab w:val="center" w:pos="426"/>
          <w:tab w:val="right" w:pos="8222"/>
        </w:tabs>
        <w:jc w:val="both"/>
        <w:rPr>
          <w:rFonts w:ascii="Tahoma" w:hAnsi="Tahoma" w:cs="Tahoma"/>
          <w:b/>
          <w:sz w:val="22"/>
          <w:szCs w:val="22"/>
        </w:rPr>
      </w:pPr>
    </w:p>
    <w:p w14:paraId="607F4577" w14:textId="77777777" w:rsidR="00BB1BFC" w:rsidRDefault="00BB1BFC" w:rsidP="00BB1BFC">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presente hallazgo será sujeto de suscribir en el nuevo plan de mejoramiento, producto de la auditoria interna de 2017.</w:t>
      </w:r>
    </w:p>
    <w:p w14:paraId="3B18412A" w14:textId="77777777" w:rsidR="00BB1BFC" w:rsidRDefault="00BB1BFC" w:rsidP="00BB1BFC">
      <w:pPr>
        <w:tabs>
          <w:tab w:val="right" w:pos="8222"/>
        </w:tabs>
        <w:jc w:val="both"/>
        <w:rPr>
          <w:rFonts w:ascii="Tahoma" w:hAnsi="Tahoma" w:cs="Tahoma"/>
          <w:b/>
          <w:bCs/>
          <w:color w:val="FF0000"/>
          <w:sz w:val="22"/>
          <w:szCs w:val="22"/>
        </w:rPr>
      </w:pPr>
    </w:p>
    <w:p w14:paraId="1DA0C324" w14:textId="77777777" w:rsidR="00C11ED6" w:rsidRDefault="00C11ED6" w:rsidP="00BB1BFC">
      <w:pPr>
        <w:tabs>
          <w:tab w:val="right" w:pos="8222"/>
        </w:tabs>
        <w:jc w:val="both"/>
        <w:rPr>
          <w:rFonts w:ascii="Tahoma" w:hAnsi="Tahoma" w:cs="Tahoma"/>
          <w:b/>
          <w:bCs/>
          <w:color w:val="FF0000"/>
          <w:sz w:val="22"/>
          <w:szCs w:val="22"/>
        </w:rPr>
      </w:pPr>
    </w:p>
    <w:p w14:paraId="05927976" w14:textId="77777777" w:rsidR="00E21822" w:rsidRDefault="00E21822" w:rsidP="00BB1BFC">
      <w:pPr>
        <w:tabs>
          <w:tab w:val="right" w:pos="8222"/>
        </w:tabs>
        <w:jc w:val="both"/>
        <w:rPr>
          <w:rFonts w:ascii="Tahoma" w:hAnsi="Tahoma" w:cs="Tahoma"/>
          <w:b/>
          <w:bCs/>
          <w:color w:val="FF0000"/>
          <w:sz w:val="22"/>
          <w:szCs w:val="22"/>
        </w:rPr>
      </w:pPr>
    </w:p>
    <w:p w14:paraId="5F4A59F7" w14:textId="77777777" w:rsidR="00E21822" w:rsidRDefault="00E21822" w:rsidP="00BB1BFC">
      <w:pPr>
        <w:tabs>
          <w:tab w:val="right" w:pos="8222"/>
        </w:tabs>
        <w:jc w:val="both"/>
        <w:rPr>
          <w:rFonts w:ascii="Tahoma" w:hAnsi="Tahoma" w:cs="Tahoma"/>
          <w:b/>
          <w:bCs/>
          <w:color w:val="FF0000"/>
          <w:sz w:val="22"/>
          <w:szCs w:val="22"/>
        </w:rPr>
      </w:pPr>
    </w:p>
    <w:p w14:paraId="6F516716" w14:textId="77777777" w:rsidR="00DB4DF3" w:rsidRDefault="00DB4DF3" w:rsidP="00DB4DF3">
      <w:pPr>
        <w:pStyle w:val="Encabezado"/>
        <w:tabs>
          <w:tab w:val="right" w:pos="8222"/>
        </w:tabs>
        <w:jc w:val="both"/>
        <w:rPr>
          <w:rFonts w:ascii="Tahoma" w:hAnsi="Tahoma" w:cs="Tahoma"/>
          <w:bCs/>
          <w:sz w:val="22"/>
          <w:szCs w:val="22"/>
        </w:rPr>
      </w:pPr>
      <w:r w:rsidRPr="00F245EB">
        <w:rPr>
          <w:rFonts w:ascii="Tahoma" w:hAnsi="Tahoma" w:cs="Tahoma"/>
          <w:b/>
          <w:bCs/>
          <w:sz w:val="22"/>
          <w:szCs w:val="22"/>
        </w:rPr>
        <w:lastRenderedPageBreak/>
        <w:t>HALLAZGO No.</w:t>
      </w:r>
      <w:r>
        <w:rPr>
          <w:rFonts w:ascii="Tahoma" w:hAnsi="Tahoma" w:cs="Tahoma"/>
          <w:b/>
          <w:bCs/>
          <w:sz w:val="22"/>
          <w:szCs w:val="22"/>
        </w:rPr>
        <w:t>2</w:t>
      </w:r>
      <w:r>
        <w:rPr>
          <w:rFonts w:ascii="Tahoma" w:hAnsi="Tahoma" w:cs="Tahoma"/>
          <w:bCs/>
          <w:sz w:val="22"/>
          <w:szCs w:val="22"/>
        </w:rPr>
        <w:t>:</w:t>
      </w:r>
    </w:p>
    <w:p w14:paraId="20ECB7CC" w14:textId="77777777" w:rsidR="00DB4DF3" w:rsidRDefault="00DB4DF3" w:rsidP="00DB4DF3">
      <w:pPr>
        <w:pStyle w:val="Encabezado"/>
        <w:tabs>
          <w:tab w:val="right" w:pos="8222"/>
        </w:tabs>
        <w:jc w:val="both"/>
        <w:rPr>
          <w:rFonts w:ascii="Tahoma" w:hAnsi="Tahoma" w:cs="Tahoma"/>
          <w:b/>
          <w:bCs/>
          <w:sz w:val="22"/>
          <w:szCs w:val="22"/>
        </w:rPr>
      </w:pPr>
    </w:p>
    <w:p w14:paraId="3453C9E1" w14:textId="77777777" w:rsidR="00DB4DF3" w:rsidRDefault="00DB4DF3" w:rsidP="00DB4DF3">
      <w:pPr>
        <w:pStyle w:val="Encabezado"/>
        <w:tabs>
          <w:tab w:val="right" w:pos="8222"/>
        </w:tabs>
        <w:jc w:val="both"/>
        <w:rPr>
          <w:rFonts w:ascii="Tahoma" w:hAnsi="Tahoma" w:cs="Tahoma"/>
          <w:bCs/>
          <w:sz w:val="22"/>
          <w:szCs w:val="22"/>
        </w:rPr>
      </w:pPr>
      <w:r w:rsidRPr="00F245EB">
        <w:rPr>
          <w:rFonts w:ascii="Tahoma" w:hAnsi="Tahoma" w:cs="Tahoma"/>
          <w:b/>
          <w:bCs/>
          <w:sz w:val="22"/>
          <w:szCs w:val="22"/>
        </w:rPr>
        <w:t>DESCRIPCIÓN DEL HALLAZGO</w:t>
      </w:r>
      <w:r>
        <w:rPr>
          <w:rFonts w:ascii="Tahoma" w:hAnsi="Tahoma" w:cs="Tahoma"/>
          <w:bCs/>
          <w:sz w:val="22"/>
          <w:szCs w:val="22"/>
        </w:rPr>
        <w:t xml:space="preserve">: </w:t>
      </w:r>
      <w:r w:rsidRPr="002F43C8">
        <w:rPr>
          <w:rFonts w:ascii="Tahoma" w:hAnsi="Tahoma" w:cs="Tahoma"/>
          <w:bCs/>
          <w:sz w:val="22"/>
          <w:szCs w:val="22"/>
        </w:rPr>
        <w:t>No se está verificando el cumplimiento de la totalidad de los requisitos exigidos para autorizar la constitución de juntas de acción comunal en un territorio, entre los que se encuentra: 1. Que la extensión del territorio dificulte la gestión del organismo comunal existente, 2. que las necesidades de la comunidad que constituya la nueva Junta de Acción comunal sean diferentes de las del resto del territorio y 3 que exista una barrera de tipo físico que dificulte la interacción comunitaria, como se pudo evidenciar en las Juntas de Acción Comunal de los sectores de Chipre, La Enea y Puerta del Sol, incumpliendo con el literal b) del artículo 2, capitulo 1, titulo 1, del Decreto 2350 del 20 de agosto de 2003 "por el cual se reglamenta la Ley 743 de 2002".</w:t>
      </w:r>
      <w:r w:rsidRPr="005C5034">
        <w:rPr>
          <w:rFonts w:ascii="Tahoma" w:hAnsi="Tahoma" w:cs="Tahoma"/>
          <w:bCs/>
          <w:sz w:val="22"/>
          <w:szCs w:val="22"/>
        </w:rPr>
        <w:t>.</w:t>
      </w:r>
    </w:p>
    <w:p w14:paraId="0D747C22" w14:textId="77777777" w:rsidR="00DB4DF3" w:rsidRDefault="00DB4DF3" w:rsidP="00DB4DF3">
      <w:pPr>
        <w:pStyle w:val="Encabezado"/>
        <w:tabs>
          <w:tab w:val="right" w:pos="8222"/>
        </w:tabs>
        <w:jc w:val="both"/>
        <w:rPr>
          <w:rFonts w:ascii="Tahoma" w:hAnsi="Tahoma" w:cs="Tahoma"/>
          <w:bCs/>
          <w:sz w:val="22"/>
          <w:szCs w:val="22"/>
        </w:rPr>
      </w:pPr>
    </w:p>
    <w:p w14:paraId="3C42BBFA" w14:textId="77777777" w:rsidR="007852D7" w:rsidRDefault="00DB4DF3" w:rsidP="00DB4DF3">
      <w:pPr>
        <w:pStyle w:val="Encabezado"/>
        <w:tabs>
          <w:tab w:val="right" w:pos="8222"/>
        </w:tabs>
        <w:jc w:val="both"/>
        <w:rPr>
          <w:rFonts w:ascii="Tahoma" w:hAnsi="Tahoma" w:cs="Tahoma"/>
          <w:bCs/>
          <w:sz w:val="22"/>
          <w:szCs w:val="22"/>
        </w:rPr>
      </w:pPr>
      <w:r w:rsidRPr="00F245EB">
        <w:rPr>
          <w:rFonts w:ascii="Tahoma" w:hAnsi="Tahoma" w:cs="Tahoma"/>
          <w:b/>
          <w:bCs/>
          <w:sz w:val="22"/>
          <w:szCs w:val="22"/>
        </w:rPr>
        <w:t>RESULTADO OBTENIDO</w:t>
      </w:r>
      <w:r>
        <w:rPr>
          <w:rFonts w:ascii="Tahoma" w:hAnsi="Tahoma" w:cs="Tahoma"/>
          <w:bCs/>
          <w:sz w:val="22"/>
          <w:szCs w:val="22"/>
        </w:rPr>
        <w:t xml:space="preserve">: </w:t>
      </w:r>
      <w:r w:rsidRPr="00821863">
        <w:rPr>
          <w:rFonts w:ascii="Tahoma" w:hAnsi="Tahoma" w:cs="Tahoma"/>
          <w:bCs/>
          <w:sz w:val="22"/>
          <w:szCs w:val="22"/>
        </w:rPr>
        <w:t xml:space="preserve">Se evidencia a la fecha de la presente auditoría, única solicitud de constitución de la Junta de Acción Comunal de la Vereda El Guineo del Corregimiento la Cristalina, para lo cual se aporta copia del oficio del 12 de julio de 2017 enviado a la Secretaría de Planeación, solicitando la delimitación territorial para la Junta, certificado del 8 de agosto de 2017 de la Secretaría de planeación, con la delimitación de la Junta de Acción Comunal El Guineo, Acta de reunión del 22 de agosto de 2017 firmada por habitantes de la Vereda El Guineo, cuyo objetivo de la reunión es el proceso de conformación y presentar las necesidades de la comunidad,  Resolución No. 1995 del 18 de septiembre de 2017 "Por medio de la cual se reconoce Personería Jurídica y se aprueban los estatutos de la Junta de Acción Comuna de la Vereda el Guineo del Corregimiento La Cristalina del Municipio de Manizales".  </w:t>
      </w:r>
    </w:p>
    <w:p w14:paraId="0CAFF45B" w14:textId="77777777" w:rsidR="007852D7" w:rsidRDefault="007852D7" w:rsidP="00DB4DF3">
      <w:pPr>
        <w:pStyle w:val="Encabezado"/>
        <w:tabs>
          <w:tab w:val="right" w:pos="8222"/>
        </w:tabs>
        <w:jc w:val="both"/>
        <w:rPr>
          <w:rFonts w:ascii="Tahoma" w:hAnsi="Tahoma" w:cs="Tahoma"/>
          <w:bCs/>
          <w:sz w:val="22"/>
          <w:szCs w:val="22"/>
        </w:rPr>
      </w:pPr>
    </w:p>
    <w:p w14:paraId="48CACB17" w14:textId="35B79E75" w:rsidR="00DB4DF3" w:rsidRPr="009B3C91" w:rsidRDefault="00DB4DF3" w:rsidP="00DB4DF3">
      <w:pPr>
        <w:pStyle w:val="Encabezado"/>
        <w:tabs>
          <w:tab w:val="right" w:pos="8222"/>
        </w:tabs>
        <w:jc w:val="both"/>
        <w:rPr>
          <w:rFonts w:ascii="Tahoma" w:hAnsi="Tahoma" w:cs="Tahoma"/>
          <w:b/>
          <w:bCs/>
          <w:sz w:val="22"/>
          <w:szCs w:val="22"/>
        </w:rPr>
      </w:pPr>
      <w:r w:rsidRPr="00821863">
        <w:rPr>
          <w:rFonts w:ascii="Tahoma" w:hAnsi="Tahoma" w:cs="Tahoma"/>
          <w:bCs/>
          <w:sz w:val="22"/>
          <w:szCs w:val="22"/>
        </w:rPr>
        <w:t>No obstante, estas acciones realizadas no fueron efectivas, toda vez que no se presentó evidencia documental que contenga la revisión realizada  frente al cumplimiento de los requisitos establecidos en el literal b) del artículo 2, capitulo 1, titulo 1, del Decreto 2350 del 20 de agosto de 2003 "por el cual se reglamenta la Ley 743 de 2002, previo otorgamiento de la Personería Jurídica</w:t>
      </w:r>
      <w:r w:rsidR="00521174">
        <w:rPr>
          <w:rFonts w:ascii="Tahoma" w:hAnsi="Tahoma" w:cs="Tahoma"/>
          <w:bCs/>
          <w:sz w:val="22"/>
          <w:szCs w:val="22"/>
        </w:rPr>
        <w:t xml:space="preserve"> y</w:t>
      </w:r>
      <w:r>
        <w:rPr>
          <w:rFonts w:ascii="Tahoma" w:hAnsi="Tahoma" w:cs="Tahoma"/>
          <w:bCs/>
          <w:sz w:val="22"/>
          <w:szCs w:val="22"/>
        </w:rPr>
        <w:t xml:space="preserve"> </w:t>
      </w:r>
      <w:r w:rsidR="004F3C18">
        <w:rPr>
          <w:rFonts w:ascii="Tahoma" w:hAnsi="Tahoma" w:cs="Tahoma"/>
          <w:bCs/>
          <w:sz w:val="22"/>
          <w:szCs w:val="22"/>
        </w:rPr>
        <w:t>objeto del hall</w:t>
      </w:r>
      <w:r>
        <w:rPr>
          <w:rFonts w:ascii="Tahoma" w:hAnsi="Tahoma" w:cs="Tahoma"/>
          <w:bCs/>
          <w:sz w:val="22"/>
          <w:szCs w:val="22"/>
        </w:rPr>
        <w:t xml:space="preserve">azgo, </w:t>
      </w:r>
      <w:r w:rsidR="004F3C18">
        <w:rPr>
          <w:rFonts w:ascii="Tahoma" w:hAnsi="Tahoma" w:cs="Tahoma"/>
          <w:bCs/>
          <w:sz w:val="22"/>
          <w:szCs w:val="22"/>
        </w:rPr>
        <w:t xml:space="preserve">motivo por el cual el </w:t>
      </w:r>
      <w:r w:rsidR="004F3C18" w:rsidRPr="004F3C18">
        <w:rPr>
          <w:rFonts w:ascii="Tahoma" w:hAnsi="Tahoma" w:cs="Tahoma"/>
          <w:b/>
          <w:bCs/>
          <w:sz w:val="22"/>
          <w:szCs w:val="22"/>
        </w:rPr>
        <w:t>HALLAZGO PERSISTE</w:t>
      </w:r>
      <w:r w:rsidR="004F3C18">
        <w:rPr>
          <w:rFonts w:ascii="Tahoma" w:hAnsi="Tahoma" w:cs="Tahoma"/>
          <w:bCs/>
          <w:sz w:val="22"/>
          <w:szCs w:val="22"/>
        </w:rPr>
        <w:t xml:space="preserve"> y queda con </w:t>
      </w:r>
      <w:r>
        <w:rPr>
          <w:rFonts w:ascii="Tahoma" w:hAnsi="Tahoma" w:cs="Tahoma"/>
          <w:bCs/>
          <w:sz w:val="22"/>
          <w:szCs w:val="22"/>
        </w:rPr>
        <w:t xml:space="preserve">una valoración de cumplimiento del </w:t>
      </w:r>
      <w:r>
        <w:rPr>
          <w:rFonts w:ascii="Tahoma" w:hAnsi="Tahoma" w:cs="Tahoma"/>
          <w:b/>
          <w:bCs/>
          <w:sz w:val="22"/>
          <w:szCs w:val="22"/>
        </w:rPr>
        <w:t>80</w:t>
      </w:r>
      <w:r w:rsidRPr="00757D31">
        <w:rPr>
          <w:rFonts w:ascii="Tahoma" w:hAnsi="Tahoma" w:cs="Tahoma"/>
          <w:b/>
          <w:bCs/>
          <w:sz w:val="22"/>
          <w:szCs w:val="22"/>
        </w:rPr>
        <w:t>%</w:t>
      </w:r>
      <w:r w:rsidRPr="009B3C91">
        <w:rPr>
          <w:rFonts w:ascii="Tahoma" w:hAnsi="Tahoma" w:cs="Tahoma"/>
          <w:b/>
          <w:bCs/>
          <w:sz w:val="22"/>
          <w:szCs w:val="22"/>
        </w:rPr>
        <w:t>.</w:t>
      </w:r>
      <w:r w:rsidR="00C5441A">
        <w:rPr>
          <w:rFonts w:ascii="Tahoma" w:hAnsi="Tahoma" w:cs="Tahoma"/>
          <w:b/>
          <w:bCs/>
          <w:sz w:val="22"/>
          <w:szCs w:val="22"/>
        </w:rPr>
        <w:t xml:space="preserve">  </w:t>
      </w:r>
    </w:p>
    <w:p w14:paraId="26DE07AD" w14:textId="77777777" w:rsidR="00DB4DF3" w:rsidRDefault="00DB4DF3" w:rsidP="00DB4DF3">
      <w:pPr>
        <w:pStyle w:val="Encabezado"/>
        <w:tabs>
          <w:tab w:val="right" w:pos="8222"/>
        </w:tabs>
        <w:jc w:val="both"/>
        <w:rPr>
          <w:rFonts w:ascii="Tahoma" w:hAnsi="Tahoma" w:cs="Tahoma"/>
          <w:bCs/>
          <w:sz w:val="22"/>
          <w:szCs w:val="22"/>
        </w:rPr>
      </w:pPr>
    </w:p>
    <w:p w14:paraId="2B79D384" w14:textId="77777777" w:rsidR="00521174" w:rsidRDefault="00521174" w:rsidP="00521174">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presente hallazgo será sujeto de suscribir en el nuevo plan de mejoramiento, producto de la auditoria interna de 2017.</w:t>
      </w:r>
    </w:p>
    <w:p w14:paraId="5DCFD045" w14:textId="77777777" w:rsidR="00DB4DF3" w:rsidRDefault="00DB4DF3" w:rsidP="00DB4DF3">
      <w:pPr>
        <w:jc w:val="both"/>
        <w:rPr>
          <w:rFonts w:ascii="Tahoma" w:hAnsi="Tahoma" w:cs="Tahoma"/>
          <w:bCs/>
          <w:sz w:val="22"/>
          <w:szCs w:val="22"/>
        </w:rPr>
      </w:pPr>
    </w:p>
    <w:p w14:paraId="2C88BD61" w14:textId="77777777" w:rsidR="00BB1BFC" w:rsidRPr="0069152D" w:rsidRDefault="00BB1BFC" w:rsidP="00BB1BFC">
      <w:pPr>
        <w:tabs>
          <w:tab w:val="right" w:pos="8222"/>
        </w:tabs>
        <w:jc w:val="both"/>
        <w:rPr>
          <w:rFonts w:ascii="Tahoma" w:hAnsi="Tahoma" w:cs="Tahoma"/>
          <w:b/>
          <w:bCs/>
          <w:sz w:val="22"/>
          <w:szCs w:val="22"/>
        </w:rPr>
      </w:pPr>
      <w:r w:rsidRPr="0069152D">
        <w:rPr>
          <w:rFonts w:ascii="Tahoma" w:hAnsi="Tahoma" w:cs="Tahoma"/>
          <w:b/>
          <w:bCs/>
          <w:sz w:val="22"/>
          <w:szCs w:val="22"/>
        </w:rPr>
        <w:t xml:space="preserve">HALLAZGO No. 3: </w:t>
      </w:r>
    </w:p>
    <w:p w14:paraId="14D5F2E8" w14:textId="77777777" w:rsidR="00BB1BFC" w:rsidRPr="0069152D" w:rsidRDefault="00BB1BFC" w:rsidP="00BB1BFC">
      <w:pPr>
        <w:tabs>
          <w:tab w:val="right" w:pos="8222"/>
        </w:tabs>
        <w:jc w:val="both"/>
        <w:rPr>
          <w:rFonts w:ascii="Tahoma" w:hAnsi="Tahoma" w:cs="Tahoma"/>
          <w:b/>
          <w:bCs/>
          <w:sz w:val="22"/>
          <w:szCs w:val="22"/>
        </w:rPr>
      </w:pPr>
    </w:p>
    <w:p w14:paraId="6ED45863" w14:textId="77777777" w:rsidR="00BB1BFC" w:rsidRPr="0069152D" w:rsidRDefault="00BB1BFC" w:rsidP="00BB1BFC">
      <w:pPr>
        <w:tabs>
          <w:tab w:val="right" w:pos="8222"/>
        </w:tabs>
        <w:jc w:val="both"/>
        <w:rPr>
          <w:rFonts w:ascii="Tahoma" w:hAnsi="Tahoma" w:cs="Tahoma"/>
          <w:bCs/>
          <w:sz w:val="22"/>
          <w:szCs w:val="22"/>
        </w:rPr>
      </w:pPr>
      <w:r w:rsidRPr="0069152D">
        <w:rPr>
          <w:rFonts w:ascii="Tahoma" w:hAnsi="Tahoma" w:cs="Tahoma"/>
          <w:b/>
          <w:bCs/>
          <w:sz w:val="22"/>
          <w:szCs w:val="22"/>
        </w:rPr>
        <w:t>DESCRIPCION DEL HALLAZGO:</w:t>
      </w:r>
      <w:r w:rsidRPr="0069152D">
        <w:t xml:space="preserve"> </w:t>
      </w:r>
      <w:r w:rsidRPr="0069152D">
        <w:rPr>
          <w:rFonts w:ascii="Tahoma" w:hAnsi="Tahoma" w:cs="Tahoma"/>
          <w:bCs/>
          <w:sz w:val="22"/>
          <w:szCs w:val="22"/>
        </w:rPr>
        <w:t>Los espacios fiscos que son el punto de encuentro para las reuniones Comunitarias y Sociales en el CISCO ubicado en el barrio La Enea, no se hayan en las condiciones correctas de salubridad para desarrollar las actividades que tienen programadas con la comunidad, toda vez que en la vista en situ realizada se pudo observar espacios reducidos y el inmueble en mal estado tanto de aseo y desorganización, incumpliendo lo establecido en la Ley 1551 de 2012, circular 1100 del 17 de junio de 2013.</w:t>
      </w:r>
    </w:p>
    <w:p w14:paraId="081DD3F1" w14:textId="554077AC" w:rsidR="00BB1BFC" w:rsidRDefault="00BB1BFC" w:rsidP="00BB1BFC">
      <w:pPr>
        <w:tabs>
          <w:tab w:val="right" w:pos="8222"/>
        </w:tabs>
        <w:jc w:val="both"/>
        <w:rPr>
          <w:rFonts w:ascii="Tahoma" w:hAnsi="Tahoma" w:cs="Tahoma"/>
          <w:b/>
          <w:bCs/>
          <w:sz w:val="22"/>
          <w:szCs w:val="22"/>
        </w:rPr>
      </w:pPr>
      <w:r w:rsidRPr="002F665E">
        <w:rPr>
          <w:rFonts w:ascii="Tahoma" w:hAnsi="Tahoma" w:cs="Tahoma"/>
          <w:b/>
          <w:bCs/>
          <w:sz w:val="22"/>
          <w:szCs w:val="22"/>
        </w:rPr>
        <w:lastRenderedPageBreak/>
        <w:t>RESULTADO OBTENIDO:</w:t>
      </w:r>
      <w:r w:rsidRPr="002F665E">
        <w:rPr>
          <w:rFonts w:ascii="Tahoma" w:hAnsi="Tahoma" w:cs="Tahoma"/>
          <w:sz w:val="22"/>
          <w:szCs w:val="22"/>
        </w:rPr>
        <w:t xml:space="preserve"> </w:t>
      </w:r>
      <w:r w:rsidRPr="002F665E">
        <w:rPr>
          <w:rFonts w:ascii="Tahoma" w:hAnsi="Tahoma" w:cs="Tahoma"/>
          <w:bCs/>
          <w:sz w:val="22"/>
          <w:szCs w:val="22"/>
        </w:rPr>
        <w:t xml:space="preserve">En visita en situ realizada durante el proceso auditor se pudo evidenciar que fueron reubicados los espacios del CISCO ubicado en el Barrio La Enea, como consecuencia de las reparaciones locativas realizadas por la </w:t>
      </w:r>
      <w:r w:rsidR="009754A2">
        <w:rPr>
          <w:rFonts w:ascii="Tahoma" w:hAnsi="Tahoma" w:cs="Tahoma"/>
          <w:bCs/>
          <w:sz w:val="22"/>
          <w:szCs w:val="22"/>
        </w:rPr>
        <w:t>Secretaría</w:t>
      </w:r>
      <w:r w:rsidRPr="002F665E">
        <w:rPr>
          <w:rFonts w:ascii="Tahoma" w:hAnsi="Tahoma" w:cs="Tahoma"/>
          <w:bCs/>
          <w:sz w:val="22"/>
          <w:szCs w:val="22"/>
        </w:rPr>
        <w:t xml:space="preserve"> de Obras Públicas</w:t>
      </w:r>
      <w:r>
        <w:rPr>
          <w:rFonts w:ascii="Tahoma" w:hAnsi="Tahoma" w:cs="Tahoma"/>
          <w:bCs/>
          <w:sz w:val="22"/>
          <w:szCs w:val="22"/>
        </w:rPr>
        <w:t xml:space="preserve">, de igual manera las condiciones de salubridad para desarrollar las actividades que tienen programadas con la comunidad se encuentra en buenas condiciones. Por lo tanto el </w:t>
      </w:r>
      <w:r w:rsidRPr="002F665E">
        <w:rPr>
          <w:rFonts w:ascii="Tahoma" w:hAnsi="Tahoma" w:cs="Tahoma"/>
          <w:b/>
          <w:bCs/>
          <w:sz w:val="22"/>
          <w:szCs w:val="22"/>
        </w:rPr>
        <w:t>HALLAZGO SE SUBSANA</w:t>
      </w:r>
      <w:r>
        <w:rPr>
          <w:rFonts w:ascii="Tahoma" w:hAnsi="Tahoma" w:cs="Tahoma"/>
          <w:b/>
          <w:bCs/>
          <w:sz w:val="22"/>
          <w:szCs w:val="22"/>
        </w:rPr>
        <w:t xml:space="preserve"> </w:t>
      </w:r>
      <w:r w:rsidRPr="00417ECE">
        <w:rPr>
          <w:rFonts w:ascii="Tahoma" w:hAnsi="Tahoma" w:cs="Tahoma"/>
          <w:bCs/>
          <w:sz w:val="22"/>
          <w:szCs w:val="22"/>
        </w:rPr>
        <w:t xml:space="preserve">al </w:t>
      </w:r>
      <w:r>
        <w:rPr>
          <w:rFonts w:ascii="Tahoma" w:hAnsi="Tahoma" w:cs="Tahoma"/>
          <w:b/>
          <w:bCs/>
          <w:sz w:val="22"/>
          <w:szCs w:val="22"/>
        </w:rPr>
        <w:t>100%.</w:t>
      </w:r>
    </w:p>
    <w:p w14:paraId="13BB1E5B" w14:textId="77777777" w:rsidR="0051765F" w:rsidRDefault="0051765F" w:rsidP="00BB1BFC">
      <w:pPr>
        <w:tabs>
          <w:tab w:val="right" w:pos="8222"/>
        </w:tabs>
        <w:jc w:val="both"/>
        <w:rPr>
          <w:rFonts w:ascii="Tahoma" w:hAnsi="Tahoma" w:cs="Tahoma"/>
          <w:bCs/>
          <w:color w:val="FF0000"/>
          <w:sz w:val="22"/>
          <w:szCs w:val="22"/>
        </w:rPr>
      </w:pPr>
    </w:p>
    <w:p w14:paraId="2822BD68" w14:textId="03DA0BC3" w:rsidR="00E92507" w:rsidRDefault="00890772" w:rsidP="00E92507">
      <w:pPr>
        <w:tabs>
          <w:tab w:val="right" w:pos="8222"/>
        </w:tabs>
        <w:jc w:val="both"/>
        <w:rPr>
          <w:rFonts w:ascii="Tahoma" w:hAnsi="Tahoma" w:cs="Tahoma"/>
          <w:b/>
          <w:bCs/>
          <w:sz w:val="22"/>
          <w:szCs w:val="22"/>
        </w:rPr>
      </w:pPr>
      <w:r>
        <w:rPr>
          <w:rFonts w:ascii="Tahoma" w:hAnsi="Tahoma" w:cs="Tahoma"/>
          <w:b/>
          <w:bCs/>
          <w:sz w:val="22"/>
          <w:szCs w:val="22"/>
        </w:rPr>
        <w:t>HALLAZGO No. 4</w:t>
      </w:r>
      <w:r w:rsidR="00E92507" w:rsidRPr="0069152D">
        <w:rPr>
          <w:rFonts w:ascii="Tahoma" w:hAnsi="Tahoma" w:cs="Tahoma"/>
          <w:b/>
          <w:bCs/>
          <w:sz w:val="22"/>
          <w:szCs w:val="22"/>
        </w:rPr>
        <w:t xml:space="preserve">: </w:t>
      </w:r>
    </w:p>
    <w:p w14:paraId="57C9146C" w14:textId="77777777" w:rsidR="00E92507" w:rsidRPr="0069152D" w:rsidRDefault="00E92507" w:rsidP="00E92507">
      <w:pPr>
        <w:tabs>
          <w:tab w:val="right" w:pos="8222"/>
        </w:tabs>
        <w:jc w:val="both"/>
        <w:rPr>
          <w:rFonts w:ascii="Tahoma" w:hAnsi="Tahoma" w:cs="Tahoma"/>
          <w:b/>
          <w:bCs/>
          <w:sz w:val="22"/>
          <w:szCs w:val="22"/>
        </w:rPr>
      </w:pPr>
    </w:p>
    <w:p w14:paraId="541B2E2B" w14:textId="4C3E23BE" w:rsidR="00E92507" w:rsidRPr="00E92507" w:rsidRDefault="00E92507" w:rsidP="00E92507">
      <w:pPr>
        <w:jc w:val="both"/>
        <w:rPr>
          <w:rFonts w:ascii="Tahoma" w:eastAsia="Times New Roman" w:hAnsi="Tahoma" w:cs="Tahoma"/>
          <w:sz w:val="22"/>
          <w:szCs w:val="22"/>
          <w:lang w:val="es-CO" w:eastAsia="es-CO"/>
        </w:rPr>
      </w:pPr>
      <w:r w:rsidRPr="0069152D">
        <w:rPr>
          <w:rFonts w:ascii="Tahoma" w:hAnsi="Tahoma" w:cs="Tahoma"/>
          <w:b/>
          <w:bCs/>
          <w:sz w:val="22"/>
          <w:szCs w:val="22"/>
        </w:rPr>
        <w:t>DESCRIPCION DEL HALLAZGO:</w:t>
      </w:r>
      <w:r>
        <w:rPr>
          <w:rFonts w:ascii="Tahoma" w:hAnsi="Tahoma" w:cs="Tahoma"/>
          <w:b/>
          <w:bCs/>
          <w:sz w:val="22"/>
          <w:szCs w:val="22"/>
        </w:rPr>
        <w:t xml:space="preserve"> </w:t>
      </w:r>
      <w:r w:rsidRPr="00E92507">
        <w:rPr>
          <w:rFonts w:ascii="Tahoma" w:eastAsia="Times New Roman" w:hAnsi="Tahoma" w:cs="Tahoma"/>
          <w:sz w:val="22"/>
          <w:szCs w:val="22"/>
          <w:lang w:val="es-CO" w:eastAsia="es-CO"/>
        </w:rPr>
        <w:t>No se evidencian respuestas claras, precisas y concisas a las peticiones que son formuladas por particulares e ingresadas a los diferentes sistemas de Política Documental implementados por la Alcaldía de Manizales incumpliendo así lo consagrado en el Art. 23 de la Constitución Política de Colombia, la Ley 1755 del 2015 y a la Ley 1474 del 2011 Estatuto Anticorrupción.</w:t>
      </w:r>
    </w:p>
    <w:p w14:paraId="7B586AE9" w14:textId="77777777" w:rsidR="00BB1BFC" w:rsidRPr="00E92507" w:rsidRDefault="00BB1BFC" w:rsidP="00BB1BFC">
      <w:pPr>
        <w:tabs>
          <w:tab w:val="right" w:pos="8222"/>
        </w:tabs>
        <w:jc w:val="both"/>
        <w:rPr>
          <w:rFonts w:ascii="Tahoma" w:hAnsi="Tahoma" w:cs="Tahoma"/>
          <w:bCs/>
          <w:color w:val="FF0000"/>
          <w:sz w:val="22"/>
          <w:szCs w:val="22"/>
          <w:lang w:val="es-CO"/>
        </w:rPr>
      </w:pPr>
    </w:p>
    <w:p w14:paraId="2E1460FB" w14:textId="2131DF75" w:rsidR="00E92507" w:rsidRDefault="00E92507" w:rsidP="00BB1BFC">
      <w:pPr>
        <w:tabs>
          <w:tab w:val="right" w:pos="8222"/>
        </w:tabs>
        <w:jc w:val="both"/>
        <w:rPr>
          <w:rFonts w:ascii="Tahoma" w:hAnsi="Tahoma" w:cs="Tahoma"/>
          <w:b/>
          <w:bCs/>
          <w:sz w:val="22"/>
          <w:szCs w:val="22"/>
        </w:rPr>
      </w:pPr>
      <w:r w:rsidRPr="002F665E">
        <w:rPr>
          <w:rFonts w:ascii="Tahoma" w:hAnsi="Tahoma" w:cs="Tahoma"/>
          <w:b/>
          <w:bCs/>
          <w:sz w:val="22"/>
          <w:szCs w:val="22"/>
        </w:rPr>
        <w:t>RESULTADO OBTENIDO:</w:t>
      </w:r>
    </w:p>
    <w:p w14:paraId="315404F7" w14:textId="77777777" w:rsidR="00C44DB9" w:rsidRDefault="00C44DB9" w:rsidP="00BB1BFC">
      <w:pPr>
        <w:tabs>
          <w:tab w:val="right" w:pos="8222"/>
        </w:tabs>
        <w:jc w:val="both"/>
        <w:rPr>
          <w:rFonts w:ascii="Tahoma" w:hAnsi="Tahoma" w:cs="Tahoma"/>
          <w:b/>
          <w:bCs/>
          <w:sz w:val="22"/>
          <w:szCs w:val="22"/>
        </w:rPr>
      </w:pPr>
    </w:p>
    <w:p w14:paraId="770E97D7" w14:textId="63C359DA" w:rsidR="00C44DB9" w:rsidRDefault="00C44DB9" w:rsidP="00C44DB9">
      <w:pPr>
        <w:pStyle w:val="Encabezado"/>
        <w:tabs>
          <w:tab w:val="center" w:pos="0"/>
          <w:tab w:val="center" w:pos="426"/>
          <w:tab w:val="right" w:pos="8222"/>
        </w:tabs>
        <w:jc w:val="both"/>
        <w:rPr>
          <w:rFonts w:ascii="Tahoma" w:hAnsi="Tahoma" w:cs="Tahoma"/>
          <w:bCs/>
          <w:sz w:val="22"/>
          <w:szCs w:val="22"/>
        </w:rPr>
      </w:pPr>
      <w:r>
        <w:rPr>
          <w:rFonts w:ascii="Tahoma" w:hAnsi="Tahoma" w:cs="Tahoma"/>
          <w:bCs/>
          <w:sz w:val="22"/>
          <w:szCs w:val="22"/>
        </w:rPr>
        <w:t>Verificando nuevamente el</w:t>
      </w:r>
      <w:r w:rsidRPr="009025E1">
        <w:rPr>
          <w:rFonts w:ascii="Tahoma" w:hAnsi="Tahoma" w:cs="Tahoma"/>
          <w:bCs/>
          <w:sz w:val="22"/>
          <w:szCs w:val="22"/>
        </w:rPr>
        <w:t xml:space="preserve"> cumplimiento de la </w:t>
      </w:r>
      <w:r>
        <w:rPr>
          <w:rFonts w:ascii="Tahoma" w:hAnsi="Tahoma" w:cs="Tahoma"/>
          <w:bCs/>
          <w:sz w:val="22"/>
          <w:szCs w:val="22"/>
        </w:rPr>
        <w:t>G</w:t>
      </w:r>
      <w:r w:rsidRPr="009025E1">
        <w:rPr>
          <w:rFonts w:ascii="Tahoma" w:hAnsi="Tahoma" w:cs="Tahoma"/>
          <w:bCs/>
          <w:sz w:val="22"/>
          <w:szCs w:val="22"/>
        </w:rPr>
        <w:t xml:space="preserve">estión </w:t>
      </w:r>
      <w:r>
        <w:rPr>
          <w:rFonts w:ascii="Tahoma" w:hAnsi="Tahoma" w:cs="Tahoma"/>
          <w:bCs/>
          <w:sz w:val="22"/>
          <w:szCs w:val="22"/>
        </w:rPr>
        <w:t>D</w:t>
      </w:r>
      <w:r w:rsidRPr="009025E1">
        <w:rPr>
          <w:rFonts w:ascii="Tahoma" w:hAnsi="Tahoma" w:cs="Tahoma"/>
          <w:bCs/>
          <w:sz w:val="22"/>
          <w:szCs w:val="22"/>
        </w:rPr>
        <w:t>ocumental y atención al ciudadano</w:t>
      </w:r>
      <w:r>
        <w:rPr>
          <w:rFonts w:ascii="Tahoma" w:hAnsi="Tahoma" w:cs="Tahoma"/>
          <w:bCs/>
          <w:sz w:val="22"/>
          <w:szCs w:val="22"/>
        </w:rPr>
        <w:t xml:space="preserve">, </w:t>
      </w:r>
      <w:r w:rsidRPr="009025E1">
        <w:rPr>
          <w:rFonts w:ascii="Tahoma" w:hAnsi="Tahoma" w:cs="Tahoma"/>
          <w:bCs/>
          <w:sz w:val="22"/>
          <w:szCs w:val="22"/>
        </w:rPr>
        <w:t xml:space="preserve">fueron revisados </w:t>
      </w:r>
      <w:r>
        <w:rPr>
          <w:rFonts w:ascii="Tahoma" w:hAnsi="Tahoma" w:cs="Tahoma"/>
          <w:bCs/>
          <w:sz w:val="22"/>
          <w:szCs w:val="22"/>
        </w:rPr>
        <w:t>en total</w:t>
      </w:r>
      <w:r w:rsidRPr="009025E1">
        <w:rPr>
          <w:rFonts w:ascii="Tahoma" w:hAnsi="Tahoma" w:cs="Tahoma"/>
          <w:bCs/>
          <w:sz w:val="22"/>
          <w:szCs w:val="22"/>
        </w:rPr>
        <w:t xml:space="preserve"> </w:t>
      </w:r>
      <w:r>
        <w:rPr>
          <w:rFonts w:ascii="Tahoma" w:hAnsi="Tahoma" w:cs="Tahoma"/>
          <w:bCs/>
          <w:sz w:val="22"/>
          <w:szCs w:val="22"/>
        </w:rPr>
        <w:t>398</w:t>
      </w:r>
      <w:r w:rsidRPr="009025E1">
        <w:rPr>
          <w:rFonts w:ascii="Tahoma" w:hAnsi="Tahoma" w:cs="Tahoma"/>
          <w:bCs/>
          <w:sz w:val="22"/>
          <w:szCs w:val="22"/>
        </w:rPr>
        <w:t xml:space="preserve"> GED</w:t>
      </w:r>
      <w:r>
        <w:rPr>
          <w:rFonts w:ascii="Tahoma" w:hAnsi="Tahoma" w:cs="Tahoma"/>
          <w:bCs/>
          <w:sz w:val="22"/>
          <w:szCs w:val="22"/>
        </w:rPr>
        <w:t xml:space="preserve"> y PQRs</w:t>
      </w:r>
      <w:r w:rsidRPr="009025E1">
        <w:rPr>
          <w:rFonts w:ascii="Tahoma" w:hAnsi="Tahoma" w:cs="Tahoma"/>
          <w:bCs/>
          <w:sz w:val="22"/>
          <w:szCs w:val="22"/>
        </w:rPr>
        <w:t xml:space="preserve"> en el per</w:t>
      </w:r>
      <w:r>
        <w:rPr>
          <w:rFonts w:ascii="Tahoma" w:hAnsi="Tahoma" w:cs="Tahoma"/>
          <w:bCs/>
          <w:sz w:val="22"/>
          <w:szCs w:val="22"/>
        </w:rPr>
        <w:t>í</w:t>
      </w:r>
      <w:r w:rsidRPr="009025E1">
        <w:rPr>
          <w:rFonts w:ascii="Tahoma" w:hAnsi="Tahoma" w:cs="Tahoma"/>
          <w:bCs/>
          <w:sz w:val="22"/>
          <w:szCs w:val="22"/>
        </w:rPr>
        <w:t xml:space="preserve">odo comprendo entre el </w:t>
      </w:r>
      <w:r>
        <w:rPr>
          <w:rFonts w:ascii="Tahoma" w:hAnsi="Tahoma" w:cs="Tahoma"/>
          <w:bCs/>
          <w:sz w:val="22"/>
          <w:szCs w:val="22"/>
        </w:rPr>
        <w:t>01 de enero y el 30 de junio 2017, el cual fue socializado por medio del oficio UCI-234 del 6 de septiembre de la presente anualidad y desde el 1 de a</w:t>
      </w:r>
      <w:r w:rsidRPr="009025E1">
        <w:rPr>
          <w:rFonts w:ascii="Tahoma" w:hAnsi="Tahoma" w:cs="Tahoma"/>
          <w:bCs/>
          <w:sz w:val="22"/>
          <w:szCs w:val="22"/>
        </w:rPr>
        <w:t xml:space="preserve">gosto </w:t>
      </w:r>
      <w:r>
        <w:rPr>
          <w:rFonts w:ascii="Tahoma" w:hAnsi="Tahoma" w:cs="Tahoma"/>
          <w:bCs/>
          <w:sz w:val="22"/>
          <w:szCs w:val="22"/>
        </w:rPr>
        <w:t xml:space="preserve">hasta el </w:t>
      </w:r>
      <w:r w:rsidRPr="009025E1">
        <w:rPr>
          <w:rFonts w:ascii="Tahoma" w:hAnsi="Tahoma" w:cs="Tahoma"/>
          <w:bCs/>
          <w:sz w:val="22"/>
          <w:szCs w:val="22"/>
        </w:rPr>
        <w:t xml:space="preserve"> </w:t>
      </w:r>
      <w:r>
        <w:rPr>
          <w:rFonts w:ascii="Tahoma" w:hAnsi="Tahoma" w:cs="Tahoma"/>
          <w:bCs/>
          <w:sz w:val="22"/>
          <w:szCs w:val="22"/>
        </w:rPr>
        <w:t>20</w:t>
      </w:r>
      <w:r w:rsidRPr="009025E1">
        <w:rPr>
          <w:rFonts w:ascii="Tahoma" w:hAnsi="Tahoma" w:cs="Tahoma"/>
          <w:bCs/>
          <w:sz w:val="22"/>
          <w:szCs w:val="22"/>
        </w:rPr>
        <w:t xml:space="preserve"> de </w:t>
      </w:r>
      <w:r>
        <w:rPr>
          <w:rFonts w:ascii="Tahoma" w:hAnsi="Tahoma" w:cs="Tahoma"/>
          <w:bCs/>
          <w:sz w:val="22"/>
          <w:szCs w:val="22"/>
        </w:rPr>
        <w:t>noviembre</w:t>
      </w:r>
      <w:r w:rsidRPr="009025E1">
        <w:rPr>
          <w:rFonts w:ascii="Tahoma" w:hAnsi="Tahoma" w:cs="Tahoma"/>
          <w:bCs/>
          <w:sz w:val="22"/>
          <w:szCs w:val="22"/>
        </w:rPr>
        <w:t xml:space="preserve"> de 2017</w:t>
      </w:r>
      <w:r>
        <w:rPr>
          <w:rFonts w:ascii="Tahoma" w:hAnsi="Tahoma" w:cs="Tahoma"/>
          <w:bCs/>
          <w:sz w:val="22"/>
          <w:szCs w:val="22"/>
        </w:rPr>
        <w:t>; verificando</w:t>
      </w:r>
      <w:r w:rsidRPr="009025E1">
        <w:rPr>
          <w:rFonts w:ascii="Tahoma" w:hAnsi="Tahoma" w:cs="Tahoma"/>
          <w:bCs/>
          <w:sz w:val="22"/>
          <w:szCs w:val="22"/>
        </w:rPr>
        <w:t xml:space="preserve"> desde la recepción y radicación de la solicitud hasta la respuesta final. </w:t>
      </w:r>
      <w:r>
        <w:rPr>
          <w:rFonts w:ascii="Tahoma" w:hAnsi="Tahoma" w:cs="Tahoma"/>
          <w:bCs/>
          <w:sz w:val="22"/>
          <w:szCs w:val="22"/>
        </w:rPr>
        <w:t>Es de aclarar, que no fue posible verificar el mes de julio,</w:t>
      </w:r>
      <w:r w:rsidRPr="009025E1">
        <w:rPr>
          <w:rFonts w:ascii="Tahoma" w:hAnsi="Tahoma" w:cs="Tahoma"/>
          <w:bCs/>
          <w:sz w:val="22"/>
          <w:szCs w:val="22"/>
        </w:rPr>
        <w:t xml:space="preserve"> por cuanto el sistema GED que estaba operando hasta el 24 de Septiembre, dejó de funcionar debido al traslado de la información contenida solo para consulta</w:t>
      </w:r>
      <w:r>
        <w:rPr>
          <w:rFonts w:ascii="Tahoma" w:hAnsi="Tahoma" w:cs="Tahoma"/>
          <w:bCs/>
          <w:sz w:val="22"/>
          <w:szCs w:val="22"/>
        </w:rPr>
        <w:t>.</w:t>
      </w:r>
    </w:p>
    <w:p w14:paraId="05E4030D" w14:textId="77777777" w:rsidR="00C44DB9" w:rsidRDefault="00C44DB9" w:rsidP="00C44DB9">
      <w:pPr>
        <w:pStyle w:val="Encabezado"/>
        <w:tabs>
          <w:tab w:val="center" w:pos="0"/>
          <w:tab w:val="center" w:pos="426"/>
          <w:tab w:val="right" w:pos="8222"/>
        </w:tabs>
        <w:jc w:val="both"/>
        <w:rPr>
          <w:rFonts w:ascii="Tahoma" w:hAnsi="Tahoma" w:cs="Tahoma"/>
          <w:bCs/>
          <w:sz w:val="22"/>
          <w:szCs w:val="22"/>
        </w:rPr>
      </w:pPr>
    </w:p>
    <w:p w14:paraId="7D12E1FE" w14:textId="6D8A21B4" w:rsidR="00545922" w:rsidRPr="00545922" w:rsidRDefault="005C4C62" w:rsidP="00BB1BFC">
      <w:pPr>
        <w:tabs>
          <w:tab w:val="right" w:pos="8222"/>
        </w:tabs>
        <w:jc w:val="both"/>
        <w:rPr>
          <w:rFonts w:ascii="Tahoma" w:hAnsi="Tahoma" w:cs="Tahoma"/>
          <w:bCs/>
          <w:sz w:val="22"/>
          <w:szCs w:val="22"/>
        </w:rPr>
      </w:pPr>
      <w:r>
        <w:rPr>
          <w:rFonts w:ascii="Tahoma" w:hAnsi="Tahoma" w:cs="Tahoma"/>
          <w:bCs/>
          <w:sz w:val="22"/>
          <w:szCs w:val="22"/>
        </w:rPr>
        <w:t>De las 398 GED y PQR revisadas, se evidenció que 388 presentan respuestas claras, precisas y concisas</w:t>
      </w:r>
      <w:r w:rsidR="00890772">
        <w:rPr>
          <w:rFonts w:ascii="Tahoma" w:hAnsi="Tahoma" w:cs="Tahoma"/>
          <w:bCs/>
          <w:sz w:val="22"/>
          <w:szCs w:val="22"/>
        </w:rPr>
        <w:t xml:space="preserve">, </w:t>
      </w:r>
      <w:r>
        <w:rPr>
          <w:rFonts w:ascii="Tahoma" w:hAnsi="Tahoma" w:cs="Tahoma"/>
          <w:bCs/>
          <w:sz w:val="22"/>
          <w:szCs w:val="22"/>
        </w:rPr>
        <w:t xml:space="preserve">lo que equivale al </w:t>
      </w:r>
      <w:r w:rsidRPr="00890772">
        <w:rPr>
          <w:rFonts w:ascii="Tahoma" w:hAnsi="Tahoma" w:cs="Tahoma"/>
          <w:b/>
          <w:bCs/>
          <w:sz w:val="22"/>
          <w:szCs w:val="22"/>
        </w:rPr>
        <w:t>97.5%</w:t>
      </w:r>
      <w:r>
        <w:rPr>
          <w:rFonts w:ascii="Tahoma" w:hAnsi="Tahoma" w:cs="Tahoma"/>
          <w:bCs/>
          <w:sz w:val="22"/>
          <w:szCs w:val="22"/>
        </w:rPr>
        <w:t xml:space="preserve"> de efectividad; no obstante el hallazgo persiste toda vez que se siguen presentando las debilidades que generaron el hallazgo.</w:t>
      </w:r>
    </w:p>
    <w:p w14:paraId="4E731193" w14:textId="77777777" w:rsidR="00AE4DB7" w:rsidRPr="00E92507" w:rsidRDefault="00AE4DB7" w:rsidP="00BB1BFC">
      <w:pPr>
        <w:tabs>
          <w:tab w:val="right" w:pos="8222"/>
        </w:tabs>
        <w:jc w:val="both"/>
        <w:rPr>
          <w:rFonts w:ascii="Tahoma" w:hAnsi="Tahoma" w:cs="Tahoma"/>
          <w:bCs/>
          <w:color w:val="FF0000"/>
          <w:sz w:val="22"/>
          <w:szCs w:val="22"/>
        </w:rPr>
      </w:pPr>
    </w:p>
    <w:p w14:paraId="32C442C8" w14:textId="6657437C" w:rsidR="00AE4DB7" w:rsidRPr="0069152D" w:rsidRDefault="00AE4DB7" w:rsidP="00AE4DB7">
      <w:pPr>
        <w:tabs>
          <w:tab w:val="right" w:pos="8222"/>
        </w:tabs>
        <w:jc w:val="both"/>
        <w:rPr>
          <w:rFonts w:ascii="Tahoma" w:hAnsi="Tahoma" w:cs="Tahoma"/>
          <w:b/>
          <w:bCs/>
          <w:sz w:val="22"/>
          <w:szCs w:val="22"/>
        </w:rPr>
      </w:pPr>
      <w:r w:rsidRPr="0069152D">
        <w:rPr>
          <w:rFonts w:ascii="Tahoma" w:hAnsi="Tahoma" w:cs="Tahoma"/>
          <w:b/>
          <w:bCs/>
          <w:sz w:val="22"/>
          <w:szCs w:val="22"/>
        </w:rPr>
        <w:t xml:space="preserve">HALLAZGO No. </w:t>
      </w:r>
      <w:r w:rsidR="00890772">
        <w:rPr>
          <w:rFonts w:ascii="Tahoma" w:hAnsi="Tahoma" w:cs="Tahoma"/>
          <w:b/>
          <w:bCs/>
          <w:sz w:val="22"/>
          <w:szCs w:val="22"/>
        </w:rPr>
        <w:t>5</w:t>
      </w:r>
      <w:r w:rsidRPr="0069152D">
        <w:rPr>
          <w:rFonts w:ascii="Tahoma" w:hAnsi="Tahoma" w:cs="Tahoma"/>
          <w:b/>
          <w:bCs/>
          <w:sz w:val="22"/>
          <w:szCs w:val="22"/>
        </w:rPr>
        <w:t xml:space="preserve"> </w:t>
      </w:r>
    </w:p>
    <w:p w14:paraId="2E42C0CF" w14:textId="77777777" w:rsidR="00AE4DB7" w:rsidRPr="0069152D" w:rsidRDefault="00AE4DB7" w:rsidP="00AE4DB7">
      <w:pPr>
        <w:tabs>
          <w:tab w:val="right" w:pos="8222"/>
        </w:tabs>
        <w:jc w:val="both"/>
        <w:rPr>
          <w:rFonts w:ascii="Tahoma" w:hAnsi="Tahoma" w:cs="Tahoma"/>
          <w:b/>
          <w:bCs/>
          <w:sz w:val="22"/>
          <w:szCs w:val="22"/>
        </w:rPr>
      </w:pPr>
    </w:p>
    <w:p w14:paraId="4E071929" w14:textId="039F3D9C" w:rsidR="00E92507" w:rsidRPr="00AE4DB7" w:rsidRDefault="00AE4DB7" w:rsidP="00BB1BFC">
      <w:pPr>
        <w:tabs>
          <w:tab w:val="right" w:pos="8222"/>
        </w:tabs>
        <w:jc w:val="both"/>
        <w:rPr>
          <w:rFonts w:ascii="Tahoma" w:hAnsi="Tahoma" w:cs="Tahoma"/>
          <w:bCs/>
          <w:color w:val="FF0000"/>
          <w:sz w:val="22"/>
          <w:szCs w:val="22"/>
          <w:lang w:val="es-CO"/>
        </w:rPr>
      </w:pPr>
      <w:r w:rsidRPr="0069152D">
        <w:rPr>
          <w:rFonts w:ascii="Tahoma" w:hAnsi="Tahoma" w:cs="Tahoma"/>
          <w:b/>
          <w:bCs/>
          <w:sz w:val="22"/>
          <w:szCs w:val="22"/>
        </w:rPr>
        <w:t>DESCRIPCION DEL HALLAZGO:</w:t>
      </w:r>
      <w:r>
        <w:rPr>
          <w:rFonts w:ascii="Tahoma" w:hAnsi="Tahoma" w:cs="Tahoma"/>
          <w:b/>
          <w:bCs/>
          <w:sz w:val="22"/>
          <w:szCs w:val="22"/>
        </w:rPr>
        <w:t xml:space="preserve"> </w:t>
      </w:r>
      <w:r w:rsidRPr="00AE4DB7">
        <w:rPr>
          <w:rFonts w:ascii="Tahoma" w:eastAsia="Times New Roman" w:hAnsi="Tahoma" w:cs="Tahoma"/>
          <w:sz w:val="22"/>
          <w:szCs w:val="22"/>
          <w:lang w:val="es-CO" w:eastAsia="es-CO"/>
        </w:rPr>
        <w:t>No se llevó a ca</w:t>
      </w:r>
      <w:r>
        <w:rPr>
          <w:rFonts w:ascii="Tahoma" w:eastAsia="Times New Roman" w:hAnsi="Tahoma" w:cs="Tahoma"/>
          <w:sz w:val="22"/>
          <w:szCs w:val="22"/>
          <w:lang w:val="es-CO" w:eastAsia="es-CO"/>
        </w:rPr>
        <w:t>b</w:t>
      </w:r>
      <w:r w:rsidRPr="00AE4DB7">
        <w:rPr>
          <w:rFonts w:ascii="Tahoma" w:eastAsia="Times New Roman" w:hAnsi="Tahoma" w:cs="Tahoma"/>
          <w:sz w:val="22"/>
          <w:szCs w:val="22"/>
          <w:lang w:val="es-CO" w:eastAsia="es-CO"/>
        </w:rPr>
        <w:t xml:space="preserve">o el cargue de las respuestas anexas en el sistema, lo que no permite al ciudadano evidenciar la trazabilidad a su solicitud presentada ante la </w:t>
      </w:r>
      <w:r w:rsidR="00890772" w:rsidRPr="00AE4DB7">
        <w:rPr>
          <w:rFonts w:ascii="Tahoma" w:eastAsia="Times New Roman" w:hAnsi="Tahoma" w:cs="Tahoma"/>
          <w:sz w:val="22"/>
          <w:szCs w:val="22"/>
          <w:lang w:val="es-CO" w:eastAsia="es-CO"/>
        </w:rPr>
        <w:t>Administración</w:t>
      </w:r>
      <w:r w:rsidRPr="00AE4DB7">
        <w:rPr>
          <w:rFonts w:ascii="Tahoma" w:eastAsia="Times New Roman" w:hAnsi="Tahoma" w:cs="Tahoma"/>
          <w:sz w:val="22"/>
          <w:szCs w:val="22"/>
          <w:lang w:val="es-CO" w:eastAsia="es-CO"/>
        </w:rPr>
        <w:t xml:space="preserve"> Central Municipal, incumpliendo </w:t>
      </w:r>
      <w:r w:rsidR="002E66D2" w:rsidRPr="00AE4DB7">
        <w:rPr>
          <w:rFonts w:ascii="Tahoma" w:eastAsia="Times New Roman" w:hAnsi="Tahoma" w:cs="Tahoma"/>
          <w:sz w:val="22"/>
          <w:szCs w:val="22"/>
          <w:lang w:val="es-CO" w:eastAsia="es-CO"/>
        </w:rPr>
        <w:t>así</w:t>
      </w:r>
      <w:r w:rsidRPr="00AE4DB7">
        <w:rPr>
          <w:rFonts w:ascii="Tahoma" w:eastAsia="Times New Roman" w:hAnsi="Tahoma" w:cs="Tahoma"/>
          <w:sz w:val="22"/>
          <w:szCs w:val="22"/>
          <w:lang w:val="es-CO" w:eastAsia="es-CO"/>
        </w:rPr>
        <w:t xml:space="preserve"> lo establecido en el </w:t>
      </w:r>
      <w:r w:rsidR="00890772" w:rsidRPr="00AE4DB7">
        <w:rPr>
          <w:rFonts w:ascii="Tahoma" w:eastAsia="Times New Roman" w:hAnsi="Tahoma" w:cs="Tahoma"/>
          <w:sz w:val="22"/>
          <w:szCs w:val="22"/>
          <w:lang w:val="es-CO" w:eastAsia="es-CO"/>
        </w:rPr>
        <w:t>artículo</w:t>
      </w:r>
      <w:r w:rsidRPr="00AE4DB7">
        <w:rPr>
          <w:rFonts w:ascii="Tahoma" w:eastAsia="Times New Roman" w:hAnsi="Tahoma" w:cs="Tahoma"/>
          <w:sz w:val="22"/>
          <w:szCs w:val="22"/>
          <w:lang w:val="es-CO" w:eastAsia="es-CO"/>
        </w:rPr>
        <w:t xml:space="preserve"> 23 de la ley 734 de 2002 </w:t>
      </w:r>
      <w:r w:rsidR="00890772" w:rsidRPr="00AE4DB7">
        <w:rPr>
          <w:rFonts w:ascii="Tahoma" w:eastAsia="Times New Roman" w:hAnsi="Tahoma" w:cs="Tahoma"/>
          <w:sz w:val="22"/>
          <w:szCs w:val="22"/>
          <w:lang w:val="es-CO" w:eastAsia="es-CO"/>
        </w:rPr>
        <w:t>código</w:t>
      </w:r>
      <w:r w:rsidRPr="00AE4DB7">
        <w:rPr>
          <w:rFonts w:ascii="Tahoma" w:eastAsia="Times New Roman" w:hAnsi="Tahoma" w:cs="Tahoma"/>
          <w:sz w:val="22"/>
          <w:szCs w:val="22"/>
          <w:lang w:val="es-CO" w:eastAsia="es-CO"/>
        </w:rPr>
        <w:t xml:space="preserve"> disciplinario </w:t>
      </w:r>
      <w:r w:rsidR="00890772" w:rsidRPr="00AE4DB7">
        <w:rPr>
          <w:rFonts w:ascii="Tahoma" w:eastAsia="Times New Roman" w:hAnsi="Tahoma" w:cs="Tahoma"/>
          <w:sz w:val="22"/>
          <w:szCs w:val="22"/>
          <w:lang w:val="es-CO" w:eastAsia="es-CO"/>
        </w:rPr>
        <w:t>único</w:t>
      </w:r>
      <w:r w:rsidRPr="00AE4DB7">
        <w:rPr>
          <w:rFonts w:ascii="Tahoma" w:eastAsia="Times New Roman" w:hAnsi="Tahoma" w:cs="Tahoma"/>
          <w:sz w:val="22"/>
          <w:szCs w:val="22"/>
          <w:lang w:val="es-CO" w:eastAsia="es-CO"/>
        </w:rPr>
        <w:t xml:space="preserve">", Art. 31 de la 1755 de 2015 y a la ley 1474 de 2011 Estatuto </w:t>
      </w:r>
      <w:r w:rsidR="00890772" w:rsidRPr="00AE4DB7">
        <w:rPr>
          <w:rFonts w:ascii="Tahoma" w:eastAsia="Times New Roman" w:hAnsi="Tahoma" w:cs="Tahoma"/>
          <w:sz w:val="22"/>
          <w:szCs w:val="22"/>
          <w:lang w:val="es-CO" w:eastAsia="es-CO"/>
        </w:rPr>
        <w:t>Anticorrupción</w:t>
      </w:r>
    </w:p>
    <w:p w14:paraId="015D2858" w14:textId="77777777" w:rsidR="00E92507" w:rsidRDefault="00E92507" w:rsidP="00BB1BFC">
      <w:pPr>
        <w:tabs>
          <w:tab w:val="right" w:pos="8222"/>
        </w:tabs>
        <w:jc w:val="both"/>
        <w:rPr>
          <w:rFonts w:ascii="Tahoma" w:hAnsi="Tahoma" w:cs="Tahoma"/>
          <w:bCs/>
          <w:color w:val="FF0000"/>
          <w:sz w:val="22"/>
          <w:szCs w:val="22"/>
        </w:rPr>
      </w:pPr>
    </w:p>
    <w:p w14:paraId="31ADECE8" w14:textId="77777777" w:rsidR="0082556A" w:rsidRDefault="0082556A" w:rsidP="00BB1BFC">
      <w:pPr>
        <w:tabs>
          <w:tab w:val="right" w:pos="8222"/>
        </w:tabs>
        <w:jc w:val="both"/>
        <w:rPr>
          <w:rFonts w:ascii="Tahoma" w:hAnsi="Tahoma" w:cs="Tahoma"/>
          <w:bCs/>
          <w:color w:val="FF0000"/>
          <w:sz w:val="22"/>
          <w:szCs w:val="22"/>
        </w:rPr>
      </w:pPr>
    </w:p>
    <w:p w14:paraId="78664E5A" w14:textId="77777777" w:rsidR="0082556A" w:rsidRDefault="0082556A" w:rsidP="00BB1BFC">
      <w:pPr>
        <w:tabs>
          <w:tab w:val="right" w:pos="8222"/>
        </w:tabs>
        <w:jc w:val="both"/>
        <w:rPr>
          <w:rFonts w:ascii="Tahoma" w:hAnsi="Tahoma" w:cs="Tahoma"/>
          <w:bCs/>
          <w:color w:val="FF0000"/>
          <w:sz w:val="22"/>
          <w:szCs w:val="22"/>
        </w:rPr>
      </w:pPr>
    </w:p>
    <w:p w14:paraId="07D8DD3E" w14:textId="77777777" w:rsidR="0082556A" w:rsidRDefault="0082556A" w:rsidP="00BB1BFC">
      <w:pPr>
        <w:tabs>
          <w:tab w:val="right" w:pos="8222"/>
        </w:tabs>
        <w:jc w:val="both"/>
        <w:rPr>
          <w:rFonts w:ascii="Tahoma" w:hAnsi="Tahoma" w:cs="Tahoma"/>
          <w:bCs/>
          <w:color w:val="FF0000"/>
          <w:sz w:val="22"/>
          <w:szCs w:val="22"/>
        </w:rPr>
      </w:pPr>
    </w:p>
    <w:p w14:paraId="61359B10" w14:textId="77777777" w:rsidR="00890772" w:rsidRDefault="00890772" w:rsidP="00890772">
      <w:pPr>
        <w:tabs>
          <w:tab w:val="right" w:pos="8222"/>
        </w:tabs>
        <w:jc w:val="both"/>
        <w:rPr>
          <w:rFonts w:ascii="Tahoma" w:hAnsi="Tahoma" w:cs="Tahoma"/>
          <w:b/>
          <w:bCs/>
          <w:sz w:val="22"/>
          <w:szCs w:val="22"/>
        </w:rPr>
      </w:pPr>
      <w:r w:rsidRPr="002F665E">
        <w:rPr>
          <w:rFonts w:ascii="Tahoma" w:hAnsi="Tahoma" w:cs="Tahoma"/>
          <w:b/>
          <w:bCs/>
          <w:sz w:val="22"/>
          <w:szCs w:val="22"/>
        </w:rPr>
        <w:lastRenderedPageBreak/>
        <w:t>RESULTADO OBTENIDO:</w:t>
      </w:r>
    </w:p>
    <w:p w14:paraId="06C8D239" w14:textId="77777777" w:rsidR="00890772" w:rsidRPr="00AE4DB7" w:rsidRDefault="00890772" w:rsidP="00BB1BFC">
      <w:pPr>
        <w:tabs>
          <w:tab w:val="right" w:pos="8222"/>
        </w:tabs>
        <w:jc w:val="both"/>
        <w:rPr>
          <w:rFonts w:ascii="Tahoma" w:hAnsi="Tahoma" w:cs="Tahoma"/>
          <w:bCs/>
          <w:color w:val="FF0000"/>
          <w:sz w:val="22"/>
          <w:szCs w:val="22"/>
        </w:rPr>
      </w:pPr>
    </w:p>
    <w:p w14:paraId="32179373" w14:textId="77E448AF" w:rsidR="00890772" w:rsidRDefault="00890772" w:rsidP="00890772">
      <w:pPr>
        <w:tabs>
          <w:tab w:val="right" w:pos="8222"/>
        </w:tabs>
        <w:jc w:val="both"/>
        <w:rPr>
          <w:rFonts w:ascii="Tahoma" w:hAnsi="Tahoma" w:cs="Tahoma"/>
          <w:b/>
          <w:bCs/>
          <w:sz w:val="22"/>
          <w:szCs w:val="22"/>
        </w:rPr>
      </w:pPr>
      <w:r w:rsidRPr="00890772">
        <w:rPr>
          <w:rFonts w:ascii="Tahoma" w:hAnsi="Tahoma" w:cs="Tahoma"/>
          <w:bCs/>
          <w:sz w:val="22"/>
          <w:szCs w:val="22"/>
        </w:rPr>
        <w:t xml:space="preserve">Se </w:t>
      </w:r>
      <w:r>
        <w:rPr>
          <w:rFonts w:ascii="Tahoma" w:hAnsi="Tahoma" w:cs="Tahoma"/>
          <w:bCs/>
          <w:sz w:val="22"/>
          <w:szCs w:val="22"/>
        </w:rPr>
        <w:t xml:space="preserve">evidencia en las 398 GED y PQR revisadas que 10 peticiones no presentan respuesta anexa lo que equivale al 2.5% de incumplimiento, no obstante el hallazgo persiste toda vez que se siguen presentando las debilidades que generaron el hallazgo, quedando con una valoración del </w:t>
      </w:r>
      <w:r w:rsidRPr="00890772">
        <w:rPr>
          <w:rFonts w:ascii="Tahoma" w:hAnsi="Tahoma" w:cs="Tahoma"/>
          <w:b/>
          <w:bCs/>
          <w:sz w:val="22"/>
          <w:szCs w:val="22"/>
        </w:rPr>
        <w:t>97.5%.</w:t>
      </w:r>
    </w:p>
    <w:p w14:paraId="344239C4" w14:textId="77777777" w:rsidR="00E1033C" w:rsidRPr="00BC6287" w:rsidRDefault="00E1033C" w:rsidP="00890772">
      <w:pPr>
        <w:tabs>
          <w:tab w:val="right" w:pos="8222"/>
        </w:tabs>
        <w:jc w:val="both"/>
        <w:rPr>
          <w:rFonts w:ascii="Tahoma" w:hAnsi="Tahoma" w:cs="Tahoma"/>
          <w:b/>
          <w:bCs/>
          <w:sz w:val="12"/>
          <w:szCs w:val="12"/>
        </w:rPr>
      </w:pPr>
    </w:p>
    <w:tbl>
      <w:tblPr>
        <w:tblW w:w="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4"/>
        <w:gridCol w:w="2104"/>
      </w:tblGrid>
      <w:tr w:rsidR="00BC6287" w:rsidRPr="00E1033C" w14:paraId="23ADC798" w14:textId="77777777" w:rsidTr="00BC6287">
        <w:trPr>
          <w:trHeight w:val="368"/>
          <w:jc w:val="center"/>
        </w:trPr>
        <w:tc>
          <w:tcPr>
            <w:tcW w:w="2104" w:type="dxa"/>
            <w:shd w:val="clear" w:color="auto" w:fill="D9D9D9" w:themeFill="background1" w:themeFillShade="D9"/>
            <w:noWrap/>
            <w:vAlign w:val="center"/>
          </w:tcPr>
          <w:p w14:paraId="307E97B7" w14:textId="5CCEDB0C" w:rsidR="00BC6287" w:rsidRPr="00BC6287" w:rsidRDefault="00BC6287" w:rsidP="00C11ED6">
            <w:pPr>
              <w:jc w:val="center"/>
              <w:rPr>
                <w:rFonts w:ascii="Calibri" w:eastAsia="Times New Roman" w:hAnsi="Calibri" w:cs="Times New Roman"/>
                <w:b/>
                <w:color w:val="000000"/>
                <w:sz w:val="16"/>
                <w:szCs w:val="16"/>
                <w:lang w:val="es-CO" w:eastAsia="es-CO"/>
              </w:rPr>
            </w:pPr>
            <w:r w:rsidRPr="00BC6287">
              <w:rPr>
                <w:rFonts w:ascii="Calibri" w:eastAsia="Times New Roman" w:hAnsi="Calibri" w:cs="Times New Roman"/>
                <w:b/>
                <w:color w:val="000000"/>
                <w:sz w:val="16"/>
                <w:szCs w:val="16"/>
                <w:lang w:val="es-CO" w:eastAsia="es-CO"/>
              </w:rPr>
              <w:t>No. de GED</w:t>
            </w:r>
          </w:p>
        </w:tc>
        <w:tc>
          <w:tcPr>
            <w:tcW w:w="2104" w:type="dxa"/>
            <w:shd w:val="clear" w:color="auto" w:fill="D9D9D9" w:themeFill="background1" w:themeFillShade="D9"/>
            <w:vAlign w:val="center"/>
          </w:tcPr>
          <w:p w14:paraId="038F188F" w14:textId="1A541279" w:rsidR="00BC6287" w:rsidRPr="00BC6287" w:rsidRDefault="00BC6287" w:rsidP="00C11ED6">
            <w:pPr>
              <w:jc w:val="center"/>
              <w:rPr>
                <w:rFonts w:ascii="Calibri" w:eastAsia="Times New Roman" w:hAnsi="Calibri" w:cs="Times New Roman"/>
                <w:b/>
                <w:color w:val="000000"/>
                <w:sz w:val="16"/>
                <w:szCs w:val="16"/>
                <w:lang w:val="es-CO" w:eastAsia="es-CO"/>
              </w:rPr>
            </w:pPr>
            <w:r w:rsidRPr="00BC6287">
              <w:rPr>
                <w:rFonts w:ascii="Calibri" w:eastAsia="Times New Roman" w:hAnsi="Calibri" w:cs="Times New Roman"/>
                <w:b/>
                <w:color w:val="000000"/>
                <w:sz w:val="16"/>
                <w:szCs w:val="16"/>
                <w:lang w:val="es-CO" w:eastAsia="es-CO"/>
              </w:rPr>
              <w:t>OBSERVACIÓN</w:t>
            </w:r>
          </w:p>
        </w:tc>
      </w:tr>
      <w:tr w:rsidR="00C11ED6" w:rsidRPr="00E1033C" w14:paraId="3AE3F39A" w14:textId="7D49F1BC" w:rsidTr="00C11ED6">
        <w:trPr>
          <w:trHeight w:val="20"/>
          <w:jc w:val="center"/>
        </w:trPr>
        <w:tc>
          <w:tcPr>
            <w:tcW w:w="2104" w:type="dxa"/>
            <w:shd w:val="clear" w:color="auto" w:fill="auto"/>
            <w:noWrap/>
            <w:vAlign w:val="center"/>
            <w:hideMark/>
          </w:tcPr>
          <w:p w14:paraId="41281CC1" w14:textId="708125C2"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40027-2017</w:t>
            </w:r>
          </w:p>
        </w:tc>
        <w:tc>
          <w:tcPr>
            <w:tcW w:w="2104" w:type="dxa"/>
            <w:vAlign w:val="center"/>
          </w:tcPr>
          <w:p w14:paraId="510C7E87" w14:textId="7AF01DF9"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REPUESTA</w:t>
            </w:r>
          </w:p>
        </w:tc>
      </w:tr>
      <w:tr w:rsidR="00C11ED6" w:rsidRPr="00E1033C" w14:paraId="365279D4" w14:textId="5900079C" w:rsidTr="00C11ED6">
        <w:trPr>
          <w:trHeight w:val="20"/>
          <w:jc w:val="center"/>
        </w:trPr>
        <w:tc>
          <w:tcPr>
            <w:tcW w:w="2104" w:type="dxa"/>
            <w:shd w:val="clear" w:color="auto" w:fill="auto"/>
            <w:noWrap/>
            <w:vAlign w:val="center"/>
            <w:hideMark/>
          </w:tcPr>
          <w:p w14:paraId="1F87C30D" w14:textId="7F570D06"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40300-2017</w:t>
            </w:r>
          </w:p>
        </w:tc>
        <w:tc>
          <w:tcPr>
            <w:tcW w:w="2104" w:type="dxa"/>
            <w:vAlign w:val="center"/>
          </w:tcPr>
          <w:p w14:paraId="3B64EB45" w14:textId="68BAD05E"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REPUESTA</w:t>
            </w:r>
          </w:p>
        </w:tc>
      </w:tr>
      <w:tr w:rsidR="00C11ED6" w:rsidRPr="00E1033C" w14:paraId="58386C78" w14:textId="7985C832" w:rsidTr="00C11ED6">
        <w:trPr>
          <w:trHeight w:val="20"/>
          <w:jc w:val="center"/>
        </w:trPr>
        <w:tc>
          <w:tcPr>
            <w:tcW w:w="2104" w:type="dxa"/>
            <w:shd w:val="clear" w:color="auto" w:fill="auto"/>
            <w:noWrap/>
            <w:vAlign w:val="center"/>
            <w:hideMark/>
          </w:tcPr>
          <w:p w14:paraId="68B3E3D6" w14:textId="7440CD45"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40450-2017</w:t>
            </w:r>
          </w:p>
        </w:tc>
        <w:tc>
          <w:tcPr>
            <w:tcW w:w="2104" w:type="dxa"/>
            <w:vAlign w:val="center"/>
          </w:tcPr>
          <w:p w14:paraId="5D1E4173" w14:textId="61D88A2D"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REPUESTA</w:t>
            </w:r>
          </w:p>
        </w:tc>
      </w:tr>
      <w:tr w:rsidR="00C11ED6" w:rsidRPr="00E1033C" w14:paraId="0C73EB47" w14:textId="611B4B1A" w:rsidTr="00C11ED6">
        <w:trPr>
          <w:trHeight w:val="20"/>
          <w:jc w:val="center"/>
        </w:trPr>
        <w:tc>
          <w:tcPr>
            <w:tcW w:w="2104" w:type="dxa"/>
            <w:shd w:val="clear" w:color="auto" w:fill="auto"/>
            <w:noWrap/>
            <w:vAlign w:val="center"/>
            <w:hideMark/>
          </w:tcPr>
          <w:p w14:paraId="0D5B8E6F" w14:textId="7B6AD0BD"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41134-2017</w:t>
            </w:r>
          </w:p>
        </w:tc>
        <w:tc>
          <w:tcPr>
            <w:tcW w:w="2104" w:type="dxa"/>
            <w:vAlign w:val="center"/>
          </w:tcPr>
          <w:p w14:paraId="624976E4" w14:textId="4B39CCFE"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REPUESTA</w:t>
            </w:r>
          </w:p>
        </w:tc>
      </w:tr>
      <w:tr w:rsidR="00C11ED6" w:rsidRPr="00E1033C" w14:paraId="0389CD30" w14:textId="4ADA7413" w:rsidTr="00C11ED6">
        <w:trPr>
          <w:trHeight w:val="20"/>
          <w:jc w:val="center"/>
        </w:trPr>
        <w:tc>
          <w:tcPr>
            <w:tcW w:w="2104" w:type="dxa"/>
            <w:shd w:val="clear" w:color="auto" w:fill="auto"/>
            <w:noWrap/>
            <w:vAlign w:val="center"/>
            <w:hideMark/>
          </w:tcPr>
          <w:p w14:paraId="1CF52499" w14:textId="0B68A574"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41797-2017</w:t>
            </w:r>
          </w:p>
        </w:tc>
        <w:tc>
          <w:tcPr>
            <w:tcW w:w="2104" w:type="dxa"/>
            <w:vAlign w:val="center"/>
          </w:tcPr>
          <w:p w14:paraId="696A7719" w14:textId="037A14A7"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RESPUESTA, ES UNA SOLICITUD</w:t>
            </w:r>
          </w:p>
        </w:tc>
      </w:tr>
      <w:tr w:rsidR="00C11ED6" w:rsidRPr="00E1033C" w14:paraId="12AB5E30" w14:textId="5BB75C9C" w:rsidTr="00C11ED6">
        <w:trPr>
          <w:trHeight w:val="20"/>
          <w:jc w:val="center"/>
        </w:trPr>
        <w:tc>
          <w:tcPr>
            <w:tcW w:w="2104" w:type="dxa"/>
            <w:shd w:val="clear" w:color="auto" w:fill="auto"/>
            <w:noWrap/>
            <w:vAlign w:val="center"/>
            <w:hideMark/>
          </w:tcPr>
          <w:p w14:paraId="5D61F971" w14:textId="3DD750D2"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42066-2017</w:t>
            </w:r>
          </w:p>
        </w:tc>
        <w:tc>
          <w:tcPr>
            <w:tcW w:w="2104" w:type="dxa"/>
            <w:vAlign w:val="center"/>
          </w:tcPr>
          <w:p w14:paraId="12D46163" w14:textId="7D76FF1D"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ANEXA UN ARCHO EN WORD, NO HAY RESPUESTA</w:t>
            </w:r>
          </w:p>
        </w:tc>
      </w:tr>
      <w:tr w:rsidR="00C11ED6" w:rsidRPr="00E1033C" w14:paraId="3C469872" w14:textId="60D69E15" w:rsidTr="00C11ED6">
        <w:trPr>
          <w:trHeight w:val="20"/>
          <w:jc w:val="center"/>
        </w:trPr>
        <w:tc>
          <w:tcPr>
            <w:tcW w:w="2104" w:type="dxa"/>
            <w:shd w:val="clear" w:color="auto" w:fill="auto"/>
            <w:noWrap/>
            <w:vAlign w:val="center"/>
            <w:hideMark/>
          </w:tcPr>
          <w:p w14:paraId="34A1BFC4" w14:textId="430DB6CE"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44171-2017</w:t>
            </w:r>
          </w:p>
        </w:tc>
        <w:tc>
          <w:tcPr>
            <w:tcW w:w="2104" w:type="dxa"/>
            <w:vAlign w:val="center"/>
          </w:tcPr>
          <w:p w14:paraId="7D813257" w14:textId="5926016E"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RESPUESTA</w:t>
            </w:r>
          </w:p>
        </w:tc>
      </w:tr>
      <w:tr w:rsidR="00C11ED6" w:rsidRPr="00E1033C" w14:paraId="3038D629" w14:textId="315D0B50" w:rsidTr="00C11ED6">
        <w:trPr>
          <w:trHeight w:val="20"/>
          <w:jc w:val="center"/>
        </w:trPr>
        <w:tc>
          <w:tcPr>
            <w:tcW w:w="2104" w:type="dxa"/>
            <w:shd w:val="clear" w:color="auto" w:fill="auto"/>
            <w:noWrap/>
            <w:vAlign w:val="center"/>
            <w:hideMark/>
          </w:tcPr>
          <w:p w14:paraId="407A55C2" w14:textId="082C88FF"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46864-2017</w:t>
            </w:r>
          </w:p>
        </w:tc>
        <w:tc>
          <w:tcPr>
            <w:tcW w:w="2104" w:type="dxa"/>
            <w:vAlign w:val="center"/>
          </w:tcPr>
          <w:p w14:paraId="0B515DF3" w14:textId="2211C995"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RESPUESTA</w:t>
            </w:r>
          </w:p>
        </w:tc>
      </w:tr>
      <w:tr w:rsidR="00C11ED6" w:rsidRPr="00E1033C" w14:paraId="32A07E1C" w14:textId="493766D5" w:rsidTr="00C11ED6">
        <w:trPr>
          <w:trHeight w:val="20"/>
          <w:jc w:val="center"/>
        </w:trPr>
        <w:tc>
          <w:tcPr>
            <w:tcW w:w="2104" w:type="dxa"/>
            <w:shd w:val="clear" w:color="auto" w:fill="auto"/>
            <w:noWrap/>
            <w:vAlign w:val="center"/>
            <w:hideMark/>
          </w:tcPr>
          <w:p w14:paraId="3AE65D92" w14:textId="4D54F1F9"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47461-2017</w:t>
            </w:r>
          </w:p>
        </w:tc>
        <w:tc>
          <w:tcPr>
            <w:tcW w:w="2104" w:type="dxa"/>
            <w:vAlign w:val="center"/>
          </w:tcPr>
          <w:p w14:paraId="1ED46089" w14:textId="1F6F0CD5"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RESPUESTA</w:t>
            </w:r>
          </w:p>
        </w:tc>
      </w:tr>
      <w:tr w:rsidR="00C11ED6" w:rsidRPr="00E1033C" w14:paraId="7AD67761" w14:textId="1F0FFE3D" w:rsidTr="00C11ED6">
        <w:trPr>
          <w:trHeight w:val="20"/>
          <w:jc w:val="center"/>
        </w:trPr>
        <w:tc>
          <w:tcPr>
            <w:tcW w:w="2104" w:type="dxa"/>
            <w:shd w:val="clear" w:color="auto" w:fill="auto"/>
            <w:noWrap/>
            <w:vAlign w:val="center"/>
            <w:hideMark/>
          </w:tcPr>
          <w:p w14:paraId="35EA5BF4" w14:textId="2C9A2FD5"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54788-2017</w:t>
            </w:r>
          </w:p>
        </w:tc>
        <w:tc>
          <w:tcPr>
            <w:tcW w:w="2104" w:type="dxa"/>
            <w:vAlign w:val="center"/>
          </w:tcPr>
          <w:p w14:paraId="083BC704" w14:textId="024C0799" w:rsidR="00C11ED6" w:rsidRPr="00E1033C" w:rsidRDefault="00C11ED6" w:rsidP="00C11ED6">
            <w:pPr>
              <w:jc w:val="center"/>
              <w:rPr>
                <w:rFonts w:ascii="Calibri" w:eastAsia="Times New Roman" w:hAnsi="Calibri" w:cs="Times New Roman"/>
                <w:color w:val="000000"/>
                <w:sz w:val="16"/>
                <w:szCs w:val="16"/>
                <w:lang w:val="es-CO" w:eastAsia="es-CO"/>
              </w:rPr>
            </w:pPr>
            <w:r w:rsidRPr="00E1033C">
              <w:rPr>
                <w:rFonts w:ascii="Calibri" w:eastAsia="Times New Roman" w:hAnsi="Calibri" w:cs="Times New Roman"/>
                <w:color w:val="000000"/>
                <w:sz w:val="16"/>
                <w:szCs w:val="16"/>
                <w:lang w:val="es-CO" w:eastAsia="es-CO"/>
              </w:rPr>
              <w:t>NO ANEXA RESPUESTA, ES UNA SOLICITUD</w:t>
            </w:r>
          </w:p>
        </w:tc>
      </w:tr>
    </w:tbl>
    <w:p w14:paraId="673BE32F" w14:textId="77777777" w:rsidR="00890772" w:rsidRPr="00890772" w:rsidRDefault="00890772" w:rsidP="00890772">
      <w:pPr>
        <w:tabs>
          <w:tab w:val="right" w:pos="8222"/>
        </w:tabs>
        <w:jc w:val="both"/>
        <w:rPr>
          <w:rFonts w:ascii="Tahoma" w:hAnsi="Tahoma" w:cs="Tahoma"/>
          <w:bCs/>
          <w:sz w:val="22"/>
          <w:szCs w:val="22"/>
        </w:rPr>
      </w:pPr>
    </w:p>
    <w:p w14:paraId="79ED1833" w14:textId="69F24E7A" w:rsidR="00890772" w:rsidRPr="0069152D" w:rsidRDefault="00890772" w:rsidP="00890772">
      <w:pPr>
        <w:tabs>
          <w:tab w:val="right" w:pos="8222"/>
        </w:tabs>
        <w:jc w:val="both"/>
        <w:rPr>
          <w:rFonts w:ascii="Tahoma" w:hAnsi="Tahoma" w:cs="Tahoma"/>
          <w:b/>
          <w:bCs/>
          <w:sz w:val="22"/>
          <w:szCs w:val="22"/>
        </w:rPr>
      </w:pPr>
      <w:r w:rsidRPr="0069152D">
        <w:rPr>
          <w:rFonts w:ascii="Tahoma" w:hAnsi="Tahoma" w:cs="Tahoma"/>
          <w:b/>
          <w:bCs/>
          <w:sz w:val="22"/>
          <w:szCs w:val="22"/>
        </w:rPr>
        <w:t xml:space="preserve">HALLAZGO No. </w:t>
      </w:r>
      <w:r>
        <w:rPr>
          <w:rFonts w:ascii="Tahoma" w:hAnsi="Tahoma" w:cs="Tahoma"/>
          <w:b/>
          <w:bCs/>
          <w:sz w:val="22"/>
          <w:szCs w:val="22"/>
        </w:rPr>
        <w:t>6</w:t>
      </w:r>
      <w:r w:rsidRPr="0069152D">
        <w:rPr>
          <w:rFonts w:ascii="Tahoma" w:hAnsi="Tahoma" w:cs="Tahoma"/>
          <w:b/>
          <w:bCs/>
          <w:sz w:val="22"/>
          <w:szCs w:val="22"/>
        </w:rPr>
        <w:t xml:space="preserve"> </w:t>
      </w:r>
    </w:p>
    <w:p w14:paraId="17C6486D" w14:textId="77777777" w:rsidR="00890772" w:rsidRPr="0069152D" w:rsidRDefault="00890772" w:rsidP="00890772">
      <w:pPr>
        <w:tabs>
          <w:tab w:val="right" w:pos="8222"/>
        </w:tabs>
        <w:jc w:val="both"/>
        <w:rPr>
          <w:rFonts w:ascii="Tahoma" w:hAnsi="Tahoma" w:cs="Tahoma"/>
          <w:b/>
          <w:bCs/>
          <w:sz w:val="22"/>
          <w:szCs w:val="22"/>
        </w:rPr>
      </w:pPr>
    </w:p>
    <w:p w14:paraId="6DE16167" w14:textId="6D1D35CD" w:rsidR="00E92507" w:rsidRPr="00890772" w:rsidRDefault="00890772" w:rsidP="00BB1BFC">
      <w:pPr>
        <w:tabs>
          <w:tab w:val="right" w:pos="8222"/>
        </w:tabs>
        <w:jc w:val="both"/>
        <w:rPr>
          <w:rFonts w:ascii="Tahoma" w:hAnsi="Tahoma" w:cs="Tahoma"/>
          <w:bCs/>
          <w:sz w:val="22"/>
          <w:szCs w:val="22"/>
        </w:rPr>
      </w:pPr>
      <w:r w:rsidRPr="0069152D">
        <w:rPr>
          <w:rFonts w:ascii="Tahoma" w:hAnsi="Tahoma" w:cs="Tahoma"/>
          <w:b/>
          <w:bCs/>
          <w:sz w:val="22"/>
          <w:szCs w:val="22"/>
        </w:rPr>
        <w:t>DESCRIPCION DEL HALLAZGO:</w:t>
      </w:r>
      <w:r>
        <w:rPr>
          <w:rFonts w:ascii="Tahoma" w:hAnsi="Tahoma" w:cs="Tahoma"/>
          <w:b/>
          <w:bCs/>
          <w:sz w:val="22"/>
          <w:szCs w:val="22"/>
        </w:rPr>
        <w:t xml:space="preserve"> </w:t>
      </w:r>
      <w:r w:rsidRPr="00890772">
        <w:rPr>
          <w:rFonts w:ascii="Tahoma" w:hAnsi="Tahoma" w:cs="Tahoma"/>
          <w:bCs/>
          <w:sz w:val="22"/>
          <w:szCs w:val="22"/>
        </w:rPr>
        <w:t>Se evidencia que existen alarmas ejecutadas anunciando retardos en los Sistemas implementados por la Alcaldía y aun así, se sigue presentando vencimiento de los términos en algunas de las solicitudes presentadas, conforme a lo establecido en el artículo 23 de la Ley 734 de 2002 código disciplinario único " Art. 31 de1755 de 2015 y a la Ley 1474 de 2011 Estatuto Anticorrupción.</w:t>
      </w:r>
    </w:p>
    <w:p w14:paraId="293FB1C4" w14:textId="77777777" w:rsidR="004C5CC4" w:rsidRDefault="004C5CC4" w:rsidP="00BB1BFC">
      <w:pPr>
        <w:tabs>
          <w:tab w:val="right" w:pos="8222"/>
        </w:tabs>
        <w:jc w:val="both"/>
        <w:rPr>
          <w:rFonts w:ascii="Tahoma" w:hAnsi="Tahoma" w:cs="Tahoma"/>
          <w:bCs/>
          <w:color w:val="FF0000"/>
          <w:sz w:val="22"/>
          <w:szCs w:val="22"/>
        </w:rPr>
      </w:pPr>
    </w:p>
    <w:p w14:paraId="049591A2" w14:textId="58DF6139" w:rsidR="004C5CC4" w:rsidRDefault="004C5CC4" w:rsidP="00BB1BFC">
      <w:pPr>
        <w:tabs>
          <w:tab w:val="right" w:pos="8222"/>
        </w:tabs>
        <w:jc w:val="both"/>
        <w:rPr>
          <w:rFonts w:ascii="Tahoma" w:hAnsi="Tahoma" w:cs="Tahoma"/>
          <w:b/>
          <w:bCs/>
          <w:sz w:val="22"/>
          <w:szCs w:val="22"/>
        </w:rPr>
      </w:pPr>
      <w:r w:rsidRPr="004C5CC4">
        <w:rPr>
          <w:rFonts w:ascii="Tahoma" w:hAnsi="Tahoma" w:cs="Tahoma"/>
          <w:b/>
          <w:bCs/>
          <w:sz w:val="22"/>
          <w:szCs w:val="22"/>
        </w:rPr>
        <w:t>RESULTADO OBTENIDO</w:t>
      </w:r>
      <w:r>
        <w:rPr>
          <w:rFonts w:ascii="Tahoma" w:hAnsi="Tahoma" w:cs="Tahoma"/>
          <w:b/>
          <w:bCs/>
          <w:sz w:val="22"/>
          <w:szCs w:val="22"/>
        </w:rPr>
        <w:t xml:space="preserve">: </w:t>
      </w:r>
    </w:p>
    <w:p w14:paraId="34707258" w14:textId="77777777" w:rsidR="004C5CC4" w:rsidRDefault="004C5CC4" w:rsidP="00BB1BFC">
      <w:pPr>
        <w:tabs>
          <w:tab w:val="right" w:pos="8222"/>
        </w:tabs>
        <w:jc w:val="both"/>
        <w:rPr>
          <w:rFonts w:ascii="Tahoma" w:hAnsi="Tahoma" w:cs="Tahoma"/>
          <w:b/>
          <w:bCs/>
          <w:sz w:val="22"/>
          <w:szCs w:val="22"/>
        </w:rPr>
      </w:pPr>
    </w:p>
    <w:p w14:paraId="0CA1BDF3" w14:textId="25FED7AC" w:rsidR="004C5CC4" w:rsidRDefault="00A43157" w:rsidP="00BB1BFC">
      <w:pPr>
        <w:tabs>
          <w:tab w:val="right" w:pos="8222"/>
        </w:tabs>
        <w:jc w:val="both"/>
        <w:rPr>
          <w:rFonts w:ascii="Tahoma" w:hAnsi="Tahoma" w:cs="Tahoma"/>
          <w:b/>
          <w:bCs/>
          <w:sz w:val="22"/>
          <w:szCs w:val="22"/>
        </w:rPr>
      </w:pPr>
      <w:r w:rsidRPr="00A43157">
        <w:rPr>
          <w:rFonts w:ascii="Tahoma" w:hAnsi="Tahoma" w:cs="Tahoma"/>
          <w:bCs/>
          <w:sz w:val="22"/>
          <w:szCs w:val="22"/>
        </w:rPr>
        <w:t xml:space="preserve">En la revisión realizada en 398 PQR </w:t>
      </w:r>
      <w:r>
        <w:rPr>
          <w:rFonts w:ascii="Tahoma" w:hAnsi="Tahoma" w:cs="Tahoma"/>
          <w:bCs/>
          <w:sz w:val="22"/>
          <w:szCs w:val="22"/>
        </w:rPr>
        <w:t>y</w:t>
      </w:r>
      <w:r w:rsidRPr="00A43157">
        <w:rPr>
          <w:rFonts w:ascii="Tahoma" w:hAnsi="Tahoma" w:cs="Tahoma"/>
          <w:bCs/>
          <w:sz w:val="22"/>
          <w:szCs w:val="22"/>
        </w:rPr>
        <w:t xml:space="preserve"> GED</w:t>
      </w:r>
      <w:r>
        <w:rPr>
          <w:rFonts w:ascii="Tahoma" w:hAnsi="Tahoma" w:cs="Tahoma"/>
          <w:bCs/>
          <w:sz w:val="22"/>
          <w:szCs w:val="22"/>
        </w:rPr>
        <w:t xml:space="preserve"> se pudo evidenciar que 18 solicitudes presentan vencimiento de términos lo que genera el 4.5% de incumplimiento no obstante este hallazgo persiste toda vez que se siguen presentan vencimiento de términos y la valoración fina corresponde a </w:t>
      </w:r>
      <w:r w:rsidRPr="002E66D2">
        <w:rPr>
          <w:rFonts w:ascii="Tahoma" w:hAnsi="Tahoma" w:cs="Tahoma"/>
          <w:b/>
          <w:bCs/>
          <w:sz w:val="22"/>
          <w:szCs w:val="22"/>
        </w:rPr>
        <w:t>95.5%</w:t>
      </w:r>
    </w:p>
    <w:p w14:paraId="52F100C1" w14:textId="77777777" w:rsidR="001E7BBD" w:rsidRDefault="001E7BBD" w:rsidP="00EA148D">
      <w:pPr>
        <w:tabs>
          <w:tab w:val="right" w:pos="8222"/>
        </w:tabs>
        <w:jc w:val="center"/>
        <w:rPr>
          <w:rFonts w:ascii="Tahoma" w:hAnsi="Tahoma" w:cs="Tahoma"/>
          <w:b/>
          <w:bCs/>
          <w:sz w:val="22"/>
          <w:szCs w:val="22"/>
        </w:rPr>
      </w:pPr>
    </w:p>
    <w:tbl>
      <w:tblPr>
        <w:tblW w:w="3145" w:type="dxa"/>
        <w:jc w:val="center"/>
        <w:tblCellMar>
          <w:left w:w="70" w:type="dxa"/>
          <w:right w:w="70" w:type="dxa"/>
        </w:tblCellMar>
        <w:tblLook w:val="04A0" w:firstRow="1" w:lastRow="0" w:firstColumn="1" w:lastColumn="0" w:noHBand="0" w:noVBand="1"/>
      </w:tblPr>
      <w:tblGrid>
        <w:gridCol w:w="1705"/>
        <w:gridCol w:w="1440"/>
      </w:tblGrid>
      <w:tr w:rsidR="001E7BBD" w:rsidRPr="0082556A" w14:paraId="129E9F7E" w14:textId="77777777" w:rsidTr="0082556A">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8DE7AC" w14:textId="77777777" w:rsidR="001E7BBD" w:rsidRPr="0082556A" w:rsidRDefault="001E7BBD" w:rsidP="0082556A">
            <w:pPr>
              <w:jc w:val="center"/>
              <w:rPr>
                <w:rFonts w:ascii="Calibri" w:eastAsia="Times New Roman" w:hAnsi="Calibri" w:cs="Times New Roman"/>
                <w:b/>
                <w:bCs/>
                <w:sz w:val="20"/>
                <w:szCs w:val="20"/>
                <w:lang w:val="es-CO" w:eastAsia="es-CO"/>
              </w:rPr>
            </w:pPr>
            <w:r w:rsidRPr="0082556A">
              <w:rPr>
                <w:rFonts w:ascii="Calibri" w:eastAsia="Times New Roman" w:hAnsi="Calibri" w:cs="Times New Roman"/>
                <w:b/>
                <w:bCs/>
                <w:sz w:val="20"/>
                <w:szCs w:val="20"/>
                <w:lang w:val="es-CO" w:eastAsia="es-CO"/>
              </w:rPr>
              <w:t>GED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FD5479" w14:textId="77777777" w:rsidR="001E7BBD" w:rsidRPr="0082556A" w:rsidRDefault="001E7BBD" w:rsidP="0082556A">
            <w:pPr>
              <w:jc w:val="center"/>
              <w:rPr>
                <w:rFonts w:ascii="Calibri" w:eastAsia="Times New Roman" w:hAnsi="Calibri" w:cs="Times New Roman"/>
                <w:b/>
                <w:bCs/>
                <w:sz w:val="20"/>
                <w:szCs w:val="20"/>
                <w:lang w:val="es-CO" w:eastAsia="es-CO"/>
              </w:rPr>
            </w:pPr>
            <w:r w:rsidRPr="0082556A">
              <w:rPr>
                <w:rFonts w:ascii="Calibri" w:eastAsia="Times New Roman" w:hAnsi="Calibri" w:cs="Times New Roman"/>
                <w:b/>
                <w:bCs/>
                <w:sz w:val="20"/>
                <w:szCs w:val="20"/>
                <w:lang w:val="es-CO" w:eastAsia="es-CO"/>
              </w:rPr>
              <w:t>DIAS VENCIDOS</w:t>
            </w:r>
          </w:p>
        </w:tc>
      </w:tr>
      <w:tr w:rsidR="001E7BBD" w:rsidRPr="001E7BBD" w14:paraId="3BE67423"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A597039" w14:textId="60FDBB05"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40054-2017</w:t>
            </w:r>
          </w:p>
        </w:tc>
        <w:tc>
          <w:tcPr>
            <w:tcW w:w="1440" w:type="dxa"/>
            <w:tcBorders>
              <w:top w:val="nil"/>
              <w:left w:val="nil"/>
              <w:bottom w:val="single" w:sz="4" w:space="0" w:color="auto"/>
              <w:right w:val="single" w:sz="4" w:space="0" w:color="auto"/>
            </w:tcBorders>
            <w:shd w:val="clear" w:color="auto" w:fill="auto"/>
            <w:noWrap/>
            <w:vAlign w:val="center"/>
            <w:hideMark/>
          </w:tcPr>
          <w:p w14:paraId="0433378B"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2A354A51"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30235BD" w14:textId="00FC8B35"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40353-2017</w:t>
            </w:r>
          </w:p>
        </w:tc>
        <w:tc>
          <w:tcPr>
            <w:tcW w:w="1440" w:type="dxa"/>
            <w:tcBorders>
              <w:top w:val="nil"/>
              <w:left w:val="nil"/>
              <w:bottom w:val="single" w:sz="4" w:space="0" w:color="auto"/>
              <w:right w:val="single" w:sz="4" w:space="0" w:color="auto"/>
            </w:tcBorders>
            <w:shd w:val="clear" w:color="auto" w:fill="auto"/>
            <w:noWrap/>
            <w:vAlign w:val="center"/>
            <w:hideMark/>
          </w:tcPr>
          <w:p w14:paraId="56D45106"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151083FB"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970D7EC" w14:textId="7375224E"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44118-2017</w:t>
            </w:r>
          </w:p>
        </w:tc>
        <w:tc>
          <w:tcPr>
            <w:tcW w:w="1440" w:type="dxa"/>
            <w:tcBorders>
              <w:top w:val="nil"/>
              <w:left w:val="nil"/>
              <w:bottom w:val="single" w:sz="4" w:space="0" w:color="auto"/>
              <w:right w:val="single" w:sz="4" w:space="0" w:color="auto"/>
            </w:tcBorders>
            <w:shd w:val="clear" w:color="auto" w:fill="auto"/>
            <w:noWrap/>
            <w:vAlign w:val="center"/>
            <w:hideMark/>
          </w:tcPr>
          <w:p w14:paraId="5918520C"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5BE2FA20"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35A4040F" w14:textId="6FB1F110"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44218-2017</w:t>
            </w:r>
          </w:p>
        </w:tc>
        <w:tc>
          <w:tcPr>
            <w:tcW w:w="1440" w:type="dxa"/>
            <w:tcBorders>
              <w:top w:val="nil"/>
              <w:left w:val="nil"/>
              <w:bottom w:val="single" w:sz="4" w:space="0" w:color="auto"/>
              <w:right w:val="single" w:sz="4" w:space="0" w:color="auto"/>
            </w:tcBorders>
            <w:shd w:val="clear" w:color="auto" w:fill="auto"/>
            <w:noWrap/>
            <w:vAlign w:val="center"/>
            <w:hideMark/>
          </w:tcPr>
          <w:p w14:paraId="703C7F0D"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717C9600" w14:textId="77777777" w:rsidTr="00ED1828">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DA286C0" w14:textId="1879D964"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46863-2017</w:t>
            </w:r>
          </w:p>
        </w:tc>
        <w:tc>
          <w:tcPr>
            <w:tcW w:w="1440" w:type="dxa"/>
            <w:tcBorders>
              <w:top w:val="nil"/>
              <w:left w:val="nil"/>
              <w:bottom w:val="single" w:sz="4" w:space="0" w:color="auto"/>
              <w:right w:val="single" w:sz="4" w:space="0" w:color="auto"/>
            </w:tcBorders>
            <w:shd w:val="clear" w:color="auto" w:fill="auto"/>
            <w:noWrap/>
            <w:vAlign w:val="center"/>
            <w:hideMark/>
          </w:tcPr>
          <w:p w14:paraId="4F184785"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19</w:t>
            </w:r>
          </w:p>
        </w:tc>
      </w:tr>
      <w:tr w:rsidR="00BC6287" w:rsidRPr="0082556A" w14:paraId="6F357E78" w14:textId="77777777" w:rsidTr="005478DF">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4DF955" w14:textId="77777777" w:rsidR="00BC6287" w:rsidRPr="0082556A" w:rsidRDefault="00BC6287" w:rsidP="005478DF">
            <w:pPr>
              <w:jc w:val="center"/>
              <w:rPr>
                <w:rFonts w:ascii="Calibri" w:eastAsia="Times New Roman" w:hAnsi="Calibri" w:cs="Times New Roman"/>
                <w:b/>
                <w:bCs/>
                <w:sz w:val="20"/>
                <w:szCs w:val="20"/>
                <w:lang w:val="es-CO" w:eastAsia="es-CO"/>
              </w:rPr>
            </w:pPr>
            <w:r w:rsidRPr="0082556A">
              <w:rPr>
                <w:rFonts w:ascii="Calibri" w:eastAsia="Times New Roman" w:hAnsi="Calibri" w:cs="Times New Roman"/>
                <w:b/>
                <w:bCs/>
                <w:sz w:val="20"/>
                <w:szCs w:val="20"/>
                <w:lang w:val="es-CO" w:eastAsia="es-CO"/>
              </w:rPr>
              <w:lastRenderedPageBreak/>
              <w:t>GED</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630EA4" w14:textId="77777777" w:rsidR="00BC6287" w:rsidRPr="0082556A" w:rsidRDefault="00BC6287" w:rsidP="005478DF">
            <w:pPr>
              <w:jc w:val="center"/>
              <w:rPr>
                <w:rFonts w:ascii="Calibri" w:eastAsia="Times New Roman" w:hAnsi="Calibri" w:cs="Times New Roman"/>
                <w:b/>
                <w:bCs/>
                <w:sz w:val="20"/>
                <w:szCs w:val="20"/>
                <w:lang w:val="es-CO" w:eastAsia="es-CO"/>
              </w:rPr>
            </w:pPr>
            <w:r w:rsidRPr="0082556A">
              <w:rPr>
                <w:rFonts w:ascii="Calibri" w:eastAsia="Times New Roman" w:hAnsi="Calibri" w:cs="Times New Roman"/>
                <w:b/>
                <w:bCs/>
                <w:sz w:val="20"/>
                <w:szCs w:val="20"/>
                <w:lang w:val="es-CO" w:eastAsia="es-CO"/>
              </w:rPr>
              <w:t>DIAS VENCIDOS</w:t>
            </w:r>
          </w:p>
        </w:tc>
      </w:tr>
      <w:tr w:rsidR="001E7BBD" w:rsidRPr="001E7BBD" w14:paraId="07DF4317" w14:textId="77777777" w:rsidTr="00ED1828">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724A" w14:textId="15959E6F"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46864-2017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5720"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116A6D06" w14:textId="77777777" w:rsidTr="00ED1828">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8261" w14:textId="27EBB848"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47461-2017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7F7B"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20</w:t>
            </w:r>
          </w:p>
        </w:tc>
      </w:tr>
      <w:tr w:rsidR="001E7BBD" w:rsidRPr="001E7BBD" w14:paraId="7AAA4945" w14:textId="77777777" w:rsidTr="0082556A">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542C4" w14:textId="19095F3A"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48985-2017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83F2CE7"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22</w:t>
            </w:r>
          </w:p>
        </w:tc>
      </w:tr>
      <w:tr w:rsidR="001E7BBD" w:rsidRPr="001E7BBD" w14:paraId="18D44B5E" w14:textId="77777777" w:rsidTr="0082556A">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D479" w14:textId="1796E8F9"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49872-2017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92243"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4F47862F" w14:textId="77777777" w:rsidTr="0082556A">
        <w:trPr>
          <w:trHeight w:val="293"/>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25A0" w14:textId="13745514"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50350-2017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11C21C0"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16</w:t>
            </w:r>
          </w:p>
        </w:tc>
      </w:tr>
      <w:tr w:rsidR="001E7BBD" w:rsidRPr="001E7BBD" w14:paraId="1F3C95ED"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05F3A533" w14:textId="70F091B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50799-2017</w:t>
            </w:r>
          </w:p>
        </w:tc>
        <w:tc>
          <w:tcPr>
            <w:tcW w:w="1440" w:type="dxa"/>
            <w:tcBorders>
              <w:top w:val="nil"/>
              <w:left w:val="nil"/>
              <w:bottom w:val="single" w:sz="4" w:space="0" w:color="auto"/>
              <w:right w:val="single" w:sz="4" w:space="0" w:color="auto"/>
            </w:tcBorders>
            <w:shd w:val="clear" w:color="auto" w:fill="auto"/>
            <w:noWrap/>
            <w:vAlign w:val="center"/>
            <w:hideMark/>
          </w:tcPr>
          <w:p w14:paraId="6F154D1F"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7488FEB2"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2505BB8" w14:textId="58131530"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50835-2017</w:t>
            </w:r>
          </w:p>
        </w:tc>
        <w:tc>
          <w:tcPr>
            <w:tcW w:w="1440" w:type="dxa"/>
            <w:tcBorders>
              <w:top w:val="nil"/>
              <w:left w:val="nil"/>
              <w:bottom w:val="single" w:sz="4" w:space="0" w:color="auto"/>
              <w:right w:val="single" w:sz="4" w:space="0" w:color="auto"/>
            </w:tcBorders>
            <w:shd w:val="clear" w:color="auto" w:fill="auto"/>
            <w:noWrap/>
            <w:vAlign w:val="center"/>
            <w:hideMark/>
          </w:tcPr>
          <w:p w14:paraId="0FDB8BA5"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1A80A2E9"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469FF6FD" w14:textId="6F20A814"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50841-2017</w:t>
            </w:r>
          </w:p>
        </w:tc>
        <w:tc>
          <w:tcPr>
            <w:tcW w:w="1440" w:type="dxa"/>
            <w:tcBorders>
              <w:top w:val="nil"/>
              <w:left w:val="nil"/>
              <w:bottom w:val="single" w:sz="4" w:space="0" w:color="auto"/>
              <w:right w:val="single" w:sz="4" w:space="0" w:color="auto"/>
            </w:tcBorders>
            <w:shd w:val="clear" w:color="auto" w:fill="auto"/>
            <w:noWrap/>
            <w:vAlign w:val="center"/>
            <w:hideMark/>
          </w:tcPr>
          <w:p w14:paraId="01D3195D"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455B5B6B"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3F678DF" w14:textId="52DCF8B5"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50842-2017</w:t>
            </w:r>
          </w:p>
        </w:tc>
        <w:tc>
          <w:tcPr>
            <w:tcW w:w="1440" w:type="dxa"/>
            <w:tcBorders>
              <w:top w:val="nil"/>
              <w:left w:val="nil"/>
              <w:bottom w:val="single" w:sz="4" w:space="0" w:color="auto"/>
              <w:right w:val="single" w:sz="4" w:space="0" w:color="auto"/>
            </w:tcBorders>
            <w:shd w:val="clear" w:color="auto" w:fill="auto"/>
            <w:noWrap/>
            <w:vAlign w:val="center"/>
            <w:hideMark/>
          </w:tcPr>
          <w:p w14:paraId="3187E4A5"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63B2D10C"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CCEEAAA" w14:textId="023E11E6"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50847-2017</w:t>
            </w:r>
          </w:p>
        </w:tc>
        <w:tc>
          <w:tcPr>
            <w:tcW w:w="1440" w:type="dxa"/>
            <w:tcBorders>
              <w:top w:val="nil"/>
              <w:left w:val="nil"/>
              <w:bottom w:val="single" w:sz="4" w:space="0" w:color="auto"/>
              <w:right w:val="single" w:sz="4" w:space="0" w:color="auto"/>
            </w:tcBorders>
            <w:shd w:val="clear" w:color="auto" w:fill="auto"/>
            <w:noWrap/>
            <w:vAlign w:val="center"/>
            <w:hideMark/>
          </w:tcPr>
          <w:p w14:paraId="090D70F3"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2C9AD14B"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E0AB118" w14:textId="22414560"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50859-2017</w:t>
            </w:r>
          </w:p>
        </w:tc>
        <w:tc>
          <w:tcPr>
            <w:tcW w:w="1440" w:type="dxa"/>
            <w:tcBorders>
              <w:top w:val="nil"/>
              <w:left w:val="nil"/>
              <w:bottom w:val="single" w:sz="4" w:space="0" w:color="auto"/>
              <w:right w:val="single" w:sz="4" w:space="0" w:color="auto"/>
            </w:tcBorders>
            <w:shd w:val="clear" w:color="auto" w:fill="auto"/>
            <w:noWrap/>
            <w:vAlign w:val="center"/>
            <w:hideMark/>
          </w:tcPr>
          <w:p w14:paraId="5B38C999"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18</w:t>
            </w:r>
          </w:p>
        </w:tc>
      </w:tr>
      <w:tr w:rsidR="001E7BBD" w:rsidRPr="001E7BBD" w14:paraId="084BF6E5"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4A5BF480" w14:textId="3D0F3CC8"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50892-2017</w:t>
            </w:r>
          </w:p>
        </w:tc>
        <w:tc>
          <w:tcPr>
            <w:tcW w:w="1440" w:type="dxa"/>
            <w:tcBorders>
              <w:top w:val="nil"/>
              <w:left w:val="nil"/>
              <w:bottom w:val="single" w:sz="4" w:space="0" w:color="auto"/>
              <w:right w:val="single" w:sz="4" w:space="0" w:color="auto"/>
            </w:tcBorders>
            <w:shd w:val="clear" w:color="auto" w:fill="auto"/>
            <w:noWrap/>
            <w:vAlign w:val="center"/>
            <w:hideMark/>
          </w:tcPr>
          <w:p w14:paraId="44BFAC90"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21</w:t>
            </w:r>
          </w:p>
        </w:tc>
      </w:tr>
      <w:tr w:rsidR="001E7BBD" w:rsidRPr="001E7BBD" w14:paraId="516988D5" w14:textId="77777777" w:rsidTr="0082556A">
        <w:trPr>
          <w:trHeight w:val="293"/>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54B55DA" w14:textId="0C9BAB63"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50910-2017</w:t>
            </w:r>
          </w:p>
        </w:tc>
        <w:tc>
          <w:tcPr>
            <w:tcW w:w="1440" w:type="dxa"/>
            <w:tcBorders>
              <w:top w:val="nil"/>
              <w:left w:val="nil"/>
              <w:bottom w:val="single" w:sz="4" w:space="0" w:color="auto"/>
              <w:right w:val="single" w:sz="4" w:space="0" w:color="auto"/>
            </w:tcBorders>
            <w:shd w:val="clear" w:color="auto" w:fill="auto"/>
            <w:noWrap/>
            <w:vAlign w:val="center"/>
            <w:hideMark/>
          </w:tcPr>
          <w:p w14:paraId="162981E9" w14:textId="77777777" w:rsidR="001E7BBD" w:rsidRPr="001E7BBD" w:rsidRDefault="001E7BBD" w:rsidP="0082556A">
            <w:pPr>
              <w:jc w:val="center"/>
              <w:rPr>
                <w:rFonts w:ascii="Tahoma" w:eastAsia="Times New Roman" w:hAnsi="Tahoma" w:cs="Tahoma"/>
                <w:color w:val="000000"/>
                <w:sz w:val="16"/>
                <w:szCs w:val="16"/>
                <w:lang w:val="es-CO" w:eastAsia="es-CO"/>
              </w:rPr>
            </w:pPr>
            <w:r w:rsidRPr="001E7BBD">
              <w:rPr>
                <w:rFonts w:ascii="Tahoma" w:eastAsia="Times New Roman" w:hAnsi="Tahoma" w:cs="Tahoma"/>
                <w:color w:val="000000"/>
                <w:sz w:val="16"/>
                <w:szCs w:val="16"/>
                <w:lang w:val="es-CO" w:eastAsia="es-CO"/>
              </w:rPr>
              <w:t>17</w:t>
            </w:r>
          </w:p>
        </w:tc>
      </w:tr>
    </w:tbl>
    <w:p w14:paraId="61E2A275" w14:textId="77777777" w:rsidR="002E66D2" w:rsidRPr="002E66D2" w:rsidRDefault="002E66D2" w:rsidP="00BB1BFC">
      <w:pPr>
        <w:tabs>
          <w:tab w:val="right" w:pos="8222"/>
        </w:tabs>
        <w:jc w:val="both"/>
        <w:rPr>
          <w:rFonts w:ascii="Tahoma" w:hAnsi="Tahoma" w:cs="Tahoma"/>
          <w:b/>
          <w:bCs/>
          <w:sz w:val="22"/>
          <w:szCs w:val="22"/>
        </w:rPr>
      </w:pPr>
    </w:p>
    <w:p w14:paraId="4CFE9294" w14:textId="77777777" w:rsidR="00BB1BFC" w:rsidRPr="00DA4585" w:rsidRDefault="00BB1BFC" w:rsidP="00BB1BFC">
      <w:pPr>
        <w:pStyle w:val="Encabezado"/>
        <w:tabs>
          <w:tab w:val="center" w:pos="426"/>
          <w:tab w:val="right" w:pos="8222"/>
        </w:tabs>
        <w:jc w:val="both"/>
        <w:rPr>
          <w:rFonts w:ascii="Tahoma" w:hAnsi="Tahoma" w:cs="Tahoma"/>
          <w:b/>
          <w:bCs/>
          <w:sz w:val="22"/>
          <w:szCs w:val="22"/>
        </w:rPr>
      </w:pPr>
      <w:r w:rsidRPr="00DA4585">
        <w:rPr>
          <w:rFonts w:ascii="Tahoma" w:hAnsi="Tahoma" w:cs="Tahoma"/>
          <w:b/>
          <w:bCs/>
          <w:sz w:val="22"/>
          <w:szCs w:val="22"/>
        </w:rPr>
        <w:t>HALLAZGO No. 7:</w:t>
      </w:r>
    </w:p>
    <w:p w14:paraId="5D4A181F" w14:textId="77777777" w:rsidR="00BB1BFC" w:rsidRPr="00DA4585" w:rsidRDefault="00BB1BFC" w:rsidP="00BB1BFC">
      <w:pPr>
        <w:pStyle w:val="Encabezado"/>
        <w:tabs>
          <w:tab w:val="center" w:pos="426"/>
          <w:tab w:val="right" w:pos="8222"/>
        </w:tabs>
        <w:jc w:val="both"/>
        <w:rPr>
          <w:rFonts w:ascii="Tahoma" w:hAnsi="Tahoma" w:cs="Tahoma"/>
          <w:b/>
          <w:bCs/>
          <w:sz w:val="22"/>
          <w:szCs w:val="22"/>
        </w:rPr>
      </w:pPr>
    </w:p>
    <w:p w14:paraId="7E8C4DBA" w14:textId="77777777" w:rsidR="00BB1BFC" w:rsidRPr="00DA4585" w:rsidRDefault="00BB1BFC" w:rsidP="00BB1BFC">
      <w:pPr>
        <w:pStyle w:val="Encabezado"/>
        <w:tabs>
          <w:tab w:val="center" w:pos="426"/>
          <w:tab w:val="right" w:pos="8222"/>
        </w:tabs>
        <w:jc w:val="both"/>
        <w:rPr>
          <w:rFonts w:ascii="Tahoma" w:hAnsi="Tahoma" w:cs="Tahoma"/>
          <w:bCs/>
          <w:sz w:val="22"/>
          <w:szCs w:val="22"/>
        </w:rPr>
      </w:pPr>
      <w:r w:rsidRPr="00DA4585">
        <w:rPr>
          <w:rFonts w:ascii="Tahoma" w:hAnsi="Tahoma" w:cs="Tahoma"/>
          <w:b/>
          <w:bCs/>
          <w:sz w:val="22"/>
          <w:szCs w:val="22"/>
        </w:rPr>
        <w:t xml:space="preserve">DESCRIPCION DEL HALLAZGO: </w:t>
      </w:r>
      <w:r w:rsidRPr="00DA4585">
        <w:rPr>
          <w:rFonts w:ascii="Tahoma" w:hAnsi="Tahoma" w:cs="Tahoma"/>
          <w:bCs/>
          <w:sz w:val="22"/>
          <w:szCs w:val="22"/>
        </w:rPr>
        <w:t>No se evidencia la publicación dentro de los tres días en el SECOP de los contratos 1603160161, 1604040193, 1608220496, según el artículo 19 del Decreto 1510 de 2013 y el artículo 2.2.1.1.1.7.1 del Decreto 1082 de 2015.</w:t>
      </w:r>
    </w:p>
    <w:p w14:paraId="678ECB0F" w14:textId="77777777" w:rsidR="00BB1BFC" w:rsidRPr="00D4057D" w:rsidRDefault="00BB1BFC" w:rsidP="00BB1BFC">
      <w:pPr>
        <w:pStyle w:val="Encabezado"/>
        <w:tabs>
          <w:tab w:val="center" w:pos="426"/>
          <w:tab w:val="right" w:pos="8222"/>
        </w:tabs>
        <w:jc w:val="both"/>
        <w:rPr>
          <w:rFonts w:ascii="Tahoma" w:hAnsi="Tahoma" w:cs="Tahoma"/>
          <w:bCs/>
          <w:color w:val="FF0000"/>
          <w:sz w:val="22"/>
          <w:szCs w:val="22"/>
        </w:rPr>
      </w:pPr>
    </w:p>
    <w:p w14:paraId="2EDE1190" w14:textId="05BE40CB" w:rsidR="00C5441A" w:rsidRPr="009B3C91" w:rsidRDefault="00BB1BFC" w:rsidP="00C5441A">
      <w:pPr>
        <w:pStyle w:val="Encabezado"/>
        <w:tabs>
          <w:tab w:val="right" w:pos="8222"/>
        </w:tabs>
        <w:jc w:val="both"/>
        <w:rPr>
          <w:rFonts w:ascii="Tahoma" w:hAnsi="Tahoma" w:cs="Tahoma"/>
          <w:b/>
          <w:bCs/>
          <w:sz w:val="22"/>
          <w:szCs w:val="22"/>
        </w:rPr>
      </w:pPr>
      <w:r w:rsidRPr="005739A7">
        <w:rPr>
          <w:rFonts w:ascii="Tahoma" w:hAnsi="Tahoma" w:cs="Tahoma"/>
          <w:b/>
          <w:bCs/>
          <w:sz w:val="22"/>
          <w:szCs w:val="22"/>
        </w:rPr>
        <w:t>RESULTADO OBTENIDO:</w:t>
      </w:r>
      <w:r w:rsidRPr="005739A7">
        <w:t xml:space="preserve"> </w:t>
      </w:r>
      <w:r w:rsidRPr="005739A7">
        <w:rPr>
          <w:rFonts w:ascii="Tahoma" w:hAnsi="Tahoma" w:cs="Tahoma"/>
          <w:bCs/>
          <w:sz w:val="22"/>
          <w:szCs w:val="22"/>
        </w:rPr>
        <w:t xml:space="preserve">Revisada nuevamente la contratación de la </w:t>
      </w:r>
      <w:r w:rsidR="009754A2">
        <w:rPr>
          <w:rFonts w:ascii="Tahoma" w:hAnsi="Tahoma" w:cs="Tahoma"/>
          <w:bCs/>
          <w:sz w:val="22"/>
          <w:szCs w:val="22"/>
        </w:rPr>
        <w:t>Secretaría</w:t>
      </w:r>
      <w:r w:rsidRPr="005739A7">
        <w:rPr>
          <w:rFonts w:ascii="Tahoma" w:hAnsi="Tahoma" w:cs="Tahoma"/>
          <w:bCs/>
          <w:sz w:val="22"/>
          <w:szCs w:val="22"/>
        </w:rPr>
        <w:t xml:space="preserve"> de Desarrollo Social durante el periodo comprendido del  15 de octubre de 2016 al 1 de diciembre de 2017 se pudo evidenciar que  </w:t>
      </w:r>
      <w:r>
        <w:rPr>
          <w:rFonts w:ascii="Tahoma" w:hAnsi="Tahoma" w:cs="Tahoma"/>
          <w:bCs/>
          <w:sz w:val="22"/>
          <w:szCs w:val="22"/>
        </w:rPr>
        <w:t>de los</w:t>
      </w:r>
      <w:r w:rsidR="00C5441A">
        <w:rPr>
          <w:rFonts w:ascii="Tahoma" w:hAnsi="Tahoma" w:cs="Tahoma"/>
          <w:bCs/>
          <w:sz w:val="22"/>
          <w:szCs w:val="22"/>
        </w:rPr>
        <w:t xml:space="preserve"> quince</w:t>
      </w:r>
      <w:r>
        <w:rPr>
          <w:rFonts w:ascii="Tahoma" w:hAnsi="Tahoma" w:cs="Tahoma"/>
          <w:bCs/>
          <w:sz w:val="22"/>
          <w:szCs w:val="22"/>
        </w:rPr>
        <w:t xml:space="preserve"> </w:t>
      </w:r>
      <w:r w:rsidR="00C5441A">
        <w:rPr>
          <w:rFonts w:ascii="Tahoma" w:hAnsi="Tahoma" w:cs="Tahoma"/>
          <w:bCs/>
          <w:sz w:val="22"/>
          <w:szCs w:val="22"/>
        </w:rPr>
        <w:t>(</w:t>
      </w:r>
      <w:r>
        <w:rPr>
          <w:rFonts w:ascii="Tahoma" w:hAnsi="Tahoma" w:cs="Tahoma"/>
          <w:bCs/>
          <w:sz w:val="22"/>
          <w:szCs w:val="22"/>
        </w:rPr>
        <w:t>15</w:t>
      </w:r>
      <w:r w:rsidR="00C5441A">
        <w:rPr>
          <w:rFonts w:ascii="Tahoma" w:hAnsi="Tahoma" w:cs="Tahoma"/>
          <w:bCs/>
          <w:sz w:val="22"/>
          <w:szCs w:val="22"/>
        </w:rPr>
        <w:t>)</w:t>
      </w:r>
      <w:r>
        <w:rPr>
          <w:rFonts w:ascii="Tahoma" w:hAnsi="Tahoma" w:cs="Tahoma"/>
          <w:bCs/>
          <w:sz w:val="22"/>
          <w:szCs w:val="22"/>
        </w:rPr>
        <w:t xml:space="preserve"> contratos revisados</w:t>
      </w:r>
      <w:r w:rsidR="00C5441A">
        <w:rPr>
          <w:rFonts w:ascii="Tahoma" w:hAnsi="Tahoma" w:cs="Tahoma"/>
          <w:bCs/>
          <w:sz w:val="22"/>
          <w:szCs w:val="22"/>
        </w:rPr>
        <w:t xml:space="preserve"> catorce</w:t>
      </w:r>
      <w:r>
        <w:rPr>
          <w:rFonts w:ascii="Tahoma" w:hAnsi="Tahoma" w:cs="Tahoma"/>
          <w:bCs/>
          <w:sz w:val="22"/>
          <w:szCs w:val="22"/>
        </w:rPr>
        <w:t xml:space="preserve"> </w:t>
      </w:r>
      <w:r w:rsidR="00C5441A">
        <w:rPr>
          <w:rFonts w:ascii="Tahoma" w:hAnsi="Tahoma" w:cs="Tahoma"/>
          <w:bCs/>
          <w:sz w:val="22"/>
          <w:szCs w:val="22"/>
        </w:rPr>
        <w:t>(</w:t>
      </w:r>
      <w:r>
        <w:rPr>
          <w:rFonts w:ascii="Tahoma" w:hAnsi="Tahoma" w:cs="Tahoma"/>
          <w:bCs/>
          <w:sz w:val="22"/>
          <w:szCs w:val="22"/>
        </w:rPr>
        <w:t>14</w:t>
      </w:r>
      <w:r w:rsidR="00C5441A">
        <w:rPr>
          <w:rFonts w:ascii="Tahoma" w:hAnsi="Tahoma" w:cs="Tahoma"/>
          <w:bCs/>
          <w:sz w:val="22"/>
          <w:szCs w:val="22"/>
        </w:rPr>
        <w:t>)</w:t>
      </w:r>
      <w:r w:rsidRPr="005739A7">
        <w:rPr>
          <w:rFonts w:ascii="Tahoma" w:hAnsi="Tahoma" w:cs="Tahoma"/>
          <w:bCs/>
          <w:sz w:val="22"/>
          <w:szCs w:val="22"/>
        </w:rPr>
        <w:t xml:space="preserve"> se encuentran con publicación extemporánea</w:t>
      </w:r>
      <w:r w:rsidR="00C5441A">
        <w:rPr>
          <w:rFonts w:ascii="Tahoma" w:hAnsi="Tahoma" w:cs="Tahoma"/>
          <w:bCs/>
          <w:sz w:val="22"/>
          <w:szCs w:val="22"/>
        </w:rPr>
        <w:t xml:space="preserve">, arrojando un resultado final </w:t>
      </w:r>
      <w:r w:rsidRPr="005739A7">
        <w:rPr>
          <w:rFonts w:ascii="Tahoma" w:hAnsi="Tahoma" w:cs="Tahoma"/>
          <w:bCs/>
          <w:sz w:val="22"/>
          <w:szCs w:val="22"/>
        </w:rPr>
        <w:t xml:space="preserve">del </w:t>
      </w:r>
      <w:r w:rsidR="00BA5657">
        <w:rPr>
          <w:rFonts w:ascii="Tahoma" w:hAnsi="Tahoma" w:cs="Tahoma"/>
          <w:b/>
          <w:bCs/>
          <w:sz w:val="22"/>
          <w:szCs w:val="22"/>
        </w:rPr>
        <w:t>6.6</w:t>
      </w:r>
      <w:r w:rsidRPr="005739A7">
        <w:rPr>
          <w:rFonts w:ascii="Tahoma" w:hAnsi="Tahoma" w:cs="Tahoma"/>
          <w:b/>
          <w:bCs/>
          <w:sz w:val="22"/>
          <w:szCs w:val="22"/>
        </w:rPr>
        <w:t>%</w:t>
      </w:r>
      <w:r w:rsidR="00BA5657">
        <w:rPr>
          <w:rFonts w:ascii="Tahoma" w:hAnsi="Tahoma" w:cs="Tahoma"/>
          <w:b/>
          <w:bCs/>
          <w:sz w:val="22"/>
          <w:szCs w:val="22"/>
        </w:rPr>
        <w:t xml:space="preserve"> </w:t>
      </w:r>
      <w:r w:rsidR="00C5441A" w:rsidRPr="00C5441A">
        <w:rPr>
          <w:rFonts w:ascii="Tahoma" w:hAnsi="Tahoma" w:cs="Tahoma"/>
          <w:bCs/>
          <w:sz w:val="22"/>
          <w:szCs w:val="22"/>
        </w:rPr>
        <w:t>de efectividad</w:t>
      </w:r>
      <w:r w:rsidR="00BA5657">
        <w:rPr>
          <w:rFonts w:ascii="Tahoma" w:hAnsi="Tahoma" w:cs="Tahoma"/>
          <w:bCs/>
          <w:sz w:val="22"/>
          <w:szCs w:val="22"/>
        </w:rPr>
        <w:t>, m</w:t>
      </w:r>
      <w:r w:rsidR="00C5441A">
        <w:rPr>
          <w:rFonts w:ascii="Tahoma" w:hAnsi="Tahoma" w:cs="Tahoma"/>
          <w:bCs/>
          <w:sz w:val="22"/>
          <w:szCs w:val="22"/>
        </w:rPr>
        <w:t xml:space="preserve">otivo por el cual el </w:t>
      </w:r>
      <w:r w:rsidR="00C5441A" w:rsidRPr="004F3C18">
        <w:rPr>
          <w:rFonts w:ascii="Tahoma" w:hAnsi="Tahoma" w:cs="Tahoma"/>
          <w:b/>
          <w:bCs/>
          <w:sz w:val="22"/>
          <w:szCs w:val="22"/>
        </w:rPr>
        <w:t>HALLAZGO PERSISTE</w:t>
      </w:r>
      <w:r w:rsidR="00C5441A">
        <w:rPr>
          <w:rFonts w:ascii="Tahoma" w:hAnsi="Tahoma" w:cs="Tahoma"/>
          <w:bCs/>
          <w:sz w:val="22"/>
          <w:szCs w:val="22"/>
        </w:rPr>
        <w:t>.</w:t>
      </w:r>
    </w:p>
    <w:p w14:paraId="18547E62" w14:textId="77777777" w:rsidR="00C5441A" w:rsidRDefault="00C5441A" w:rsidP="00C5441A">
      <w:pPr>
        <w:pStyle w:val="Encabezado"/>
        <w:tabs>
          <w:tab w:val="right" w:pos="8222"/>
        </w:tabs>
        <w:jc w:val="both"/>
        <w:rPr>
          <w:rFonts w:ascii="Tahoma" w:hAnsi="Tahoma" w:cs="Tahoma"/>
          <w:bCs/>
          <w:sz w:val="22"/>
          <w:szCs w:val="22"/>
        </w:rPr>
      </w:pPr>
    </w:p>
    <w:p w14:paraId="0CF6D284" w14:textId="77777777" w:rsidR="00BB1BFC" w:rsidRDefault="00BB1BFC" w:rsidP="00BB1BFC">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presente hallazgo será sujeto de suscribir en el nuevo plan de mejoramiento, producto de la auditoria interna de 2017.</w:t>
      </w:r>
    </w:p>
    <w:p w14:paraId="73F6BD8F" w14:textId="77777777" w:rsidR="00BB1BFC" w:rsidRPr="00D4057D" w:rsidRDefault="00BB1BFC" w:rsidP="00BB1BFC">
      <w:pPr>
        <w:tabs>
          <w:tab w:val="right" w:pos="8222"/>
        </w:tabs>
        <w:jc w:val="both"/>
        <w:rPr>
          <w:rFonts w:ascii="Tahoma" w:hAnsi="Tahoma" w:cs="Tahoma"/>
          <w:bCs/>
          <w:color w:val="FF0000"/>
          <w:sz w:val="22"/>
          <w:szCs w:val="22"/>
        </w:rPr>
      </w:pPr>
    </w:p>
    <w:p w14:paraId="4A8857CC" w14:textId="77777777" w:rsidR="00BB1BFC" w:rsidRPr="00DA4585" w:rsidRDefault="00BB1BFC" w:rsidP="00BB1BFC">
      <w:pPr>
        <w:tabs>
          <w:tab w:val="right" w:pos="8222"/>
        </w:tabs>
        <w:jc w:val="both"/>
        <w:rPr>
          <w:rFonts w:ascii="Tahoma" w:hAnsi="Tahoma" w:cs="Tahoma"/>
          <w:b/>
          <w:bCs/>
          <w:sz w:val="22"/>
          <w:szCs w:val="22"/>
        </w:rPr>
      </w:pPr>
      <w:r w:rsidRPr="00DA4585">
        <w:rPr>
          <w:rFonts w:ascii="Tahoma" w:hAnsi="Tahoma" w:cs="Tahoma"/>
          <w:b/>
          <w:bCs/>
          <w:sz w:val="22"/>
          <w:szCs w:val="22"/>
        </w:rPr>
        <w:t>HALLAZGO No. 8:</w:t>
      </w:r>
    </w:p>
    <w:p w14:paraId="6B9D0154" w14:textId="77777777" w:rsidR="00BB1BFC" w:rsidRPr="00DA4585" w:rsidRDefault="00BB1BFC" w:rsidP="00BB1BFC">
      <w:pPr>
        <w:tabs>
          <w:tab w:val="right" w:pos="8222"/>
        </w:tabs>
        <w:jc w:val="both"/>
        <w:rPr>
          <w:rFonts w:ascii="Tahoma" w:hAnsi="Tahoma" w:cs="Tahoma"/>
          <w:b/>
          <w:bCs/>
          <w:sz w:val="22"/>
          <w:szCs w:val="22"/>
        </w:rPr>
      </w:pPr>
    </w:p>
    <w:p w14:paraId="0148D3A7" w14:textId="77777777" w:rsidR="00BB1BFC" w:rsidRDefault="00BB1BFC" w:rsidP="00BB1BFC">
      <w:pPr>
        <w:tabs>
          <w:tab w:val="right" w:pos="8222"/>
        </w:tabs>
        <w:jc w:val="both"/>
        <w:rPr>
          <w:rFonts w:ascii="Tahoma" w:hAnsi="Tahoma" w:cs="Tahoma"/>
          <w:bCs/>
          <w:sz w:val="22"/>
          <w:szCs w:val="22"/>
        </w:rPr>
      </w:pPr>
      <w:r w:rsidRPr="00DA4585">
        <w:rPr>
          <w:rFonts w:ascii="Tahoma" w:hAnsi="Tahoma" w:cs="Tahoma"/>
          <w:b/>
          <w:bCs/>
          <w:sz w:val="22"/>
          <w:szCs w:val="22"/>
        </w:rPr>
        <w:t xml:space="preserve">DESCRIPCION DEL HALLAZGO: </w:t>
      </w:r>
      <w:r w:rsidRPr="00DA4585">
        <w:t xml:space="preserve"> </w:t>
      </w:r>
      <w:r w:rsidRPr="00DA4585">
        <w:rPr>
          <w:rFonts w:ascii="Tahoma" w:hAnsi="Tahoma" w:cs="Tahoma"/>
          <w:bCs/>
          <w:sz w:val="22"/>
          <w:szCs w:val="22"/>
        </w:rPr>
        <w:t>No se evidencia dentro del expediente el documento mediante el cual se solicitó al ordenador del gasto realizar otro si al contrato N°1604040193 incumplimiento así lo establecido en el Decreto 1082 de 2015, Decreto 303 de 2014 manual de contratación Alcaldía de Manizales y en el Artículo 24 de la Ley 80 de 1993.</w:t>
      </w:r>
    </w:p>
    <w:p w14:paraId="61EC62F1" w14:textId="77777777" w:rsidR="00BB1BFC" w:rsidRPr="00DA4585" w:rsidRDefault="00BB1BFC" w:rsidP="00BB1BFC">
      <w:pPr>
        <w:tabs>
          <w:tab w:val="right" w:pos="8222"/>
        </w:tabs>
        <w:jc w:val="both"/>
        <w:rPr>
          <w:rFonts w:ascii="Tahoma" w:hAnsi="Tahoma" w:cs="Tahoma"/>
          <w:bCs/>
          <w:sz w:val="22"/>
          <w:szCs w:val="22"/>
        </w:rPr>
      </w:pPr>
    </w:p>
    <w:p w14:paraId="449C9703" w14:textId="617ACA7D" w:rsidR="00BB1BFC" w:rsidRDefault="00BB1BFC" w:rsidP="00BB1BFC">
      <w:pPr>
        <w:tabs>
          <w:tab w:val="right" w:pos="8222"/>
        </w:tabs>
        <w:jc w:val="both"/>
        <w:rPr>
          <w:rFonts w:ascii="Tahoma" w:eastAsia="Batang" w:hAnsi="Tahoma" w:cs="Tahoma"/>
          <w:b/>
          <w:bCs/>
          <w:sz w:val="22"/>
          <w:szCs w:val="22"/>
          <w:lang w:val="es-ES" w:eastAsia="ar-SA"/>
        </w:rPr>
      </w:pPr>
      <w:r w:rsidRPr="00D4057D">
        <w:rPr>
          <w:rFonts w:ascii="Tahoma" w:hAnsi="Tahoma" w:cs="Tahoma"/>
          <w:bCs/>
          <w:color w:val="FF0000"/>
          <w:sz w:val="22"/>
          <w:szCs w:val="22"/>
        </w:rPr>
        <w:lastRenderedPageBreak/>
        <w:t xml:space="preserve"> </w:t>
      </w:r>
      <w:r w:rsidRPr="003A385D">
        <w:rPr>
          <w:rFonts w:ascii="Tahoma" w:hAnsi="Tahoma" w:cs="Tahoma"/>
          <w:b/>
          <w:bCs/>
          <w:sz w:val="22"/>
          <w:szCs w:val="22"/>
        </w:rPr>
        <w:t xml:space="preserve">RESULTADO OBTENIDO: </w:t>
      </w:r>
      <w:r w:rsidRPr="003A385D">
        <w:rPr>
          <w:rFonts w:ascii="Tahoma" w:hAnsi="Tahoma" w:cs="Tahoma"/>
          <w:bCs/>
          <w:sz w:val="22"/>
          <w:szCs w:val="22"/>
        </w:rPr>
        <w:t xml:space="preserve">Dentro de la revisión realizada durante el periodo </w:t>
      </w:r>
      <w:r w:rsidRPr="003A385D">
        <w:t xml:space="preserve"> </w:t>
      </w:r>
      <w:r w:rsidRPr="003A385D">
        <w:rPr>
          <w:rFonts w:ascii="Tahoma" w:hAnsi="Tahoma" w:cs="Tahoma"/>
          <w:bCs/>
          <w:sz w:val="22"/>
          <w:szCs w:val="22"/>
        </w:rPr>
        <w:t>del  15 de octubre de 2016 al 1 de diciembre de 2017</w:t>
      </w:r>
      <w:r>
        <w:rPr>
          <w:rFonts w:ascii="Tahoma" w:hAnsi="Tahoma" w:cs="Tahoma"/>
          <w:bCs/>
          <w:sz w:val="22"/>
          <w:szCs w:val="22"/>
        </w:rPr>
        <w:t xml:space="preserve"> de los 15 contratos revisados 2 presenta la misma inconsistencia arrojando un resultado final del </w:t>
      </w:r>
      <w:r w:rsidRPr="0039113C">
        <w:rPr>
          <w:rFonts w:ascii="Tahoma" w:hAnsi="Tahoma" w:cs="Tahoma"/>
          <w:b/>
          <w:bCs/>
          <w:sz w:val="22"/>
          <w:szCs w:val="22"/>
        </w:rPr>
        <w:t>86.6%</w:t>
      </w:r>
      <w:r w:rsidR="008869D2">
        <w:rPr>
          <w:rFonts w:ascii="Tahoma" w:hAnsi="Tahoma" w:cs="Tahoma"/>
          <w:b/>
          <w:bCs/>
          <w:sz w:val="22"/>
          <w:szCs w:val="22"/>
        </w:rPr>
        <w:t xml:space="preserve"> </w:t>
      </w:r>
      <w:r w:rsidR="008869D2" w:rsidRPr="008869D2">
        <w:rPr>
          <w:rFonts w:ascii="Tahoma" w:hAnsi="Tahoma" w:cs="Tahoma"/>
          <w:bCs/>
          <w:sz w:val="22"/>
          <w:szCs w:val="22"/>
        </w:rPr>
        <w:t>de cumplimiento</w:t>
      </w:r>
      <w:r w:rsidRPr="008869D2">
        <w:rPr>
          <w:rFonts w:ascii="Tahoma" w:hAnsi="Tahoma" w:cs="Tahoma"/>
          <w:bCs/>
          <w:sz w:val="22"/>
          <w:szCs w:val="22"/>
        </w:rPr>
        <w:t>,</w:t>
      </w:r>
      <w:r w:rsidRPr="0039113C">
        <w:rPr>
          <w:rFonts w:ascii="Tahoma" w:hAnsi="Tahoma" w:cs="Tahoma"/>
          <w:bCs/>
          <w:sz w:val="22"/>
          <w:szCs w:val="22"/>
        </w:rPr>
        <w:t xml:space="preserve"> teniendo en cuenta que el porcentaje es alto, no logra alcanzar la efectividad para subsanar el hallazgo por lo tanto  </w:t>
      </w:r>
      <w:r w:rsidRPr="007D5157">
        <w:rPr>
          <w:rFonts w:ascii="Tahoma" w:eastAsia="Batang" w:hAnsi="Tahoma" w:cs="Tahoma"/>
          <w:b/>
          <w:bCs/>
          <w:sz w:val="22"/>
          <w:szCs w:val="22"/>
          <w:lang w:val="es-ES" w:eastAsia="ar-SA"/>
        </w:rPr>
        <w:t>PERSISTE</w:t>
      </w:r>
      <w:r>
        <w:rPr>
          <w:rFonts w:ascii="Tahoma" w:eastAsia="Batang" w:hAnsi="Tahoma" w:cs="Tahoma"/>
          <w:b/>
          <w:bCs/>
          <w:sz w:val="22"/>
          <w:szCs w:val="22"/>
          <w:lang w:val="es-ES" w:eastAsia="ar-SA"/>
        </w:rPr>
        <w:t xml:space="preserve">. </w:t>
      </w:r>
    </w:p>
    <w:p w14:paraId="465A1CC4" w14:textId="77777777" w:rsidR="00BB1BFC" w:rsidRDefault="00BB1BFC" w:rsidP="00BB1BFC">
      <w:pPr>
        <w:tabs>
          <w:tab w:val="right" w:pos="8222"/>
        </w:tabs>
        <w:jc w:val="both"/>
        <w:rPr>
          <w:rFonts w:ascii="Tahoma" w:eastAsia="Batang" w:hAnsi="Tahoma" w:cs="Tahoma"/>
          <w:b/>
          <w:bCs/>
          <w:sz w:val="22"/>
          <w:szCs w:val="22"/>
          <w:lang w:val="es-ES" w:eastAsia="ar-SA"/>
        </w:rPr>
      </w:pPr>
    </w:p>
    <w:p w14:paraId="0A0E5A68" w14:textId="77777777" w:rsidR="00BB1BFC" w:rsidRDefault="00BB1BFC" w:rsidP="00BB1BFC">
      <w:pPr>
        <w:pStyle w:val="Encabezado"/>
        <w:tabs>
          <w:tab w:val="center" w:pos="426"/>
          <w:tab w:val="right" w:pos="8222"/>
        </w:tabs>
        <w:jc w:val="both"/>
        <w:rPr>
          <w:rFonts w:ascii="Tahoma" w:hAnsi="Tahoma" w:cs="Tahoma"/>
          <w:bCs/>
          <w:sz w:val="22"/>
          <w:szCs w:val="22"/>
        </w:rPr>
      </w:pPr>
      <w:r>
        <w:rPr>
          <w:rFonts w:ascii="Tahoma" w:hAnsi="Tahoma" w:cs="Tahoma"/>
          <w:bCs/>
          <w:sz w:val="22"/>
          <w:szCs w:val="22"/>
        </w:rPr>
        <w:t>El presente hallazgo será sujeto de suscribir en el nuevo plan de mejoramiento, producto de la auditoria interna de 2017.</w:t>
      </w:r>
    </w:p>
    <w:p w14:paraId="63AEFB08" w14:textId="77777777" w:rsidR="00BB1BFC" w:rsidRPr="00D4057D" w:rsidRDefault="00BB1BFC" w:rsidP="00BB1BFC">
      <w:pPr>
        <w:tabs>
          <w:tab w:val="right" w:pos="8222"/>
        </w:tabs>
        <w:jc w:val="both"/>
        <w:rPr>
          <w:rFonts w:ascii="Tahoma" w:hAnsi="Tahoma" w:cs="Tahoma"/>
          <w:bCs/>
          <w:color w:val="FF0000"/>
          <w:sz w:val="22"/>
          <w:szCs w:val="22"/>
        </w:rPr>
      </w:pPr>
    </w:p>
    <w:p w14:paraId="4AE14509" w14:textId="77777777" w:rsidR="00BB1BFC" w:rsidRPr="00DF2975" w:rsidRDefault="00BB1BFC" w:rsidP="00BB1BFC">
      <w:pPr>
        <w:pStyle w:val="Encabezado"/>
        <w:tabs>
          <w:tab w:val="center" w:pos="426"/>
          <w:tab w:val="right" w:pos="8222"/>
        </w:tabs>
        <w:jc w:val="both"/>
        <w:rPr>
          <w:rFonts w:ascii="Tahoma" w:hAnsi="Tahoma" w:cs="Tahoma"/>
          <w:bCs/>
          <w:sz w:val="22"/>
          <w:szCs w:val="22"/>
        </w:rPr>
      </w:pPr>
      <w:r w:rsidRPr="00DF2975">
        <w:rPr>
          <w:rFonts w:ascii="Tahoma" w:hAnsi="Tahoma" w:cs="Tahoma"/>
          <w:b/>
          <w:bCs/>
          <w:sz w:val="22"/>
          <w:szCs w:val="22"/>
        </w:rPr>
        <w:t>HALLAZGO No. 9:</w:t>
      </w:r>
      <w:r w:rsidRPr="00DF2975">
        <w:rPr>
          <w:rFonts w:ascii="Tahoma" w:hAnsi="Tahoma" w:cs="Tahoma"/>
          <w:bCs/>
          <w:sz w:val="22"/>
          <w:szCs w:val="22"/>
        </w:rPr>
        <w:t xml:space="preserve"> </w:t>
      </w:r>
    </w:p>
    <w:p w14:paraId="3F225006" w14:textId="77777777" w:rsidR="00BB1BFC" w:rsidRPr="00DF2975" w:rsidRDefault="00BB1BFC" w:rsidP="00BB1BFC">
      <w:pPr>
        <w:pStyle w:val="Encabezado"/>
        <w:tabs>
          <w:tab w:val="center" w:pos="426"/>
          <w:tab w:val="right" w:pos="8222"/>
        </w:tabs>
        <w:jc w:val="both"/>
        <w:rPr>
          <w:rFonts w:ascii="Tahoma" w:hAnsi="Tahoma" w:cs="Tahoma"/>
          <w:bCs/>
          <w:sz w:val="22"/>
          <w:szCs w:val="22"/>
        </w:rPr>
      </w:pPr>
    </w:p>
    <w:p w14:paraId="2264C348" w14:textId="77777777" w:rsidR="00BB1BFC" w:rsidRDefault="00BB1BFC" w:rsidP="00BB1BFC">
      <w:pPr>
        <w:pStyle w:val="Encabezado"/>
        <w:tabs>
          <w:tab w:val="center" w:pos="426"/>
          <w:tab w:val="right" w:pos="8222"/>
        </w:tabs>
        <w:jc w:val="both"/>
        <w:rPr>
          <w:rFonts w:ascii="Tahoma" w:hAnsi="Tahoma" w:cs="Tahoma"/>
          <w:bCs/>
          <w:sz w:val="22"/>
          <w:szCs w:val="22"/>
        </w:rPr>
      </w:pPr>
      <w:r w:rsidRPr="00DF2975">
        <w:rPr>
          <w:rFonts w:ascii="Tahoma" w:hAnsi="Tahoma" w:cs="Tahoma"/>
          <w:b/>
          <w:bCs/>
          <w:sz w:val="22"/>
          <w:szCs w:val="22"/>
        </w:rPr>
        <w:t xml:space="preserve">DESCRIPCION DEL HALLAZGO: </w:t>
      </w:r>
      <w:r w:rsidRPr="00DF2975">
        <w:rPr>
          <w:rFonts w:ascii="Tahoma" w:hAnsi="Tahoma" w:cs="Tahoma"/>
          <w:bCs/>
          <w:sz w:val="22"/>
          <w:szCs w:val="22"/>
        </w:rPr>
        <w:t>No se encontró dentro de las carpetas contractuales los informes o actas de supervisión que deberían presentarse de manera mensual durante la ejecución del contrato y que a su vez, debían ser publicados en la página del SECOP, de los contratos 1603100148, 1603100152, 1603160161, 1603280179, 1604120209, 1607250432 y 1608220496,  incumpliendo así lo preceptuado en el Articulo 8 del Decreto 103 de 2015, los Artículos 83 y 84 de la ley 1474 de 2011 y el Decreto 045 de 2007 de la Alcaldía de Manizales</w:t>
      </w:r>
      <w:r>
        <w:rPr>
          <w:rFonts w:ascii="Tahoma" w:hAnsi="Tahoma" w:cs="Tahoma"/>
          <w:bCs/>
          <w:sz w:val="22"/>
          <w:szCs w:val="22"/>
        </w:rPr>
        <w:t>.</w:t>
      </w:r>
    </w:p>
    <w:p w14:paraId="0EA4777A" w14:textId="77777777" w:rsidR="00BB1BFC" w:rsidRPr="00DF2975" w:rsidRDefault="00BB1BFC" w:rsidP="00BB1BFC">
      <w:pPr>
        <w:pStyle w:val="Encabezado"/>
        <w:tabs>
          <w:tab w:val="center" w:pos="426"/>
          <w:tab w:val="right" w:pos="8222"/>
        </w:tabs>
        <w:jc w:val="both"/>
        <w:rPr>
          <w:rFonts w:ascii="Tahoma" w:hAnsi="Tahoma" w:cs="Tahoma"/>
          <w:b/>
          <w:bCs/>
          <w:sz w:val="22"/>
          <w:szCs w:val="22"/>
        </w:rPr>
      </w:pPr>
    </w:p>
    <w:p w14:paraId="56884063" w14:textId="2C1B680D" w:rsidR="00BB1BFC" w:rsidRDefault="00BB1BFC" w:rsidP="00BB1BFC">
      <w:pPr>
        <w:tabs>
          <w:tab w:val="right" w:pos="8222"/>
        </w:tabs>
        <w:jc w:val="both"/>
        <w:rPr>
          <w:rFonts w:ascii="Tahoma" w:hAnsi="Tahoma" w:cs="Tahoma"/>
          <w:b/>
          <w:bCs/>
          <w:sz w:val="22"/>
          <w:szCs w:val="22"/>
        </w:rPr>
      </w:pPr>
      <w:r w:rsidRPr="007B38CB">
        <w:rPr>
          <w:rFonts w:ascii="Tahoma" w:hAnsi="Tahoma" w:cs="Tahoma"/>
          <w:b/>
          <w:bCs/>
          <w:sz w:val="22"/>
          <w:szCs w:val="22"/>
        </w:rPr>
        <w:t>RESULTADO OBTENIDO:</w:t>
      </w:r>
      <w:r w:rsidRPr="007B38CB">
        <w:t xml:space="preserve"> </w:t>
      </w:r>
      <w:r w:rsidR="00134A45">
        <w:rPr>
          <w:rFonts w:ascii="Tahoma" w:hAnsi="Tahoma" w:cs="Tahoma"/>
          <w:bCs/>
          <w:sz w:val="22"/>
          <w:szCs w:val="22"/>
        </w:rPr>
        <w:t>R</w:t>
      </w:r>
      <w:r w:rsidRPr="007B38CB">
        <w:rPr>
          <w:rFonts w:ascii="Tahoma" w:hAnsi="Tahoma" w:cs="Tahoma"/>
          <w:bCs/>
          <w:sz w:val="22"/>
          <w:szCs w:val="22"/>
        </w:rPr>
        <w:t xml:space="preserve">evisada nuevamente la contratación de la </w:t>
      </w:r>
      <w:r w:rsidR="009754A2">
        <w:rPr>
          <w:rFonts w:ascii="Tahoma" w:hAnsi="Tahoma" w:cs="Tahoma"/>
          <w:bCs/>
          <w:sz w:val="22"/>
          <w:szCs w:val="22"/>
        </w:rPr>
        <w:t>Secretaría</w:t>
      </w:r>
      <w:r w:rsidRPr="007B38CB">
        <w:rPr>
          <w:rFonts w:ascii="Tahoma" w:hAnsi="Tahoma" w:cs="Tahoma"/>
          <w:bCs/>
          <w:sz w:val="22"/>
          <w:szCs w:val="22"/>
        </w:rPr>
        <w:t xml:space="preserve"> de Desarrollo Social  durante el periodo comprendido del 15 de octubre de 2016 al 1 de diciembre de 2017 se pudo evidenciar que la totalidad de los contratos seleccionados para la revisión contenían los informes o actas de supervisión que deberían presentarse de manera mensual durante la ejecuci</w:t>
      </w:r>
      <w:r>
        <w:rPr>
          <w:rFonts w:ascii="Tahoma" w:hAnsi="Tahoma" w:cs="Tahoma"/>
          <w:bCs/>
          <w:sz w:val="22"/>
          <w:szCs w:val="22"/>
        </w:rPr>
        <w:t>ón del contra</w:t>
      </w:r>
      <w:r w:rsidRPr="007B38CB">
        <w:rPr>
          <w:rFonts w:ascii="Tahoma" w:hAnsi="Tahoma" w:cs="Tahoma"/>
          <w:bCs/>
          <w:sz w:val="22"/>
          <w:szCs w:val="22"/>
        </w:rPr>
        <w:t xml:space="preserve">to., logrando así </w:t>
      </w:r>
      <w:r w:rsidRPr="007B38CB">
        <w:rPr>
          <w:rFonts w:ascii="Tahoma" w:hAnsi="Tahoma" w:cs="Tahoma"/>
          <w:b/>
          <w:bCs/>
          <w:sz w:val="22"/>
          <w:szCs w:val="22"/>
        </w:rPr>
        <w:t>SUBSANAR EL HALLAZGO</w:t>
      </w:r>
      <w:r>
        <w:rPr>
          <w:rFonts w:ascii="Tahoma" w:hAnsi="Tahoma" w:cs="Tahoma"/>
          <w:b/>
          <w:bCs/>
          <w:sz w:val="22"/>
          <w:szCs w:val="22"/>
        </w:rPr>
        <w:t xml:space="preserve"> </w:t>
      </w:r>
      <w:r w:rsidRPr="007B38CB">
        <w:rPr>
          <w:rFonts w:ascii="Tahoma" w:hAnsi="Tahoma" w:cs="Tahoma"/>
          <w:bCs/>
          <w:sz w:val="22"/>
          <w:szCs w:val="22"/>
        </w:rPr>
        <w:t>al</w:t>
      </w:r>
      <w:r>
        <w:rPr>
          <w:rFonts w:ascii="Tahoma" w:hAnsi="Tahoma" w:cs="Tahoma"/>
          <w:b/>
          <w:bCs/>
          <w:sz w:val="22"/>
          <w:szCs w:val="22"/>
        </w:rPr>
        <w:t xml:space="preserve"> 100%.</w:t>
      </w:r>
    </w:p>
    <w:p w14:paraId="441AF13A" w14:textId="77777777" w:rsidR="00BB1BFC" w:rsidRPr="007B38CB" w:rsidRDefault="00BB1BFC" w:rsidP="00BB1BFC">
      <w:pPr>
        <w:tabs>
          <w:tab w:val="right" w:pos="8222"/>
        </w:tabs>
        <w:jc w:val="both"/>
        <w:rPr>
          <w:rFonts w:ascii="Tahoma" w:eastAsia="Batang" w:hAnsi="Tahoma" w:cs="Tahoma"/>
          <w:bCs/>
          <w:sz w:val="22"/>
          <w:szCs w:val="22"/>
          <w:lang w:val="es-ES" w:eastAsia="ar-SA"/>
        </w:rPr>
      </w:pPr>
    </w:p>
    <w:p w14:paraId="58A5210D" w14:textId="77777777" w:rsidR="00BB1BFC" w:rsidRPr="00DF2975" w:rsidRDefault="00BB1BFC" w:rsidP="00BB1BFC">
      <w:pPr>
        <w:tabs>
          <w:tab w:val="right" w:pos="8222"/>
        </w:tabs>
        <w:jc w:val="both"/>
        <w:rPr>
          <w:rFonts w:ascii="Tahoma" w:hAnsi="Tahoma" w:cs="Tahoma"/>
          <w:b/>
          <w:bCs/>
          <w:sz w:val="22"/>
          <w:szCs w:val="22"/>
        </w:rPr>
      </w:pPr>
      <w:r w:rsidRPr="00DF2975">
        <w:rPr>
          <w:rFonts w:ascii="Tahoma" w:hAnsi="Tahoma" w:cs="Tahoma"/>
          <w:b/>
          <w:bCs/>
          <w:sz w:val="22"/>
          <w:szCs w:val="22"/>
        </w:rPr>
        <w:t xml:space="preserve">HALLAZGO No. 10: </w:t>
      </w:r>
    </w:p>
    <w:p w14:paraId="51F1C78A" w14:textId="77777777" w:rsidR="00BB1BFC" w:rsidRPr="00DF2975" w:rsidRDefault="00BB1BFC" w:rsidP="00BB1BFC">
      <w:pPr>
        <w:tabs>
          <w:tab w:val="right" w:pos="8222"/>
        </w:tabs>
        <w:jc w:val="both"/>
        <w:rPr>
          <w:rFonts w:ascii="Tahoma" w:hAnsi="Tahoma" w:cs="Tahoma"/>
          <w:b/>
          <w:bCs/>
          <w:sz w:val="22"/>
          <w:szCs w:val="22"/>
        </w:rPr>
      </w:pPr>
    </w:p>
    <w:p w14:paraId="4380CE7A" w14:textId="0F1AE2B0" w:rsidR="00BB1BFC" w:rsidRDefault="00BB1BFC" w:rsidP="00BB1BFC">
      <w:pPr>
        <w:tabs>
          <w:tab w:val="right" w:pos="8222"/>
        </w:tabs>
        <w:jc w:val="both"/>
        <w:rPr>
          <w:rFonts w:ascii="Tahoma" w:hAnsi="Tahoma" w:cs="Tahoma"/>
          <w:bCs/>
          <w:sz w:val="22"/>
          <w:szCs w:val="22"/>
        </w:rPr>
      </w:pPr>
      <w:r w:rsidRPr="00DF2975">
        <w:rPr>
          <w:rFonts w:ascii="Tahoma" w:hAnsi="Tahoma" w:cs="Tahoma"/>
          <w:b/>
          <w:bCs/>
          <w:sz w:val="22"/>
          <w:szCs w:val="22"/>
        </w:rPr>
        <w:t xml:space="preserve">DESCRIPCION DEL HALLAZGO: </w:t>
      </w:r>
      <w:r w:rsidRPr="00DF2975">
        <w:rPr>
          <w:rFonts w:ascii="Tahoma" w:hAnsi="Tahoma" w:cs="Tahoma"/>
          <w:bCs/>
          <w:sz w:val="22"/>
          <w:szCs w:val="22"/>
        </w:rPr>
        <w:t xml:space="preserve">No se evidencia la publicación </w:t>
      </w:r>
      <w:r w:rsidR="008869D2">
        <w:rPr>
          <w:rFonts w:ascii="Tahoma" w:hAnsi="Tahoma" w:cs="Tahoma"/>
          <w:bCs/>
          <w:sz w:val="22"/>
          <w:szCs w:val="22"/>
        </w:rPr>
        <w:t xml:space="preserve">en el SECOP de acta de inicio, </w:t>
      </w:r>
      <w:r w:rsidRPr="00DF2975">
        <w:rPr>
          <w:rFonts w:ascii="Tahoma" w:hAnsi="Tahoma" w:cs="Tahoma"/>
          <w:bCs/>
          <w:sz w:val="22"/>
          <w:szCs w:val="22"/>
        </w:rPr>
        <w:t>del contrato 1602240087, de conformidad y dando cumplimiento al artículo 19 del decreto 1510 de2013 y el artículo 2.2.1.1.1.7.1 del Decreto 1082 de2015.</w:t>
      </w:r>
    </w:p>
    <w:p w14:paraId="43A81BBA" w14:textId="77777777" w:rsidR="00E05EA6" w:rsidRDefault="00E05EA6" w:rsidP="00BB1BFC">
      <w:pPr>
        <w:tabs>
          <w:tab w:val="right" w:pos="8222"/>
        </w:tabs>
        <w:jc w:val="both"/>
        <w:rPr>
          <w:rFonts w:ascii="Tahoma" w:hAnsi="Tahoma" w:cs="Tahoma"/>
          <w:bCs/>
          <w:sz w:val="22"/>
          <w:szCs w:val="22"/>
        </w:rPr>
      </w:pPr>
    </w:p>
    <w:p w14:paraId="49A4EB2F" w14:textId="01C95D3F" w:rsidR="00E05EA6" w:rsidRDefault="00710182" w:rsidP="00E05EA6">
      <w:pPr>
        <w:tabs>
          <w:tab w:val="right" w:pos="8222"/>
        </w:tabs>
        <w:jc w:val="both"/>
        <w:rPr>
          <w:rFonts w:ascii="Tahoma" w:hAnsi="Tahoma" w:cs="Tahoma"/>
          <w:color w:val="FF0000"/>
          <w:sz w:val="22"/>
          <w:szCs w:val="22"/>
        </w:rPr>
      </w:pPr>
      <w:r>
        <w:rPr>
          <w:rFonts w:ascii="Tahoma" w:hAnsi="Tahoma" w:cs="Tahoma"/>
          <w:b/>
          <w:bCs/>
          <w:sz w:val="22"/>
          <w:szCs w:val="22"/>
        </w:rPr>
        <w:t xml:space="preserve">RESULTADO OBTENIDO: </w:t>
      </w:r>
      <w:r w:rsidR="00E05EA6" w:rsidRPr="007B38CB">
        <w:rPr>
          <w:rFonts w:ascii="Tahoma" w:hAnsi="Tahoma" w:cs="Tahoma"/>
          <w:bCs/>
          <w:sz w:val="22"/>
          <w:szCs w:val="22"/>
        </w:rPr>
        <w:t xml:space="preserve">revisada nuevamente la contratación de la </w:t>
      </w:r>
      <w:r w:rsidR="009754A2">
        <w:rPr>
          <w:rFonts w:ascii="Tahoma" w:hAnsi="Tahoma" w:cs="Tahoma"/>
          <w:bCs/>
          <w:sz w:val="22"/>
          <w:szCs w:val="22"/>
        </w:rPr>
        <w:t>Secretaría</w:t>
      </w:r>
      <w:r w:rsidR="00E05EA6" w:rsidRPr="007B38CB">
        <w:rPr>
          <w:rFonts w:ascii="Tahoma" w:hAnsi="Tahoma" w:cs="Tahoma"/>
          <w:bCs/>
          <w:sz w:val="22"/>
          <w:szCs w:val="22"/>
        </w:rPr>
        <w:t xml:space="preserve"> de Desarrollo Social  duran</w:t>
      </w:r>
      <w:r w:rsidR="00E05EA6">
        <w:rPr>
          <w:rFonts w:ascii="Tahoma" w:hAnsi="Tahoma" w:cs="Tahoma"/>
          <w:bCs/>
          <w:sz w:val="22"/>
          <w:szCs w:val="22"/>
        </w:rPr>
        <w:t xml:space="preserve">te el periodo comprendido del </w:t>
      </w:r>
      <w:r w:rsidR="00E05EA6" w:rsidRPr="007B38CB">
        <w:rPr>
          <w:rFonts w:ascii="Tahoma" w:hAnsi="Tahoma" w:cs="Tahoma"/>
          <w:bCs/>
          <w:sz w:val="22"/>
          <w:szCs w:val="22"/>
        </w:rPr>
        <w:t>15 de octubre de 2016 al 1 de diciembre de 2017 se pudo evidenciar</w:t>
      </w:r>
      <w:r w:rsidR="00E05EA6">
        <w:rPr>
          <w:rFonts w:ascii="Tahoma" w:hAnsi="Tahoma" w:cs="Tahoma"/>
          <w:color w:val="FF0000"/>
          <w:sz w:val="22"/>
          <w:szCs w:val="22"/>
        </w:rPr>
        <w:t xml:space="preserve"> </w:t>
      </w:r>
      <w:r w:rsidR="00E05EA6" w:rsidRPr="00A9142B">
        <w:rPr>
          <w:rFonts w:ascii="Tahoma" w:hAnsi="Tahoma" w:cs="Tahoma"/>
          <w:sz w:val="22"/>
          <w:szCs w:val="22"/>
        </w:rPr>
        <w:t>que de los</w:t>
      </w:r>
      <w:r w:rsidR="00E05EA6">
        <w:rPr>
          <w:rFonts w:ascii="Tahoma" w:hAnsi="Tahoma" w:cs="Tahoma"/>
          <w:sz w:val="22"/>
          <w:szCs w:val="22"/>
        </w:rPr>
        <w:t xml:space="preserve"> </w:t>
      </w:r>
      <w:r>
        <w:rPr>
          <w:rFonts w:ascii="Tahoma" w:hAnsi="Tahoma" w:cs="Tahoma"/>
          <w:sz w:val="22"/>
          <w:szCs w:val="22"/>
        </w:rPr>
        <w:t xml:space="preserve">quince </w:t>
      </w:r>
      <w:r w:rsidR="00E05EA6">
        <w:rPr>
          <w:rFonts w:ascii="Tahoma" w:hAnsi="Tahoma" w:cs="Tahoma"/>
          <w:sz w:val="22"/>
          <w:szCs w:val="22"/>
        </w:rPr>
        <w:t>(</w:t>
      </w:r>
      <w:r>
        <w:rPr>
          <w:rFonts w:ascii="Tahoma" w:hAnsi="Tahoma" w:cs="Tahoma"/>
          <w:sz w:val="22"/>
          <w:szCs w:val="22"/>
        </w:rPr>
        <w:t>1</w:t>
      </w:r>
      <w:r w:rsidR="00E05EA6" w:rsidRPr="00A9142B">
        <w:rPr>
          <w:rFonts w:ascii="Tahoma" w:hAnsi="Tahoma" w:cs="Tahoma"/>
          <w:sz w:val="22"/>
          <w:szCs w:val="22"/>
        </w:rPr>
        <w:t>5</w:t>
      </w:r>
      <w:r w:rsidR="00E05EA6">
        <w:rPr>
          <w:rFonts w:ascii="Tahoma" w:hAnsi="Tahoma" w:cs="Tahoma"/>
          <w:sz w:val="22"/>
          <w:szCs w:val="22"/>
        </w:rPr>
        <w:t>)</w:t>
      </w:r>
      <w:r>
        <w:rPr>
          <w:rFonts w:ascii="Tahoma" w:hAnsi="Tahoma" w:cs="Tahoma"/>
          <w:sz w:val="22"/>
          <w:szCs w:val="22"/>
        </w:rPr>
        <w:t xml:space="preserve"> contratos de la muestra</w:t>
      </w:r>
      <w:r w:rsidR="00BA5657">
        <w:rPr>
          <w:rFonts w:ascii="Tahoma" w:hAnsi="Tahoma" w:cs="Tahoma"/>
          <w:sz w:val="22"/>
          <w:szCs w:val="22"/>
        </w:rPr>
        <w:t>,</w:t>
      </w:r>
      <w:r>
        <w:rPr>
          <w:rFonts w:ascii="Tahoma" w:hAnsi="Tahoma" w:cs="Tahoma"/>
          <w:sz w:val="22"/>
          <w:szCs w:val="22"/>
        </w:rPr>
        <w:t xml:space="preserve"> en dos (2) contratos se omitió la publicación del acta de inicio</w:t>
      </w:r>
      <w:r w:rsidR="00E05EA6">
        <w:rPr>
          <w:rFonts w:ascii="Tahoma" w:hAnsi="Tahoma" w:cs="Tahoma"/>
          <w:sz w:val="22"/>
          <w:szCs w:val="22"/>
        </w:rPr>
        <w:t xml:space="preserve">, arrojando un resultado de avance del </w:t>
      </w:r>
      <w:r w:rsidR="00E05EA6" w:rsidRPr="00A9142B">
        <w:rPr>
          <w:rFonts w:ascii="Tahoma" w:hAnsi="Tahoma" w:cs="Tahoma"/>
          <w:b/>
          <w:sz w:val="22"/>
          <w:szCs w:val="22"/>
        </w:rPr>
        <w:t>80%</w:t>
      </w:r>
      <w:r w:rsidR="00E05EA6">
        <w:rPr>
          <w:rFonts w:ascii="Tahoma" w:hAnsi="Tahoma" w:cs="Tahoma"/>
          <w:b/>
          <w:sz w:val="22"/>
          <w:szCs w:val="22"/>
        </w:rPr>
        <w:t xml:space="preserve">, </w:t>
      </w:r>
      <w:r w:rsidR="00E05EA6" w:rsidRPr="0039113C">
        <w:rPr>
          <w:rFonts w:ascii="Tahoma" w:hAnsi="Tahoma" w:cs="Tahoma"/>
          <w:bCs/>
          <w:sz w:val="22"/>
          <w:szCs w:val="22"/>
        </w:rPr>
        <w:t>no logra</w:t>
      </w:r>
      <w:r w:rsidR="00E05EA6">
        <w:rPr>
          <w:rFonts w:ascii="Tahoma" w:hAnsi="Tahoma" w:cs="Tahoma"/>
          <w:bCs/>
          <w:sz w:val="22"/>
          <w:szCs w:val="22"/>
        </w:rPr>
        <w:t>ndo</w:t>
      </w:r>
      <w:r w:rsidR="00E05EA6" w:rsidRPr="0039113C">
        <w:rPr>
          <w:rFonts w:ascii="Tahoma" w:hAnsi="Tahoma" w:cs="Tahoma"/>
          <w:bCs/>
          <w:sz w:val="22"/>
          <w:szCs w:val="22"/>
        </w:rPr>
        <w:t xml:space="preserve"> alcanzar la efectividad para subsanar el hallazgo por lo tanto  </w:t>
      </w:r>
      <w:r w:rsidR="00E05EA6" w:rsidRPr="00A9142B">
        <w:rPr>
          <w:rFonts w:ascii="Tahoma" w:hAnsi="Tahoma" w:cs="Tahoma"/>
          <w:b/>
          <w:bCs/>
          <w:sz w:val="22"/>
          <w:szCs w:val="22"/>
        </w:rPr>
        <w:t>PERSISTE.</w:t>
      </w:r>
    </w:p>
    <w:p w14:paraId="56DF469C" w14:textId="77777777" w:rsidR="00E05EA6" w:rsidRDefault="00E05EA6" w:rsidP="00E05EA6">
      <w:pPr>
        <w:tabs>
          <w:tab w:val="right" w:pos="8222"/>
        </w:tabs>
        <w:jc w:val="both"/>
        <w:rPr>
          <w:rFonts w:ascii="Tahoma" w:hAnsi="Tahoma" w:cs="Tahoma"/>
          <w:color w:val="FF0000"/>
          <w:sz w:val="22"/>
          <w:szCs w:val="22"/>
        </w:rPr>
      </w:pPr>
    </w:p>
    <w:p w14:paraId="1CD47324" w14:textId="77777777" w:rsidR="00BB1BFC" w:rsidRPr="00DF2975" w:rsidRDefault="00BB1BFC" w:rsidP="00BB1BFC">
      <w:pPr>
        <w:tabs>
          <w:tab w:val="right" w:pos="8222"/>
        </w:tabs>
        <w:jc w:val="both"/>
        <w:rPr>
          <w:rFonts w:ascii="Tahoma" w:hAnsi="Tahoma" w:cs="Tahoma"/>
          <w:b/>
          <w:bCs/>
          <w:sz w:val="22"/>
          <w:szCs w:val="22"/>
        </w:rPr>
      </w:pPr>
      <w:r w:rsidRPr="00DF2975">
        <w:rPr>
          <w:rFonts w:ascii="Tahoma" w:hAnsi="Tahoma" w:cs="Tahoma"/>
          <w:b/>
          <w:bCs/>
          <w:sz w:val="22"/>
          <w:szCs w:val="22"/>
        </w:rPr>
        <w:t xml:space="preserve">HALLAZGO No. 11: </w:t>
      </w:r>
    </w:p>
    <w:p w14:paraId="1D51E94C" w14:textId="77777777" w:rsidR="00BB1BFC" w:rsidRPr="00DF2975" w:rsidRDefault="00BB1BFC" w:rsidP="00BB1BFC">
      <w:pPr>
        <w:tabs>
          <w:tab w:val="right" w:pos="8222"/>
        </w:tabs>
        <w:jc w:val="both"/>
        <w:rPr>
          <w:rFonts w:ascii="Tahoma" w:hAnsi="Tahoma" w:cs="Tahoma"/>
          <w:b/>
          <w:bCs/>
          <w:sz w:val="22"/>
          <w:szCs w:val="22"/>
        </w:rPr>
      </w:pPr>
    </w:p>
    <w:p w14:paraId="6A6FCB71" w14:textId="77777777" w:rsidR="00BB1BFC" w:rsidRDefault="00BB1BFC" w:rsidP="00BB1BFC">
      <w:pPr>
        <w:tabs>
          <w:tab w:val="right" w:pos="8222"/>
        </w:tabs>
        <w:jc w:val="both"/>
        <w:rPr>
          <w:rFonts w:ascii="Tahoma" w:hAnsi="Tahoma" w:cs="Tahoma"/>
          <w:bCs/>
          <w:sz w:val="22"/>
          <w:szCs w:val="22"/>
        </w:rPr>
      </w:pPr>
      <w:r w:rsidRPr="00DF2975">
        <w:rPr>
          <w:rFonts w:ascii="Tahoma" w:hAnsi="Tahoma" w:cs="Tahoma"/>
          <w:b/>
          <w:bCs/>
          <w:sz w:val="22"/>
          <w:szCs w:val="22"/>
        </w:rPr>
        <w:t xml:space="preserve">DESCRIPCION DEL HALLAZGO: </w:t>
      </w:r>
      <w:r w:rsidRPr="00DF2975">
        <w:rPr>
          <w:rFonts w:ascii="Tahoma" w:hAnsi="Tahoma" w:cs="Tahoma"/>
          <w:bCs/>
          <w:sz w:val="22"/>
          <w:szCs w:val="22"/>
        </w:rPr>
        <w:t>No se evidencia la publicación dentro de los tres días en el SECOP de los contratos de comodato1511270677, 1512150695, 1512300700</w:t>
      </w:r>
      <w:r>
        <w:rPr>
          <w:rFonts w:ascii="Tahoma" w:hAnsi="Tahoma" w:cs="Tahoma"/>
          <w:bCs/>
          <w:sz w:val="22"/>
          <w:szCs w:val="22"/>
        </w:rPr>
        <w:t>.</w:t>
      </w:r>
    </w:p>
    <w:p w14:paraId="5DDCAF27" w14:textId="77777777" w:rsidR="00BB1BFC" w:rsidRPr="00D4057D" w:rsidRDefault="00BB1BFC" w:rsidP="00BB1BFC">
      <w:pPr>
        <w:tabs>
          <w:tab w:val="right" w:pos="8222"/>
        </w:tabs>
        <w:jc w:val="both"/>
        <w:rPr>
          <w:rFonts w:ascii="Tahoma" w:hAnsi="Tahoma" w:cs="Tahoma"/>
          <w:b/>
          <w:bCs/>
          <w:color w:val="FF0000"/>
          <w:sz w:val="22"/>
          <w:szCs w:val="22"/>
        </w:rPr>
      </w:pPr>
    </w:p>
    <w:p w14:paraId="763843BB" w14:textId="309F8AAF" w:rsidR="00BB1BFC" w:rsidRDefault="00BB1BFC" w:rsidP="00BB1BFC">
      <w:pPr>
        <w:tabs>
          <w:tab w:val="right" w:pos="8222"/>
        </w:tabs>
        <w:jc w:val="both"/>
        <w:rPr>
          <w:rFonts w:ascii="Tahoma" w:hAnsi="Tahoma" w:cs="Tahoma"/>
          <w:color w:val="FF0000"/>
          <w:sz w:val="22"/>
          <w:szCs w:val="22"/>
        </w:rPr>
      </w:pPr>
      <w:r w:rsidRPr="00A9142B">
        <w:rPr>
          <w:rFonts w:ascii="Tahoma" w:hAnsi="Tahoma" w:cs="Tahoma"/>
          <w:b/>
          <w:bCs/>
          <w:sz w:val="22"/>
          <w:szCs w:val="22"/>
        </w:rPr>
        <w:lastRenderedPageBreak/>
        <w:t xml:space="preserve">RESULTADO OBTENIDO: </w:t>
      </w:r>
      <w:r w:rsidR="00BA5657" w:rsidRPr="00BA5657">
        <w:rPr>
          <w:rFonts w:ascii="Tahoma" w:hAnsi="Tahoma" w:cs="Tahoma"/>
          <w:bCs/>
          <w:sz w:val="22"/>
          <w:szCs w:val="22"/>
        </w:rPr>
        <w:t>R</w:t>
      </w:r>
      <w:r w:rsidRPr="007B38CB">
        <w:rPr>
          <w:rFonts w:ascii="Tahoma" w:hAnsi="Tahoma" w:cs="Tahoma"/>
          <w:bCs/>
          <w:sz w:val="22"/>
          <w:szCs w:val="22"/>
        </w:rPr>
        <w:t xml:space="preserve">evisada nuevamente la contratación de la </w:t>
      </w:r>
      <w:r w:rsidR="009754A2">
        <w:rPr>
          <w:rFonts w:ascii="Tahoma" w:hAnsi="Tahoma" w:cs="Tahoma"/>
          <w:bCs/>
          <w:sz w:val="22"/>
          <w:szCs w:val="22"/>
        </w:rPr>
        <w:t>Secretaría</w:t>
      </w:r>
      <w:r w:rsidRPr="007B38CB">
        <w:rPr>
          <w:rFonts w:ascii="Tahoma" w:hAnsi="Tahoma" w:cs="Tahoma"/>
          <w:bCs/>
          <w:sz w:val="22"/>
          <w:szCs w:val="22"/>
        </w:rPr>
        <w:t xml:space="preserve"> de Desarrollo Social  duran</w:t>
      </w:r>
      <w:r w:rsidR="007D786C">
        <w:rPr>
          <w:rFonts w:ascii="Tahoma" w:hAnsi="Tahoma" w:cs="Tahoma"/>
          <w:bCs/>
          <w:sz w:val="22"/>
          <w:szCs w:val="22"/>
        </w:rPr>
        <w:t xml:space="preserve">te el periodo comprendido del </w:t>
      </w:r>
      <w:r w:rsidRPr="007B38CB">
        <w:rPr>
          <w:rFonts w:ascii="Tahoma" w:hAnsi="Tahoma" w:cs="Tahoma"/>
          <w:bCs/>
          <w:sz w:val="22"/>
          <w:szCs w:val="22"/>
        </w:rPr>
        <w:t>15 de octubre de 2016 al 1 de diciembre de 2017 se pudo evidenciar</w:t>
      </w:r>
      <w:r>
        <w:rPr>
          <w:rFonts w:ascii="Tahoma" w:hAnsi="Tahoma" w:cs="Tahoma"/>
          <w:color w:val="FF0000"/>
          <w:sz w:val="22"/>
          <w:szCs w:val="22"/>
        </w:rPr>
        <w:t xml:space="preserve"> </w:t>
      </w:r>
      <w:r w:rsidRPr="00A9142B">
        <w:rPr>
          <w:rFonts w:ascii="Tahoma" w:hAnsi="Tahoma" w:cs="Tahoma"/>
          <w:sz w:val="22"/>
          <w:szCs w:val="22"/>
        </w:rPr>
        <w:t>que de los</w:t>
      </w:r>
      <w:r w:rsidR="007D786C">
        <w:rPr>
          <w:rFonts w:ascii="Tahoma" w:hAnsi="Tahoma" w:cs="Tahoma"/>
          <w:sz w:val="22"/>
          <w:szCs w:val="22"/>
        </w:rPr>
        <w:t xml:space="preserve"> cinco</w:t>
      </w:r>
      <w:r w:rsidRPr="00A9142B">
        <w:rPr>
          <w:rFonts w:ascii="Tahoma" w:hAnsi="Tahoma" w:cs="Tahoma"/>
          <w:sz w:val="22"/>
          <w:szCs w:val="22"/>
        </w:rPr>
        <w:t xml:space="preserve"> </w:t>
      </w:r>
      <w:r w:rsidR="007D786C">
        <w:rPr>
          <w:rFonts w:ascii="Tahoma" w:hAnsi="Tahoma" w:cs="Tahoma"/>
          <w:sz w:val="22"/>
          <w:szCs w:val="22"/>
        </w:rPr>
        <w:t>(</w:t>
      </w:r>
      <w:r w:rsidRPr="00A9142B">
        <w:rPr>
          <w:rFonts w:ascii="Tahoma" w:hAnsi="Tahoma" w:cs="Tahoma"/>
          <w:sz w:val="22"/>
          <w:szCs w:val="22"/>
        </w:rPr>
        <w:t>5</w:t>
      </w:r>
      <w:r w:rsidR="007D786C">
        <w:rPr>
          <w:rFonts w:ascii="Tahoma" w:hAnsi="Tahoma" w:cs="Tahoma"/>
          <w:sz w:val="22"/>
          <w:szCs w:val="22"/>
        </w:rPr>
        <w:t>)</w:t>
      </w:r>
      <w:r>
        <w:rPr>
          <w:rFonts w:ascii="Tahoma" w:hAnsi="Tahoma" w:cs="Tahoma"/>
          <w:sz w:val="22"/>
          <w:szCs w:val="22"/>
        </w:rPr>
        <w:t xml:space="preserve"> contratos de comodatos</w:t>
      </w:r>
      <w:r w:rsidR="00BA5657">
        <w:rPr>
          <w:rFonts w:ascii="Tahoma" w:hAnsi="Tahoma" w:cs="Tahoma"/>
          <w:sz w:val="22"/>
          <w:szCs w:val="22"/>
        </w:rPr>
        <w:t>,</w:t>
      </w:r>
      <w:r w:rsidR="007D786C">
        <w:rPr>
          <w:rFonts w:ascii="Tahoma" w:hAnsi="Tahoma" w:cs="Tahoma"/>
          <w:sz w:val="22"/>
          <w:szCs w:val="22"/>
        </w:rPr>
        <w:t xml:space="preserve"> uno (</w:t>
      </w:r>
      <w:r>
        <w:rPr>
          <w:rFonts w:ascii="Tahoma" w:hAnsi="Tahoma" w:cs="Tahoma"/>
          <w:sz w:val="22"/>
          <w:szCs w:val="22"/>
        </w:rPr>
        <w:t>1</w:t>
      </w:r>
      <w:r w:rsidR="007D786C">
        <w:rPr>
          <w:rFonts w:ascii="Tahoma" w:hAnsi="Tahoma" w:cs="Tahoma"/>
          <w:sz w:val="22"/>
          <w:szCs w:val="22"/>
        </w:rPr>
        <w:t>)</w:t>
      </w:r>
      <w:r>
        <w:rPr>
          <w:rFonts w:ascii="Tahoma" w:hAnsi="Tahoma" w:cs="Tahoma"/>
          <w:sz w:val="22"/>
          <w:szCs w:val="22"/>
        </w:rPr>
        <w:t xml:space="preserve"> de la vigencia 2017 presenta publicación extemporánea, arrojando un resultado de avance del </w:t>
      </w:r>
      <w:r w:rsidRPr="00A9142B">
        <w:rPr>
          <w:rFonts w:ascii="Tahoma" w:hAnsi="Tahoma" w:cs="Tahoma"/>
          <w:b/>
          <w:sz w:val="22"/>
          <w:szCs w:val="22"/>
        </w:rPr>
        <w:t>80%</w:t>
      </w:r>
      <w:r>
        <w:rPr>
          <w:rFonts w:ascii="Tahoma" w:hAnsi="Tahoma" w:cs="Tahoma"/>
          <w:b/>
          <w:sz w:val="22"/>
          <w:szCs w:val="22"/>
        </w:rPr>
        <w:t xml:space="preserve">, </w:t>
      </w:r>
      <w:r w:rsidRPr="0039113C">
        <w:rPr>
          <w:rFonts w:ascii="Tahoma" w:hAnsi="Tahoma" w:cs="Tahoma"/>
          <w:bCs/>
          <w:sz w:val="22"/>
          <w:szCs w:val="22"/>
        </w:rPr>
        <w:t>no logra</w:t>
      </w:r>
      <w:r>
        <w:rPr>
          <w:rFonts w:ascii="Tahoma" w:hAnsi="Tahoma" w:cs="Tahoma"/>
          <w:bCs/>
          <w:sz w:val="22"/>
          <w:szCs w:val="22"/>
        </w:rPr>
        <w:t>ndo</w:t>
      </w:r>
      <w:r w:rsidRPr="0039113C">
        <w:rPr>
          <w:rFonts w:ascii="Tahoma" w:hAnsi="Tahoma" w:cs="Tahoma"/>
          <w:bCs/>
          <w:sz w:val="22"/>
          <w:szCs w:val="22"/>
        </w:rPr>
        <w:t xml:space="preserve"> alcanzar la efectividad para subsanar el hallazgo por lo tanto  </w:t>
      </w:r>
      <w:r w:rsidRPr="00A9142B">
        <w:rPr>
          <w:rFonts w:ascii="Tahoma" w:hAnsi="Tahoma" w:cs="Tahoma"/>
          <w:b/>
          <w:bCs/>
          <w:sz w:val="22"/>
          <w:szCs w:val="22"/>
        </w:rPr>
        <w:t>PERSISTE.</w:t>
      </w:r>
    </w:p>
    <w:p w14:paraId="678B5198" w14:textId="77777777" w:rsidR="00BB1BFC" w:rsidRDefault="00BB1BFC" w:rsidP="00BB1BFC">
      <w:pPr>
        <w:tabs>
          <w:tab w:val="right" w:pos="8222"/>
        </w:tabs>
        <w:jc w:val="both"/>
        <w:rPr>
          <w:rFonts w:ascii="Tahoma" w:hAnsi="Tahoma" w:cs="Tahoma"/>
          <w:color w:val="FF0000"/>
          <w:sz w:val="22"/>
          <w:szCs w:val="22"/>
        </w:rPr>
      </w:pPr>
    </w:p>
    <w:p w14:paraId="66C62D60" w14:textId="77777777" w:rsidR="00BB1BFC" w:rsidRPr="00DF2975" w:rsidRDefault="00BB1BFC" w:rsidP="00BB1BFC">
      <w:pPr>
        <w:tabs>
          <w:tab w:val="right" w:pos="8222"/>
        </w:tabs>
        <w:jc w:val="both"/>
        <w:rPr>
          <w:rFonts w:ascii="Tahoma" w:hAnsi="Tahoma" w:cs="Tahoma"/>
          <w:b/>
          <w:bCs/>
          <w:sz w:val="22"/>
          <w:szCs w:val="22"/>
        </w:rPr>
      </w:pPr>
      <w:r w:rsidRPr="00DF2975">
        <w:rPr>
          <w:rFonts w:ascii="Tahoma" w:hAnsi="Tahoma" w:cs="Tahoma"/>
          <w:b/>
          <w:bCs/>
          <w:sz w:val="22"/>
          <w:szCs w:val="22"/>
        </w:rPr>
        <w:t xml:space="preserve">HALLAZGO No. 12: </w:t>
      </w:r>
    </w:p>
    <w:p w14:paraId="5BC7B110" w14:textId="77777777" w:rsidR="00BB1BFC" w:rsidRPr="00DF2975" w:rsidRDefault="00BB1BFC" w:rsidP="00BB1BFC">
      <w:pPr>
        <w:tabs>
          <w:tab w:val="right" w:pos="8222"/>
        </w:tabs>
        <w:jc w:val="both"/>
        <w:rPr>
          <w:rFonts w:ascii="Tahoma" w:hAnsi="Tahoma" w:cs="Tahoma"/>
          <w:b/>
          <w:bCs/>
          <w:sz w:val="22"/>
          <w:szCs w:val="22"/>
        </w:rPr>
      </w:pPr>
    </w:p>
    <w:p w14:paraId="16E08FF4" w14:textId="77777777" w:rsidR="00BB1BFC" w:rsidRPr="00DF2975" w:rsidRDefault="00BB1BFC" w:rsidP="00BB1BFC">
      <w:pPr>
        <w:tabs>
          <w:tab w:val="right" w:pos="8222"/>
        </w:tabs>
        <w:jc w:val="both"/>
        <w:rPr>
          <w:rFonts w:ascii="Tahoma" w:hAnsi="Tahoma" w:cs="Tahoma"/>
          <w:b/>
          <w:bCs/>
          <w:sz w:val="22"/>
          <w:szCs w:val="22"/>
        </w:rPr>
      </w:pPr>
      <w:r w:rsidRPr="00DF2975">
        <w:rPr>
          <w:rFonts w:ascii="Tahoma" w:hAnsi="Tahoma" w:cs="Tahoma"/>
          <w:b/>
          <w:bCs/>
          <w:sz w:val="22"/>
          <w:szCs w:val="22"/>
        </w:rPr>
        <w:t xml:space="preserve">DESCRIPCION DEL HALLAZGO: </w:t>
      </w:r>
      <w:r w:rsidRPr="00DF2975">
        <w:rPr>
          <w:rFonts w:ascii="Tahoma" w:hAnsi="Tahoma" w:cs="Tahoma"/>
          <w:bCs/>
          <w:sz w:val="22"/>
          <w:szCs w:val="22"/>
        </w:rPr>
        <w:t>No existe una adecuada supervisión y control sobre los Contratos de Comodato, 1112211060, 1112221066, 1210300805, debido a que se presenta incumplimiento en la periodicidad (bimensual y trimestral) de entrega de informes. Con el incumplimiento de esta obligación se estaría infringiendo lo preceptuado en el Artículo 83 y 84 de la Ley 1474 de 2011 y el Decreto 045 de 2007, ejecución 3.16.</w:t>
      </w:r>
    </w:p>
    <w:p w14:paraId="3FFF2EA6" w14:textId="77777777" w:rsidR="00BB1BFC" w:rsidRPr="00D4057D" w:rsidRDefault="00BB1BFC" w:rsidP="00BB1BFC">
      <w:pPr>
        <w:tabs>
          <w:tab w:val="right" w:pos="8222"/>
        </w:tabs>
        <w:jc w:val="both"/>
        <w:rPr>
          <w:rFonts w:ascii="Tahoma" w:hAnsi="Tahoma" w:cs="Tahoma"/>
          <w:b/>
          <w:bCs/>
          <w:color w:val="FF0000"/>
          <w:sz w:val="22"/>
          <w:szCs w:val="22"/>
        </w:rPr>
      </w:pPr>
    </w:p>
    <w:p w14:paraId="3BAD7A2F" w14:textId="222F0A36" w:rsidR="00BB1BFC" w:rsidRDefault="00BB1BFC" w:rsidP="00BB1BFC">
      <w:pPr>
        <w:tabs>
          <w:tab w:val="right" w:pos="8222"/>
        </w:tabs>
        <w:jc w:val="both"/>
        <w:rPr>
          <w:rFonts w:ascii="Tahoma" w:hAnsi="Tahoma" w:cs="Tahoma"/>
          <w:b/>
          <w:bCs/>
          <w:sz w:val="22"/>
          <w:szCs w:val="22"/>
        </w:rPr>
      </w:pPr>
      <w:r w:rsidRPr="00A9142B">
        <w:rPr>
          <w:rFonts w:ascii="Tahoma" w:hAnsi="Tahoma" w:cs="Tahoma"/>
          <w:b/>
          <w:bCs/>
          <w:sz w:val="22"/>
          <w:szCs w:val="22"/>
        </w:rPr>
        <w:t xml:space="preserve">RESULTADO OBTENIDO: </w:t>
      </w:r>
      <w:r w:rsidRPr="00A9142B">
        <w:rPr>
          <w:rFonts w:ascii="Tahoma" w:hAnsi="Tahoma" w:cs="Tahoma"/>
          <w:bCs/>
          <w:sz w:val="22"/>
          <w:szCs w:val="22"/>
        </w:rPr>
        <w:t xml:space="preserve">De la muestra revisada se pudo verificar que se está cumpliendo con la periodicidad establecida en la minuta contractual en </w:t>
      </w:r>
      <w:r w:rsidR="00DA0C83">
        <w:rPr>
          <w:rFonts w:ascii="Tahoma" w:hAnsi="Tahoma" w:cs="Tahoma"/>
          <w:bCs/>
          <w:sz w:val="22"/>
          <w:szCs w:val="22"/>
        </w:rPr>
        <w:t>relación</w:t>
      </w:r>
      <w:r w:rsidRPr="00A9142B">
        <w:rPr>
          <w:rFonts w:ascii="Tahoma" w:hAnsi="Tahoma" w:cs="Tahoma"/>
          <w:bCs/>
          <w:sz w:val="22"/>
          <w:szCs w:val="22"/>
        </w:rPr>
        <w:t xml:space="preserve"> al seguimiento y control sobre la ejecución del</w:t>
      </w:r>
      <w:r w:rsidR="00DA0C83">
        <w:rPr>
          <w:rFonts w:ascii="Tahoma" w:hAnsi="Tahoma" w:cs="Tahoma"/>
          <w:bCs/>
          <w:sz w:val="22"/>
          <w:szCs w:val="22"/>
        </w:rPr>
        <w:t xml:space="preserve"> objeto</w:t>
      </w:r>
      <w:r w:rsidRPr="00A9142B">
        <w:rPr>
          <w:rFonts w:ascii="Tahoma" w:hAnsi="Tahoma" w:cs="Tahoma"/>
          <w:bCs/>
          <w:sz w:val="22"/>
          <w:szCs w:val="22"/>
        </w:rPr>
        <w:t xml:space="preserve"> co</w:t>
      </w:r>
      <w:r w:rsidR="00DA0C83">
        <w:rPr>
          <w:rFonts w:ascii="Tahoma" w:hAnsi="Tahoma" w:cs="Tahoma"/>
          <w:bCs/>
          <w:sz w:val="22"/>
          <w:szCs w:val="22"/>
        </w:rPr>
        <w:t>ntractual</w:t>
      </w:r>
      <w:r>
        <w:rPr>
          <w:rFonts w:ascii="Tahoma" w:hAnsi="Tahoma" w:cs="Tahoma"/>
          <w:bCs/>
          <w:sz w:val="22"/>
          <w:szCs w:val="22"/>
        </w:rPr>
        <w:t xml:space="preserve"> por parte del supervisor,  </w:t>
      </w:r>
      <w:r w:rsidRPr="007B38CB">
        <w:rPr>
          <w:rFonts w:ascii="Tahoma" w:hAnsi="Tahoma" w:cs="Tahoma"/>
          <w:bCs/>
          <w:sz w:val="22"/>
          <w:szCs w:val="22"/>
        </w:rPr>
        <w:t xml:space="preserve">logrando así </w:t>
      </w:r>
      <w:r w:rsidRPr="007B38CB">
        <w:rPr>
          <w:rFonts w:ascii="Tahoma" w:hAnsi="Tahoma" w:cs="Tahoma"/>
          <w:b/>
          <w:bCs/>
          <w:sz w:val="22"/>
          <w:szCs w:val="22"/>
        </w:rPr>
        <w:t>SUBSANAR EL HALLAZGO</w:t>
      </w:r>
      <w:r>
        <w:rPr>
          <w:rFonts w:ascii="Tahoma" w:hAnsi="Tahoma" w:cs="Tahoma"/>
          <w:b/>
          <w:bCs/>
          <w:sz w:val="22"/>
          <w:szCs w:val="22"/>
        </w:rPr>
        <w:t xml:space="preserve"> </w:t>
      </w:r>
      <w:r w:rsidRPr="007B38CB">
        <w:rPr>
          <w:rFonts w:ascii="Tahoma" w:hAnsi="Tahoma" w:cs="Tahoma"/>
          <w:bCs/>
          <w:sz w:val="22"/>
          <w:szCs w:val="22"/>
        </w:rPr>
        <w:t>al</w:t>
      </w:r>
      <w:r>
        <w:rPr>
          <w:rFonts w:ascii="Tahoma" w:hAnsi="Tahoma" w:cs="Tahoma"/>
          <w:b/>
          <w:bCs/>
          <w:sz w:val="22"/>
          <w:szCs w:val="22"/>
        </w:rPr>
        <w:t xml:space="preserve"> 100%.</w:t>
      </w:r>
    </w:p>
    <w:p w14:paraId="09353BCA" w14:textId="77777777" w:rsidR="00BB1BFC" w:rsidRPr="00D4057D" w:rsidRDefault="00BB1BFC" w:rsidP="00BB1BFC">
      <w:pPr>
        <w:tabs>
          <w:tab w:val="right" w:pos="8222"/>
        </w:tabs>
        <w:jc w:val="both"/>
        <w:rPr>
          <w:rFonts w:ascii="Tahoma" w:hAnsi="Tahoma" w:cs="Tahoma"/>
          <w:color w:val="FF0000"/>
          <w:sz w:val="22"/>
          <w:szCs w:val="22"/>
        </w:rPr>
      </w:pPr>
    </w:p>
    <w:p w14:paraId="5A435846" w14:textId="77777777" w:rsidR="00BB1BFC" w:rsidRPr="003A009E" w:rsidRDefault="00BB1BFC" w:rsidP="00BB1BFC">
      <w:pPr>
        <w:tabs>
          <w:tab w:val="right" w:pos="8222"/>
        </w:tabs>
        <w:jc w:val="both"/>
        <w:rPr>
          <w:rFonts w:ascii="Tahoma" w:hAnsi="Tahoma" w:cs="Tahoma"/>
          <w:b/>
          <w:bCs/>
          <w:sz w:val="22"/>
          <w:szCs w:val="22"/>
        </w:rPr>
      </w:pPr>
      <w:r w:rsidRPr="003A009E">
        <w:rPr>
          <w:rFonts w:ascii="Tahoma" w:hAnsi="Tahoma" w:cs="Tahoma"/>
          <w:b/>
          <w:bCs/>
          <w:sz w:val="22"/>
          <w:szCs w:val="22"/>
        </w:rPr>
        <w:t xml:space="preserve">HALLAZGO No. 13: </w:t>
      </w:r>
    </w:p>
    <w:p w14:paraId="649E4F7E" w14:textId="77777777" w:rsidR="00BB1BFC" w:rsidRPr="003A009E" w:rsidRDefault="00BB1BFC" w:rsidP="00BB1BFC">
      <w:pPr>
        <w:tabs>
          <w:tab w:val="right" w:pos="8222"/>
        </w:tabs>
        <w:jc w:val="both"/>
        <w:rPr>
          <w:rFonts w:ascii="Tahoma" w:hAnsi="Tahoma" w:cs="Tahoma"/>
          <w:b/>
          <w:bCs/>
          <w:sz w:val="22"/>
          <w:szCs w:val="22"/>
        </w:rPr>
      </w:pPr>
    </w:p>
    <w:p w14:paraId="285C7B5A" w14:textId="77777777" w:rsidR="00BB1BFC" w:rsidRPr="003A009E" w:rsidRDefault="00BB1BFC" w:rsidP="00BB1BFC">
      <w:pPr>
        <w:tabs>
          <w:tab w:val="right" w:pos="8222"/>
        </w:tabs>
        <w:jc w:val="both"/>
        <w:rPr>
          <w:rFonts w:ascii="Tahoma" w:hAnsi="Tahoma" w:cs="Tahoma"/>
          <w:bCs/>
          <w:sz w:val="22"/>
          <w:szCs w:val="22"/>
        </w:rPr>
      </w:pPr>
      <w:r w:rsidRPr="003A009E">
        <w:rPr>
          <w:rFonts w:ascii="Tahoma" w:hAnsi="Tahoma" w:cs="Tahoma"/>
          <w:b/>
          <w:bCs/>
          <w:sz w:val="22"/>
          <w:szCs w:val="22"/>
        </w:rPr>
        <w:t xml:space="preserve">DESCRIPCION DEL HALLAZGO: </w:t>
      </w:r>
      <w:r w:rsidRPr="003A009E">
        <w:rPr>
          <w:rFonts w:ascii="Tahoma" w:hAnsi="Tahoma" w:cs="Tahoma"/>
          <w:bCs/>
          <w:sz w:val="22"/>
          <w:szCs w:val="22"/>
        </w:rPr>
        <w:t>Se evidencia en la visita realizada a la Junta de Acción Comunal del Barrio la Cumbre el pasado 14 de octubre de 2016 en horas de la mañana, que el inmueble entregado por la alcaldía de Manizales a esta Junta está siendo utilizado para otros fines y no para el desarrollo de las actividades de la comunidad, toda vez que se pudo constatar por el grupo auditor, la utilización del bien para talleres de extranjeros, los cuales además cocinaban sus alimentos dentro de la sede de la Junta y quienes a su vez, pagaban una contraprestación al presidente de la junta de acción comunal, en los cuales no participaba la comunidad, incumpliendo con lo estipulado en la cláusula Segunda y Tercera del Contrato N°1112211060, articulo 5 del decreto 0477 de 2016 de la Alcaldía de Manizales y la Circular N°044 de octubre de 2013 de la Alcaldía de Manizales.</w:t>
      </w:r>
    </w:p>
    <w:p w14:paraId="3B312970" w14:textId="77777777" w:rsidR="00BB1BFC" w:rsidRDefault="00BB1BFC" w:rsidP="00BB1BFC">
      <w:pPr>
        <w:tabs>
          <w:tab w:val="right" w:pos="8222"/>
        </w:tabs>
        <w:jc w:val="both"/>
        <w:rPr>
          <w:rFonts w:ascii="Tahoma" w:hAnsi="Tahoma" w:cs="Tahoma"/>
          <w:b/>
          <w:bCs/>
          <w:sz w:val="22"/>
          <w:szCs w:val="22"/>
        </w:rPr>
      </w:pPr>
    </w:p>
    <w:p w14:paraId="6534315F" w14:textId="4F951D89" w:rsidR="003077A1" w:rsidRPr="00BC1E25" w:rsidRDefault="00BB1BFC" w:rsidP="00BB1BFC">
      <w:pPr>
        <w:tabs>
          <w:tab w:val="right" w:pos="8222"/>
        </w:tabs>
        <w:jc w:val="both"/>
        <w:rPr>
          <w:rFonts w:ascii="Tahoma" w:hAnsi="Tahoma" w:cs="Tahoma"/>
          <w:b/>
          <w:bCs/>
          <w:sz w:val="22"/>
          <w:szCs w:val="22"/>
        </w:rPr>
      </w:pPr>
      <w:r w:rsidRPr="00417ECE">
        <w:rPr>
          <w:rFonts w:ascii="Tahoma" w:hAnsi="Tahoma" w:cs="Tahoma"/>
          <w:b/>
          <w:bCs/>
          <w:sz w:val="22"/>
          <w:szCs w:val="22"/>
        </w:rPr>
        <w:t xml:space="preserve">RESULTADO OBTENIDO: </w:t>
      </w:r>
      <w:r w:rsidRPr="002F665E">
        <w:rPr>
          <w:rFonts w:ascii="Tahoma" w:hAnsi="Tahoma" w:cs="Tahoma"/>
          <w:bCs/>
          <w:sz w:val="22"/>
          <w:szCs w:val="22"/>
        </w:rPr>
        <w:t xml:space="preserve">En visita realizada </w:t>
      </w:r>
      <w:r>
        <w:rPr>
          <w:rFonts w:ascii="Tahoma" w:hAnsi="Tahoma" w:cs="Tahoma"/>
          <w:bCs/>
          <w:sz w:val="22"/>
          <w:szCs w:val="22"/>
        </w:rPr>
        <w:t xml:space="preserve">a la Junta de Acción Comunal La Cumbre </w:t>
      </w:r>
      <w:r w:rsidRPr="002F665E">
        <w:rPr>
          <w:rFonts w:ascii="Tahoma" w:hAnsi="Tahoma" w:cs="Tahoma"/>
          <w:bCs/>
          <w:sz w:val="22"/>
          <w:szCs w:val="22"/>
        </w:rPr>
        <w:t xml:space="preserve">durante el proceso auditor se pudo evidenciar que </w:t>
      </w:r>
      <w:r>
        <w:rPr>
          <w:rFonts w:ascii="Tahoma" w:hAnsi="Tahoma" w:cs="Tahoma"/>
          <w:bCs/>
          <w:sz w:val="22"/>
          <w:szCs w:val="22"/>
        </w:rPr>
        <w:t>el inmueble entregado por la Alcaldía de Manizales</w:t>
      </w:r>
      <w:r w:rsidR="005A1987">
        <w:rPr>
          <w:rFonts w:ascii="Tahoma" w:hAnsi="Tahoma" w:cs="Tahoma"/>
          <w:bCs/>
          <w:sz w:val="22"/>
          <w:szCs w:val="22"/>
        </w:rPr>
        <w:t xml:space="preserve">, está cumpliendo con el objeto contractual </w:t>
      </w:r>
      <w:r w:rsidR="003077A1">
        <w:rPr>
          <w:rFonts w:ascii="Tahoma" w:hAnsi="Tahoma" w:cs="Tahoma"/>
          <w:bCs/>
          <w:sz w:val="22"/>
          <w:szCs w:val="22"/>
        </w:rPr>
        <w:t>para el que fue entregado el bien contenido en el contrato de comodato Nº 1701230040</w:t>
      </w:r>
      <w:r w:rsidR="005A1987">
        <w:rPr>
          <w:rFonts w:ascii="Tahoma" w:hAnsi="Tahoma" w:cs="Tahoma"/>
          <w:bCs/>
          <w:sz w:val="22"/>
          <w:szCs w:val="22"/>
        </w:rPr>
        <w:t xml:space="preserve">, toda vez que se observó que </w:t>
      </w:r>
      <w:r w:rsidR="003077A1">
        <w:rPr>
          <w:rFonts w:ascii="Tahoma" w:hAnsi="Tahoma" w:cs="Tahoma"/>
          <w:bCs/>
          <w:sz w:val="22"/>
          <w:szCs w:val="22"/>
        </w:rPr>
        <w:t xml:space="preserve">se realizan </w:t>
      </w:r>
      <w:r w:rsidR="005A1987">
        <w:rPr>
          <w:rFonts w:ascii="Tahoma" w:hAnsi="Tahoma" w:cs="Tahoma"/>
          <w:bCs/>
          <w:sz w:val="22"/>
          <w:szCs w:val="22"/>
        </w:rPr>
        <w:t>actividades</w:t>
      </w:r>
      <w:r w:rsidR="00BA6A1B">
        <w:rPr>
          <w:rFonts w:ascii="Tahoma" w:hAnsi="Tahoma" w:cs="Tahoma"/>
          <w:bCs/>
          <w:sz w:val="22"/>
          <w:szCs w:val="22"/>
        </w:rPr>
        <w:t xml:space="preserve"> comunitarias, </w:t>
      </w:r>
      <w:r w:rsidR="00067177">
        <w:rPr>
          <w:rFonts w:ascii="Tahoma" w:hAnsi="Tahoma" w:cs="Tahoma"/>
          <w:bCs/>
          <w:sz w:val="22"/>
          <w:szCs w:val="22"/>
        </w:rPr>
        <w:t>reuniones programadas por la Alcaldía, artes y oficios, centros día actividades que se pudieron verificar en los informes entregados por la junta</w:t>
      </w:r>
      <w:r w:rsidR="00BA6A1B">
        <w:rPr>
          <w:rFonts w:ascii="Tahoma" w:hAnsi="Tahoma" w:cs="Tahoma"/>
          <w:bCs/>
          <w:sz w:val="22"/>
          <w:szCs w:val="22"/>
        </w:rPr>
        <w:t xml:space="preserve"> de Acción Comunal</w:t>
      </w:r>
      <w:r w:rsidR="00067177">
        <w:rPr>
          <w:rFonts w:ascii="Tahoma" w:hAnsi="Tahoma" w:cs="Tahoma"/>
          <w:bCs/>
          <w:sz w:val="22"/>
          <w:szCs w:val="22"/>
        </w:rPr>
        <w:t xml:space="preserve"> como en los informes de </w:t>
      </w:r>
      <w:r w:rsidR="00DA0C83">
        <w:rPr>
          <w:rFonts w:ascii="Tahoma" w:hAnsi="Tahoma" w:cs="Tahoma"/>
          <w:bCs/>
          <w:sz w:val="22"/>
          <w:szCs w:val="22"/>
        </w:rPr>
        <w:t>supervisión</w:t>
      </w:r>
      <w:r>
        <w:rPr>
          <w:rFonts w:ascii="Tahoma" w:hAnsi="Tahoma" w:cs="Tahoma"/>
          <w:bCs/>
          <w:sz w:val="22"/>
          <w:szCs w:val="22"/>
        </w:rPr>
        <w:t xml:space="preserve">, razón por la cual el hallazgo arroja un resultado final del </w:t>
      </w:r>
      <w:r w:rsidRPr="00417ECE">
        <w:rPr>
          <w:rFonts w:ascii="Tahoma" w:hAnsi="Tahoma" w:cs="Tahoma"/>
          <w:b/>
          <w:bCs/>
          <w:sz w:val="22"/>
          <w:szCs w:val="22"/>
        </w:rPr>
        <w:t>100%</w:t>
      </w:r>
      <w:r>
        <w:rPr>
          <w:rFonts w:ascii="Tahoma" w:hAnsi="Tahoma" w:cs="Tahoma"/>
          <w:b/>
          <w:bCs/>
          <w:sz w:val="22"/>
          <w:szCs w:val="22"/>
        </w:rPr>
        <w:t xml:space="preserve">, </w:t>
      </w:r>
      <w:r w:rsidRPr="00417ECE">
        <w:rPr>
          <w:rFonts w:ascii="Tahoma" w:hAnsi="Tahoma" w:cs="Tahoma"/>
          <w:bCs/>
          <w:sz w:val="22"/>
          <w:szCs w:val="22"/>
        </w:rPr>
        <w:t>por lo tanto se</w:t>
      </w:r>
      <w:r w:rsidR="00BC1E25">
        <w:rPr>
          <w:rFonts w:ascii="Tahoma" w:hAnsi="Tahoma" w:cs="Tahoma"/>
          <w:b/>
          <w:bCs/>
          <w:sz w:val="22"/>
          <w:szCs w:val="22"/>
        </w:rPr>
        <w:t xml:space="preserve"> SUBSANA.</w:t>
      </w:r>
    </w:p>
    <w:p w14:paraId="095E500B" w14:textId="77777777" w:rsidR="00BB1BFC" w:rsidRPr="00862225" w:rsidRDefault="00BB1BFC" w:rsidP="00BB1BFC">
      <w:pPr>
        <w:tabs>
          <w:tab w:val="right" w:pos="8222"/>
        </w:tabs>
        <w:jc w:val="both"/>
        <w:rPr>
          <w:rFonts w:ascii="Tahoma" w:hAnsi="Tahoma" w:cs="Tahoma"/>
          <w:b/>
          <w:bCs/>
          <w:sz w:val="22"/>
          <w:szCs w:val="22"/>
        </w:rPr>
      </w:pPr>
      <w:r w:rsidRPr="00862225">
        <w:rPr>
          <w:rFonts w:ascii="Tahoma" w:hAnsi="Tahoma" w:cs="Tahoma"/>
          <w:b/>
          <w:bCs/>
          <w:sz w:val="22"/>
          <w:szCs w:val="22"/>
        </w:rPr>
        <w:t xml:space="preserve">HALLAZGO No. 14: </w:t>
      </w:r>
    </w:p>
    <w:p w14:paraId="02315F96" w14:textId="77777777" w:rsidR="00BB1BFC" w:rsidRPr="003A009E" w:rsidRDefault="00BB1BFC" w:rsidP="00BB1BFC">
      <w:pPr>
        <w:tabs>
          <w:tab w:val="right" w:pos="8222"/>
        </w:tabs>
        <w:jc w:val="both"/>
        <w:rPr>
          <w:rFonts w:ascii="Tahoma" w:hAnsi="Tahoma" w:cs="Tahoma"/>
          <w:b/>
          <w:bCs/>
          <w:sz w:val="22"/>
          <w:szCs w:val="22"/>
        </w:rPr>
      </w:pPr>
    </w:p>
    <w:p w14:paraId="3B2CA9B3" w14:textId="7657DFF3" w:rsidR="00BB1BFC" w:rsidRPr="003A009E" w:rsidRDefault="00BB1BFC" w:rsidP="00BB1BFC">
      <w:pPr>
        <w:tabs>
          <w:tab w:val="right" w:pos="8222"/>
        </w:tabs>
        <w:jc w:val="both"/>
        <w:rPr>
          <w:rFonts w:ascii="Tahoma" w:hAnsi="Tahoma" w:cs="Tahoma"/>
          <w:b/>
          <w:bCs/>
          <w:sz w:val="22"/>
          <w:szCs w:val="22"/>
        </w:rPr>
      </w:pPr>
      <w:r w:rsidRPr="003A009E">
        <w:rPr>
          <w:rFonts w:ascii="Tahoma" w:hAnsi="Tahoma" w:cs="Tahoma"/>
          <w:b/>
          <w:bCs/>
          <w:sz w:val="22"/>
          <w:szCs w:val="22"/>
        </w:rPr>
        <w:t xml:space="preserve">DESCRIPCION DEL HALLAZGO: </w:t>
      </w:r>
      <w:r w:rsidRPr="003A009E">
        <w:rPr>
          <w:rFonts w:ascii="Tahoma" w:hAnsi="Tahoma" w:cs="Tahoma"/>
          <w:bCs/>
          <w:sz w:val="22"/>
          <w:szCs w:val="22"/>
        </w:rPr>
        <w:t xml:space="preserve">Se </w:t>
      </w:r>
      <w:r w:rsidR="009754A2">
        <w:rPr>
          <w:rFonts w:ascii="Tahoma" w:hAnsi="Tahoma" w:cs="Tahoma"/>
          <w:bCs/>
          <w:sz w:val="22"/>
          <w:szCs w:val="22"/>
        </w:rPr>
        <w:t>evidenció</w:t>
      </w:r>
      <w:r w:rsidRPr="003A009E">
        <w:rPr>
          <w:rFonts w:ascii="Tahoma" w:hAnsi="Tahoma" w:cs="Tahoma"/>
          <w:bCs/>
          <w:sz w:val="22"/>
          <w:szCs w:val="22"/>
        </w:rPr>
        <w:t xml:space="preserve"> en la tercera visita realizada a la Junta de Acción Comunal del Barrio la cumbre el 24 de octubre en horas de la mañana, que el inmueble entregado por la Alcaldía de Manizales a esta Junta, no está cumpliendo con los fines establecidos por la Alcaldía, toda vez que se está cobrando los servicios prestados a la comunidad, lo que pudo ser constatado por el grupo auditor, y así mismo, está siendo utilizado el bien en su segunda planta para un gimnasio propiedad de un particular, el cual paga una cuota mensual de $300.000 pesos como contraprestación al presidente de la junta de acción comunal y a su vez, este particular le cobra a la comunidad $17.000 pesos mensuales por persona por acceder al servicio de gimnasio. Incumpliendo con lo estipulado en la clausura Segunda y Tercera del contrato N°1112211060, articulo 5 del Decreto 0477 de 2016 de la alcaldía de Manizales y la circular N°044 de octubre de </w:t>
      </w:r>
      <w:r>
        <w:rPr>
          <w:rFonts w:ascii="Tahoma" w:hAnsi="Tahoma" w:cs="Tahoma"/>
          <w:bCs/>
          <w:sz w:val="22"/>
          <w:szCs w:val="22"/>
        </w:rPr>
        <w:t>2013 de la alcaldía de Manizales.</w:t>
      </w:r>
    </w:p>
    <w:p w14:paraId="3B771850" w14:textId="77777777" w:rsidR="00BB1BFC" w:rsidRPr="00D4057D" w:rsidRDefault="00BB1BFC" w:rsidP="00BB1BFC">
      <w:pPr>
        <w:tabs>
          <w:tab w:val="right" w:pos="8222"/>
        </w:tabs>
        <w:jc w:val="both"/>
        <w:rPr>
          <w:rFonts w:ascii="Tahoma" w:hAnsi="Tahoma" w:cs="Tahoma"/>
          <w:b/>
          <w:bCs/>
          <w:color w:val="FF0000"/>
          <w:sz w:val="22"/>
          <w:szCs w:val="22"/>
        </w:rPr>
      </w:pPr>
    </w:p>
    <w:p w14:paraId="62EC8F33" w14:textId="0CC28C52" w:rsidR="00BB1BFC" w:rsidRPr="006845DD" w:rsidRDefault="00BB1BFC" w:rsidP="00BB1BFC">
      <w:pPr>
        <w:tabs>
          <w:tab w:val="right" w:pos="8222"/>
        </w:tabs>
        <w:jc w:val="both"/>
        <w:rPr>
          <w:rFonts w:ascii="Tahoma" w:hAnsi="Tahoma" w:cs="Tahoma"/>
          <w:b/>
          <w:bCs/>
          <w:color w:val="000000" w:themeColor="text1"/>
          <w:sz w:val="22"/>
          <w:szCs w:val="22"/>
        </w:rPr>
      </w:pPr>
      <w:r w:rsidRPr="006845DD">
        <w:rPr>
          <w:rFonts w:ascii="Tahoma" w:hAnsi="Tahoma" w:cs="Tahoma"/>
          <w:b/>
          <w:bCs/>
          <w:color w:val="000000" w:themeColor="text1"/>
          <w:sz w:val="22"/>
          <w:szCs w:val="22"/>
        </w:rPr>
        <w:t xml:space="preserve">RESULTADO OBTENIDO: </w:t>
      </w:r>
      <w:r w:rsidRPr="006845DD">
        <w:rPr>
          <w:rFonts w:ascii="Tahoma" w:hAnsi="Tahoma" w:cs="Tahoma"/>
          <w:bCs/>
          <w:color w:val="000000" w:themeColor="text1"/>
          <w:sz w:val="22"/>
          <w:szCs w:val="22"/>
        </w:rPr>
        <w:t xml:space="preserve">En visita realizada a la Junta de Acción Comunal </w:t>
      </w:r>
      <w:r w:rsidR="005C772D" w:rsidRPr="006845DD">
        <w:rPr>
          <w:rFonts w:ascii="Tahoma" w:hAnsi="Tahoma" w:cs="Tahoma"/>
          <w:bCs/>
          <w:color w:val="000000" w:themeColor="text1"/>
          <w:sz w:val="22"/>
          <w:szCs w:val="22"/>
        </w:rPr>
        <w:t xml:space="preserve"> del barrio l</w:t>
      </w:r>
      <w:r w:rsidRPr="006845DD">
        <w:rPr>
          <w:rFonts w:ascii="Tahoma" w:hAnsi="Tahoma" w:cs="Tahoma"/>
          <w:bCs/>
          <w:color w:val="000000" w:themeColor="text1"/>
          <w:sz w:val="22"/>
          <w:szCs w:val="22"/>
        </w:rPr>
        <w:t xml:space="preserve">a Cumbre durante el proceso auditor </w:t>
      </w:r>
      <w:r w:rsidR="008C2ECB" w:rsidRPr="006845DD">
        <w:rPr>
          <w:rFonts w:ascii="Tahoma" w:hAnsi="Tahoma" w:cs="Tahoma"/>
          <w:bCs/>
          <w:color w:val="000000" w:themeColor="text1"/>
          <w:sz w:val="22"/>
          <w:szCs w:val="22"/>
        </w:rPr>
        <w:t xml:space="preserve"> se pudo constatar  que aun en el segundo nivel del inmueble funciona un gimnasio que no cumple con los fines establecidos por la Alcaldía, toda vez que en la actualidad no se presentó como evidencia el nuevo convenio realizado entre el presidente de la Junta con el dueño del mismo, en este orden de ideas las condiciones pactadas son las mismas del convenio celebrado por las partes el día 16 de julio de 2017,  como son que  aún se está cobrando los servicios prestados a la comunidad y por el cual paga un arrendamiento mensual de $300.000 pesos como contraprestación al presidente de la junta de acción comunal</w:t>
      </w:r>
      <w:r w:rsidR="00862225" w:rsidRPr="006845DD">
        <w:rPr>
          <w:rFonts w:ascii="Tahoma" w:hAnsi="Tahoma" w:cs="Tahoma"/>
          <w:bCs/>
          <w:color w:val="000000" w:themeColor="text1"/>
          <w:sz w:val="22"/>
          <w:szCs w:val="22"/>
        </w:rPr>
        <w:t xml:space="preserve"> de lo que se puede concluir que las acciones del plan de mejoramiento no fueron efectivas</w:t>
      </w:r>
      <w:r w:rsidR="008C2ECB" w:rsidRPr="006845DD">
        <w:rPr>
          <w:rFonts w:ascii="Tahoma" w:hAnsi="Tahoma" w:cs="Tahoma"/>
          <w:bCs/>
          <w:color w:val="000000" w:themeColor="text1"/>
          <w:sz w:val="22"/>
          <w:szCs w:val="22"/>
        </w:rPr>
        <w:t>.</w:t>
      </w:r>
      <w:r w:rsidR="00862225" w:rsidRPr="006845DD">
        <w:rPr>
          <w:rFonts w:ascii="Tahoma" w:hAnsi="Tahoma" w:cs="Tahoma"/>
          <w:b/>
          <w:bCs/>
          <w:color w:val="000000" w:themeColor="text1"/>
          <w:sz w:val="22"/>
          <w:szCs w:val="22"/>
        </w:rPr>
        <w:t xml:space="preserve"> </w:t>
      </w:r>
      <w:r w:rsidRPr="006845DD">
        <w:rPr>
          <w:rFonts w:ascii="Tahoma" w:hAnsi="Tahoma" w:cs="Tahoma"/>
          <w:bCs/>
          <w:color w:val="000000" w:themeColor="text1"/>
          <w:sz w:val="22"/>
          <w:szCs w:val="22"/>
        </w:rPr>
        <w:t xml:space="preserve">Por lo tanto </w:t>
      </w:r>
      <w:r w:rsidR="00862225" w:rsidRPr="006845DD">
        <w:rPr>
          <w:rFonts w:ascii="Tahoma" w:hAnsi="Tahoma" w:cs="Tahoma"/>
          <w:bCs/>
          <w:color w:val="000000" w:themeColor="text1"/>
          <w:sz w:val="22"/>
          <w:szCs w:val="22"/>
        </w:rPr>
        <w:t xml:space="preserve">el hallazgo </w:t>
      </w:r>
      <w:r w:rsidR="00862225" w:rsidRPr="006845DD">
        <w:rPr>
          <w:rFonts w:ascii="Tahoma" w:hAnsi="Tahoma" w:cs="Tahoma"/>
          <w:b/>
          <w:bCs/>
          <w:color w:val="000000" w:themeColor="text1"/>
          <w:sz w:val="22"/>
          <w:szCs w:val="22"/>
        </w:rPr>
        <w:t>PER</w:t>
      </w:r>
      <w:r w:rsidR="00C70691">
        <w:rPr>
          <w:rFonts w:ascii="Tahoma" w:hAnsi="Tahoma" w:cs="Tahoma"/>
          <w:b/>
          <w:bCs/>
          <w:color w:val="000000" w:themeColor="text1"/>
          <w:sz w:val="22"/>
          <w:szCs w:val="22"/>
        </w:rPr>
        <w:t>S</w:t>
      </w:r>
      <w:r w:rsidR="00862225" w:rsidRPr="006845DD">
        <w:rPr>
          <w:rFonts w:ascii="Tahoma" w:hAnsi="Tahoma" w:cs="Tahoma"/>
          <w:b/>
          <w:bCs/>
          <w:color w:val="000000" w:themeColor="text1"/>
          <w:sz w:val="22"/>
          <w:szCs w:val="22"/>
        </w:rPr>
        <w:t>ISTE</w:t>
      </w:r>
      <w:r w:rsidR="00862225" w:rsidRPr="006845DD">
        <w:rPr>
          <w:rFonts w:ascii="Tahoma" w:hAnsi="Tahoma" w:cs="Tahoma"/>
          <w:bCs/>
          <w:color w:val="000000" w:themeColor="text1"/>
          <w:sz w:val="22"/>
          <w:szCs w:val="22"/>
        </w:rPr>
        <w:t xml:space="preserve"> </w:t>
      </w:r>
      <w:r w:rsidR="00C84365" w:rsidRPr="006845DD">
        <w:rPr>
          <w:rFonts w:ascii="Tahoma" w:hAnsi="Tahoma" w:cs="Tahoma"/>
          <w:bCs/>
          <w:color w:val="000000" w:themeColor="text1"/>
          <w:sz w:val="22"/>
          <w:szCs w:val="22"/>
        </w:rPr>
        <w:t xml:space="preserve">con un porcentaje de </w:t>
      </w:r>
      <w:r w:rsidR="00C84365" w:rsidRPr="006845DD">
        <w:rPr>
          <w:rFonts w:ascii="Tahoma" w:hAnsi="Tahoma" w:cs="Tahoma"/>
          <w:b/>
          <w:bCs/>
          <w:color w:val="000000" w:themeColor="text1"/>
          <w:sz w:val="22"/>
          <w:szCs w:val="22"/>
        </w:rPr>
        <w:t>0</w:t>
      </w:r>
      <w:r w:rsidRPr="006845DD">
        <w:rPr>
          <w:rFonts w:ascii="Tahoma" w:hAnsi="Tahoma" w:cs="Tahoma"/>
          <w:b/>
          <w:bCs/>
          <w:color w:val="000000" w:themeColor="text1"/>
          <w:sz w:val="22"/>
          <w:szCs w:val="22"/>
        </w:rPr>
        <w:t>%.</w:t>
      </w:r>
    </w:p>
    <w:p w14:paraId="7D5C4AF4" w14:textId="77777777" w:rsidR="00657ED5" w:rsidRDefault="00657ED5" w:rsidP="00BB1BFC">
      <w:pPr>
        <w:tabs>
          <w:tab w:val="right" w:pos="8222"/>
        </w:tabs>
        <w:jc w:val="both"/>
        <w:rPr>
          <w:rFonts w:ascii="Tahoma" w:hAnsi="Tahoma" w:cs="Tahoma"/>
          <w:b/>
          <w:bCs/>
          <w:sz w:val="22"/>
          <w:szCs w:val="22"/>
        </w:rPr>
      </w:pPr>
    </w:p>
    <w:p w14:paraId="0183F2D0" w14:textId="77777777" w:rsidR="00BB1BFC" w:rsidRPr="003A009E" w:rsidRDefault="00BB1BFC" w:rsidP="00BB1BFC">
      <w:pPr>
        <w:tabs>
          <w:tab w:val="right" w:pos="8222"/>
        </w:tabs>
        <w:jc w:val="both"/>
        <w:rPr>
          <w:rFonts w:ascii="Tahoma" w:hAnsi="Tahoma" w:cs="Tahoma"/>
          <w:b/>
          <w:bCs/>
          <w:sz w:val="22"/>
          <w:szCs w:val="22"/>
        </w:rPr>
      </w:pPr>
      <w:r w:rsidRPr="003A009E">
        <w:rPr>
          <w:rFonts w:ascii="Tahoma" w:hAnsi="Tahoma" w:cs="Tahoma"/>
          <w:b/>
          <w:bCs/>
          <w:sz w:val="22"/>
          <w:szCs w:val="22"/>
        </w:rPr>
        <w:t xml:space="preserve">HALLAZGO No. 15: </w:t>
      </w:r>
    </w:p>
    <w:p w14:paraId="3E06BEEC" w14:textId="77777777" w:rsidR="00BB1BFC" w:rsidRPr="003A009E" w:rsidRDefault="00BB1BFC" w:rsidP="00BB1BFC">
      <w:pPr>
        <w:tabs>
          <w:tab w:val="right" w:pos="8222"/>
        </w:tabs>
        <w:jc w:val="both"/>
        <w:rPr>
          <w:rFonts w:ascii="Tahoma" w:hAnsi="Tahoma" w:cs="Tahoma"/>
          <w:b/>
          <w:bCs/>
          <w:sz w:val="22"/>
          <w:szCs w:val="22"/>
        </w:rPr>
      </w:pPr>
    </w:p>
    <w:p w14:paraId="23D747C4" w14:textId="77777777" w:rsidR="00BB1BFC" w:rsidRPr="003A009E" w:rsidRDefault="00BB1BFC" w:rsidP="00BB1BFC">
      <w:pPr>
        <w:tabs>
          <w:tab w:val="right" w:pos="8222"/>
        </w:tabs>
        <w:jc w:val="both"/>
        <w:rPr>
          <w:rFonts w:ascii="Tahoma" w:hAnsi="Tahoma" w:cs="Tahoma"/>
          <w:b/>
          <w:bCs/>
          <w:sz w:val="22"/>
          <w:szCs w:val="22"/>
        </w:rPr>
      </w:pPr>
      <w:r w:rsidRPr="003A009E">
        <w:rPr>
          <w:rFonts w:ascii="Tahoma" w:hAnsi="Tahoma" w:cs="Tahoma"/>
          <w:b/>
          <w:bCs/>
          <w:sz w:val="22"/>
          <w:szCs w:val="22"/>
        </w:rPr>
        <w:t xml:space="preserve">DESCRIPCION DEL HALLAZGO: </w:t>
      </w:r>
      <w:r w:rsidRPr="003A009E">
        <w:rPr>
          <w:rFonts w:ascii="Tahoma" w:hAnsi="Tahoma" w:cs="Tahoma"/>
          <w:bCs/>
          <w:sz w:val="22"/>
          <w:szCs w:val="22"/>
        </w:rPr>
        <w:t>Los espacios fiscos de la oficina, el baño y la cocina de la Junta de Acción Comunal del Barrio la Cumbre, no se haya en las condiciones correctas de salubridad para desarrollar las actividades que tienen programadas con la comunidad, toda vez que en la vista en situ realizada se pudo observar espacios en mal estado de aseo y desorganización incumpliendo lo establecido en la cláusula tercera del contrato N°1112211060.</w:t>
      </w:r>
    </w:p>
    <w:p w14:paraId="14E8FBF4" w14:textId="77777777" w:rsidR="00BB1BFC" w:rsidRPr="00D4057D" w:rsidRDefault="00BB1BFC" w:rsidP="00BB1BFC">
      <w:pPr>
        <w:tabs>
          <w:tab w:val="right" w:pos="8222"/>
        </w:tabs>
        <w:jc w:val="both"/>
        <w:rPr>
          <w:rFonts w:ascii="Tahoma" w:hAnsi="Tahoma" w:cs="Tahoma"/>
          <w:b/>
          <w:bCs/>
          <w:color w:val="FF0000"/>
          <w:sz w:val="22"/>
          <w:szCs w:val="22"/>
        </w:rPr>
      </w:pPr>
    </w:p>
    <w:p w14:paraId="491679A3" w14:textId="2EEC4167" w:rsidR="00BB1BFC" w:rsidRDefault="00BB1BFC" w:rsidP="00BB1BFC">
      <w:pPr>
        <w:tabs>
          <w:tab w:val="right" w:pos="8222"/>
        </w:tabs>
        <w:jc w:val="both"/>
        <w:rPr>
          <w:rFonts w:ascii="Tahoma" w:hAnsi="Tahoma" w:cs="Tahoma"/>
          <w:bCs/>
          <w:color w:val="FF0000"/>
          <w:sz w:val="22"/>
          <w:szCs w:val="22"/>
        </w:rPr>
      </w:pPr>
      <w:r w:rsidRPr="00C85A51">
        <w:rPr>
          <w:rFonts w:ascii="Tahoma" w:hAnsi="Tahoma" w:cs="Tahoma"/>
          <w:b/>
          <w:bCs/>
          <w:sz w:val="22"/>
          <w:szCs w:val="22"/>
        </w:rPr>
        <w:t>RESULTADO OBTENIDO:</w:t>
      </w:r>
      <w:r w:rsidRPr="00C85A51">
        <w:rPr>
          <w:rFonts w:ascii="Tahoma" w:hAnsi="Tahoma" w:cs="Tahoma"/>
          <w:bCs/>
          <w:sz w:val="22"/>
          <w:szCs w:val="22"/>
        </w:rPr>
        <w:t xml:space="preserve"> </w:t>
      </w:r>
      <w:r w:rsidRPr="002F665E">
        <w:rPr>
          <w:rFonts w:ascii="Tahoma" w:hAnsi="Tahoma" w:cs="Tahoma"/>
          <w:bCs/>
          <w:sz w:val="22"/>
          <w:szCs w:val="22"/>
        </w:rPr>
        <w:t xml:space="preserve">En visita realizada </w:t>
      </w:r>
      <w:r>
        <w:rPr>
          <w:rFonts w:ascii="Tahoma" w:hAnsi="Tahoma" w:cs="Tahoma"/>
          <w:bCs/>
          <w:sz w:val="22"/>
          <w:szCs w:val="22"/>
        </w:rPr>
        <w:t xml:space="preserve">a la Junta de Acción Comunal La Cumbre </w:t>
      </w:r>
      <w:r w:rsidR="00801C59">
        <w:rPr>
          <w:rFonts w:ascii="Tahoma" w:hAnsi="Tahoma" w:cs="Tahoma"/>
          <w:bCs/>
          <w:sz w:val="22"/>
          <w:szCs w:val="22"/>
        </w:rPr>
        <w:t xml:space="preserve"> </w:t>
      </w:r>
      <w:r w:rsidRPr="002F665E">
        <w:rPr>
          <w:rFonts w:ascii="Tahoma" w:hAnsi="Tahoma" w:cs="Tahoma"/>
          <w:bCs/>
          <w:sz w:val="22"/>
          <w:szCs w:val="22"/>
        </w:rPr>
        <w:t xml:space="preserve">durante el proceso auditor </w:t>
      </w:r>
      <w:r w:rsidR="00532739">
        <w:rPr>
          <w:rFonts w:ascii="Tahoma" w:hAnsi="Tahoma" w:cs="Tahoma"/>
          <w:bCs/>
          <w:sz w:val="22"/>
          <w:szCs w:val="22"/>
        </w:rPr>
        <w:t xml:space="preserve"> el día 4 de diciembre del presente año, </w:t>
      </w:r>
      <w:r w:rsidRPr="002F665E">
        <w:rPr>
          <w:rFonts w:ascii="Tahoma" w:hAnsi="Tahoma" w:cs="Tahoma"/>
          <w:bCs/>
          <w:sz w:val="22"/>
          <w:szCs w:val="22"/>
        </w:rPr>
        <w:t xml:space="preserve">se pudo </w:t>
      </w:r>
      <w:r>
        <w:rPr>
          <w:rFonts w:ascii="Tahoma" w:hAnsi="Tahoma" w:cs="Tahoma"/>
          <w:bCs/>
          <w:sz w:val="22"/>
          <w:szCs w:val="22"/>
        </w:rPr>
        <w:t xml:space="preserve">verificar </w:t>
      </w:r>
      <w:r w:rsidRPr="002F665E">
        <w:rPr>
          <w:rFonts w:ascii="Tahoma" w:hAnsi="Tahoma" w:cs="Tahoma"/>
          <w:bCs/>
          <w:sz w:val="22"/>
          <w:szCs w:val="22"/>
        </w:rPr>
        <w:t>que</w:t>
      </w:r>
      <w:r w:rsidRPr="00C85A51">
        <w:rPr>
          <w:rFonts w:ascii="Tahoma" w:hAnsi="Tahoma" w:cs="Tahoma"/>
          <w:b/>
          <w:bCs/>
          <w:sz w:val="22"/>
          <w:szCs w:val="22"/>
        </w:rPr>
        <w:t xml:space="preserve"> </w:t>
      </w:r>
      <w:r>
        <w:rPr>
          <w:rFonts w:ascii="Tahoma" w:hAnsi="Tahoma" w:cs="Tahoma"/>
          <w:bCs/>
          <w:sz w:val="22"/>
          <w:szCs w:val="22"/>
        </w:rPr>
        <w:t>las condiciones de salubridad para desarrollar las actividades que tienen programadas con la comunidad</w:t>
      </w:r>
      <w:r w:rsidR="00B15865">
        <w:rPr>
          <w:rFonts w:ascii="Tahoma" w:hAnsi="Tahoma" w:cs="Tahoma"/>
          <w:bCs/>
          <w:sz w:val="22"/>
          <w:szCs w:val="22"/>
        </w:rPr>
        <w:t xml:space="preserve"> </w:t>
      </w:r>
      <w:r>
        <w:rPr>
          <w:rFonts w:ascii="Tahoma" w:hAnsi="Tahoma" w:cs="Tahoma"/>
          <w:bCs/>
          <w:sz w:val="22"/>
          <w:szCs w:val="22"/>
        </w:rPr>
        <w:t xml:space="preserve">se encuentra en buenas condiciones. Por lo tanto el </w:t>
      </w:r>
      <w:r w:rsidRPr="002F665E">
        <w:rPr>
          <w:rFonts w:ascii="Tahoma" w:hAnsi="Tahoma" w:cs="Tahoma"/>
          <w:b/>
          <w:bCs/>
          <w:sz w:val="22"/>
          <w:szCs w:val="22"/>
        </w:rPr>
        <w:t>HALLAZGO SE SUBSANA</w:t>
      </w:r>
      <w:r>
        <w:rPr>
          <w:rFonts w:ascii="Tahoma" w:hAnsi="Tahoma" w:cs="Tahoma"/>
          <w:b/>
          <w:bCs/>
          <w:sz w:val="22"/>
          <w:szCs w:val="22"/>
        </w:rPr>
        <w:t xml:space="preserve"> </w:t>
      </w:r>
      <w:r w:rsidRPr="00417ECE">
        <w:rPr>
          <w:rFonts w:ascii="Tahoma" w:hAnsi="Tahoma" w:cs="Tahoma"/>
          <w:bCs/>
          <w:sz w:val="22"/>
          <w:szCs w:val="22"/>
        </w:rPr>
        <w:t xml:space="preserve">al </w:t>
      </w:r>
      <w:r>
        <w:rPr>
          <w:rFonts w:ascii="Tahoma" w:hAnsi="Tahoma" w:cs="Tahoma"/>
          <w:b/>
          <w:bCs/>
          <w:sz w:val="22"/>
          <w:szCs w:val="22"/>
        </w:rPr>
        <w:t>100%.</w:t>
      </w:r>
    </w:p>
    <w:p w14:paraId="7E452C51" w14:textId="77777777" w:rsidR="00BB1BFC" w:rsidRDefault="00BB1BFC" w:rsidP="00BB1BFC">
      <w:pPr>
        <w:tabs>
          <w:tab w:val="right" w:pos="8222"/>
        </w:tabs>
        <w:jc w:val="both"/>
        <w:rPr>
          <w:rFonts w:ascii="Tahoma" w:hAnsi="Tahoma" w:cs="Tahoma"/>
          <w:bCs/>
          <w:color w:val="FF0000"/>
          <w:sz w:val="22"/>
          <w:szCs w:val="22"/>
        </w:rPr>
      </w:pPr>
    </w:p>
    <w:p w14:paraId="57628D4B" w14:textId="77777777" w:rsidR="00BB1BFC" w:rsidRPr="007A4472" w:rsidRDefault="00BB1BFC" w:rsidP="00BB1BFC">
      <w:pPr>
        <w:pStyle w:val="Encabezado"/>
        <w:tabs>
          <w:tab w:val="center" w:pos="709"/>
          <w:tab w:val="right" w:pos="8222"/>
        </w:tabs>
        <w:ind w:left="708"/>
        <w:jc w:val="center"/>
        <w:rPr>
          <w:rFonts w:ascii="Tahoma" w:hAnsi="Tahoma" w:cs="Tahoma"/>
          <w:b/>
          <w:bCs/>
          <w:sz w:val="22"/>
          <w:szCs w:val="22"/>
        </w:rPr>
      </w:pPr>
      <w:r w:rsidRPr="007A4472">
        <w:rPr>
          <w:rFonts w:ascii="Tahoma" w:hAnsi="Tahoma" w:cs="Tahoma"/>
          <w:b/>
          <w:bCs/>
          <w:sz w:val="22"/>
          <w:szCs w:val="22"/>
        </w:rPr>
        <w:t xml:space="preserve">Evaluación cumplimiento Plan de Mejoramiento No. </w:t>
      </w:r>
      <w:r>
        <w:rPr>
          <w:rFonts w:ascii="Tahoma" w:hAnsi="Tahoma" w:cs="Tahoma"/>
          <w:b/>
          <w:bCs/>
          <w:sz w:val="22"/>
          <w:szCs w:val="22"/>
        </w:rPr>
        <w:t>21-2016</w:t>
      </w:r>
    </w:p>
    <w:p w14:paraId="7AD34CA3" w14:textId="77777777" w:rsidR="00BB1BFC" w:rsidRPr="00ED1828" w:rsidRDefault="00BB1BFC" w:rsidP="00BB1BFC">
      <w:pPr>
        <w:pStyle w:val="Encabezado"/>
        <w:tabs>
          <w:tab w:val="center" w:pos="709"/>
          <w:tab w:val="right" w:pos="8222"/>
        </w:tabs>
        <w:ind w:left="708"/>
        <w:jc w:val="center"/>
        <w:rPr>
          <w:rFonts w:ascii="Tahoma" w:hAnsi="Tahoma" w:cs="Tahoma"/>
          <w:b/>
          <w:bCs/>
          <w:sz w:val="12"/>
          <w:szCs w:val="12"/>
        </w:rPr>
      </w:pPr>
    </w:p>
    <w:p w14:paraId="172FF39E" w14:textId="77777777" w:rsidR="00BB1BFC" w:rsidRPr="007A4472" w:rsidRDefault="00BB1BFC" w:rsidP="00BB1BFC">
      <w:pPr>
        <w:pStyle w:val="Encabezado"/>
        <w:tabs>
          <w:tab w:val="center" w:pos="709"/>
          <w:tab w:val="right" w:pos="8222"/>
        </w:tabs>
        <w:jc w:val="both"/>
        <w:rPr>
          <w:rFonts w:ascii="Tahoma" w:hAnsi="Tahoma" w:cs="Tahoma"/>
          <w:bCs/>
          <w:sz w:val="22"/>
          <w:szCs w:val="22"/>
        </w:rPr>
      </w:pPr>
      <w:r w:rsidRPr="007A4472">
        <w:rPr>
          <w:rFonts w:ascii="Tahoma" w:hAnsi="Tahoma" w:cs="Tahoma"/>
          <w:bCs/>
          <w:sz w:val="22"/>
          <w:szCs w:val="22"/>
        </w:rPr>
        <w:lastRenderedPageBreak/>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25A1A52E" w14:textId="77777777" w:rsidR="00BB1BFC" w:rsidRPr="00ED1828" w:rsidRDefault="00BB1BFC" w:rsidP="00BB1BFC">
      <w:pPr>
        <w:contextualSpacing/>
        <w:jc w:val="both"/>
        <w:rPr>
          <w:rFonts w:ascii="Tahoma" w:hAnsi="Tahoma" w:cs="Tahoma"/>
          <w:b/>
          <w:bCs/>
          <w:sz w:val="12"/>
          <w:szCs w:val="12"/>
        </w:rPr>
      </w:pPr>
    </w:p>
    <w:p w14:paraId="454A92B4" w14:textId="77777777" w:rsidR="00BB1BFC" w:rsidRPr="007A4472" w:rsidRDefault="00BB1BFC" w:rsidP="00BB1BFC">
      <w:pPr>
        <w:contextualSpacing/>
        <w:jc w:val="both"/>
        <w:rPr>
          <w:rFonts w:ascii="Tahoma" w:hAnsi="Tahoma" w:cs="Tahoma"/>
          <w:b/>
          <w:bCs/>
          <w:sz w:val="22"/>
          <w:szCs w:val="22"/>
        </w:rPr>
      </w:pPr>
      <w:r w:rsidRPr="007A4472">
        <w:rPr>
          <w:rFonts w:ascii="Tahoma" w:hAnsi="Tahoma" w:cs="Tahoma"/>
          <w:b/>
          <w:bCs/>
          <w:sz w:val="22"/>
          <w:szCs w:val="22"/>
        </w:rPr>
        <w:t>0-69: Deficiente</w:t>
      </w:r>
    </w:p>
    <w:p w14:paraId="58EAD7AF" w14:textId="77777777" w:rsidR="00BB1BFC" w:rsidRPr="007A4472" w:rsidRDefault="00BB1BFC" w:rsidP="00BB1BFC">
      <w:pPr>
        <w:contextualSpacing/>
        <w:jc w:val="both"/>
        <w:rPr>
          <w:rFonts w:ascii="Tahoma" w:hAnsi="Tahoma" w:cs="Tahoma"/>
          <w:b/>
          <w:bCs/>
          <w:sz w:val="22"/>
          <w:szCs w:val="22"/>
        </w:rPr>
      </w:pPr>
      <w:r w:rsidRPr="007A4472">
        <w:rPr>
          <w:rFonts w:ascii="Tahoma" w:hAnsi="Tahoma" w:cs="Tahoma"/>
          <w:b/>
          <w:bCs/>
          <w:sz w:val="22"/>
          <w:szCs w:val="22"/>
        </w:rPr>
        <w:t>70-79: Aceptable</w:t>
      </w:r>
    </w:p>
    <w:p w14:paraId="44613BAD" w14:textId="77777777" w:rsidR="00BB1BFC" w:rsidRPr="007A4472" w:rsidRDefault="00BB1BFC" w:rsidP="00BB1BFC">
      <w:pPr>
        <w:contextualSpacing/>
        <w:jc w:val="both"/>
        <w:rPr>
          <w:rFonts w:ascii="Tahoma" w:hAnsi="Tahoma" w:cs="Tahoma"/>
          <w:b/>
          <w:bCs/>
          <w:sz w:val="22"/>
          <w:szCs w:val="22"/>
        </w:rPr>
      </w:pPr>
      <w:r w:rsidRPr="007A4472">
        <w:rPr>
          <w:rFonts w:ascii="Tahoma" w:hAnsi="Tahoma" w:cs="Tahoma"/>
          <w:b/>
          <w:bCs/>
          <w:sz w:val="22"/>
          <w:szCs w:val="22"/>
        </w:rPr>
        <w:t>80-89: Satisfactorio</w:t>
      </w:r>
    </w:p>
    <w:p w14:paraId="613B334A" w14:textId="77777777" w:rsidR="00BB1BFC" w:rsidRPr="007A4472" w:rsidRDefault="00BB1BFC" w:rsidP="00BB1BFC">
      <w:pPr>
        <w:contextualSpacing/>
        <w:jc w:val="both"/>
        <w:rPr>
          <w:rFonts w:ascii="Tahoma" w:hAnsi="Tahoma" w:cs="Tahoma"/>
          <w:b/>
          <w:bCs/>
          <w:sz w:val="22"/>
          <w:szCs w:val="22"/>
        </w:rPr>
      </w:pPr>
      <w:r w:rsidRPr="007A4472">
        <w:rPr>
          <w:rFonts w:ascii="Tahoma" w:hAnsi="Tahoma" w:cs="Tahoma"/>
          <w:b/>
          <w:bCs/>
          <w:sz w:val="22"/>
          <w:szCs w:val="22"/>
        </w:rPr>
        <w:t>90-100: Sobresaliente</w:t>
      </w:r>
    </w:p>
    <w:p w14:paraId="372B76C0" w14:textId="77777777" w:rsidR="00BB1BFC" w:rsidRPr="00ED1828" w:rsidRDefault="00BB1BFC" w:rsidP="00BB1BFC">
      <w:pPr>
        <w:contextualSpacing/>
        <w:jc w:val="both"/>
        <w:rPr>
          <w:rFonts w:ascii="Tahoma" w:hAnsi="Tahoma" w:cs="Tahoma"/>
          <w:b/>
          <w:bCs/>
          <w:color w:val="FF0000"/>
          <w:sz w:val="12"/>
          <w:szCs w:val="12"/>
        </w:rPr>
      </w:pPr>
    </w:p>
    <w:p w14:paraId="19776790" w14:textId="77777777" w:rsidR="00BB1BFC" w:rsidRPr="007A4472" w:rsidRDefault="00BB1BFC" w:rsidP="00BB1BFC">
      <w:pPr>
        <w:pStyle w:val="Encabezado"/>
        <w:tabs>
          <w:tab w:val="right" w:pos="8222"/>
        </w:tabs>
        <w:jc w:val="both"/>
        <w:rPr>
          <w:rFonts w:ascii="Tahoma" w:hAnsi="Tahoma" w:cs="Tahoma"/>
          <w:b/>
          <w:bCs/>
          <w:sz w:val="22"/>
          <w:szCs w:val="22"/>
        </w:rPr>
      </w:pPr>
      <w:r w:rsidRPr="007A4472">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7A4472">
        <w:rPr>
          <w:rFonts w:ascii="Tahoma" w:hAnsi="Tahoma" w:cs="Tahoma"/>
          <w:b/>
          <w:bCs/>
          <w:sz w:val="22"/>
          <w:szCs w:val="22"/>
        </w:rPr>
        <w:t xml:space="preserve"> </w:t>
      </w:r>
    </w:p>
    <w:p w14:paraId="14CCC18D" w14:textId="77777777" w:rsidR="00BB1BFC" w:rsidRPr="00D4057D" w:rsidRDefault="00BB1BFC" w:rsidP="00BB1BFC">
      <w:pPr>
        <w:pStyle w:val="Encabezado"/>
        <w:tabs>
          <w:tab w:val="right" w:pos="8222"/>
        </w:tabs>
        <w:jc w:val="both"/>
        <w:rPr>
          <w:rFonts w:ascii="Tahoma" w:hAnsi="Tahoma" w:cs="Tahoma"/>
          <w:b/>
          <w:bCs/>
          <w:color w:val="FF0000"/>
          <w:sz w:val="22"/>
          <w:szCs w:val="22"/>
        </w:rPr>
      </w:pPr>
    </w:p>
    <w:p w14:paraId="0E2A0795" w14:textId="77777777" w:rsidR="00BB1BFC" w:rsidRPr="007A4472" w:rsidRDefault="00BB1BFC" w:rsidP="00BB1BFC">
      <w:pPr>
        <w:pStyle w:val="Encabezado"/>
        <w:tabs>
          <w:tab w:val="right" w:pos="8222"/>
        </w:tabs>
        <w:jc w:val="both"/>
        <w:rPr>
          <w:rFonts w:ascii="Tahoma" w:hAnsi="Tahoma" w:cs="Tahoma"/>
          <w:bCs/>
          <w:sz w:val="22"/>
          <w:szCs w:val="22"/>
        </w:rPr>
      </w:pPr>
      <w:r w:rsidRPr="007A4472">
        <w:rPr>
          <w:rFonts w:ascii="Tahoma" w:hAnsi="Tahoma" w:cs="Tahoma"/>
          <w:b/>
          <w:bCs/>
          <w:sz w:val="22"/>
          <w:szCs w:val="22"/>
          <w:u w:val="single"/>
        </w:rPr>
        <w:t>Eficiencia:</w:t>
      </w:r>
      <w:r w:rsidRPr="007A4472">
        <w:rPr>
          <w:rFonts w:ascii="Tahoma" w:hAnsi="Tahoma" w:cs="Tahoma"/>
          <w:b/>
          <w:bCs/>
          <w:sz w:val="22"/>
          <w:szCs w:val="22"/>
        </w:rPr>
        <w:t xml:space="preserve"> </w:t>
      </w:r>
      <w:r w:rsidRPr="007A4472">
        <w:rPr>
          <w:rFonts w:ascii="Tahoma" w:hAnsi="Tahoma" w:cs="Tahoma"/>
          <w:bCs/>
          <w:sz w:val="22"/>
          <w:szCs w:val="22"/>
        </w:rPr>
        <w:t>Relación entre el resultado alcanzado y los recursos utilizados.</w:t>
      </w:r>
    </w:p>
    <w:p w14:paraId="7D718BEF" w14:textId="77777777" w:rsidR="00BB1BFC" w:rsidRPr="007A4472" w:rsidRDefault="00BB1BFC" w:rsidP="00BB1BFC">
      <w:pPr>
        <w:pStyle w:val="Encabezado"/>
        <w:tabs>
          <w:tab w:val="right" w:pos="8222"/>
        </w:tabs>
        <w:jc w:val="both"/>
        <w:rPr>
          <w:rFonts w:ascii="Tahoma" w:hAnsi="Tahoma" w:cs="Tahoma"/>
          <w:bCs/>
          <w:sz w:val="22"/>
          <w:szCs w:val="22"/>
        </w:rPr>
      </w:pPr>
      <w:r w:rsidRPr="007A4472">
        <w:rPr>
          <w:rFonts w:ascii="Tahoma" w:hAnsi="Tahoma" w:cs="Tahoma"/>
          <w:b/>
          <w:bCs/>
          <w:sz w:val="22"/>
          <w:szCs w:val="22"/>
          <w:u w:val="single"/>
        </w:rPr>
        <w:t>Eficacia:</w:t>
      </w:r>
      <w:r w:rsidRPr="007A4472">
        <w:rPr>
          <w:rFonts w:ascii="Tahoma" w:hAnsi="Tahoma" w:cs="Tahoma"/>
          <w:bCs/>
          <w:sz w:val="22"/>
          <w:szCs w:val="22"/>
        </w:rPr>
        <w:t xml:space="preserve"> Grado en el que se realizan las actividades planificadas y se alcanzan los resultados planificados.</w:t>
      </w:r>
    </w:p>
    <w:p w14:paraId="0812417F" w14:textId="77777777" w:rsidR="00BB1BFC" w:rsidRPr="007A4472" w:rsidRDefault="00BB1BFC" w:rsidP="00BB1BFC">
      <w:pPr>
        <w:pStyle w:val="Encabezado"/>
        <w:tabs>
          <w:tab w:val="right" w:pos="8222"/>
        </w:tabs>
        <w:jc w:val="both"/>
        <w:rPr>
          <w:rFonts w:ascii="Tahoma" w:hAnsi="Tahoma" w:cs="Tahoma"/>
          <w:bCs/>
          <w:sz w:val="22"/>
          <w:szCs w:val="22"/>
        </w:rPr>
      </w:pPr>
    </w:p>
    <w:p w14:paraId="3F674761" w14:textId="77777777" w:rsidR="00BB1BFC" w:rsidRPr="007A4472" w:rsidRDefault="00BB1BFC" w:rsidP="00BB1BFC">
      <w:pPr>
        <w:pStyle w:val="Encabezado"/>
        <w:tabs>
          <w:tab w:val="right" w:pos="8222"/>
        </w:tabs>
        <w:jc w:val="both"/>
        <w:rPr>
          <w:rFonts w:ascii="Tahoma" w:hAnsi="Tahoma" w:cs="Tahoma"/>
          <w:bCs/>
          <w:sz w:val="22"/>
          <w:szCs w:val="22"/>
        </w:rPr>
      </w:pPr>
      <w:r w:rsidRPr="007A4472">
        <w:rPr>
          <w:rFonts w:ascii="Tahoma" w:hAnsi="Tahoma" w:cs="Tahoma"/>
          <w:b/>
          <w:bCs/>
          <w:sz w:val="22"/>
          <w:szCs w:val="22"/>
          <w:u w:val="single"/>
        </w:rPr>
        <w:t>Efectividad:</w:t>
      </w:r>
      <w:r w:rsidRPr="007A4472">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782A2E73" w14:textId="77777777" w:rsidR="00BB1BFC" w:rsidRDefault="00BB1BFC" w:rsidP="00BB1BFC">
      <w:pPr>
        <w:pStyle w:val="Encabezado"/>
        <w:tabs>
          <w:tab w:val="right" w:pos="8222"/>
        </w:tabs>
        <w:jc w:val="both"/>
        <w:rPr>
          <w:rFonts w:ascii="Tahoma" w:hAnsi="Tahoma" w:cs="Tahoma"/>
          <w:bCs/>
          <w:sz w:val="22"/>
          <w:szCs w:val="22"/>
        </w:rPr>
      </w:pPr>
      <w:r w:rsidRPr="007A4472">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1011A280" w14:textId="77777777" w:rsidR="00884BF3" w:rsidRPr="00884BF3" w:rsidRDefault="00884BF3" w:rsidP="00BB1BFC">
      <w:pPr>
        <w:pStyle w:val="Encabezado"/>
        <w:tabs>
          <w:tab w:val="right" w:pos="8222"/>
        </w:tabs>
        <w:jc w:val="both"/>
        <w:rPr>
          <w:rFonts w:ascii="Tahoma" w:hAnsi="Tahoma" w:cs="Tahoma"/>
          <w:bCs/>
          <w:sz w:val="12"/>
          <w:szCs w:val="12"/>
        </w:rPr>
      </w:pPr>
    </w:p>
    <w:p w14:paraId="0544E64B" w14:textId="77777777" w:rsidR="00BB1BFC" w:rsidRPr="00ED1828" w:rsidRDefault="00BB1BFC" w:rsidP="00BB1BFC">
      <w:pPr>
        <w:pStyle w:val="Encabezado"/>
        <w:shd w:val="clear" w:color="auto" w:fill="FFFFFF" w:themeFill="background1"/>
        <w:tabs>
          <w:tab w:val="right" w:pos="8222"/>
        </w:tabs>
        <w:jc w:val="both"/>
        <w:rPr>
          <w:rFonts w:ascii="Tahoma" w:hAnsi="Tahoma" w:cs="Tahoma"/>
          <w:bCs/>
          <w:sz w:val="12"/>
          <w:szCs w:val="12"/>
        </w:rPr>
      </w:pPr>
    </w:p>
    <w:tbl>
      <w:tblPr>
        <w:tblW w:w="5016" w:type="dxa"/>
        <w:jc w:val="center"/>
        <w:tblCellMar>
          <w:left w:w="70" w:type="dxa"/>
          <w:right w:w="70" w:type="dxa"/>
        </w:tblCellMar>
        <w:tblLook w:val="04A0" w:firstRow="1" w:lastRow="0" w:firstColumn="1" w:lastColumn="0" w:noHBand="0" w:noVBand="1"/>
      </w:tblPr>
      <w:tblGrid>
        <w:gridCol w:w="921"/>
        <w:gridCol w:w="1403"/>
        <w:gridCol w:w="834"/>
        <w:gridCol w:w="1003"/>
        <w:gridCol w:w="902"/>
      </w:tblGrid>
      <w:tr w:rsidR="00FC59EF" w:rsidRPr="00FC59EF" w14:paraId="2A8B72AF" w14:textId="77777777" w:rsidTr="00884BF3">
        <w:trPr>
          <w:trHeight w:val="518"/>
          <w:jc w:val="center"/>
        </w:trPr>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55C24" w14:textId="77777777" w:rsidR="00BB1BFC" w:rsidRPr="00FC59EF" w:rsidRDefault="00BB1BFC" w:rsidP="00884BF3">
            <w:pPr>
              <w:tabs>
                <w:tab w:val="right" w:pos="8222"/>
              </w:tabs>
              <w:jc w:val="center"/>
              <w:rPr>
                <w:rFonts w:ascii="Tahoma" w:eastAsia="Times New Roman" w:hAnsi="Tahoma" w:cs="Tahoma"/>
                <w:b/>
                <w:bCs/>
                <w:sz w:val="18"/>
                <w:szCs w:val="18"/>
                <w:lang w:eastAsia="es-CO"/>
              </w:rPr>
            </w:pPr>
            <w:r w:rsidRPr="00FC59EF">
              <w:rPr>
                <w:rFonts w:ascii="Tahoma" w:eastAsia="Times New Roman" w:hAnsi="Tahoma" w:cs="Tahoma"/>
                <w:b/>
                <w:bCs/>
                <w:sz w:val="18"/>
                <w:szCs w:val="18"/>
                <w:lang w:eastAsia="es-CO"/>
              </w:rPr>
              <w:t>No. Hallazgo</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CD147" w14:textId="77777777" w:rsidR="00BB1BFC" w:rsidRPr="00FC59EF" w:rsidRDefault="00BB1BFC" w:rsidP="00884BF3">
            <w:pPr>
              <w:tabs>
                <w:tab w:val="right" w:pos="8222"/>
              </w:tabs>
              <w:jc w:val="center"/>
              <w:rPr>
                <w:rFonts w:ascii="Tahoma" w:eastAsia="Times New Roman" w:hAnsi="Tahoma" w:cs="Tahoma"/>
                <w:b/>
                <w:bCs/>
                <w:sz w:val="18"/>
                <w:szCs w:val="18"/>
                <w:lang w:eastAsia="es-CO"/>
              </w:rPr>
            </w:pPr>
            <w:r w:rsidRPr="00FC59EF">
              <w:rPr>
                <w:rFonts w:ascii="Tahoma" w:eastAsia="Times New Roman" w:hAnsi="Tahoma" w:cs="Tahoma"/>
                <w:b/>
                <w:bCs/>
                <w:sz w:val="18"/>
                <w:szCs w:val="18"/>
                <w:lang w:eastAsia="es-CO"/>
              </w:rPr>
              <w:t>% Cumplimiento</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588E8" w14:textId="77777777" w:rsidR="00BB1BFC" w:rsidRPr="00FC59EF" w:rsidRDefault="00BB1BFC" w:rsidP="00884BF3">
            <w:pPr>
              <w:tabs>
                <w:tab w:val="right" w:pos="8222"/>
              </w:tabs>
              <w:jc w:val="center"/>
              <w:rPr>
                <w:rFonts w:ascii="Tahoma" w:eastAsia="Times New Roman" w:hAnsi="Tahoma" w:cs="Tahoma"/>
                <w:b/>
                <w:bCs/>
                <w:sz w:val="18"/>
                <w:szCs w:val="18"/>
                <w:lang w:eastAsia="es-CO"/>
              </w:rPr>
            </w:pPr>
            <w:r w:rsidRPr="00FC59EF">
              <w:rPr>
                <w:rFonts w:ascii="Tahoma" w:eastAsia="Times New Roman" w:hAnsi="Tahoma" w:cs="Tahoma"/>
                <w:b/>
                <w:bCs/>
                <w:sz w:val="18"/>
                <w:szCs w:val="18"/>
                <w:lang w:eastAsia="es-CO"/>
              </w:rPr>
              <w:t>Eficacia</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E647" w14:textId="77777777" w:rsidR="00BB1BFC" w:rsidRPr="00FC59EF" w:rsidRDefault="00BB1BFC" w:rsidP="00884BF3">
            <w:pPr>
              <w:tabs>
                <w:tab w:val="right" w:pos="8222"/>
              </w:tabs>
              <w:jc w:val="center"/>
              <w:rPr>
                <w:rFonts w:ascii="Tahoma" w:eastAsia="Times New Roman" w:hAnsi="Tahoma" w:cs="Tahoma"/>
                <w:b/>
                <w:bCs/>
                <w:sz w:val="18"/>
                <w:szCs w:val="18"/>
                <w:lang w:eastAsia="es-CO"/>
              </w:rPr>
            </w:pPr>
            <w:r w:rsidRPr="00FC59EF">
              <w:rPr>
                <w:rFonts w:ascii="Tahoma" w:eastAsia="Times New Roman" w:hAnsi="Tahoma" w:cs="Tahoma"/>
                <w:b/>
                <w:bCs/>
                <w:sz w:val="18"/>
                <w:szCs w:val="18"/>
                <w:lang w:eastAsia="es-CO"/>
              </w:rPr>
              <w:t>Eficiencia</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BFBE6" w14:textId="77777777" w:rsidR="00BB1BFC" w:rsidRPr="00FC59EF" w:rsidRDefault="00BB1BFC" w:rsidP="00884BF3">
            <w:pPr>
              <w:tabs>
                <w:tab w:val="right" w:pos="8222"/>
              </w:tabs>
              <w:jc w:val="center"/>
              <w:rPr>
                <w:rFonts w:ascii="Tahoma" w:eastAsia="Times New Roman" w:hAnsi="Tahoma" w:cs="Tahoma"/>
                <w:b/>
                <w:bCs/>
                <w:sz w:val="18"/>
                <w:szCs w:val="18"/>
                <w:lang w:eastAsia="es-CO"/>
              </w:rPr>
            </w:pPr>
            <w:r w:rsidRPr="00FC59EF">
              <w:rPr>
                <w:rFonts w:ascii="Tahoma" w:eastAsia="Times New Roman" w:hAnsi="Tahoma" w:cs="Tahoma"/>
                <w:b/>
                <w:bCs/>
                <w:sz w:val="18"/>
                <w:szCs w:val="18"/>
                <w:lang w:eastAsia="es-CO"/>
              </w:rPr>
              <w:t>Impacto</w:t>
            </w:r>
          </w:p>
        </w:tc>
      </w:tr>
      <w:tr w:rsidR="00FC59EF" w:rsidRPr="00FC59EF" w14:paraId="606845EB" w14:textId="77777777" w:rsidTr="00884BF3">
        <w:trPr>
          <w:trHeight w:val="144"/>
          <w:jc w:val="center"/>
        </w:trPr>
        <w:tc>
          <w:tcPr>
            <w:tcW w:w="912"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42BB6C08"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w:t>
            </w:r>
          </w:p>
        </w:tc>
        <w:tc>
          <w:tcPr>
            <w:tcW w:w="1390" w:type="dxa"/>
            <w:tcBorders>
              <w:top w:val="single" w:sz="4" w:space="0" w:color="auto"/>
              <w:left w:val="nil"/>
              <w:bottom w:val="single" w:sz="8" w:space="0" w:color="auto"/>
              <w:right w:val="single" w:sz="8" w:space="0" w:color="auto"/>
            </w:tcBorders>
            <w:shd w:val="clear" w:color="auto" w:fill="FFFFFF" w:themeFill="background1"/>
            <w:vAlign w:val="center"/>
          </w:tcPr>
          <w:p w14:paraId="2B2C3B2F" w14:textId="0243EFE7"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50%</w:t>
            </w:r>
          </w:p>
        </w:tc>
        <w:tc>
          <w:tcPr>
            <w:tcW w:w="826" w:type="dxa"/>
            <w:tcBorders>
              <w:top w:val="single" w:sz="4" w:space="0" w:color="auto"/>
              <w:left w:val="nil"/>
              <w:bottom w:val="single" w:sz="8" w:space="0" w:color="auto"/>
              <w:right w:val="single" w:sz="8" w:space="0" w:color="auto"/>
            </w:tcBorders>
            <w:shd w:val="clear" w:color="auto" w:fill="FFFFFF" w:themeFill="background1"/>
            <w:vAlign w:val="center"/>
          </w:tcPr>
          <w:p w14:paraId="5AE75077" w14:textId="1888E5B8"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994" w:type="dxa"/>
            <w:tcBorders>
              <w:top w:val="single" w:sz="4" w:space="0" w:color="auto"/>
              <w:left w:val="nil"/>
              <w:bottom w:val="single" w:sz="8" w:space="0" w:color="auto"/>
              <w:right w:val="single" w:sz="8" w:space="0" w:color="auto"/>
            </w:tcBorders>
            <w:shd w:val="clear" w:color="auto" w:fill="FFFFFF" w:themeFill="background1"/>
            <w:vAlign w:val="center"/>
          </w:tcPr>
          <w:p w14:paraId="7706CFA0" w14:textId="7894B714"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893" w:type="dxa"/>
            <w:tcBorders>
              <w:top w:val="single" w:sz="4" w:space="0" w:color="auto"/>
              <w:left w:val="nil"/>
              <w:bottom w:val="single" w:sz="8" w:space="0" w:color="auto"/>
              <w:right w:val="single" w:sz="8" w:space="0" w:color="auto"/>
            </w:tcBorders>
            <w:shd w:val="clear" w:color="auto" w:fill="FFFFFF" w:themeFill="background1"/>
            <w:vAlign w:val="center"/>
          </w:tcPr>
          <w:p w14:paraId="5B582AA1" w14:textId="4185AB95"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NEGATIVO</w:t>
            </w:r>
          </w:p>
        </w:tc>
      </w:tr>
      <w:tr w:rsidR="00FC59EF" w:rsidRPr="00FC59EF" w14:paraId="190C2018" w14:textId="77777777" w:rsidTr="00884BF3">
        <w:trPr>
          <w:trHeight w:val="236"/>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1B4F23A3"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2</w:t>
            </w:r>
          </w:p>
        </w:tc>
        <w:tc>
          <w:tcPr>
            <w:tcW w:w="1390" w:type="dxa"/>
            <w:tcBorders>
              <w:top w:val="nil"/>
              <w:left w:val="nil"/>
              <w:bottom w:val="single" w:sz="8" w:space="0" w:color="auto"/>
              <w:right w:val="single" w:sz="8" w:space="0" w:color="auto"/>
            </w:tcBorders>
            <w:shd w:val="clear" w:color="auto" w:fill="FFFFFF" w:themeFill="background1"/>
            <w:vAlign w:val="center"/>
          </w:tcPr>
          <w:p w14:paraId="4616E0D5" w14:textId="56A705A7" w:rsidR="00CA33A8" w:rsidRPr="00FC59EF" w:rsidRDefault="00154543"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80%</w:t>
            </w:r>
          </w:p>
        </w:tc>
        <w:tc>
          <w:tcPr>
            <w:tcW w:w="826" w:type="dxa"/>
            <w:tcBorders>
              <w:top w:val="nil"/>
              <w:left w:val="nil"/>
              <w:bottom w:val="single" w:sz="8" w:space="0" w:color="auto"/>
              <w:right w:val="single" w:sz="8" w:space="0" w:color="auto"/>
            </w:tcBorders>
            <w:shd w:val="clear" w:color="auto" w:fill="FFFFFF" w:themeFill="background1"/>
            <w:vAlign w:val="center"/>
          </w:tcPr>
          <w:p w14:paraId="76BC2331" w14:textId="6090B45A" w:rsidR="00CA33A8" w:rsidRPr="00FC59EF" w:rsidRDefault="00154543" w:rsidP="00884BF3">
            <w:pPr>
              <w:jc w:val="center"/>
              <w:rPr>
                <w:rFonts w:ascii="Tahoma" w:hAnsi="Tahoma" w:cs="Tahoma"/>
                <w:bCs/>
                <w:sz w:val="16"/>
                <w:szCs w:val="16"/>
              </w:rPr>
            </w:pPr>
            <w:r>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2A9F0A82" w14:textId="2A63D4FC" w:rsidR="00CA33A8" w:rsidRPr="00FC59EF" w:rsidRDefault="00154543" w:rsidP="00884BF3">
            <w:pPr>
              <w:jc w:val="center"/>
              <w:rPr>
                <w:rFonts w:ascii="Tahoma" w:hAnsi="Tahoma" w:cs="Tahoma"/>
                <w:bCs/>
                <w:sz w:val="16"/>
                <w:szCs w:val="16"/>
              </w:rPr>
            </w:pPr>
            <w:r>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3262F2DF" w14:textId="52EE9DCA" w:rsidR="00CA33A8" w:rsidRPr="00FC59EF" w:rsidRDefault="00154543" w:rsidP="00884BF3">
            <w:pPr>
              <w:jc w:val="center"/>
              <w:rPr>
                <w:rFonts w:ascii="Tahoma" w:hAnsi="Tahoma" w:cs="Tahoma"/>
                <w:bCs/>
                <w:sz w:val="16"/>
                <w:szCs w:val="16"/>
              </w:rPr>
            </w:pPr>
            <w:r>
              <w:rPr>
                <w:rFonts w:ascii="Tahoma" w:hAnsi="Tahoma" w:cs="Tahoma"/>
                <w:bCs/>
                <w:sz w:val="16"/>
                <w:szCs w:val="16"/>
              </w:rPr>
              <w:t>NEGATIVO</w:t>
            </w:r>
          </w:p>
        </w:tc>
      </w:tr>
      <w:tr w:rsidR="00FC59EF" w:rsidRPr="00FC59EF" w14:paraId="44742661"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0137EC59"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3</w:t>
            </w:r>
          </w:p>
        </w:tc>
        <w:tc>
          <w:tcPr>
            <w:tcW w:w="1390" w:type="dxa"/>
            <w:tcBorders>
              <w:top w:val="nil"/>
              <w:left w:val="nil"/>
              <w:bottom w:val="single" w:sz="8" w:space="0" w:color="auto"/>
              <w:right w:val="single" w:sz="8" w:space="0" w:color="auto"/>
            </w:tcBorders>
            <w:shd w:val="clear" w:color="auto" w:fill="FFFFFF" w:themeFill="background1"/>
            <w:vAlign w:val="center"/>
          </w:tcPr>
          <w:p w14:paraId="5972CB93" w14:textId="035713EA"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100%</w:t>
            </w:r>
          </w:p>
        </w:tc>
        <w:tc>
          <w:tcPr>
            <w:tcW w:w="826" w:type="dxa"/>
            <w:tcBorders>
              <w:top w:val="nil"/>
              <w:left w:val="nil"/>
              <w:bottom w:val="single" w:sz="8" w:space="0" w:color="auto"/>
              <w:right w:val="single" w:sz="8" w:space="0" w:color="auto"/>
            </w:tcBorders>
            <w:shd w:val="clear" w:color="auto" w:fill="FFFFFF" w:themeFill="background1"/>
            <w:vAlign w:val="center"/>
          </w:tcPr>
          <w:p w14:paraId="23F8BDEB" w14:textId="56E17E23"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189A9473" w14:textId="7C406855"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7D3DBC77" w14:textId="40143B49"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POSITIVO</w:t>
            </w:r>
          </w:p>
        </w:tc>
      </w:tr>
      <w:tr w:rsidR="00FC59EF" w:rsidRPr="00FC59EF" w14:paraId="0CC508EE"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36F12889"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4</w:t>
            </w:r>
          </w:p>
        </w:tc>
        <w:tc>
          <w:tcPr>
            <w:tcW w:w="1390" w:type="dxa"/>
            <w:tcBorders>
              <w:top w:val="nil"/>
              <w:left w:val="nil"/>
              <w:bottom w:val="single" w:sz="8" w:space="0" w:color="auto"/>
              <w:right w:val="single" w:sz="8" w:space="0" w:color="auto"/>
            </w:tcBorders>
            <w:shd w:val="clear" w:color="auto" w:fill="FFFFFF" w:themeFill="background1"/>
            <w:vAlign w:val="center"/>
          </w:tcPr>
          <w:p w14:paraId="5CACECAE" w14:textId="77EE4B0A" w:rsidR="00CA33A8" w:rsidRPr="00FC59EF" w:rsidRDefault="006E5F13"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97.5</w:t>
            </w:r>
            <w:r w:rsidR="007D4157">
              <w:rPr>
                <w:rFonts w:ascii="Tahoma" w:eastAsia="Times New Roman" w:hAnsi="Tahoma" w:cs="Tahoma"/>
                <w:sz w:val="16"/>
                <w:szCs w:val="16"/>
                <w:lang w:eastAsia="es-CO"/>
              </w:rPr>
              <w:t>%</w:t>
            </w:r>
          </w:p>
        </w:tc>
        <w:tc>
          <w:tcPr>
            <w:tcW w:w="826" w:type="dxa"/>
            <w:tcBorders>
              <w:top w:val="nil"/>
              <w:left w:val="nil"/>
              <w:bottom w:val="single" w:sz="8" w:space="0" w:color="auto"/>
              <w:right w:val="single" w:sz="8" w:space="0" w:color="auto"/>
            </w:tcBorders>
            <w:shd w:val="clear" w:color="auto" w:fill="FFFFFF" w:themeFill="background1"/>
            <w:vAlign w:val="center"/>
          </w:tcPr>
          <w:p w14:paraId="7100B20A" w14:textId="154E5E35"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42BB19E0" w14:textId="5EEEF3F3"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1EDC841D" w14:textId="3C6F3CC4" w:rsidR="00CA33A8" w:rsidRPr="00FC59EF" w:rsidRDefault="006E5F13" w:rsidP="00884BF3">
            <w:pPr>
              <w:jc w:val="center"/>
              <w:rPr>
                <w:rFonts w:ascii="Tahoma" w:hAnsi="Tahoma" w:cs="Tahoma"/>
                <w:bCs/>
                <w:sz w:val="16"/>
                <w:szCs w:val="16"/>
              </w:rPr>
            </w:pPr>
            <w:r>
              <w:rPr>
                <w:rFonts w:ascii="Tahoma" w:hAnsi="Tahoma" w:cs="Tahoma"/>
                <w:bCs/>
                <w:sz w:val="16"/>
                <w:szCs w:val="16"/>
              </w:rPr>
              <w:t>NEGATIVO</w:t>
            </w:r>
          </w:p>
        </w:tc>
      </w:tr>
      <w:tr w:rsidR="00FC59EF" w:rsidRPr="00FC59EF" w14:paraId="1746CAEC" w14:textId="77777777" w:rsidTr="00884BF3">
        <w:trPr>
          <w:trHeight w:val="109"/>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7DF4555E"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5</w:t>
            </w:r>
          </w:p>
        </w:tc>
        <w:tc>
          <w:tcPr>
            <w:tcW w:w="1390" w:type="dxa"/>
            <w:tcBorders>
              <w:top w:val="nil"/>
              <w:left w:val="nil"/>
              <w:bottom w:val="single" w:sz="8" w:space="0" w:color="auto"/>
              <w:right w:val="single" w:sz="8" w:space="0" w:color="auto"/>
            </w:tcBorders>
            <w:shd w:val="clear" w:color="auto" w:fill="FFFFFF" w:themeFill="background1"/>
            <w:vAlign w:val="center"/>
          </w:tcPr>
          <w:p w14:paraId="217BFF38" w14:textId="127B0665" w:rsidR="00CA33A8" w:rsidRPr="00FC59EF" w:rsidRDefault="006E5F13"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97.5%</w:t>
            </w:r>
          </w:p>
        </w:tc>
        <w:tc>
          <w:tcPr>
            <w:tcW w:w="826" w:type="dxa"/>
            <w:tcBorders>
              <w:top w:val="nil"/>
              <w:left w:val="nil"/>
              <w:bottom w:val="single" w:sz="8" w:space="0" w:color="auto"/>
              <w:right w:val="single" w:sz="8" w:space="0" w:color="auto"/>
            </w:tcBorders>
            <w:shd w:val="clear" w:color="auto" w:fill="FFFFFF" w:themeFill="background1"/>
            <w:vAlign w:val="center"/>
          </w:tcPr>
          <w:p w14:paraId="2CFADBCA" w14:textId="14B10658"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2ECEA30F" w14:textId="664D138A"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485245A6" w14:textId="35F39077" w:rsidR="00CA33A8" w:rsidRPr="00FC59EF" w:rsidRDefault="006E5F13" w:rsidP="00884BF3">
            <w:pPr>
              <w:jc w:val="center"/>
              <w:rPr>
                <w:rFonts w:ascii="Tahoma" w:hAnsi="Tahoma" w:cs="Tahoma"/>
                <w:bCs/>
                <w:sz w:val="16"/>
                <w:szCs w:val="16"/>
              </w:rPr>
            </w:pPr>
            <w:r>
              <w:rPr>
                <w:rFonts w:ascii="Tahoma" w:hAnsi="Tahoma" w:cs="Tahoma"/>
                <w:bCs/>
                <w:sz w:val="16"/>
                <w:szCs w:val="16"/>
              </w:rPr>
              <w:t>NEGATIVO</w:t>
            </w:r>
          </w:p>
        </w:tc>
      </w:tr>
      <w:tr w:rsidR="00FC59EF" w:rsidRPr="00FC59EF" w14:paraId="0BC5AE79" w14:textId="77777777" w:rsidTr="00884BF3">
        <w:trPr>
          <w:trHeight w:val="109"/>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11E37C81"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6</w:t>
            </w:r>
          </w:p>
        </w:tc>
        <w:tc>
          <w:tcPr>
            <w:tcW w:w="1390" w:type="dxa"/>
            <w:tcBorders>
              <w:top w:val="nil"/>
              <w:left w:val="nil"/>
              <w:bottom w:val="single" w:sz="8" w:space="0" w:color="auto"/>
              <w:right w:val="single" w:sz="8" w:space="0" w:color="auto"/>
            </w:tcBorders>
            <w:shd w:val="clear" w:color="auto" w:fill="FFFFFF" w:themeFill="background1"/>
            <w:vAlign w:val="center"/>
          </w:tcPr>
          <w:p w14:paraId="5F2C2040" w14:textId="0BC1C429" w:rsidR="00CA33A8" w:rsidRPr="00FC59EF" w:rsidRDefault="006E5F13"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95.5</w:t>
            </w:r>
            <w:r w:rsidR="007D4157">
              <w:rPr>
                <w:rFonts w:ascii="Tahoma" w:eastAsia="Times New Roman" w:hAnsi="Tahoma" w:cs="Tahoma"/>
                <w:sz w:val="16"/>
                <w:szCs w:val="16"/>
                <w:lang w:eastAsia="es-CO"/>
              </w:rPr>
              <w:t>%</w:t>
            </w:r>
          </w:p>
        </w:tc>
        <w:tc>
          <w:tcPr>
            <w:tcW w:w="826" w:type="dxa"/>
            <w:tcBorders>
              <w:top w:val="nil"/>
              <w:left w:val="nil"/>
              <w:bottom w:val="single" w:sz="8" w:space="0" w:color="auto"/>
              <w:right w:val="single" w:sz="8" w:space="0" w:color="auto"/>
            </w:tcBorders>
            <w:shd w:val="clear" w:color="auto" w:fill="FFFFFF" w:themeFill="background1"/>
            <w:vAlign w:val="center"/>
          </w:tcPr>
          <w:p w14:paraId="3ADE2AB7" w14:textId="209E6882"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781984CB" w14:textId="781BF919" w:rsidR="00CA33A8" w:rsidRPr="00FC59EF" w:rsidRDefault="006E5F13" w:rsidP="00884BF3">
            <w:pPr>
              <w:jc w:val="center"/>
              <w:rPr>
                <w:rFonts w:ascii="Tahoma" w:hAnsi="Tahoma" w:cs="Tahoma"/>
                <w:bCs/>
                <w:sz w:val="16"/>
                <w:szCs w:val="16"/>
              </w:rPr>
            </w:pPr>
            <w:r>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0608698B" w14:textId="643024EC" w:rsidR="00CA33A8" w:rsidRPr="00FC59EF" w:rsidRDefault="006E5F13" w:rsidP="00884BF3">
            <w:pPr>
              <w:jc w:val="center"/>
              <w:rPr>
                <w:rFonts w:ascii="Tahoma" w:hAnsi="Tahoma" w:cs="Tahoma"/>
                <w:bCs/>
                <w:sz w:val="16"/>
                <w:szCs w:val="16"/>
              </w:rPr>
            </w:pPr>
            <w:r>
              <w:rPr>
                <w:rFonts w:ascii="Tahoma" w:hAnsi="Tahoma" w:cs="Tahoma"/>
                <w:bCs/>
                <w:sz w:val="16"/>
                <w:szCs w:val="16"/>
              </w:rPr>
              <w:t>NEGATIVO</w:t>
            </w:r>
          </w:p>
        </w:tc>
      </w:tr>
      <w:tr w:rsidR="00FC59EF" w:rsidRPr="00FC59EF" w14:paraId="55AA1F85"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39C31B8B"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7</w:t>
            </w:r>
          </w:p>
        </w:tc>
        <w:tc>
          <w:tcPr>
            <w:tcW w:w="1390" w:type="dxa"/>
            <w:tcBorders>
              <w:top w:val="nil"/>
              <w:left w:val="nil"/>
              <w:bottom w:val="single" w:sz="8" w:space="0" w:color="auto"/>
              <w:right w:val="single" w:sz="8" w:space="0" w:color="auto"/>
            </w:tcBorders>
            <w:shd w:val="clear" w:color="auto" w:fill="FFFFFF" w:themeFill="background1"/>
            <w:vAlign w:val="center"/>
          </w:tcPr>
          <w:p w14:paraId="0D047732" w14:textId="3EA3A4D1"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6.6%</w:t>
            </w:r>
          </w:p>
        </w:tc>
        <w:tc>
          <w:tcPr>
            <w:tcW w:w="826" w:type="dxa"/>
            <w:tcBorders>
              <w:top w:val="nil"/>
              <w:left w:val="nil"/>
              <w:bottom w:val="single" w:sz="8" w:space="0" w:color="auto"/>
              <w:right w:val="single" w:sz="8" w:space="0" w:color="auto"/>
            </w:tcBorders>
            <w:shd w:val="clear" w:color="auto" w:fill="FFFFFF" w:themeFill="background1"/>
            <w:vAlign w:val="center"/>
          </w:tcPr>
          <w:p w14:paraId="7F5D6884" w14:textId="3D6AE6EE"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3D7F885D" w14:textId="4DEF7EA3" w:rsidR="00CA33A8" w:rsidRPr="00FC59EF" w:rsidRDefault="00CA33A8" w:rsidP="00884BF3">
            <w:pPr>
              <w:jc w:val="center"/>
              <w:rPr>
                <w:rFonts w:ascii="Tahoma" w:hAnsi="Tahoma" w:cs="Tahoma"/>
                <w:bCs/>
                <w:sz w:val="16"/>
                <w:szCs w:val="16"/>
                <w:highlight w:val="yellow"/>
              </w:rPr>
            </w:pPr>
            <w:r w:rsidRPr="00FC59EF">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609F2DBA" w14:textId="3293A47A"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NEGATIVO</w:t>
            </w:r>
          </w:p>
        </w:tc>
      </w:tr>
      <w:tr w:rsidR="00FC59EF" w:rsidRPr="00FC59EF" w14:paraId="18207F88" w14:textId="77777777" w:rsidTr="00884BF3">
        <w:trPr>
          <w:trHeight w:val="250"/>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7A88212E"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8</w:t>
            </w:r>
          </w:p>
        </w:tc>
        <w:tc>
          <w:tcPr>
            <w:tcW w:w="1390" w:type="dxa"/>
            <w:tcBorders>
              <w:top w:val="nil"/>
              <w:left w:val="nil"/>
              <w:bottom w:val="single" w:sz="8" w:space="0" w:color="auto"/>
              <w:right w:val="single" w:sz="8" w:space="0" w:color="auto"/>
            </w:tcBorders>
            <w:shd w:val="clear" w:color="auto" w:fill="FFFFFF" w:themeFill="background1"/>
            <w:vAlign w:val="center"/>
          </w:tcPr>
          <w:p w14:paraId="536DE92E" w14:textId="646C093F" w:rsidR="00CA33A8" w:rsidRPr="00FC59EF" w:rsidRDefault="00CA33A8" w:rsidP="00884BF3">
            <w:pPr>
              <w:spacing w:line="360" w:lineRule="auto"/>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86.6%</w:t>
            </w:r>
          </w:p>
        </w:tc>
        <w:tc>
          <w:tcPr>
            <w:tcW w:w="826" w:type="dxa"/>
            <w:tcBorders>
              <w:top w:val="nil"/>
              <w:left w:val="nil"/>
              <w:bottom w:val="single" w:sz="8" w:space="0" w:color="auto"/>
              <w:right w:val="single" w:sz="8" w:space="0" w:color="auto"/>
            </w:tcBorders>
            <w:shd w:val="clear" w:color="auto" w:fill="FFFFFF" w:themeFill="background1"/>
            <w:vAlign w:val="center"/>
          </w:tcPr>
          <w:p w14:paraId="3A977323" w14:textId="492A173F"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5F28CEFE" w14:textId="77DA137F"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3B99D8D7" w14:textId="65199890"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NEGATIVO</w:t>
            </w:r>
          </w:p>
        </w:tc>
      </w:tr>
      <w:tr w:rsidR="00FC59EF" w:rsidRPr="00FC59EF" w14:paraId="258ACB69"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31C94C90"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9</w:t>
            </w:r>
          </w:p>
        </w:tc>
        <w:tc>
          <w:tcPr>
            <w:tcW w:w="1390" w:type="dxa"/>
            <w:tcBorders>
              <w:top w:val="nil"/>
              <w:left w:val="nil"/>
              <w:bottom w:val="single" w:sz="8" w:space="0" w:color="auto"/>
              <w:right w:val="single" w:sz="8" w:space="0" w:color="auto"/>
            </w:tcBorders>
            <w:shd w:val="clear" w:color="auto" w:fill="FFFFFF" w:themeFill="background1"/>
            <w:vAlign w:val="center"/>
          </w:tcPr>
          <w:p w14:paraId="128B0715" w14:textId="57283AE9"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100%</w:t>
            </w:r>
          </w:p>
        </w:tc>
        <w:tc>
          <w:tcPr>
            <w:tcW w:w="826" w:type="dxa"/>
            <w:tcBorders>
              <w:top w:val="nil"/>
              <w:left w:val="nil"/>
              <w:bottom w:val="single" w:sz="8" w:space="0" w:color="auto"/>
              <w:right w:val="single" w:sz="8" w:space="0" w:color="auto"/>
            </w:tcBorders>
            <w:shd w:val="clear" w:color="auto" w:fill="FFFFFF" w:themeFill="background1"/>
            <w:vAlign w:val="center"/>
          </w:tcPr>
          <w:p w14:paraId="7A9B7124" w14:textId="6ECA9D1B"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38505AFB" w14:textId="042AD8A4" w:rsidR="00CA33A8" w:rsidRPr="00FC59EF" w:rsidRDefault="00CA33A8" w:rsidP="00884BF3">
            <w:pPr>
              <w:jc w:val="center"/>
              <w:rPr>
                <w:rFonts w:ascii="Tahoma" w:hAnsi="Tahoma" w:cs="Tahoma"/>
                <w:bCs/>
                <w:sz w:val="16"/>
                <w:szCs w:val="16"/>
                <w:highlight w:val="yellow"/>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7DBF0E0C" w14:textId="6895D503"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POSITIVO</w:t>
            </w:r>
          </w:p>
        </w:tc>
      </w:tr>
      <w:tr w:rsidR="00FC59EF" w:rsidRPr="00FC59EF" w14:paraId="2408BE65"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58AA4818"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w:t>
            </w:r>
          </w:p>
        </w:tc>
        <w:tc>
          <w:tcPr>
            <w:tcW w:w="1390" w:type="dxa"/>
            <w:tcBorders>
              <w:top w:val="nil"/>
              <w:left w:val="nil"/>
              <w:bottom w:val="single" w:sz="8" w:space="0" w:color="auto"/>
              <w:right w:val="single" w:sz="8" w:space="0" w:color="auto"/>
            </w:tcBorders>
            <w:shd w:val="clear" w:color="auto" w:fill="FFFFFF" w:themeFill="background1"/>
            <w:vAlign w:val="center"/>
          </w:tcPr>
          <w:p w14:paraId="179CAF77" w14:textId="65BE510A" w:rsidR="00CA33A8" w:rsidRPr="00FC59EF" w:rsidRDefault="00CB4066"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80</w:t>
            </w:r>
            <w:r w:rsidR="00CA33A8" w:rsidRPr="00FC59EF">
              <w:rPr>
                <w:rFonts w:ascii="Tahoma" w:eastAsia="Times New Roman" w:hAnsi="Tahoma" w:cs="Tahoma"/>
                <w:sz w:val="16"/>
                <w:szCs w:val="16"/>
                <w:lang w:eastAsia="es-CO"/>
              </w:rPr>
              <w:t>%</w:t>
            </w:r>
          </w:p>
        </w:tc>
        <w:tc>
          <w:tcPr>
            <w:tcW w:w="826" w:type="dxa"/>
            <w:tcBorders>
              <w:top w:val="nil"/>
              <w:left w:val="nil"/>
              <w:bottom w:val="single" w:sz="8" w:space="0" w:color="auto"/>
              <w:right w:val="single" w:sz="8" w:space="0" w:color="auto"/>
            </w:tcBorders>
            <w:shd w:val="clear" w:color="auto" w:fill="FFFFFF" w:themeFill="background1"/>
            <w:vAlign w:val="center"/>
          </w:tcPr>
          <w:p w14:paraId="71042D89" w14:textId="6DFA111D"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4853E1A5" w14:textId="7AC5B576"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550460F7" w14:textId="6E0277E7" w:rsidR="00CA33A8" w:rsidRPr="00FC59EF" w:rsidRDefault="00CB4066" w:rsidP="00884BF3">
            <w:pPr>
              <w:jc w:val="center"/>
              <w:rPr>
                <w:rFonts w:ascii="Tahoma" w:hAnsi="Tahoma" w:cs="Tahoma"/>
                <w:bCs/>
                <w:sz w:val="16"/>
                <w:szCs w:val="16"/>
              </w:rPr>
            </w:pPr>
            <w:r>
              <w:rPr>
                <w:rFonts w:ascii="Tahoma" w:hAnsi="Tahoma" w:cs="Tahoma"/>
                <w:bCs/>
                <w:sz w:val="16"/>
                <w:szCs w:val="16"/>
              </w:rPr>
              <w:t>NEGATIVO</w:t>
            </w:r>
          </w:p>
        </w:tc>
      </w:tr>
      <w:tr w:rsidR="00FC59EF" w:rsidRPr="00FC59EF" w14:paraId="69726D33" w14:textId="77777777" w:rsidTr="00884BF3">
        <w:trPr>
          <w:trHeight w:val="232"/>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7E7CFA49"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11</w:t>
            </w:r>
          </w:p>
        </w:tc>
        <w:tc>
          <w:tcPr>
            <w:tcW w:w="1390" w:type="dxa"/>
            <w:tcBorders>
              <w:top w:val="nil"/>
              <w:left w:val="nil"/>
              <w:bottom w:val="single" w:sz="8" w:space="0" w:color="auto"/>
              <w:right w:val="single" w:sz="8" w:space="0" w:color="auto"/>
            </w:tcBorders>
            <w:shd w:val="clear" w:color="auto" w:fill="FFFFFF" w:themeFill="background1"/>
            <w:vAlign w:val="center"/>
          </w:tcPr>
          <w:p w14:paraId="1B9ABB4E" w14:textId="6E2A3674"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80%</w:t>
            </w:r>
          </w:p>
        </w:tc>
        <w:tc>
          <w:tcPr>
            <w:tcW w:w="826" w:type="dxa"/>
            <w:tcBorders>
              <w:top w:val="nil"/>
              <w:left w:val="nil"/>
              <w:bottom w:val="single" w:sz="8" w:space="0" w:color="auto"/>
              <w:right w:val="single" w:sz="8" w:space="0" w:color="auto"/>
            </w:tcBorders>
            <w:shd w:val="clear" w:color="auto" w:fill="FFFFFF" w:themeFill="background1"/>
            <w:vAlign w:val="center"/>
          </w:tcPr>
          <w:p w14:paraId="1A1071AF" w14:textId="2D6F6C90"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994" w:type="dxa"/>
            <w:tcBorders>
              <w:top w:val="nil"/>
              <w:left w:val="nil"/>
              <w:bottom w:val="single" w:sz="8" w:space="0" w:color="auto"/>
              <w:right w:val="single" w:sz="8" w:space="0" w:color="auto"/>
            </w:tcBorders>
            <w:shd w:val="clear" w:color="auto" w:fill="FFFFFF" w:themeFill="background1"/>
            <w:vAlign w:val="center"/>
          </w:tcPr>
          <w:p w14:paraId="03E611F5" w14:textId="0DCF5E51"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NO</w:t>
            </w:r>
          </w:p>
        </w:tc>
        <w:tc>
          <w:tcPr>
            <w:tcW w:w="893" w:type="dxa"/>
            <w:tcBorders>
              <w:top w:val="nil"/>
              <w:left w:val="nil"/>
              <w:bottom w:val="single" w:sz="8" w:space="0" w:color="auto"/>
              <w:right w:val="single" w:sz="8" w:space="0" w:color="auto"/>
            </w:tcBorders>
            <w:shd w:val="clear" w:color="auto" w:fill="FFFFFF" w:themeFill="background1"/>
            <w:vAlign w:val="center"/>
          </w:tcPr>
          <w:p w14:paraId="2C4B8D24" w14:textId="127F6F1D"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NEGATIVO</w:t>
            </w:r>
          </w:p>
        </w:tc>
      </w:tr>
      <w:tr w:rsidR="00FC59EF" w:rsidRPr="00FC59EF" w14:paraId="49EF581B"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65D43689" w14:textId="6971DCC2"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12</w:t>
            </w:r>
          </w:p>
        </w:tc>
        <w:tc>
          <w:tcPr>
            <w:tcW w:w="1390" w:type="dxa"/>
            <w:tcBorders>
              <w:top w:val="nil"/>
              <w:left w:val="nil"/>
              <w:bottom w:val="single" w:sz="8" w:space="0" w:color="auto"/>
              <w:right w:val="single" w:sz="8" w:space="0" w:color="auto"/>
            </w:tcBorders>
            <w:shd w:val="clear" w:color="auto" w:fill="FFFFFF" w:themeFill="background1"/>
            <w:vAlign w:val="center"/>
          </w:tcPr>
          <w:p w14:paraId="193D0D06" w14:textId="6970F588"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100%</w:t>
            </w:r>
          </w:p>
        </w:tc>
        <w:tc>
          <w:tcPr>
            <w:tcW w:w="826" w:type="dxa"/>
            <w:tcBorders>
              <w:top w:val="nil"/>
              <w:left w:val="nil"/>
              <w:bottom w:val="single" w:sz="8" w:space="0" w:color="auto"/>
              <w:right w:val="single" w:sz="8" w:space="0" w:color="auto"/>
            </w:tcBorders>
            <w:shd w:val="clear" w:color="auto" w:fill="FFFFFF" w:themeFill="background1"/>
            <w:vAlign w:val="center"/>
          </w:tcPr>
          <w:p w14:paraId="56295E31" w14:textId="26A4A0DD"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0C0F74CA" w14:textId="6761F302"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48002DF1" w14:textId="7284EFE8"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POSITIVO</w:t>
            </w:r>
          </w:p>
        </w:tc>
      </w:tr>
      <w:tr w:rsidR="00FC59EF" w:rsidRPr="00FC59EF" w14:paraId="4ED071EB"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7E13F0AD"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13</w:t>
            </w:r>
          </w:p>
        </w:tc>
        <w:tc>
          <w:tcPr>
            <w:tcW w:w="1390" w:type="dxa"/>
            <w:tcBorders>
              <w:top w:val="nil"/>
              <w:left w:val="nil"/>
              <w:bottom w:val="single" w:sz="8" w:space="0" w:color="auto"/>
              <w:right w:val="single" w:sz="8" w:space="0" w:color="auto"/>
            </w:tcBorders>
            <w:shd w:val="clear" w:color="auto" w:fill="FFFFFF" w:themeFill="background1"/>
            <w:vAlign w:val="center"/>
          </w:tcPr>
          <w:p w14:paraId="5E051A20" w14:textId="2D8843F7"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100%</w:t>
            </w:r>
          </w:p>
        </w:tc>
        <w:tc>
          <w:tcPr>
            <w:tcW w:w="826" w:type="dxa"/>
            <w:tcBorders>
              <w:top w:val="nil"/>
              <w:left w:val="nil"/>
              <w:bottom w:val="single" w:sz="8" w:space="0" w:color="auto"/>
              <w:right w:val="single" w:sz="8" w:space="0" w:color="auto"/>
            </w:tcBorders>
            <w:shd w:val="clear" w:color="auto" w:fill="FFFFFF" w:themeFill="background1"/>
            <w:vAlign w:val="center"/>
          </w:tcPr>
          <w:p w14:paraId="04C83271" w14:textId="14BBFBE1"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0F43D359" w14:textId="33B48CA9"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380FBCF2" w14:textId="70F4816A"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POSITIVO</w:t>
            </w:r>
          </w:p>
        </w:tc>
      </w:tr>
      <w:tr w:rsidR="00FC59EF" w:rsidRPr="00FC59EF" w14:paraId="5934FCEE" w14:textId="77777777" w:rsidTr="00884BF3">
        <w:trPr>
          <w:trHeight w:val="163"/>
          <w:jc w:val="center"/>
        </w:trPr>
        <w:tc>
          <w:tcPr>
            <w:tcW w:w="912" w:type="dxa"/>
            <w:tcBorders>
              <w:top w:val="nil"/>
              <w:left w:val="single" w:sz="8" w:space="0" w:color="auto"/>
              <w:bottom w:val="single" w:sz="8" w:space="0" w:color="auto"/>
              <w:right w:val="single" w:sz="8" w:space="0" w:color="auto"/>
            </w:tcBorders>
            <w:shd w:val="clear" w:color="auto" w:fill="FFFFFF" w:themeFill="background1"/>
            <w:vAlign w:val="center"/>
          </w:tcPr>
          <w:p w14:paraId="2DAF34B1"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14</w:t>
            </w:r>
          </w:p>
        </w:tc>
        <w:tc>
          <w:tcPr>
            <w:tcW w:w="1390" w:type="dxa"/>
            <w:tcBorders>
              <w:top w:val="nil"/>
              <w:left w:val="nil"/>
              <w:bottom w:val="single" w:sz="8" w:space="0" w:color="auto"/>
              <w:right w:val="single" w:sz="8" w:space="0" w:color="auto"/>
            </w:tcBorders>
            <w:shd w:val="clear" w:color="auto" w:fill="FFFFFF" w:themeFill="background1"/>
            <w:vAlign w:val="center"/>
          </w:tcPr>
          <w:p w14:paraId="3585287E" w14:textId="41EE0100" w:rsidR="00CA33A8" w:rsidRPr="00FC59EF" w:rsidRDefault="00FF75F4" w:rsidP="00884BF3">
            <w:pPr>
              <w:jc w:val="center"/>
              <w:rPr>
                <w:rFonts w:ascii="Tahoma" w:eastAsia="Times New Roman" w:hAnsi="Tahoma" w:cs="Tahoma"/>
                <w:sz w:val="16"/>
                <w:szCs w:val="16"/>
                <w:lang w:eastAsia="es-CO"/>
              </w:rPr>
            </w:pPr>
            <w:r>
              <w:rPr>
                <w:rFonts w:ascii="Tahoma" w:eastAsia="Times New Roman" w:hAnsi="Tahoma" w:cs="Tahoma"/>
                <w:sz w:val="16"/>
                <w:szCs w:val="16"/>
                <w:lang w:eastAsia="es-CO"/>
              </w:rPr>
              <w:t>10</w:t>
            </w:r>
            <w:r w:rsidR="00CB4066">
              <w:rPr>
                <w:rFonts w:ascii="Tahoma" w:eastAsia="Times New Roman" w:hAnsi="Tahoma" w:cs="Tahoma"/>
                <w:sz w:val="16"/>
                <w:szCs w:val="16"/>
                <w:lang w:eastAsia="es-CO"/>
              </w:rPr>
              <w:t>0</w:t>
            </w:r>
            <w:r w:rsidR="00CA33A8" w:rsidRPr="00FC59EF">
              <w:rPr>
                <w:rFonts w:ascii="Tahoma" w:eastAsia="Times New Roman" w:hAnsi="Tahoma" w:cs="Tahoma"/>
                <w:sz w:val="16"/>
                <w:szCs w:val="16"/>
                <w:lang w:eastAsia="es-CO"/>
              </w:rPr>
              <w:t>%</w:t>
            </w:r>
          </w:p>
        </w:tc>
        <w:tc>
          <w:tcPr>
            <w:tcW w:w="826" w:type="dxa"/>
            <w:tcBorders>
              <w:top w:val="nil"/>
              <w:left w:val="nil"/>
              <w:bottom w:val="single" w:sz="8" w:space="0" w:color="auto"/>
              <w:right w:val="single" w:sz="8" w:space="0" w:color="auto"/>
            </w:tcBorders>
            <w:shd w:val="clear" w:color="auto" w:fill="FFFFFF" w:themeFill="background1"/>
            <w:vAlign w:val="center"/>
          </w:tcPr>
          <w:p w14:paraId="506F3A78" w14:textId="0ABAA60E"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8" w:space="0" w:color="auto"/>
              <w:right w:val="single" w:sz="8" w:space="0" w:color="auto"/>
            </w:tcBorders>
            <w:shd w:val="clear" w:color="auto" w:fill="FFFFFF" w:themeFill="background1"/>
            <w:vAlign w:val="center"/>
          </w:tcPr>
          <w:p w14:paraId="5622FF7C" w14:textId="30850FAE"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8" w:space="0" w:color="auto"/>
              <w:right w:val="single" w:sz="8" w:space="0" w:color="auto"/>
            </w:tcBorders>
            <w:shd w:val="clear" w:color="auto" w:fill="FFFFFF" w:themeFill="background1"/>
            <w:vAlign w:val="center"/>
          </w:tcPr>
          <w:p w14:paraId="17B0157C" w14:textId="0E92FFD6" w:rsidR="00CA33A8" w:rsidRPr="00FC59EF" w:rsidRDefault="00FF75F4" w:rsidP="00884BF3">
            <w:pPr>
              <w:jc w:val="center"/>
              <w:rPr>
                <w:rFonts w:ascii="Tahoma" w:hAnsi="Tahoma" w:cs="Tahoma"/>
                <w:bCs/>
                <w:sz w:val="16"/>
                <w:szCs w:val="16"/>
              </w:rPr>
            </w:pPr>
            <w:r>
              <w:rPr>
                <w:rFonts w:ascii="Tahoma" w:hAnsi="Tahoma" w:cs="Tahoma"/>
                <w:bCs/>
                <w:sz w:val="16"/>
                <w:szCs w:val="16"/>
              </w:rPr>
              <w:t>POSITIVO</w:t>
            </w:r>
          </w:p>
        </w:tc>
      </w:tr>
      <w:tr w:rsidR="00FC59EF" w:rsidRPr="00FC59EF" w14:paraId="00573558" w14:textId="77777777" w:rsidTr="00884BF3">
        <w:trPr>
          <w:trHeight w:val="163"/>
          <w:jc w:val="center"/>
        </w:trPr>
        <w:tc>
          <w:tcPr>
            <w:tcW w:w="912" w:type="dxa"/>
            <w:tcBorders>
              <w:top w:val="nil"/>
              <w:left w:val="single" w:sz="8" w:space="0" w:color="auto"/>
              <w:bottom w:val="single" w:sz="4" w:space="0" w:color="auto"/>
              <w:right w:val="single" w:sz="8" w:space="0" w:color="auto"/>
            </w:tcBorders>
            <w:shd w:val="clear" w:color="auto" w:fill="FFFFFF" w:themeFill="background1"/>
            <w:vAlign w:val="center"/>
          </w:tcPr>
          <w:p w14:paraId="60D809DB" w14:textId="77777777" w:rsidR="00CA33A8" w:rsidRPr="00FC59EF" w:rsidRDefault="00CA33A8" w:rsidP="00884BF3">
            <w:pPr>
              <w:tabs>
                <w:tab w:val="right" w:pos="8222"/>
              </w:tabs>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15</w:t>
            </w:r>
          </w:p>
        </w:tc>
        <w:tc>
          <w:tcPr>
            <w:tcW w:w="1390" w:type="dxa"/>
            <w:tcBorders>
              <w:top w:val="nil"/>
              <w:left w:val="nil"/>
              <w:bottom w:val="single" w:sz="4" w:space="0" w:color="auto"/>
              <w:right w:val="single" w:sz="8" w:space="0" w:color="auto"/>
            </w:tcBorders>
            <w:shd w:val="clear" w:color="auto" w:fill="FFFFFF" w:themeFill="background1"/>
            <w:vAlign w:val="center"/>
          </w:tcPr>
          <w:p w14:paraId="5AFEF6C4" w14:textId="369BF814" w:rsidR="00CA33A8" w:rsidRPr="00FC59EF" w:rsidRDefault="00CA33A8" w:rsidP="00884BF3">
            <w:pPr>
              <w:jc w:val="center"/>
              <w:rPr>
                <w:rFonts w:ascii="Tahoma" w:eastAsia="Times New Roman" w:hAnsi="Tahoma" w:cs="Tahoma"/>
                <w:sz w:val="16"/>
                <w:szCs w:val="16"/>
                <w:lang w:eastAsia="es-CO"/>
              </w:rPr>
            </w:pPr>
            <w:r w:rsidRPr="00FC59EF">
              <w:rPr>
                <w:rFonts w:ascii="Tahoma" w:eastAsia="Times New Roman" w:hAnsi="Tahoma" w:cs="Tahoma"/>
                <w:sz w:val="16"/>
                <w:szCs w:val="16"/>
                <w:lang w:eastAsia="es-CO"/>
              </w:rPr>
              <w:t>100%</w:t>
            </w:r>
          </w:p>
        </w:tc>
        <w:tc>
          <w:tcPr>
            <w:tcW w:w="826" w:type="dxa"/>
            <w:tcBorders>
              <w:top w:val="nil"/>
              <w:left w:val="nil"/>
              <w:bottom w:val="single" w:sz="4" w:space="0" w:color="auto"/>
              <w:right w:val="single" w:sz="8" w:space="0" w:color="auto"/>
            </w:tcBorders>
            <w:shd w:val="clear" w:color="auto" w:fill="FFFFFF" w:themeFill="background1"/>
            <w:vAlign w:val="center"/>
          </w:tcPr>
          <w:p w14:paraId="024D9FBD" w14:textId="35812D38"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994" w:type="dxa"/>
            <w:tcBorders>
              <w:top w:val="nil"/>
              <w:left w:val="nil"/>
              <w:bottom w:val="single" w:sz="4" w:space="0" w:color="auto"/>
              <w:right w:val="single" w:sz="8" w:space="0" w:color="auto"/>
            </w:tcBorders>
            <w:shd w:val="clear" w:color="auto" w:fill="FFFFFF" w:themeFill="background1"/>
            <w:vAlign w:val="center"/>
          </w:tcPr>
          <w:p w14:paraId="76F5C3AA" w14:textId="7BB74958"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SI</w:t>
            </w:r>
          </w:p>
        </w:tc>
        <w:tc>
          <w:tcPr>
            <w:tcW w:w="893" w:type="dxa"/>
            <w:tcBorders>
              <w:top w:val="nil"/>
              <w:left w:val="nil"/>
              <w:bottom w:val="single" w:sz="4" w:space="0" w:color="auto"/>
              <w:right w:val="single" w:sz="8" w:space="0" w:color="auto"/>
            </w:tcBorders>
            <w:shd w:val="clear" w:color="auto" w:fill="FFFFFF" w:themeFill="background1"/>
            <w:vAlign w:val="center"/>
          </w:tcPr>
          <w:p w14:paraId="4D603ED4" w14:textId="2F3D8851" w:rsidR="00CA33A8" w:rsidRPr="00FC59EF" w:rsidRDefault="00CA33A8" w:rsidP="00884BF3">
            <w:pPr>
              <w:jc w:val="center"/>
              <w:rPr>
                <w:rFonts w:ascii="Tahoma" w:hAnsi="Tahoma" w:cs="Tahoma"/>
                <w:bCs/>
                <w:sz w:val="16"/>
                <w:szCs w:val="16"/>
              </w:rPr>
            </w:pPr>
            <w:r w:rsidRPr="00FC59EF">
              <w:rPr>
                <w:rFonts w:ascii="Tahoma" w:hAnsi="Tahoma" w:cs="Tahoma"/>
                <w:bCs/>
                <w:sz w:val="16"/>
                <w:szCs w:val="16"/>
              </w:rPr>
              <w:t>POSITIVO</w:t>
            </w:r>
          </w:p>
        </w:tc>
      </w:tr>
      <w:tr w:rsidR="00064827" w:rsidRPr="00FC59EF" w14:paraId="167B05E0" w14:textId="77777777" w:rsidTr="00884BF3">
        <w:trPr>
          <w:trHeight w:val="163"/>
          <w:jc w:val="center"/>
        </w:trPr>
        <w:tc>
          <w:tcPr>
            <w:tcW w:w="3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CB2F1" w14:textId="3B1F0173" w:rsidR="00064827" w:rsidRPr="00ED1828" w:rsidRDefault="00FF75F4" w:rsidP="00884BF3">
            <w:pPr>
              <w:jc w:val="center"/>
              <w:rPr>
                <w:rFonts w:ascii="Calibri" w:hAnsi="Calibri"/>
                <w:b/>
                <w:color w:val="000000"/>
                <w:sz w:val="22"/>
                <w:szCs w:val="22"/>
              </w:rPr>
            </w:pPr>
            <w:r>
              <w:rPr>
                <w:rFonts w:ascii="Calibri" w:hAnsi="Calibri"/>
                <w:b/>
                <w:color w:val="000000"/>
                <w:sz w:val="22"/>
                <w:szCs w:val="22"/>
              </w:rPr>
              <w:t>85</w:t>
            </w:r>
            <w:r w:rsidR="007F720F" w:rsidRPr="007F720F">
              <w:rPr>
                <w:rFonts w:ascii="Calibri" w:hAnsi="Calibri"/>
                <w:b/>
                <w:color w:val="000000"/>
                <w:sz w:val="22"/>
                <w:szCs w:val="22"/>
              </w:rPr>
              <w:t xml:space="preserve"> </w:t>
            </w:r>
            <w:r w:rsidR="007D4157" w:rsidRPr="007F720F">
              <w:rPr>
                <w:rFonts w:ascii="Calibri" w:hAnsi="Calibri"/>
                <w:b/>
                <w:color w:val="000000"/>
                <w:sz w:val="22"/>
                <w:szCs w:val="22"/>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98238" w14:textId="77777777" w:rsidR="00064827" w:rsidRPr="00FC59EF" w:rsidRDefault="00064827" w:rsidP="00884BF3">
            <w:pPr>
              <w:jc w:val="center"/>
              <w:rPr>
                <w:rFonts w:ascii="Tahoma" w:hAnsi="Tahoma" w:cs="Tahoma"/>
                <w:bCs/>
                <w:sz w:val="16"/>
                <w:szCs w:val="16"/>
              </w:rPr>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80CD" w14:textId="77777777" w:rsidR="00064827" w:rsidRPr="00FC59EF" w:rsidRDefault="00064827" w:rsidP="00884BF3">
            <w:pPr>
              <w:jc w:val="center"/>
              <w:rPr>
                <w:rFonts w:ascii="Tahoma" w:hAnsi="Tahoma" w:cs="Tahoma"/>
                <w:bCs/>
                <w:sz w:val="16"/>
                <w:szCs w:val="16"/>
              </w:rPr>
            </w:pPr>
          </w:p>
        </w:tc>
      </w:tr>
    </w:tbl>
    <w:p w14:paraId="1CBBAF9C" w14:textId="52321A8F" w:rsidR="00BB1BFC" w:rsidRDefault="007D4157" w:rsidP="007D4157">
      <w:pPr>
        <w:pStyle w:val="Encabezado"/>
        <w:tabs>
          <w:tab w:val="clear" w:pos="4252"/>
          <w:tab w:val="clear" w:pos="8504"/>
          <w:tab w:val="left" w:pos="5340"/>
        </w:tabs>
        <w:jc w:val="both"/>
        <w:rPr>
          <w:rFonts w:ascii="Tahoma" w:hAnsi="Tahoma" w:cs="Tahoma"/>
          <w:bCs/>
          <w:sz w:val="10"/>
          <w:szCs w:val="10"/>
        </w:rPr>
      </w:pPr>
      <w:r>
        <w:rPr>
          <w:rFonts w:ascii="Tahoma" w:hAnsi="Tahoma" w:cs="Tahoma"/>
          <w:bCs/>
          <w:sz w:val="10"/>
          <w:szCs w:val="10"/>
        </w:rPr>
        <w:tab/>
      </w:r>
    </w:p>
    <w:p w14:paraId="1724DC45" w14:textId="77777777" w:rsidR="00ED1828" w:rsidRPr="00FC59EF" w:rsidRDefault="00ED1828" w:rsidP="007D4157">
      <w:pPr>
        <w:pStyle w:val="Encabezado"/>
        <w:tabs>
          <w:tab w:val="clear" w:pos="4252"/>
          <w:tab w:val="clear" w:pos="8504"/>
          <w:tab w:val="left" w:pos="5340"/>
        </w:tabs>
        <w:jc w:val="both"/>
        <w:rPr>
          <w:rFonts w:ascii="Tahoma" w:hAnsi="Tahoma" w:cs="Tahoma"/>
          <w:bCs/>
          <w:sz w:val="10"/>
          <w:szCs w:val="10"/>
        </w:rPr>
      </w:pPr>
    </w:p>
    <w:tbl>
      <w:tblPr>
        <w:tblW w:w="3549" w:type="dxa"/>
        <w:jc w:val="center"/>
        <w:tblCellMar>
          <w:left w:w="70" w:type="dxa"/>
          <w:right w:w="70" w:type="dxa"/>
        </w:tblCellMar>
        <w:tblLook w:val="04A0" w:firstRow="1" w:lastRow="0" w:firstColumn="1" w:lastColumn="0" w:noHBand="0" w:noVBand="1"/>
      </w:tblPr>
      <w:tblGrid>
        <w:gridCol w:w="1464"/>
        <w:gridCol w:w="2085"/>
      </w:tblGrid>
      <w:tr w:rsidR="00064827" w:rsidRPr="00FC59EF" w14:paraId="70DDF5F0" w14:textId="77777777" w:rsidTr="00BC6287">
        <w:trPr>
          <w:trHeight w:val="23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252E38"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0-69: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6B0CFC"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Deficiente</w:t>
            </w:r>
          </w:p>
        </w:tc>
      </w:tr>
      <w:tr w:rsidR="00064827" w:rsidRPr="00FC59EF" w14:paraId="0E3B0936" w14:textId="77777777" w:rsidTr="00BC6287">
        <w:trPr>
          <w:trHeight w:val="12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30E297"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70-79: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716BA3"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Aceptable</w:t>
            </w:r>
          </w:p>
        </w:tc>
      </w:tr>
      <w:tr w:rsidR="00064827" w:rsidRPr="00FC59EF" w14:paraId="62D54BCF" w14:textId="77777777" w:rsidTr="00BC6287">
        <w:trPr>
          <w:trHeight w:val="205"/>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DD0A8D"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lastRenderedPageBreak/>
              <w:t>80-89:</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EA83F5"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Satisfactorio</w:t>
            </w:r>
          </w:p>
        </w:tc>
      </w:tr>
      <w:tr w:rsidR="00064827" w:rsidRPr="00FC59EF" w14:paraId="5FDC8E09" w14:textId="77777777" w:rsidTr="00BC6287">
        <w:trPr>
          <w:trHeight w:val="205"/>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A1D24"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90-100</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CB8DC" w14:textId="77777777" w:rsidR="00064827" w:rsidRPr="00FC59EF" w:rsidRDefault="00064827" w:rsidP="00BC6287">
            <w:pPr>
              <w:tabs>
                <w:tab w:val="right" w:pos="8222"/>
              </w:tabs>
              <w:jc w:val="center"/>
              <w:rPr>
                <w:rFonts w:ascii="Tahoma" w:eastAsia="Times New Roman" w:hAnsi="Tahoma" w:cs="Tahoma"/>
                <w:b/>
                <w:sz w:val="16"/>
                <w:szCs w:val="16"/>
                <w:lang w:eastAsia="es-CO"/>
              </w:rPr>
            </w:pPr>
            <w:r w:rsidRPr="00FC59EF">
              <w:rPr>
                <w:rFonts w:ascii="Tahoma" w:eastAsia="Times New Roman" w:hAnsi="Tahoma" w:cs="Tahoma"/>
                <w:b/>
                <w:sz w:val="16"/>
                <w:szCs w:val="16"/>
                <w:lang w:eastAsia="es-CO"/>
              </w:rPr>
              <w:t>Sobresaliente</w:t>
            </w:r>
          </w:p>
        </w:tc>
      </w:tr>
      <w:tr w:rsidR="00064827" w:rsidRPr="00FC59EF" w14:paraId="1922C270" w14:textId="77777777" w:rsidTr="00BC6287">
        <w:trPr>
          <w:trHeight w:val="140"/>
          <w:jc w:val="center"/>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DF5D" w14:textId="2C724A69" w:rsidR="00064827" w:rsidRPr="00114C53" w:rsidRDefault="0030540C" w:rsidP="00BC6287">
            <w:pPr>
              <w:tabs>
                <w:tab w:val="right" w:pos="8222"/>
              </w:tabs>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t xml:space="preserve">85 </w:t>
            </w:r>
            <w:r w:rsidR="00114C53" w:rsidRPr="00114C53">
              <w:rPr>
                <w:rFonts w:ascii="Tahoma" w:eastAsia="Times New Roman" w:hAnsi="Tahoma" w:cs="Tahoma"/>
                <w:b/>
                <w:bCs/>
                <w:sz w:val="16"/>
                <w:szCs w:val="16"/>
                <w:lang w:eastAsia="es-CO"/>
              </w:rPr>
              <w:t>%</w:t>
            </w:r>
            <w:r w:rsidR="00064827" w:rsidRPr="00114C53">
              <w:rPr>
                <w:rFonts w:ascii="Tahoma" w:eastAsia="Times New Roman" w:hAnsi="Tahoma" w:cs="Tahoma"/>
                <w:b/>
                <w:bCs/>
                <w:sz w:val="16"/>
                <w:szCs w:val="16"/>
                <w:lang w:eastAsia="es-CO"/>
              </w:rPr>
              <w:t xml:space="preserve">  </w:t>
            </w:r>
            <w:r>
              <w:rPr>
                <w:rFonts w:ascii="Tahoma" w:eastAsia="Times New Roman" w:hAnsi="Tahoma" w:cs="Tahoma"/>
                <w:b/>
                <w:bCs/>
                <w:sz w:val="16"/>
                <w:szCs w:val="16"/>
                <w:lang w:eastAsia="es-CO"/>
              </w:rPr>
              <w:t>Satisfactorio</w:t>
            </w:r>
          </w:p>
        </w:tc>
      </w:tr>
    </w:tbl>
    <w:p w14:paraId="7931155E" w14:textId="77777777" w:rsidR="00064827" w:rsidRPr="00FC59EF" w:rsidRDefault="00064827" w:rsidP="00064827">
      <w:pPr>
        <w:pStyle w:val="Encabezado"/>
        <w:shd w:val="clear" w:color="auto" w:fill="FFFFFF" w:themeFill="background1"/>
        <w:tabs>
          <w:tab w:val="right" w:pos="8222"/>
        </w:tabs>
        <w:jc w:val="both"/>
        <w:rPr>
          <w:rFonts w:ascii="Tahoma" w:hAnsi="Tahoma" w:cs="Tahoma"/>
          <w:bCs/>
          <w:sz w:val="22"/>
          <w:szCs w:val="22"/>
        </w:rPr>
      </w:pPr>
    </w:p>
    <w:p w14:paraId="3C234BCD" w14:textId="2E4C3774" w:rsidR="00CA33A8" w:rsidRDefault="00CA33A8" w:rsidP="00CA33A8">
      <w:pPr>
        <w:jc w:val="both"/>
        <w:rPr>
          <w:rFonts w:ascii="Tahoma" w:hAnsi="Tahoma" w:cs="Tahoma"/>
          <w:bCs/>
          <w:sz w:val="22"/>
          <w:szCs w:val="22"/>
        </w:rPr>
      </w:pPr>
      <w:r w:rsidRPr="00855815">
        <w:rPr>
          <w:rFonts w:ascii="Tahoma" w:hAnsi="Tahoma" w:cs="Tahoma"/>
          <w:bCs/>
          <w:sz w:val="22"/>
          <w:szCs w:val="22"/>
        </w:rPr>
        <w:t xml:space="preserve">Una vez realizado el análisis de seguimiento al Plan de Mejoramiento suscrito por la </w:t>
      </w:r>
      <w:r w:rsidR="009754A2">
        <w:rPr>
          <w:rFonts w:ascii="Tahoma" w:hAnsi="Tahoma" w:cs="Tahoma"/>
          <w:bCs/>
          <w:sz w:val="22"/>
          <w:szCs w:val="22"/>
        </w:rPr>
        <w:t>Secretaría</w:t>
      </w:r>
      <w:r w:rsidRPr="00855815">
        <w:rPr>
          <w:rFonts w:ascii="Tahoma" w:hAnsi="Tahoma" w:cs="Tahoma"/>
          <w:bCs/>
          <w:sz w:val="22"/>
          <w:szCs w:val="22"/>
        </w:rPr>
        <w:t xml:space="preserve"> de Desarrollo Social </w:t>
      </w:r>
      <w:r>
        <w:rPr>
          <w:rFonts w:ascii="Tahoma" w:hAnsi="Tahoma" w:cs="Tahoma"/>
          <w:bCs/>
          <w:sz w:val="22"/>
          <w:szCs w:val="22"/>
        </w:rPr>
        <w:t xml:space="preserve">en relación a la </w:t>
      </w:r>
      <w:r w:rsidRPr="00855815">
        <w:rPr>
          <w:rFonts w:ascii="Tahoma" w:hAnsi="Tahoma" w:cs="Tahoma"/>
          <w:bCs/>
          <w:sz w:val="22"/>
          <w:szCs w:val="22"/>
        </w:rPr>
        <w:t xml:space="preserve">restitución de bienes inmuebles y la publicación dentro de los tres días en el  SECOP, se encuentra que </w:t>
      </w:r>
      <w:r>
        <w:rPr>
          <w:rFonts w:ascii="Tahoma" w:hAnsi="Tahoma" w:cs="Tahoma"/>
          <w:bCs/>
          <w:sz w:val="22"/>
          <w:szCs w:val="22"/>
        </w:rPr>
        <w:t xml:space="preserve">las </w:t>
      </w:r>
      <w:r w:rsidRPr="00F67594">
        <w:rPr>
          <w:rFonts w:ascii="Tahoma" w:hAnsi="Tahoma" w:cs="Tahoma"/>
          <w:bCs/>
          <w:sz w:val="22"/>
          <w:szCs w:val="22"/>
        </w:rPr>
        <w:t xml:space="preserve">acciones propuestas </w:t>
      </w:r>
      <w:r w:rsidRPr="00855815">
        <w:rPr>
          <w:rFonts w:ascii="Tahoma" w:hAnsi="Tahoma" w:cs="Tahoma"/>
          <w:bCs/>
          <w:sz w:val="22"/>
          <w:szCs w:val="22"/>
        </w:rPr>
        <w:t xml:space="preserve"> no ha</w:t>
      </w:r>
      <w:r>
        <w:rPr>
          <w:rFonts w:ascii="Tahoma" w:hAnsi="Tahoma" w:cs="Tahoma"/>
          <w:bCs/>
          <w:sz w:val="22"/>
          <w:szCs w:val="22"/>
        </w:rPr>
        <w:t>n</w:t>
      </w:r>
      <w:r w:rsidRPr="00855815">
        <w:rPr>
          <w:rFonts w:ascii="Tahoma" w:hAnsi="Tahoma" w:cs="Tahoma"/>
          <w:bCs/>
          <w:sz w:val="22"/>
          <w:szCs w:val="22"/>
        </w:rPr>
        <w:t xml:space="preserve"> logrado los niveles de efectividad esperados en el tiempo descrito en el mismo, por lo que los mecanismos de control en este tema siguen pres</w:t>
      </w:r>
      <w:r>
        <w:rPr>
          <w:rFonts w:ascii="Tahoma" w:hAnsi="Tahoma" w:cs="Tahoma"/>
          <w:bCs/>
          <w:sz w:val="22"/>
          <w:szCs w:val="22"/>
        </w:rPr>
        <w:t xml:space="preserve">entando falencias en cuanto </w:t>
      </w:r>
      <w:r w:rsidRPr="00855815">
        <w:rPr>
          <w:rFonts w:ascii="Tahoma" w:hAnsi="Tahoma" w:cs="Tahoma"/>
          <w:bCs/>
          <w:sz w:val="22"/>
          <w:szCs w:val="22"/>
        </w:rPr>
        <w:t xml:space="preserve"> a la restitución y las publicaciones. </w:t>
      </w:r>
    </w:p>
    <w:p w14:paraId="38317456" w14:textId="77777777" w:rsidR="005F3A3E" w:rsidRDefault="005F3A3E" w:rsidP="00CA33A8">
      <w:pPr>
        <w:jc w:val="both"/>
        <w:rPr>
          <w:rFonts w:ascii="Tahoma" w:hAnsi="Tahoma" w:cs="Tahoma"/>
          <w:bCs/>
          <w:sz w:val="22"/>
          <w:szCs w:val="22"/>
        </w:rPr>
      </w:pPr>
    </w:p>
    <w:p w14:paraId="5C48DBFC" w14:textId="5A84CA0A" w:rsidR="005F3A3E" w:rsidRDefault="005F3A3E" w:rsidP="00CA33A8">
      <w:pPr>
        <w:jc w:val="both"/>
        <w:rPr>
          <w:rFonts w:ascii="Tahoma" w:hAnsi="Tahoma" w:cs="Tahoma"/>
          <w:bCs/>
          <w:sz w:val="22"/>
          <w:szCs w:val="22"/>
        </w:rPr>
      </w:pPr>
      <w:r w:rsidRPr="005F3A3E">
        <w:rPr>
          <w:rFonts w:ascii="Tahoma" w:hAnsi="Tahoma" w:cs="Tahoma"/>
          <w:b/>
          <w:bCs/>
          <w:sz w:val="22"/>
          <w:szCs w:val="22"/>
        </w:rPr>
        <w:t>OBJECIONES:</w:t>
      </w:r>
      <w:r>
        <w:rPr>
          <w:rFonts w:ascii="Tahoma" w:hAnsi="Tahoma" w:cs="Tahoma"/>
          <w:b/>
          <w:bCs/>
          <w:sz w:val="22"/>
          <w:szCs w:val="22"/>
        </w:rPr>
        <w:t xml:space="preserve"> </w:t>
      </w:r>
      <w:r w:rsidRPr="005F3A3E">
        <w:rPr>
          <w:rFonts w:ascii="Tahoma" w:hAnsi="Tahoma" w:cs="Tahoma"/>
          <w:bCs/>
          <w:sz w:val="22"/>
          <w:szCs w:val="22"/>
        </w:rPr>
        <w:t>en relación</w:t>
      </w:r>
      <w:r>
        <w:rPr>
          <w:rFonts w:ascii="Tahoma" w:hAnsi="Tahoma" w:cs="Tahoma"/>
          <w:bCs/>
          <w:sz w:val="22"/>
          <w:szCs w:val="22"/>
        </w:rPr>
        <w:t xml:space="preserve"> al Hallazgo Nº14  del Plan de Mejoramiento el que consiste en </w:t>
      </w:r>
      <w:r w:rsidRPr="005F3A3E">
        <w:rPr>
          <w:rFonts w:ascii="Tahoma" w:hAnsi="Tahoma" w:cs="Tahoma"/>
          <w:bCs/>
          <w:sz w:val="22"/>
          <w:szCs w:val="22"/>
        </w:rPr>
        <w:t xml:space="preserve"> </w:t>
      </w:r>
    </w:p>
    <w:p w14:paraId="42893226" w14:textId="1642F0D0" w:rsidR="005F3A3E" w:rsidRDefault="005F3A3E" w:rsidP="005F3A3E">
      <w:pPr>
        <w:tabs>
          <w:tab w:val="right" w:pos="8222"/>
        </w:tabs>
        <w:jc w:val="both"/>
        <w:rPr>
          <w:rFonts w:ascii="Tahoma" w:hAnsi="Tahoma" w:cs="Tahoma"/>
          <w:bCs/>
          <w:sz w:val="22"/>
          <w:szCs w:val="22"/>
        </w:rPr>
      </w:pPr>
      <w:r>
        <w:rPr>
          <w:rFonts w:ascii="Tahoma" w:hAnsi="Tahoma" w:cs="Tahoma"/>
          <w:bCs/>
          <w:sz w:val="22"/>
          <w:szCs w:val="22"/>
        </w:rPr>
        <w:t>“</w:t>
      </w:r>
      <w:r w:rsidRPr="003A009E">
        <w:rPr>
          <w:rFonts w:ascii="Tahoma" w:hAnsi="Tahoma" w:cs="Tahoma"/>
          <w:bCs/>
          <w:sz w:val="22"/>
          <w:szCs w:val="22"/>
        </w:rPr>
        <w:t xml:space="preserve">Se </w:t>
      </w:r>
      <w:r w:rsidR="009754A2">
        <w:rPr>
          <w:rFonts w:ascii="Tahoma" w:hAnsi="Tahoma" w:cs="Tahoma"/>
          <w:bCs/>
          <w:sz w:val="22"/>
          <w:szCs w:val="22"/>
        </w:rPr>
        <w:t>evidenció</w:t>
      </w:r>
      <w:r w:rsidRPr="003A009E">
        <w:rPr>
          <w:rFonts w:ascii="Tahoma" w:hAnsi="Tahoma" w:cs="Tahoma"/>
          <w:bCs/>
          <w:sz w:val="22"/>
          <w:szCs w:val="22"/>
        </w:rPr>
        <w:t xml:space="preserve"> en la tercera visita realizada a la Junta de Acción Comunal del Barrio la cumbre el 24 de octubre en horas de la mañana, que el inmueble entregado por la Alcaldía de Manizales a esta Junta, no está cumpliendo con los fines establecidos por la Alcaldía, toda vez que se está cobrando los servicios prestados a la comunidad, lo que pudo ser constatado por el grupo auditor, y así mismo, está siendo utilizado el bien en su segunda planta para un gimnasio propiedad de un particular, el cual paga una cuota mensual de $300.000 pesos como contraprestación al presidente de la junta de acción comunal y a su vez, este particular le cobra a la comunidad $17.000 pesos mensuales por persona por acceder al servicio de gimnasio. Incumpliendo con lo estipulado en la clausura Segunda y Tercera del contrato N°1112211060, articulo 5 del Decreto 0477 de 2016 de la alcaldía de Manizales y la circular N°044 de octubre de </w:t>
      </w:r>
      <w:r>
        <w:rPr>
          <w:rFonts w:ascii="Tahoma" w:hAnsi="Tahoma" w:cs="Tahoma"/>
          <w:bCs/>
          <w:sz w:val="22"/>
          <w:szCs w:val="22"/>
        </w:rPr>
        <w:t xml:space="preserve">2013 de la alcaldía de Manizales” y que una vez analizada la información aportada por la </w:t>
      </w:r>
      <w:r w:rsidR="009754A2">
        <w:rPr>
          <w:rFonts w:ascii="Tahoma" w:hAnsi="Tahoma" w:cs="Tahoma"/>
          <w:bCs/>
          <w:sz w:val="22"/>
          <w:szCs w:val="22"/>
        </w:rPr>
        <w:t>Secretaría</w:t>
      </w:r>
      <w:r>
        <w:rPr>
          <w:rFonts w:ascii="Tahoma" w:hAnsi="Tahoma" w:cs="Tahoma"/>
          <w:bCs/>
          <w:sz w:val="22"/>
          <w:szCs w:val="22"/>
        </w:rPr>
        <w:t xml:space="preserve"> de Desarrollo social se llegó a la conclusión por el grupo auditor </w:t>
      </w:r>
    </w:p>
    <w:p w14:paraId="06E70F76" w14:textId="77777777" w:rsidR="005F3A3E" w:rsidRDefault="005F3A3E" w:rsidP="005F3A3E">
      <w:pPr>
        <w:tabs>
          <w:tab w:val="right" w:pos="8222"/>
        </w:tabs>
        <w:jc w:val="both"/>
        <w:rPr>
          <w:rFonts w:ascii="Tahoma" w:hAnsi="Tahoma" w:cs="Tahoma"/>
          <w:bCs/>
          <w:sz w:val="22"/>
          <w:szCs w:val="22"/>
        </w:rPr>
      </w:pPr>
    </w:p>
    <w:p w14:paraId="48932483" w14:textId="2455B3FF" w:rsidR="005F3A3E" w:rsidRDefault="005F3A3E" w:rsidP="005F3A3E">
      <w:pPr>
        <w:tabs>
          <w:tab w:val="right" w:pos="8222"/>
        </w:tabs>
        <w:jc w:val="both"/>
        <w:rPr>
          <w:rFonts w:ascii="Tahoma" w:hAnsi="Tahoma" w:cs="Tahoma"/>
          <w:b/>
          <w:bCs/>
          <w:color w:val="000000" w:themeColor="text1"/>
          <w:sz w:val="22"/>
          <w:szCs w:val="22"/>
        </w:rPr>
      </w:pPr>
      <w:r>
        <w:rPr>
          <w:rFonts w:ascii="Tahoma" w:hAnsi="Tahoma" w:cs="Tahoma"/>
          <w:bCs/>
          <w:sz w:val="22"/>
          <w:szCs w:val="22"/>
        </w:rPr>
        <w:t>“</w:t>
      </w:r>
      <w:r w:rsidRPr="006845DD">
        <w:rPr>
          <w:rFonts w:ascii="Tahoma" w:hAnsi="Tahoma" w:cs="Tahoma"/>
          <w:bCs/>
          <w:color w:val="000000" w:themeColor="text1"/>
          <w:sz w:val="22"/>
          <w:szCs w:val="22"/>
        </w:rPr>
        <w:t>En visita realizada a la Junta de Acción Comunal  del barrio la Cumbre durante el proceso auditor  se pudo constatar  que aun en el segundo nivel del inmueble funciona un gimnasio que no cumple con los fines establecidos por la Alcaldía, toda vez que en la actualidad no se presentó como evidencia el nuevo convenio realizado entre el presidente de la Junta con el dueño del mismo, en este orden de ideas las condiciones pactadas son las mismas del convenio celebrado por las partes el día 16 de julio de 2017,  como son que  aún se está cobrando los servicios prestados a la comunidad y por el cual paga un arrendamiento mensual de $300.000 pesos como contraprestación al presidente de la junta de acción comunal de lo que se puede concluir que las acciones del plan de mejoramiento no fueron efectivas.</w:t>
      </w:r>
      <w:r w:rsidRPr="006845DD">
        <w:rPr>
          <w:rFonts w:ascii="Tahoma" w:hAnsi="Tahoma" w:cs="Tahoma"/>
          <w:b/>
          <w:bCs/>
          <w:color w:val="000000" w:themeColor="text1"/>
          <w:sz w:val="22"/>
          <w:szCs w:val="22"/>
        </w:rPr>
        <w:t xml:space="preserve"> </w:t>
      </w:r>
      <w:r w:rsidRPr="006845DD">
        <w:rPr>
          <w:rFonts w:ascii="Tahoma" w:hAnsi="Tahoma" w:cs="Tahoma"/>
          <w:bCs/>
          <w:color w:val="000000" w:themeColor="text1"/>
          <w:sz w:val="22"/>
          <w:szCs w:val="22"/>
        </w:rPr>
        <w:t xml:space="preserve">Por lo tanto el hallazgo </w:t>
      </w:r>
      <w:r w:rsidRPr="006845DD">
        <w:rPr>
          <w:rFonts w:ascii="Tahoma" w:hAnsi="Tahoma" w:cs="Tahoma"/>
          <w:b/>
          <w:bCs/>
          <w:color w:val="000000" w:themeColor="text1"/>
          <w:sz w:val="22"/>
          <w:szCs w:val="22"/>
        </w:rPr>
        <w:t>PER</w:t>
      </w:r>
      <w:r>
        <w:rPr>
          <w:rFonts w:ascii="Tahoma" w:hAnsi="Tahoma" w:cs="Tahoma"/>
          <w:b/>
          <w:bCs/>
          <w:color w:val="000000" w:themeColor="text1"/>
          <w:sz w:val="22"/>
          <w:szCs w:val="22"/>
        </w:rPr>
        <w:t>S</w:t>
      </w:r>
      <w:r w:rsidRPr="006845DD">
        <w:rPr>
          <w:rFonts w:ascii="Tahoma" w:hAnsi="Tahoma" w:cs="Tahoma"/>
          <w:b/>
          <w:bCs/>
          <w:color w:val="000000" w:themeColor="text1"/>
          <w:sz w:val="22"/>
          <w:szCs w:val="22"/>
        </w:rPr>
        <w:t>ISTE</w:t>
      </w:r>
      <w:r w:rsidRPr="006845DD">
        <w:rPr>
          <w:rFonts w:ascii="Tahoma" w:hAnsi="Tahoma" w:cs="Tahoma"/>
          <w:bCs/>
          <w:color w:val="000000" w:themeColor="text1"/>
          <w:sz w:val="22"/>
          <w:szCs w:val="22"/>
        </w:rPr>
        <w:t xml:space="preserve"> con un porcentaje de </w:t>
      </w:r>
      <w:r w:rsidRPr="006845DD">
        <w:rPr>
          <w:rFonts w:ascii="Tahoma" w:hAnsi="Tahoma" w:cs="Tahoma"/>
          <w:b/>
          <w:bCs/>
          <w:color w:val="000000" w:themeColor="text1"/>
          <w:sz w:val="22"/>
          <w:szCs w:val="22"/>
        </w:rPr>
        <w:t>0%.</w:t>
      </w:r>
    </w:p>
    <w:p w14:paraId="6948E2D4" w14:textId="77777777" w:rsidR="005F3A3E" w:rsidRDefault="005F3A3E" w:rsidP="005F3A3E">
      <w:pPr>
        <w:tabs>
          <w:tab w:val="right" w:pos="8222"/>
        </w:tabs>
        <w:jc w:val="both"/>
        <w:rPr>
          <w:rFonts w:ascii="Tahoma" w:hAnsi="Tahoma" w:cs="Tahoma"/>
          <w:b/>
          <w:bCs/>
          <w:color w:val="000000" w:themeColor="text1"/>
          <w:sz w:val="22"/>
          <w:szCs w:val="22"/>
        </w:rPr>
      </w:pPr>
    </w:p>
    <w:p w14:paraId="03496211" w14:textId="71E6C9F3" w:rsidR="00FF75F4" w:rsidRDefault="005F3A3E" w:rsidP="00FF75F4">
      <w:pPr>
        <w:tabs>
          <w:tab w:val="right" w:pos="8222"/>
        </w:tabs>
        <w:jc w:val="both"/>
        <w:rPr>
          <w:rFonts w:ascii="Tahoma" w:hAnsi="Tahoma" w:cs="Tahoma"/>
          <w:b/>
          <w:bCs/>
          <w:color w:val="000000" w:themeColor="text1"/>
          <w:sz w:val="22"/>
          <w:szCs w:val="22"/>
        </w:rPr>
      </w:pPr>
      <w:r w:rsidRPr="005F3A3E">
        <w:rPr>
          <w:rFonts w:ascii="Tahoma" w:hAnsi="Tahoma" w:cs="Tahoma"/>
          <w:bCs/>
          <w:color w:val="000000" w:themeColor="text1"/>
          <w:sz w:val="22"/>
          <w:szCs w:val="22"/>
        </w:rPr>
        <w:t>El día 11 de diciembre del año en curso fue allegado a la Unidad de Control Interno</w:t>
      </w:r>
      <w:r>
        <w:rPr>
          <w:rFonts w:ascii="Tahoma" w:hAnsi="Tahoma" w:cs="Tahoma"/>
          <w:bCs/>
          <w:color w:val="000000" w:themeColor="text1"/>
          <w:sz w:val="22"/>
          <w:szCs w:val="22"/>
        </w:rPr>
        <w:t xml:space="preserve">, el Acta de Compromiso firmada por </w:t>
      </w:r>
      <w:r w:rsidR="00F45648">
        <w:rPr>
          <w:rFonts w:ascii="Tahoma" w:hAnsi="Tahoma" w:cs="Tahoma"/>
          <w:bCs/>
          <w:color w:val="000000" w:themeColor="text1"/>
          <w:sz w:val="22"/>
          <w:szCs w:val="22"/>
        </w:rPr>
        <w:t xml:space="preserve">el Presidente de la </w:t>
      </w:r>
      <w:r>
        <w:rPr>
          <w:rFonts w:ascii="Tahoma" w:hAnsi="Tahoma" w:cs="Tahoma"/>
          <w:bCs/>
          <w:color w:val="000000" w:themeColor="text1"/>
          <w:sz w:val="22"/>
          <w:szCs w:val="22"/>
        </w:rPr>
        <w:t xml:space="preserve">Junta de acción Comunal del Barrio la Cumbre con el señor Jorge Andrés Parra, el día 27 de enero de 2017, documento mediante el </w:t>
      </w:r>
      <w:r w:rsidR="00FF75F4">
        <w:rPr>
          <w:rFonts w:ascii="Tahoma" w:hAnsi="Tahoma" w:cs="Tahoma"/>
          <w:bCs/>
          <w:color w:val="000000" w:themeColor="text1"/>
          <w:sz w:val="22"/>
          <w:szCs w:val="22"/>
        </w:rPr>
        <w:t>cual al señor Jorge Andrés se</w:t>
      </w:r>
      <w:r>
        <w:rPr>
          <w:rFonts w:ascii="Tahoma" w:hAnsi="Tahoma" w:cs="Tahoma"/>
          <w:bCs/>
          <w:color w:val="000000" w:themeColor="text1"/>
          <w:sz w:val="22"/>
          <w:szCs w:val="22"/>
        </w:rPr>
        <w:t xml:space="preserve"> </w:t>
      </w:r>
      <w:r w:rsidR="00F45648">
        <w:rPr>
          <w:rFonts w:ascii="Tahoma" w:hAnsi="Tahoma" w:cs="Tahoma"/>
          <w:bCs/>
          <w:color w:val="000000" w:themeColor="text1"/>
          <w:sz w:val="22"/>
          <w:szCs w:val="22"/>
        </w:rPr>
        <w:t xml:space="preserve">le </w:t>
      </w:r>
      <w:r>
        <w:rPr>
          <w:rFonts w:ascii="Tahoma" w:hAnsi="Tahoma" w:cs="Tahoma"/>
          <w:bCs/>
          <w:color w:val="000000" w:themeColor="text1"/>
          <w:sz w:val="22"/>
          <w:szCs w:val="22"/>
        </w:rPr>
        <w:t>dej</w:t>
      </w:r>
      <w:r w:rsidR="00F45648">
        <w:rPr>
          <w:rFonts w:ascii="Tahoma" w:hAnsi="Tahoma" w:cs="Tahoma"/>
          <w:bCs/>
          <w:color w:val="000000" w:themeColor="text1"/>
          <w:sz w:val="22"/>
          <w:szCs w:val="22"/>
        </w:rPr>
        <w:t>a</w:t>
      </w:r>
      <w:r>
        <w:rPr>
          <w:rFonts w:ascii="Tahoma" w:hAnsi="Tahoma" w:cs="Tahoma"/>
          <w:bCs/>
          <w:color w:val="000000" w:themeColor="text1"/>
          <w:sz w:val="22"/>
          <w:szCs w:val="22"/>
        </w:rPr>
        <w:t xml:space="preserve">n establecidas las obligaciones </w:t>
      </w:r>
      <w:r w:rsidR="00DA5721">
        <w:rPr>
          <w:rFonts w:ascii="Tahoma" w:hAnsi="Tahoma" w:cs="Tahoma"/>
          <w:bCs/>
          <w:color w:val="000000" w:themeColor="text1"/>
          <w:sz w:val="22"/>
          <w:szCs w:val="22"/>
        </w:rPr>
        <w:t xml:space="preserve">inherentes a su </w:t>
      </w:r>
      <w:r w:rsidR="00FF75F4">
        <w:rPr>
          <w:rFonts w:ascii="Tahoma" w:hAnsi="Tahoma" w:cs="Tahoma"/>
          <w:bCs/>
          <w:color w:val="000000" w:themeColor="text1"/>
          <w:sz w:val="22"/>
          <w:szCs w:val="22"/>
        </w:rPr>
        <w:t xml:space="preserve">condición de propietario de los elementos que conforman el gimnasio y la contraprestación por el uso del </w:t>
      </w:r>
      <w:r w:rsidR="00FF75F4">
        <w:rPr>
          <w:rFonts w:ascii="Tahoma" w:hAnsi="Tahoma" w:cs="Tahoma"/>
          <w:bCs/>
          <w:color w:val="000000" w:themeColor="text1"/>
          <w:sz w:val="22"/>
          <w:szCs w:val="22"/>
        </w:rPr>
        <w:lastRenderedPageBreak/>
        <w:t xml:space="preserve">bien, </w:t>
      </w:r>
      <w:r w:rsidR="00FF75F4" w:rsidRPr="006845DD">
        <w:rPr>
          <w:rFonts w:ascii="Tahoma" w:hAnsi="Tahoma" w:cs="Tahoma"/>
          <w:bCs/>
          <w:color w:val="000000" w:themeColor="text1"/>
          <w:sz w:val="22"/>
          <w:szCs w:val="22"/>
        </w:rPr>
        <w:t>de lo que se puede concluir que las accio</w:t>
      </w:r>
      <w:r w:rsidR="00FF75F4">
        <w:rPr>
          <w:rFonts w:ascii="Tahoma" w:hAnsi="Tahoma" w:cs="Tahoma"/>
          <w:bCs/>
          <w:color w:val="000000" w:themeColor="text1"/>
          <w:sz w:val="22"/>
          <w:szCs w:val="22"/>
        </w:rPr>
        <w:t xml:space="preserve">nes del plan de mejoramiento </w:t>
      </w:r>
      <w:r w:rsidR="00FF75F4" w:rsidRPr="006845DD">
        <w:rPr>
          <w:rFonts w:ascii="Tahoma" w:hAnsi="Tahoma" w:cs="Tahoma"/>
          <w:bCs/>
          <w:color w:val="000000" w:themeColor="text1"/>
          <w:sz w:val="22"/>
          <w:szCs w:val="22"/>
        </w:rPr>
        <w:t>fueron efectivas.</w:t>
      </w:r>
      <w:r w:rsidR="00FF75F4" w:rsidRPr="006845DD">
        <w:rPr>
          <w:rFonts w:ascii="Tahoma" w:hAnsi="Tahoma" w:cs="Tahoma"/>
          <w:b/>
          <w:bCs/>
          <w:color w:val="000000" w:themeColor="text1"/>
          <w:sz w:val="22"/>
          <w:szCs w:val="22"/>
        </w:rPr>
        <w:t xml:space="preserve"> </w:t>
      </w:r>
      <w:r w:rsidR="00FF75F4" w:rsidRPr="006845DD">
        <w:rPr>
          <w:rFonts w:ascii="Tahoma" w:hAnsi="Tahoma" w:cs="Tahoma"/>
          <w:bCs/>
          <w:color w:val="000000" w:themeColor="text1"/>
          <w:sz w:val="22"/>
          <w:szCs w:val="22"/>
        </w:rPr>
        <w:t>Por lo tanto el hallazgo</w:t>
      </w:r>
      <w:r w:rsidR="00FF75F4">
        <w:rPr>
          <w:rFonts w:ascii="Tahoma" w:hAnsi="Tahoma" w:cs="Tahoma"/>
          <w:bCs/>
          <w:color w:val="000000" w:themeColor="text1"/>
          <w:sz w:val="22"/>
          <w:szCs w:val="22"/>
        </w:rPr>
        <w:t xml:space="preserve"> se </w:t>
      </w:r>
      <w:r w:rsidR="00FF75F4" w:rsidRPr="00FF75F4">
        <w:rPr>
          <w:rFonts w:ascii="Tahoma" w:hAnsi="Tahoma" w:cs="Tahoma"/>
          <w:b/>
          <w:bCs/>
          <w:color w:val="000000" w:themeColor="text1"/>
          <w:sz w:val="22"/>
          <w:szCs w:val="22"/>
        </w:rPr>
        <w:t>SUBSANA</w:t>
      </w:r>
      <w:r w:rsidR="00FF75F4">
        <w:rPr>
          <w:rFonts w:ascii="Tahoma" w:hAnsi="Tahoma" w:cs="Tahoma"/>
          <w:bCs/>
          <w:color w:val="000000" w:themeColor="text1"/>
          <w:sz w:val="22"/>
          <w:szCs w:val="22"/>
        </w:rPr>
        <w:t xml:space="preserve"> </w:t>
      </w:r>
      <w:r w:rsidR="00FF75F4" w:rsidRPr="006845DD">
        <w:rPr>
          <w:rFonts w:ascii="Tahoma" w:hAnsi="Tahoma" w:cs="Tahoma"/>
          <w:bCs/>
          <w:color w:val="000000" w:themeColor="text1"/>
          <w:sz w:val="22"/>
          <w:szCs w:val="22"/>
        </w:rPr>
        <w:t xml:space="preserve">con un porcentaje de </w:t>
      </w:r>
      <w:r w:rsidR="00FF75F4" w:rsidRPr="00FF75F4">
        <w:rPr>
          <w:rFonts w:ascii="Tahoma" w:hAnsi="Tahoma" w:cs="Tahoma"/>
          <w:b/>
          <w:bCs/>
          <w:color w:val="000000" w:themeColor="text1"/>
          <w:sz w:val="22"/>
          <w:szCs w:val="22"/>
        </w:rPr>
        <w:t>100%</w:t>
      </w:r>
      <w:r w:rsidR="00FF75F4" w:rsidRPr="006845DD">
        <w:rPr>
          <w:rFonts w:ascii="Tahoma" w:hAnsi="Tahoma" w:cs="Tahoma"/>
          <w:b/>
          <w:bCs/>
          <w:color w:val="000000" w:themeColor="text1"/>
          <w:sz w:val="22"/>
          <w:szCs w:val="22"/>
        </w:rPr>
        <w:t>.</w:t>
      </w:r>
    </w:p>
    <w:p w14:paraId="311FDBC3" w14:textId="77777777" w:rsidR="00CA33A8" w:rsidRDefault="00CA33A8" w:rsidP="00CA33A8">
      <w:pPr>
        <w:rPr>
          <w:rFonts w:ascii="Tahoma" w:hAnsi="Tahoma" w:cs="Tahoma"/>
          <w:b/>
          <w:bCs/>
          <w:sz w:val="22"/>
          <w:szCs w:val="22"/>
        </w:rPr>
      </w:pPr>
    </w:p>
    <w:tbl>
      <w:tblPr>
        <w:tblStyle w:val="Tablaconcuadrcula"/>
        <w:tblW w:w="0" w:type="auto"/>
        <w:tblLook w:val="04A0" w:firstRow="1" w:lastRow="0" w:firstColumn="1" w:lastColumn="0" w:noHBand="0" w:noVBand="1"/>
      </w:tblPr>
      <w:tblGrid>
        <w:gridCol w:w="8832"/>
        <w:gridCol w:w="139"/>
      </w:tblGrid>
      <w:tr w:rsidR="0093143A" w:rsidRPr="001A4AD9" w14:paraId="4426AFA3" w14:textId="77777777" w:rsidTr="00310216">
        <w:trPr>
          <w:trHeight w:val="465"/>
        </w:trPr>
        <w:tc>
          <w:tcPr>
            <w:tcW w:w="8971" w:type="dxa"/>
            <w:gridSpan w:val="2"/>
            <w:shd w:val="clear" w:color="auto" w:fill="DBDBDB" w:themeFill="accent3" w:themeFillTint="66"/>
            <w:noWrap/>
            <w:vAlign w:val="center"/>
            <w:hideMark/>
          </w:tcPr>
          <w:p w14:paraId="0D81B5C3" w14:textId="4F89F5D7" w:rsidR="0093143A" w:rsidRPr="001A4AD9" w:rsidRDefault="0036404F" w:rsidP="00545922">
            <w:pPr>
              <w:rPr>
                <w:rFonts w:ascii="Tahoma" w:hAnsi="Tahoma" w:cs="Tahoma"/>
                <w:b/>
                <w:bCs/>
                <w:sz w:val="22"/>
                <w:szCs w:val="22"/>
              </w:rPr>
            </w:pPr>
            <w:r>
              <w:rPr>
                <w:rFonts w:ascii="Tahoma" w:hAnsi="Tahoma" w:cs="Tahoma"/>
                <w:b/>
                <w:bCs/>
                <w:sz w:val="22"/>
                <w:szCs w:val="22"/>
              </w:rPr>
              <w:t>3</w:t>
            </w:r>
            <w:r w:rsidR="0093143A" w:rsidRPr="001A4AD9">
              <w:rPr>
                <w:rFonts w:ascii="Tahoma" w:hAnsi="Tahoma" w:cs="Tahoma"/>
                <w:b/>
                <w:bCs/>
                <w:sz w:val="22"/>
                <w:szCs w:val="22"/>
              </w:rPr>
              <w:t>.  ATENCIÓN INTEGRAL AL ADULTO MAYOR</w:t>
            </w:r>
          </w:p>
        </w:tc>
      </w:tr>
      <w:tr w:rsidR="001C1FF2" w:rsidRPr="001A4AD9" w14:paraId="7EE1FF3D" w14:textId="77777777" w:rsidTr="001C1FF2">
        <w:trPr>
          <w:trHeight w:val="503"/>
        </w:trPr>
        <w:tc>
          <w:tcPr>
            <w:tcW w:w="8971" w:type="dxa"/>
            <w:gridSpan w:val="2"/>
            <w:noWrap/>
            <w:vAlign w:val="center"/>
            <w:hideMark/>
          </w:tcPr>
          <w:p w14:paraId="0BBD7945" w14:textId="46935497" w:rsidR="001C1FF2" w:rsidRPr="001A4AD9" w:rsidRDefault="001C1FF2" w:rsidP="001C1FF2">
            <w:pPr>
              <w:rPr>
                <w:rFonts w:ascii="Tahoma" w:hAnsi="Tahoma" w:cs="Tahoma"/>
                <w:b/>
                <w:bCs/>
                <w:sz w:val="22"/>
                <w:szCs w:val="22"/>
              </w:rPr>
            </w:pPr>
            <w:r w:rsidRPr="001A4AD9">
              <w:rPr>
                <w:rFonts w:ascii="Tahoma" w:hAnsi="Tahoma" w:cs="Tahoma"/>
                <w:b/>
                <w:bCs/>
                <w:sz w:val="22"/>
                <w:szCs w:val="22"/>
              </w:rPr>
              <w:t>Auditor</w:t>
            </w:r>
            <w:r>
              <w:rPr>
                <w:rFonts w:ascii="Tahoma" w:hAnsi="Tahoma" w:cs="Tahoma"/>
                <w:b/>
                <w:bCs/>
                <w:sz w:val="22"/>
                <w:szCs w:val="22"/>
              </w:rPr>
              <w:t>es</w:t>
            </w:r>
            <w:r w:rsidRPr="001A4AD9">
              <w:rPr>
                <w:rFonts w:ascii="Tahoma" w:hAnsi="Tahoma" w:cs="Tahoma"/>
                <w:b/>
                <w:bCs/>
                <w:sz w:val="22"/>
                <w:szCs w:val="22"/>
              </w:rPr>
              <w:t xml:space="preserve"> del Proceso: </w:t>
            </w:r>
            <w:r>
              <w:rPr>
                <w:rFonts w:ascii="Tahoma" w:hAnsi="Tahoma" w:cs="Tahoma"/>
                <w:b/>
                <w:bCs/>
                <w:sz w:val="22"/>
                <w:szCs w:val="22"/>
              </w:rPr>
              <w:t xml:space="preserve">   </w:t>
            </w:r>
            <w:r w:rsidRPr="00EA4068">
              <w:rPr>
                <w:rFonts w:ascii="Tahoma" w:hAnsi="Tahoma" w:cs="Tahoma"/>
                <w:b/>
                <w:bCs/>
                <w:sz w:val="22"/>
                <w:szCs w:val="22"/>
              </w:rPr>
              <w:t>GRUPO AUDITOR</w:t>
            </w:r>
          </w:p>
        </w:tc>
      </w:tr>
      <w:tr w:rsidR="005478DF" w:rsidRPr="001A4AD9" w14:paraId="31948D7C" w14:textId="77777777" w:rsidTr="005478DF">
        <w:trPr>
          <w:gridAfter w:val="1"/>
          <w:wAfter w:w="139" w:type="dxa"/>
          <w:trHeight w:val="660"/>
        </w:trPr>
        <w:tc>
          <w:tcPr>
            <w:tcW w:w="8832" w:type="dxa"/>
            <w:vAlign w:val="center"/>
            <w:hideMark/>
          </w:tcPr>
          <w:p w14:paraId="5E099B38" w14:textId="2B04953B" w:rsidR="005478DF" w:rsidRPr="001A4AD9" w:rsidRDefault="005478DF" w:rsidP="005478DF">
            <w:pPr>
              <w:jc w:val="both"/>
              <w:rPr>
                <w:rFonts w:ascii="Tahoma" w:hAnsi="Tahoma" w:cs="Tahoma"/>
                <w:sz w:val="22"/>
                <w:szCs w:val="22"/>
              </w:rPr>
            </w:pPr>
            <w:r w:rsidRPr="001A4AD9">
              <w:rPr>
                <w:rFonts w:ascii="Tahoma" w:hAnsi="Tahoma" w:cs="Tahoma"/>
                <w:b/>
                <w:bCs/>
                <w:sz w:val="22"/>
                <w:szCs w:val="22"/>
              </w:rPr>
              <w:t>Criterios:</w:t>
            </w:r>
            <w:r w:rsidRPr="001A4AD9">
              <w:rPr>
                <w:rFonts w:ascii="Tahoma" w:hAnsi="Tahoma" w:cs="Tahoma"/>
                <w:bCs/>
                <w:sz w:val="22"/>
                <w:szCs w:val="22"/>
              </w:rPr>
              <w:t xml:space="preserve"> Constitución Política de Colombia, Artículo 46, Ley 1251 del 27 de noviembre de 2008 “Por la cual se dictan normas tendientes a procurar la protección, promoción y defensa de los derechos de los adultos mayores”, Decreto 0235 del 27 de abril de 2015 “Por el cual se adopta la Política Pública para el Envejecimiento y la Vejez en el Municipio de Manizales”, Acuerdo 0794 de 2012” Por medio del cual se autoriza la emisión de la estampilla para el bienestar del adulto mayor”, Decreto 0484 de 2012 y Acuerdo No. 0953 del 12 de junio de 2017 “Por el cual se modifican las excepciones al hecho generador de la Estampilla para el Bienestar del Adulto Mayor”, Ley 1276 del 5 de enero de 2009 “A través de la cual se modifica la Ley 687 del 15 de agosto de 2001 y se establecen nuevos criterios de atención integral del adulto mayor en los centros vida”, Resolución 1370 del 2 de mayo de 2013, con la cual se actualizó el Manual Operativo del Programa de Protección Social al Adulto Mayor, hoy Colombia Mayor.</w:t>
            </w:r>
          </w:p>
        </w:tc>
      </w:tr>
    </w:tbl>
    <w:p w14:paraId="212B1999" w14:textId="77777777" w:rsidR="0093143A" w:rsidRDefault="0093143A" w:rsidP="00195CDF">
      <w:pPr>
        <w:pStyle w:val="Encabezado"/>
        <w:tabs>
          <w:tab w:val="right" w:pos="8222"/>
        </w:tabs>
        <w:jc w:val="both"/>
        <w:rPr>
          <w:rFonts w:ascii="Tahoma" w:hAnsi="Tahoma" w:cs="Tahoma"/>
          <w:bCs/>
          <w:color w:val="FF0000"/>
          <w:sz w:val="22"/>
          <w:szCs w:val="22"/>
        </w:rPr>
      </w:pPr>
    </w:p>
    <w:p w14:paraId="0607ED1F" w14:textId="22F0052F" w:rsidR="005478DF" w:rsidRPr="001A4AD9" w:rsidRDefault="005478DF" w:rsidP="005478DF">
      <w:pPr>
        <w:rPr>
          <w:rFonts w:ascii="Tahoma" w:hAnsi="Tahoma" w:cs="Tahoma"/>
          <w:b/>
          <w:bCs/>
          <w:sz w:val="22"/>
          <w:szCs w:val="22"/>
        </w:rPr>
      </w:pPr>
      <w:r>
        <w:rPr>
          <w:rFonts w:ascii="Tahoma" w:hAnsi="Tahoma" w:cs="Tahoma"/>
          <w:b/>
          <w:bCs/>
          <w:sz w:val="22"/>
          <w:szCs w:val="22"/>
        </w:rPr>
        <w:t>3</w:t>
      </w:r>
      <w:r w:rsidRPr="001A4AD9">
        <w:rPr>
          <w:rFonts w:ascii="Tahoma" w:hAnsi="Tahoma" w:cs="Tahoma"/>
          <w:b/>
          <w:bCs/>
          <w:sz w:val="22"/>
          <w:szCs w:val="22"/>
        </w:rPr>
        <w:t>.1. MUESTRA AUDITADA</w:t>
      </w:r>
    </w:p>
    <w:p w14:paraId="792066A5" w14:textId="77777777" w:rsidR="005478DF" w:rsidRPr="001A4AD9" w:rsidRDefault="005478DF" w:rsidP="005478DF">
      <w:pPr>
        <w:rPr>
          <w:rFonts w:ascii="Tahoma" w:hAnsi="Tahoma" w:cs="Tahoma"/>
          <w:b/>
          <w:bCs/>
          <w:sz w:val="22"/>
          <w:szCs w:val="22"/>
        </w:rPr>
      </w:pPr>
    </w:p>
    <w:p w14:paraId="6B0EC478"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Proyectos de Inversión Nos. 2016170010015 “ASISTENCIA INTEGRAL A PERSONAS MAYORES EN CONDICION DE VULNERABILIDAD DE MANIZALES”, 2016170010016 “FORTALECIMIENTO DE LOS CENTROS VIDA DE MANIZALES”, 2016170010017 “DESARROLLO DE ACTIVIDADES LUDICO RECREATIVAS Y FORMATIVAS CON ADULTOS MAYORES DE MANIZALES”.</w:t>
      </w:r>
    </w:p>
    <w:p w14:paraId="30942B9A" w14:textId="77777777" w:rsidR="005478DF" w:rsidRPr="001A4AD9" w:rsidRDefault="005478DF" w:rsidP="005478DF">
      <w:pPr>
        <w:jc w:val="both"/>
        <w:rPr>
          <w:rFonts w:ascii="Tahoma" w:hAnsi="Tahoma" w:cs="Tahoma"/>
          <w:bCs/>
          <w:sz w:val="22"/>
          <w:szCs w:val="22"/>
        </w:rPr>
      </w:pPr>
    </w:p>
    <w:p w14:paraId="3F597E1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Plan de Acción Anual para la Implementación de Políticas Públicas en el Municipio de Manizales 2017 -2019 – Política Pública de Envejecimiento y Vejez.</w:t>
      </w:r>
    </w:p>
    <w:p w14:paraId="6747660A" w14:textId="77777777" w:rsidR="005478DF" w:rsidRPr="001A4AD9" w:rsidRDefault="005478DF" w:rsidP="005478DF">
      <w:pPr>
        <w:jc w:val="both"/>
        <w:rPr>
          <w:rFonts w:ascii="Tahoma" w:hAnsi="Tahoma" w:cs="Tahoma"/>
          <w:bCs/>
          <w:sz w:val="22"/>
          <w:szCs w:val="22"/>
        </w:rPr>
      </w:pPr>
    </w:p>
    <w:p w14:paraId="3922691F"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Planes de Trabajo 2017 para los proyectos de inversión anteriormente relacionados.</w:t>
      </w:r>
    </w:p>
    <w:p w14:paraId="78279BC8" w14:textId="77777777" w:rsidR="005478DF" w:rsidRPr="001A4AD9" w:rsidRDefault="005478DF" w:rsidP="005478DF">
      <w:pPr>
        <w:jc w:val="both"/>
        <w:rPr>
          <w:rFonts w:ascii="Tahoma" w:hAnsi="Tahoma" w:cs="Tahoma"/>
          <w:bCs/>
          <w:sz w:val="22"/>
          <w:szCs w:val="22"/>
        </w:rPr>
      </w:pPr>
    </w:p>
    <w:p w14:paraId="2290397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Presupuesto de renta y gastos años 2016 y 2017.</w:t>
      </w:r>
    </w:p>
    <w:p w14:paraId="11F9AD81" w14:textId="77777777" w:rsidR="005478DF" w:rsidRPr="001A4AD9" w:rsidRDefault="005478DF" w:rsidP="005478DF">
      <w:pPr>
        <w:jc w:val="both"/>
        <w:rPr>
          <w:rFonts w:ascii="Tahoma" w:hAnsi="Tahoma" w:cs="Tahoma"/>
          <w:bCs/>
          <w:sz w:val="22"/>
          <w:szCs w:val="22"/>
        </w:rPr>
      </w:pPr>
    </w:p>
    <w:p w14:paraId="3281D97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Bases de datos de los adultos mayores institucionalizados.</w:t>
      </w:r>
    </w:p>
    <w:p w14:paraId="3A80C5DB" w14:textId="77777777" w:rsidR="005478DF" w:rsidRPr="001A4AD9" w:rsidRDefault="005478DF" w:rsidP="005478DF">
      <w:pPr>
        <w:jc w:val="both"/>
        <w:rPr>
          <w:rFonts w:ascii="Tahoma" w:hAnsi="Tahoma" w:cs="Tahoma"/>
          <w:bCs/>
          <w:sz w:val="22"/>
          <w:szCs w:val="22"/>
        </w:rPr>
      </w:pPr>
    </w:p>
    <w:p w14:paraId="793346A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Bases de datos de los Centros de Bienestar del Adulto Mayor y Centros Vida.</w:t>
      </w:r>
    </w:p>
    <w:p w14:paraId="3F2AB502" w14:textId="77777777" w:rsidR="005478DF" w:rsidRPr="001A4AD9" w:rsidRDefault="005478DF" w:rsidP="005478DF">
      <w:pPr>
        <w:jc w:val="both"/>
        <w:rPr>
          <w:rFonts w:ascii="Tahoma" w:hAnsi="Tahoma" w:cs="Tahoma"/>
          <w:bCs/>
          <w:sz w:val="22"/>
          <w:szCs w:val="22"/>
        </w:rPr>
      </w:pPr>
    </w:p>
    <w:p w14:paraId="646EF20E" w14:textId="77777777" w:rsidR="005478DF" w:rsidRPr="001A4AD9" w:rsidRDefault="005478DF" w:rsidP="005478DF">
      <w:pPr>
        <w:jc w:val="both"/>
        <w:rPr>
          <w:rFonts w:ascii="Tahoma" w:hAnsi="Tahoma" w:cs="Tahoma"/>
          <w:b/>
          <w:i/>
        </w:rPr>
      </w:pPr>
      <w:r w:rsidRPr="001A4AD9">
        <w:rPr>
          <w:rFonts w:ascii="Tahoma" w:hAnsi="Tahoma" w:cs="Tahoma"/>
          <w:bCs/>
          <w:sz w:val="22"/>
          <w:szCs w:val="22"/>
        </w:rPr>
        <w:t xml:space="preserve">Contrato No. </w:t>
      </w:r>
      <w:r w:rsidRPr="001A4AD9">
        <w:rPr>
          <w:rFonts w:ascii="Tahoma" w:hAnsi="Tahoma" w:cs="Tahoma"/>
        </w:rPr>
        <w:t xml:space="preserve">Interadministrativo Nro. 1710310694 de fecha 31 de Octubre de 2017, suscrito entre el Municipio de Manizales y el Hospital General San Isidro E.S.E. cuyo </w:t>
      </w:r>
      <w:r w:rsidRPr="001A4AD9">
        <w:rPr>
          <w:rFonts w:ascii="Tahoma" w:hAnsi="Tahoma" w:cs="Tahoma"/>
        </w:rPr>
        <w:lastRenderedPageBreak/>
        <w:t xml:space="preserve">objeto es </w:t>
      </w:r>
      <w:r w:rsidRPr="001A4AD9">
        <w:rPr>
          <w:rFonts w:ascii="Tahoma" w:hAnsi="Tahoma" w:cs="Tahoma"/>
          <w:b/>
          <w:i/>
        </w:rPr>
        <w:t>”Brindar atención integral a adultos mayores indigentes, en vivienda, alimentación, gestión en salud, recreación y vestido”.</w:t>
      </w:r>
    </w:p>
    <w:p w14:paraId="7A8F5369" w14:textId="77777777" w:rsidR="005478DF" w:rsidRPr="001A4AD9" w:rsidRDefault="005478DF" w:rsidP="005478DF">
      <w:pPr>
        <w:jc w:val="both"/>
        <w:rPr>
          <w:rFonts w:ascii="Tahoma" w:hAnsi="Tahoma" w:cs="Tahoma"/>
          <w:bCs/>
          <w:sz w:val="22"/>
          <w:szCs w:val="22"/>
        </w:rPr>
      </w:pPr>
    </w:p>
    <w:p w14:paraId="677FE5D1" w14:textId="41AEABF5" w:rsidR="005478DF" w:rsidRPr="001A4AD9" w:rsidRDefault="005478DF" w:rsidP="005478DF">
      <w:pPr>
        <w:rPr>
          <w:rFonts w:ascii="Tahoma" w:hAnsi="Tahoma" w:cs="Tahoma"/>
          <w:b/>
          <w:bCs/>
          <w:sz w:val="22"/>
          <w:szCs w:val="22"/>
        </w:rPr>
      </w:pPr>
      <w:r>
        <w:rPr>
          <w:rFonts w:ascii="Tahoma" w:hAnsi="Tahoma" w:cs="Tahoma"/>
          <w:b/>
          <w:bCs/>
          <w:sz w:val="22"/>
          <w:szCs w:val="22"/>
        </w:rPr>
        <w:t>3</w:t>
      </w:r>
      <w:r w:rsidRPr="001A4AD9">
        <w:rPr>
          <w:rFonts w:ascii="Tahoma" w:hAnsi="Tahoma" w:cs="Tahoma"/>
          <w:b/>
          <w:bCs/>
          <w:sz w:val="22"/>
          <w:szCs w:val="22"/>
        </w:rPr>
        <w:t>.2. METODOLOGIA DE LA AUDITORIA</w:t>
      </w:r>
    </w:p>
    <w:p w14:paraId="30A07ABD" w14:textId="77777777" w:rsidR="005478DF" w:rsidRPr="001A4AD9" w:rsidRDefault="005478DF" w:rsidP="005478DF">
      <w:pPr>
        <w:rPr>
          <w:rFonts w:ascii="Tahoma" w:hAnsi="Tahoma" w:cs="Tahoma"/>
          <w:b/>
          <w:bCs/>
          <w:sz w:val="22"/>
          <w:szCs w:val="22"/>
        </w:rPr>
      </w:pPr>
    </w:p>
    <w:p w14:paraId="17916926"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Revisión de la normatividad que aplica para el bienestar del Adulto Mayor.</w:t>
      </w:r>
    </w:p>
    <w:p w14:paraId="407B8B08" w14:textId="77777777" w:rsidR="005478DF" w:rsidRPr="001A4AD9" w:rsidRDefault="005478DF" w:rsidP="005478DF">
      <w:pPr>
        <w:jc w:val="both"/>
        <w:rPr>
          <w:rFonts w:ascii="Tahoma" w:hAnsi="Tahoma" w:cs="Tahoma"/>
          <w:bCs/>
          <w:sz w:val="22"/>
          <w:szCs w:val="22"/>
        </w:rPr>
      </w:pPr>
    </w:p>
    <w:p w14:paraId="5E917C8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Entrevista personalizada con la Profesional Universitaria y Profesional Especializada de la Secretaría de Desarrollo Social.</w:t>
      </w:r>
    </w:p>
    <w:p w14:paraId="0E636A51" w14:textId="77777777" w:rsidR="005478DF" w:rsidRPr="001A4AD9" w:rsidRDefault="005478DF" w:rsidP="005478DF">
      <w:pPr>
        <w:jc w:val="both"/>
        <w:rPr>
          <w:rFonts w:ascii="Tahoma" w:hAnsi="Tahoma" w:cs="Tahoma"/>
          <w:bCs/>
          <w:sz w:val="22"/>
          <w:szCs w:val="22"/>
        </w:rPr>
      </w:pPr>
    </w:p>
    <w:p w14:paraId="16F2510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Revisión documental de las evidencias aportadas por los auditados.</w:t>
      </w:r>
    </w:p>
    <w:p w14:paraId="691B952B" w14:textId="77777777" w:rsidR="005478DF" w:rsidRPr="001A4AD9" w:rsidRDefault="005478DF" w:rsidP="005478DF">
      <w:pPr>
        <w:jc w:val="both"/>
        <w:rPr>
          <w:rFonts w:ascii="Tahoma" w:hAnsi="Tahoma" w:cs="Tahoma"/>
          <w:bCs/>
          <w:sz w:val="22"/>
          <w:szCs w:val="22"/>
        </w:rPr>
      </w:pPr>
    </w:p>
    <w:p w14:paraId="623676B9" w14:textId="77777777" w:rsidR="005478DF" w:rsidRPr="001A4AD9" w:rsidRDefault="005478DF" w:rsidP="005478DF">
      <w:pPr>
        <w:jc w:val="both"/>
        <w:rPr>
          <w:rFonts w:ascii="Tahoma" w:hAnsi="Tahoma" w:cs="Tahoma"/>
        </w:rPr>
      </w:pPr>
      <w:r w:rsidRPr="001A4AD9">
        <w:rPr>
          <w:rFonts w:ascii="Tahoma" w:hAnsi="Tahoma" w:cs="Tahoma"/>
        </w:rPr>
        <w:t>Visita en situ al Hospital General San Isidro el día 04 de Diciembre de 2017, con el fin de verificar el cumplimiento de las obligaciones contenidas en el Contrato</w:t>
      </w:r>
      <w:r w:rsidRPr="001A4AD9">
        <w:rPr>
          <w:rFonts w:ascii="Tahoma" w:hAnsi="Tahoma" w:cs="Tahoma"/>
          <w:bCs/>
          <w:sz w:val="22"/>
          <w:szCs w:val="22"/>
        </w:rPr>
        <w:t xml:space="preserve"> </w:t>
      </w:r>
      <w:r w:rsidRPr="001A4AD9">
        <w:rPr>
          <w:rFonts w:ascii="Tahoma" w:hAnsi="Tahoma" w:cs="Tahoma"/>
        </w:rPr>
        <w:t>Interadministrativo Nro. 1710310694 de fecha 31 de Octubre de 2017.</w:t>
      </w:r>
    </w:p>
    <w:p w14:paraId="5E758AD2" w14:textId="77777777" w:rsidR="005478DF" w:rsidRPr="001A4AD9" w:rsidRDefault="005478DF" w:rsidP="005478DF">
      <w:pPr>
        <w:jc w:val="both"/>
        <w:rPr>
          <w:rFonts w:ascii="Tahoma" w:hAnsi="Tahoma" w:cs="Tahoma"/>
          <w:bCs/>
          <w:sz w:val="22"/>
          <w:szCs w:val="22"/>
        </w:rPr>
      </w:pPr>
    </w:p>
    <w:p w14:paraId="771275AE" w14:textId="722E4BEF" w:rsidR="005478DF" w:rsidRPr="001A4AD9" w:rsidRDefault="005478DF" w:rsidP="005478DF">
      <w:pPr>
        <w:rPr>
          <w:rFonts w:ascii="Tahoma" w:hAnsi="Tahoma" w:cs="Tahoma"/>
          <w:b/>
          <w:bCs/>
          <w:sz w:val="22"/>
          <w:szCs w:val="22"/>
        </w:rPr>
      </w:pPr>
      <w:r>
        <w:rPr>
          <w:rFonts w:ascii="Tahoma" w:hAnsi="Tahoma" w:cs="Tahoma"/>
          <w:b/>
          <w:bCs/>
          <w:sz w:val="22"/>
          <w:szCs w:val="22"/>
        </w:rPr>
        <w:t>3</w:t>
      </w:r>
      <w:r w:rsidRPr="001A4AD9">
        <w:rPr>
          <w:rFonts w:ascii="Tahoma" w:hAnsi="Tahoma" w:cs="Tahoma"/>
          <w:b/>
          <w:bCs/>
          <w:sz w:val="22"/>
          <w:szCs w:val="22"/>
        </w:rPr>
        <w:t>.3. CONCLUSIONES DE LA AUDITORIA</w:t>
      </w:r>
    </w:p>
    <w:p w14:paraId="1A399697" w14:textId="77777777" w:rsidR="005478DF" w:rsidRPr="001A4AD9" w:rsidRDefault="005478DF" w:rsidP="005478DF">
      <w:pPr>
        <w:rPr>
          <w:rFonts w:ascii="Tahoma" w:hAnsi="Tahoma" w:cs="Tahoma"/>
          <w:b/>
          <w:bCs/>
          <w:sz w:val="22"/>
          <w:szCs w:val="22"/>
        </w:rPr>
      </w:pPr>
    </w:p>
    <w:p w14:paraId="2E52D46E"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Se evidencia el Decreto 0235 del 27 de abril de 2015 “Por el cual se adopta la Política Pública para el Envejecimiento y la Vejez en el Municipio de Manizales”, estableciendo el Plan de Acción para los años 2016-2019, el cual presenta los avances de ejecución correspondientes, en cumplimiento al Artículo 12 del Decreto 0235 de 2015.</w:t>
      </w:r>
    </w:p>
    <w:p w14:paraId="3AAC54EE" w14:textId="77777777" w:rsidR="005478DF" w:rsidRPr="001A4AD9" w:rsidRDefault="005478DF" w:rsidP="005478DF">
      <w:pPr>
        <w:jc w:val="both"/>
        <w:rPr>
          <w:rFonts w:ascii="Tahoma" w:hAnsi="Tahoma" w:cs="Tahoma"/>
          <w:bCs/>
          <w:sz w:val="22"/>
          <w:szCs w:val="22"/>
        </w:rPr>
      </w:pPr>
    </w:p>
    <w:p w14:paraId="0043078E"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La Secretaría de Desarrollo Social atiende a los Adultos Mayores mediante las modalidades de Centros Día, Centros Vida y Centros de Bienestar.</w:t>
      </w:r>
    </w:p>
    <w:p w14:paraId="268584F1" w14:textId="77777777" w:rsidR="005478DF" w:rsidRPr="001A4AD9" w:rsidRDefault="005478DF" w:rsidP="005478DF">
      <w:pPr>
        <w:jc w:val="both"/>
        <w:rPr>
          <w:rFonts w:ascii="Tahoma" w:hAnsi="Tahoma" w:cs="Tahoma"/>
          <w:bCs/>
          <w:sz w:val="22"/>
          <w:szCs w:val="22"/>
        </w:rPr>
      </w:pPr>
    </w:p>
    <w:p w14:paraId="6B49C76C"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Los Centros Vida se constituyen en un conjunto de proyectos, procedimientos, protocolos e infraestructura física, técnica y administrativa orientada a brindar una atención integral, durante el día, a los adultos mayores, haciendo una contribución que impacta en su calidad de vida y bienestar.</w:t>
      </w:r>
    </w:p>
    <w:p w14:paraId="08747977" w14:textId="77777777" w:rsidR="005478DF" w:rsidRPr="001A4AD9" w:rsidRDefault="005478DF" w:rsidP="005478DF">
      <w:pPr>
        <w:jc w:val="both"/>
        <w:rPr>
          <w:rFonts w:ascii="Tahoma" w:hAnsi="Tahoma" w:cs="Tahoma"/>
          <w:bCs/>
          <w:sz w:val="22"/>
          <w:szCs w:val="22"/>
        </w:rPr>
      </w:pPr>
    </w:p>
    <w:p w14:paraId="77648E30"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Los Centros de Bienestar son los centros destinados a la vivienda permanente o temporal de las personas mayores, donde se les brinda servicios de hospedaje, alimentación, recreación, actividades lúdicas, productivas, culturales y de cuidado integral, especialmente cuando presentan un alto índice de dependencia.</w:t>
      </w:r>
    </w:p>
    <w:p w14:paraId="67AFBDF9" w14:textId="77777777" w:rsidR="005478DF" w:rsidRPr="001A4AD9" w:rsidRDefault="005478DF" w:rsidP="005478DF">
      <w:pPr>
        <w:jc w:val="both"/>
        <w:rPr>
          <w:rFonts w:ascii="Tahoma" w:hAnsi="Tahoma" w:cs="Tahoma"/>
          <w:bCs/>
          <w:sz w:val="22"/>
          <w:szCs w:val="22"/>
        </w:rPr>
      </w:pPr>
    </w:p>
    <w:p w14:paraId="5C17E115"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El producto del recaudo de la estampilla del Adulto Mayor se destinará, como mínimo, en un 70% para la financiación de los Centros Vida, y el 30% restante, a la dotación y funcionamiento de los Centros de Bienestar del Anciano.</w:t>
      </w:r>
    </w:p>
    <w:p w14:paraId="1B22C47D" w14:textId="77777777" w:rsidR="005478DF" w:rsidRPr="001A4AD9" w:rsidRDefault="005478DF" w:rsidP="005478DF">
      <w:pPr>
        <w:jc w:val="both"/>
        <w:rPr>
          <w:rFonts w:ascii="Tahoma" w:hAnsi="Tahoma" w:cs="Tahoma"/>
          <w:bCs/>
          <w:sz w:val="22"/>
          <w:szCs w:val="22"/>
        </w:rPr>
      </w:pPr>
    </w:p>
    <w:p w14:paraId="1FD8AB6E" w14:textId="235BAAED"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lastRenderedPageBreak/>
        <w:t>Se evi</w:t>
      </w:r>
      <w:r w:rsidR="001128AD">
        <w:rPr>
          <w:rFonts w:ascii="Tahoma" w:hAnsi="Tahoma" w:cs="Tahoma"/>
          <w:bCs/>
          <w:sz w:val="22"/>
          <w:szCs w:val="22"/>
        </w:rPr>
        <w:t>denció que los Adultos Mayores s</w:t>
      </w:r>
      <w:r w:rsidRPr="001A4AD9">
        <w:rPr>
          <w:rFonts w:ascii="Tahoma" w:hAnsi="Tahoma" w:cs="Tahoma"/>
          <w:bCs/>
          <w:sz w:val="22"/>
          <w:szCs w:val="22"/>
        </w:rPr>
        <w:t>on atendidos por la Alcaldía de Manizales, en marco de la Política Pública para el Envejecimiento y la Vejez en el Municipio de Manizales, se encuentran atendidos en las siguientes instituciones, así.</w:t>
      </w:r>
    </w:p>
    <w:p w14:paraId="56356164" w14:textId="77777777" w:rsidR="005478DF" w:rsidRPr="001A4AD9" w:rsidRDefault="005478DF" w:rsidP="005478DF">
      <w:pPr>
        <w:jc w:val="both"/>
        <w:rPr>
          <w:rFonts w:ascii="Tahoma" w:hAnsi="Tahoma" w:cs="Tahoma"/>
          <w:bCs/>
          <w:sz w:val="22"/>
          <w:szCs w:val="22"/>
        </w:rPr>
      </w:pPr>
    </w:p>
    <w:p w14:paraId="58E62FA4" w14:textId="77777777" w:rsidR="005478DF" w:rsidRPr="001A4AD9" w:rsidRDefault="005478DF" w:rsidP="005478DF">
      <w:pPr>
        <w:jc w:val="both"/>
        <w:rPr>
          <w:rFonts w:ascii="Tahoma" w:hAnsi="Tahoma" w:cs="Tahoma"/>
          <w:b/>
          <w:bCs/>
          <w:sz w:val="22"/>
          <w:szCs w:val="22"/>
        </w:rPr>
      </w:pPr>
      <w:r w:rsidRPr="001A4AD9">
        <w:rPr>
          <w:rFonts w:ascii="Tahoma" w:hAnsi="Tahoma" w:cs="Tahoma"/>
          <w:b/>
          <w:bCs/>
          <w:sz w:val="22"/>
          <w:szCs w:val="22"/>
        </w:rPr>
        <w:t>CENTROS DE BIENESTAR DEL ADULTO MAYOR</w:t>
      </w:r>
    </w:p>
    <w:p w14:paraId="11BE7927" w14:textId="77777777" w:rsidR="005478DF" w:rsidRPr="001A4AD9" w:rsidRDefault="005478DF" w:rsidP="005478DF">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3510"/>
        <w:gridCol w:w="4820"/>
      </w:tblGrid>
      <w:tr w:rsidR="005478DF" w:rsidRPr="001A4AD9" w14:paraId="1F7FF206" w14:textId="77777777" w:rsidTr="005478DF">
        <w:tc>
          <w:tcPr>
            <w:tcW w:w="3510" w:type="dxa"/>
            <w:vAlign w:val="center"/>
          </w:tcPr>
          <w:p w14:paraId="533A8716"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Asociación cívico social prodesarrollo integral del viejo “ASOVIEJOS”</w:t>
            </w:r>
          </w:p>
        </w:tc>
        <w:tc>
          <w:tcPr>
            <w:tcW w:w="4820" w:type="dxa"/>
            <w:vAlign w:val="center"/>
          </w:tcPr>
          <w:p w14:paraId="075D407F"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Calle 27 NRO. 24-28, Ciudadelas 1 y 2 barrio el Nevado</w:t>
            </w:r>
          </w:p>
        </w:tc>
      </w:tr>
      <w:tr w:rsidR="005478DF" w:rsidRPr="001A4AD9" w14:paraId="087EB3B7" w14:textId="77777777" w:rsidTr="005478DF">
        <w:tc>
          <w:tcPr>
            <w:tcW w:w="3510" w:type="dxa"/>
            <w:vAlign w:val="center"/>
          </w:tcPr>
          <w:p w14:paraId="0A749844"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corporación para el bienestar social “CORBISO”</w:t>
            </w:r>
          </w:p>
        </w:tc>
        <w:tc>
          <w:tcPr>
            <w:tcW w:w="4820" w:type="dxa"/>
            <w:vAlign w:val="center"/>
          </w:tcPr>
          <w:p w14:paraId="36021224"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Carrera 48 Nro. 17-70 Barrio La Francia</w:t>
            </w:r>
          </w:p>
        </w:tc>
      </w:tr>
      <w:tr w:rsidR="005478DF" w:rsidRPr="001A4AD9" w14:paraId="05F316F6" w14:textId="77777777" w:rsidTr="005478DF">
        <w:tc>
          <w:tcPr>
            <w:tcW w:w="3510" w:type="dxa"/>
            <w:vAlign w:val="center"/>
          </w:tcPr>
          <w:p w14:paraId="7FC135A3"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Sociedad Evangélica de Acción Social de Manizales</w:t>
            </w:r>
          </w:p>
        </w:tc>
        <w:tc>
          <w:tcPr>
            <w:tcW w:w="4820" w:type="dxa"/>
            <w:vAlign w:val="center"/>
          </w:tcPr>
          <w:p w14:paraId="3233BD54"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Carrera 13 Nro. 14-13 Barrio Campohermoso</w:t>
            </w:r>
          </w:p>
        </w:tc>
      </w:tr>
      <w:tr w:rsidR="005478DF" w:rsidRPr="001A4AD9" w14:paraId="2032CBE4" w14:textId="77777777" w:rsidTr="005478DF">
        <w:tc>
          <w:tcPr>
            <w:tcW w:w="3510" w:type="dxa"/>
            <w:vAlign w:val="center"/>
          </w:tcPr>
          <w:p w14:paraId="59C48DDE"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Hospital General San Isidro</w:t>
            </w:r>
          </w:p>
        </w:tc>
        <w:tc>
          <w:tcPr>
            <w:tcW w:w="4820" w:type="dxa"/>
            <w:vAlign w:val="center"/>
          </w:tcPr>
          <w:p w14:paraId="648367D2"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Vereda La Linda</w:t>
            </w:r>
          </w:p>
        </w:tc>
      </w:tr>
      <w:tr w:rsidR="005478DF" w:rsidRPr="001A4AD9" w14:paraId="12D96D31" w14:textId="77777777" w:rsidTr="005478DF">
        <w:tc>
          <w:tcPr>
            <w:tcW w:w="3510" w:type="dxa"/>
            <w:vAlign w:val="center"/>
          </w:tcPr>
          <w:p w14:paraId="57C4B32F"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Fundación geriátrica Guadalupe</w:t>
            </w:r>
          </w:p>
        </w:tc>
        <w:tc>
          <w:tcPr>
            <w:tcW w:w="4820" w:type="dxa"/>
            <w:vAlign w:val="center"/>
          </w:tcPr>
          <w:p w14:paraId="301AE53F"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Calle 68 Nro. 9-19 Barrio La Sultana</w:t>
            </w:r>
          </w:p>
        </w:tc>
      </w:tr>
      <w:tr w:rsidR="005478DF" w:rsidRPr="001A4AD9" w14:paraId="4F8F2EE5" w14:textId="77777777" w:rsidTr="005478DF">
        <w:tc>
          <w:tcPr>
            <w:tcW w:w="3510" w:type="dxa"/>
            <w:vAlign w:val="center"/>
          </w:tcPr>
          <w:p w14:paraId="3A3EB955"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Corporación Hogar del Anciano Nuevo Despertar</w:t>
            </w:r>
          </w:p>
        </w:tc>
        <w:tc>
          <w:tcPr>
            <w:tcW w:w="4820" w:type="dxa"/>
            <w:vAlign w:val="center"/>
          </w:tcPr>
          <w:p w14:paraId="1358C521"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Av. 12 de octubre Calle 12 Nro. 19-11 Chipre</w:t>
            </w:r>
          </w:p>
        </w:tc>
      </w:tr>
      <w:tr w:rsidR="005478DF" w:rsidRPr="001A4AD9" w14:paraId="717F9F71" w14:textId="77777777" w:rsidTr="005478DF">
        <w:tc>
          <w:tcPr>
            <w:tcW w:w="3510" w:type="dxa"/>
            <w:vAlign w:val="center"/>
          </w:tcPr>
          <w:p w14:paraId="4306F1F7"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Fundación Hogar San francisco de Asís</w:t>
            </w:r>
          </w:p>
        </w:tc>
        <w:tc>
          <w:tcPr>
            <w:tcW w:w="4820" w:type="dxa"/>
            <w:vAlign w:val="center"/>
          </w:tcPr>
          <w:p w14:paraId="7C7D6459"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Calle 24 Nro.45-70</w:t>
            </w:r>
          </w:p>
        </w:tc>
      </w:tr>
      <w:tr w:rsidR="005478DF" w:rsidRPr="001A4AD9" w14:paraId="4BFC8407" w14:textId="77777777" w:rsidTr="005478DF">
        <w:tc>
          <w:tcPr>
            <w:tcW w:w="3510" w:type="dxa"/>
            <w:vAlign w:val="center"/>
          </w:tcPr>
          <w:p w14:paraId="4814AEA8"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Asociación San Vicente de Paul</w:t>
            </w:r>
          </w:p>
        </w:tc>
        <w:tc>
          <w:tcPr>
            <w:tcW w:w="4820" w:type="dxa"/>
            <w:vAlign w:val="center"/>
          </w:tcPr>
          <w:p w14:paraId="5C7D3F91" w14:textId="77777777" w:rsidR="005478DF" w:rsidRPr="001A4AD9" w:rsidRDefault="005478DF" w:rsidP="005478DF">
            <w:pPr>
              <w:rPr>
                <w:rFonts w:ascii="Tahoma" w:eastAsia="Times New Roman" w:hAnsi="Tahoma" w:cs="Tahoma"/>
                <w:color w:val="000000"/>
                <w:sz w:val="20"/>
                <w:szCs w:val="20"/>
                <w:lang w:eastAsia="es-CO"/>
              </w:rPr>
            </w:pPr>
            <w:r w:rsidRPr="001A4AD9">
              <w:rPr>
                <w:rFonts w:ascii="Tahoma" w:eastAsia="Times New Roman" w:hAnsi="Tahoma" w:cs="Tahoma"/>
                <w:color w:val="000000"/>
                <w:sz w:val="20"/>
                <w:szCs w:val="20"/>
                <w:lang w:eastAsia="es-CO"/>
              </w:rPr>
              <w:t>Calle 27 Nro. 21-41Barrio La Galería</w:t>
            </w:r>
          </w:p>
        </w:tc>
      </w:tr>
    </w:tbl>
    <w:p w14:paraId="3161DF07" w14:textId="77777777" w:rsidR="005478DF" w:rsidRPr="001A4AD9" w:rsidRDefault="005478DF" w:rsidP="005478DF">
      <w:pPr>
        <w:jc w:val="both"/>
        <w:rPr>
          <w:rFonts w:ascii="Tahoma" w:hAnsi="Tahoma" w:cs="Tahoma"/>
          <w:bCs/>
          <w:sz w:val="22"/>
          <w:szCs w:val="22"/>
        </w:rPr>
      </w:pPr>
    </w:p>
    <w:p w14:paraId="12B5EB42" w14:textId="77777777" w:rsidR="005478DF" w:rsidRPr="001A4AD9" w:rsidRDefault="005478DF" w:rsidP="005478DF">
      <w:pPr>
        <w:jc w:val="both"/>
        <w:rPr>
          <w:rFonts w:ascii="Tahoma" w:hAnsi="Tahoma" w:cs="Tahoma"/>
          <w:b/>
          <w:bCs/>
          <w:sz w:val="22"/>
          <w:szCs w:val="22"/>
        </w:rPr>
      </w:pPr>
      <w:r w:rsidRPr="001A4AD9">
        <w:rPr>
          <w:rFonts w:ascii="Tahoma" w:hAnsi="Tahoma" w:cs="Tahoma"/>
          <w:b/>
          <w:bCs/>
          <w:sz w:val="22"/>
          <w:szCs w:val="22"/>
        </w:rPr>
        <w:t>CENTROS VIDA</w:t>
      </w:r>
    </w:p>
    <w:p w14:paraId="680F030A" w14:textId="77777777" w:rsidR="005478DF" w:rsidRPr="001A4AD9" w:rsidRDefault="005478DF" w:rsidP="005478DF">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3510"/>
        <w:gridCol w:w="4820"/>
      </w:tblGrid>
      <w:tr w:rsidR="005478DF" w:rsidRPr="001A4AD9" w14:paraId="5BC18564" w14:textId="77777777" w:rsidTr="005478DF">
        <w:tc>
          <w:tcPr>
            <w:tcW w:w="3510" w:type="dxa"/>
            <w:vAlign w:val="center"/>
          </w:tcPr>
          <w:p w14:paraId="22F47C16"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Centro  Vida Galán</w:t>
            </w:r>
          </w:p>
        </w:tc>
        <w:tc>
          <w:tcPr>
            <w:tcW w:w="4820" w:type="dxa"/>
            <w:vAlign w:val="center"/>
          </w:tcPr>
          <w:p w14:paraId="18492F96"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Comuna San José</w:t>
            </w:r>
          </w:p>
          <w:p w14:paraId="4AB34DEE"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Calle 31 Cedeco Galán</w:t>
            </w:r>
          </w:p>
        </w:tc>
      </w:tr>
      <w:tr w:rsidR="005478DF" w:rsidRPr="001A4AD9" w14:paraId="36B0716A" w14:textId="77777777" w:rsidTr="005478DF">
        <w:tc>
          <w:tcPr>
            <w:tcW w:w="3510" w:type="dxa"/>
            <w:vAlign w:val="center"/>
          </w:tcPr>
          <w:p w14:paraId="2A2736AE"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Centro Vida La Aurora</w:t>
            </w:r>
          </w:p>
        </w:tc>
        <w:tc>
          <w:tcPr>
            <w:tcW w:w="4820" w:type="dxa"/>
            <w:vAlign w:val="center"/>
          </w:tcPr>
          <w:p w14:paraId="3D697386"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Panorama</w:t>
            </w:r>
          </w:p>
          <w:p w14:paraId="1181AC02"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 xml:space="preserve">Sedes Vereda La Aurora Finca el Jardín y Calle 50A Nro. 26b-02 – Sede Versalles </w:t>
            </w:r>
          </w:p>
        </w:tc>
      </w:tr>
      <w:tr w:rsidR="005478DF" w:rsidRPr="001A4AD9" w14:paraId="0E697C05" w14:textId="77777777" w:rsidTr="005478DF">
        <w:tc>
          <w:tcPr>
            <w:tcW w:w="3510" w:type="dxa"/>
            <w:vAlign w:val="center"/>
          </w:tcPr>
          <w:p w14:paraId="29FBBB30"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Centro Vida Marmato - La Isla</w:t>
            </w:r>
          </w:p>
        </w:tc>
        <w:tc>
          <w:tcPr>
            <w:tcW w:w="4820" w:type="dxa"/>
            <w:vAlign w:val="center"/>
          </w:tcPr>
          <w:p w14:paraId="3948E572"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Comuna La Fuente</w:t>
            </w:r>
          </w:p>
          <w:p w14:paraId="3C972B6B"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CISCO Cra. 29 Nro. 23-13</w:t>
            </w:r>
          </w:p>
        </w:tc>
      </w:tr>
      <w:tr w:rsidR="005478DF" w:rsidRPr="001A4AD9" w14:paraId="712E80D9" w14:textId="77777777" w:rsidTr="005478DF">
        <w:tc>
          <w:tcPr>
            <w:tcW w:w="3510" w:type="dxa"/>
            <w:vAlign w:val="center"/>
          </w:tcPr>
          <w:p w14:paraId="7FC77E9D"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 xml:space="preserve">Centro Vida Satélite </w:t>
            </w:r>
          </w:p>
        </w:tc>
        <w:tc>
          <w:tcPr>
            <w:tcW w:w="4820" w:type="dxa"/>
            <w:vAlign w:val="center"/>
          </w:tcPr>
          <w:p w14:paraId="23515315"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Solferino</w:t>
            </w:r>
          </w:p>
          <w:p w14:paraId="01ED24D3"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Calle 50 Nro. 6ª-52</w:t>
            </w:r>
          </w:p>
          <w:p w14:paraId="01AA5E1D"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Comuneros</w:t>
            </w:r>
          </w:p>
          <w:p w14:paraId="7FE93F7F"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Cra. 8f Nro. 52-22</w:t>
            </w:r>
          </w:p>
          <w:p w14:paraId="3235EE7B"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 xml:space="preserve">Sede de Acción Comunal </w:t>
            </w:r>
          </w:p>
          <w:p w14:paraId="5A0ABB60"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Sinaí</w:t>
            </w:r>
          </w:p>
          <w:p w14:paraId="68C331C8"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Cra. 8 calle 53 esquina</w:t>
            </w:r>
          </w:p>
          <w:p w14:paraId="2359B2AE"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Sede de Acción Comunal</w:t>
            </w:r>
          </w:p>
          <w:p w14:paraId="43287BB4"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Granjas y Viviendas</w:t>
            </w:r>
          </w:p>
          <w:p w14:paraId="031E6E9A"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Calle 68 Nro. 32ª-11</w:t>
            </w:r>
          </w:p>
          <w:p w14:paraId="4185C4FD"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Sede de Acción Comunal</w:t>
            </w:r>
          </w:p>
          <w:p w14:paraId="43E2FCD9"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Pio XII</w:t>
            </w:r>
          </w:p>
          <w:p w14:paraId="760AE0A1"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Cra. 37 Calle 65ª</w:t>
            </w:r>
          </w:p>
          <w:p w14:paraId="1A586B7D"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Sede de Acción Comunal</w:t>
            </w:r>
          </w:p>
          <w:p w14:paraId="4D205C92"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La Linda</w:t>
            </w:r>
          </w:p>
          <w:p w14:paraId="6D8C35C9"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lastRenderedPageBreak/>
              <w:t>Enseguida del Centro de Salud</w:t>
            </w:r>
          </w:p>
          <w:p w14:paraId="36F85DAD"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 xml:space="preserve">Sede Acción Comunal </w:t>
            </w:r>
          </w:p>
        </w:tc>
      </w:tr>
      <w:tr w:rsidR="005478DF" w:rsidRPr="001A4AD9" w14:paraId="60164D82" w14:textId="77777777" w:rsidTr="005478DF">
        <w:tc>
          <w:tcPr>
            <w:tcW w:w="3510" w:type="dxa"/>
            <w:vAlign w:val="center"/>
          </w:tcPr>
          <w:p w14:paraId="2011FE38"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lastRenderedPageBreak/>
              <w:t xml:space="preserve">Centro Vida Rural </w:t>
            </w:r>
          </w:p>
        </w:tc>
        <w:tc>
          <w:tcPr>
            <w:tcW w:w="4820" w:type="dxa"/>
            <w:vAlign w:val="center"/>
          </w:tcPr>
          <w:p w14:paraId="6D5267B5"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Colombia</w:t>
            </w:r>
          </w:p>
          <w:p w14:paraId="0D6181E5"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Vereda Km. 41</w:t>
            </w:r>
          </w:p>
          <w:p w14:paraId="70C0DA79"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La Cristalina</w:t>
            </w:r>
          </w:p>
          <w:p w14:paraId="318A3B36"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Vereda Lisboa</w:t>
            </w:r>
          </w:p>
          <w:p w14:paraId="1F0E45C9"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El Remanso</w:t>
            </w:r>
          </w:p>
          <w:p w14:paraId="0197E838"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Vereda El chuzo</w:t>
            </w:r>
          </w:p>
          <w:p w14:paraId="3BB468A9"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Agroturistico el Tablazo</w:t>
            </w:r>
          </w:p>
          <w:p w14:paraId="131FFDB4"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Sector Caselata</w:t>
            </w:r>
          </w:p>
          <w:p w14:paraId="4D54AD52"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El Manantial</w:t>
            </w:r>
          </w:p>
          <w:p w14:paraId="4489EED7"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Vereda el Águila</w:t>
            </w:r>
          </w:p>
          <w:p w14:paraId="7A9C95F4" w14:textId="77777777" w:rsidR="005478DF" w:rsidRPr="001A4AD9" w:rsidRDefault="005478DF" w:rsidP="005478DF">
            <w:pPr>
              <w:rPr>
                <w:rFonts w:ascii="Tahoma" w:eastAsia="Times New Roman" w:hAnsi="Tahoma" w:cs="Tahoma"/>
                <w:b/>
                <w:color w:val="000000"/>
                <w:sz w:val="20"/>
                <w:szCs w:val="20"/>
                <w:lang w:val="es-CO" w:eastAsia="es-CO"/>
              </w:rPr>
            </w:pPr>
            <w:r w:rsidRPr="001A4AD9">
              <w:rPr>
                <w:rFonts w:ascii="Tahoma" w:eastAsia="Times New Roman" w:hAnsi="Tahoma" w:cs="Tahoma"/>
                <w:b/>
                <w:color w:val="000000"/>
                <w:sz w:val="20"/>
                <w:szCs w:val="20"/>
                <w:lang w:val="es-CO" w:eastAsia="es-CO"/>
              </w:rPr>
              <w:t>Corregimiento Panorama</w:t>
            </w:r>
          </w:p>
          <w:p w14:paraId="6431A866" w14:textId="77777777" w:rsidR="005478DF" w:rsidRPr="001A4AD9" w:rsidRDefault="005478DF" w:rsidP="005478DF">
            <w:pPr>
              <w:rPr>
                <w:rFonts w:ascii="Tahoma" w:eastAsia="Times New Roman" w:hAnsi="Tahoma" w:cs="Tahoma"/>
                <w:color w:val="000000"/>
                <w:sz w:val="20"/>
                <w:szCs w:val="20"/>
                <w:lang w:val="es-CO" w:eastAsia="es-CO"/>
              </w:rPr>
            </w:pPr>
            <w:r w:rsidRPr="001A4AD9">
              <w:rPr>
                <w:rFonts w:ascii="Tahoma" w:eastAsia="Times New Roman" w:hAnsi="Tahoma" w:cs="Tahoma"/>
                <w:color w:val="000000"/>
                <w:sz w:val="20"/>
                <w:szCs w:val="20"/>
                <w:lang w:val="es-CO" w:eastAsia="es-CO"/>
              </w:rPr>
              <w:t>Vereda Arenillo</w:t>
            </w:r>
          </w:p>
        </w:tc>
      </w:tr>
    </w:tbl>
    <w:p w14:paraId="52A8691D" w14:textId="77777777" w:rsidR="005478DF" w:rsidRPr="005478DF" w:rsidRDefault="005478DF" w:rsidP="005478DF">
      <w:pPr>
        <w:jc w:val="both"/>
        <w:rPr>
          <w:rFonts w:ascii="Tahoma" w:hAnsi="Tahoma" w:cs="Tahoma"/>
          <w:b/>
          <w:bCs/>
          <w:sz w:val="16"/>
          <w:szCs w:val="16"/>
        </w:rPr>
      </w:pPr>
      <w:r w:rsidRPr="005478DF">
        <w:rPr>
          <w:rFonts w:ascii="Tahoma" w:hAnsi="Tahoma" w:cs="Tahoma"/>
          <w:b/>
          <w:bCs/>
          <w:sz w:val="16"/>
          <w:szCs w:val="16"/>
        </w:rPr>
        <w:t>*Fuente de información Secretaría de Desarrollo Social</w:t>
      </w:r>
    </w:p>
    <w:p w14:paraId="21D5652A" w14:textId="77777777" w:rsidR="005478DF" w:rsidRPr="001A4AD9" w:rsidRDefault="005478DF" w:rsidP="005478DF">
      <w:pPr>
        <w:jc w:val="both"/>
        <w:rPr>
          <w:rFonts w:ascii="Tahoma" w:hAnsi="Tahoma" w:cs="Tahoma"/>
          <w:b/>
          <w:bCs/>
          <w:sz w:val="18"/>
          <w:szCs w:val="18"/>
        </w:rPr>
      </w:pPr>
    </w:p>
    <w:p w14:paraId="1296B7C1"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Se observa que los requisitos para acceder a los programas de atención al Adulto Mayor, se encuentran publicados en la página web de la Alcaldía Link Transparencia y Acceso a la Información – Programas Sociales, pero en general, dentro de los requisitos se encuentra que sean personas mayores de 60 años o más, que sean funcionales; o de 55 años, que demuestren discapacidad o ser habitante de calle, no contar con red de apoyo familiar  y vivir en situación de pobreza.  </w:t>
      </w:r>
    </w:p>
    <w:p w14:paraId="3B142322" w14:textId="77777777" w:rsidR="005478DF" w:rsidRPr="001A4AD9" w:rsidRDefault="005478DF" w:rsidP="005478DF">
      <w:pPr>
        <w:jc w:val="both"/>
        <w:rPr>
          <w:rFonts w:ascii="Tahoma" w:hAnsi="Tahoma" w:cs="Tahoma"/>
          <w:bCs/>
          <w:sz w:val="22"/>
          <w:szCs w:val="22"/>
        </w:rPr>
      </w:pPr>
    </w:p>
    <w:p w14:paraId="0E9495CA"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En la visita realizada al Hospital General San Isidro, y de acuerdo a lo manifestado por la funcionaria responsable de atender la auditoría se informó que el Hospital cuenta con una capacidad máxima para atender 105 adultos mayores, y hasta el día sábado 02 de diciembre de 2017, se encontraban inscritos 92 adultos mayores, sin embargo, ese mismo día falleció el Señor Luis Alfonso Alzate Pineda, por lo tanto, a la fecha de la auditoría se encontraban inscritos 91 adultos. </w:t>
      </w:r>
    </w:p>
    <w:p w14:paraId="75430FF7" w14:textId="77777777" w:rsidR="005478DF" w:rsidRPr="001A4AD9" w:rsidRDefault="005478DF" w:rsidP="005478DF">
      <w:pPr>
        <w:jc w:val="both"/>
        <w:rPr>
          <w:rFonts w:ascii="Tahoma" w:hAnsi="Tahoma" w:cs="Tahoma"/>
          <w:bCs/>
          <w:sz w:val="22"/>
          <w:szCs w:val="22"/>
        </w:rPr>
      </w:pPr>
    </w:p>
    <w:p w14:paraId="28C86FAB"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Es importante mencionar, que cuando fallece un adulto mayor se informa vía correo electrónico a la Secretaría de Desarrollo Social y en el informe final de cada mes, se detallan todas la novedades que se presentaron durante el mes, ya sea por ingresos, retiros voluntarios o fallecimientos.</w:t>
      </w:r>
    </w:p>
    <w:p w14:paraId="2C70AD31" w14:textId="77777777" w:rsidR="005478DF" w:rsidRPr="001A4AD9" w:rsidRDefault="005478DF" w:rsidP="005478DF">
      <w:pPr>
        <w:jc w:val="both"/>
        <w:rPr>
          <w:rFonts w:ascii="Tahoma" w:hAnsi="Tahoma" w:cs="Tahoma"/>
          <w:bCs/>
          <w:sz w:val="22"/>
          <w:szCs w:val="22"/>
        </w:rPr>
      </w:pPr>
    </w:p>
    <w:p w14:paraId="79B101DF" w14:textId="77777777" w:rsidR="005478DF" w:rsidRPr="001A4AD9" w:rsidRDefault="005478DF" w:rsidP="005478DF">
      <w:pPr>
        <w:jc w:val="both"/>
        <w:rPr>
          <w:rFonts w:ascii="Tahoma" w:hAnsi="Tahoma" w:cs="Tahoma"/>
          <w:bCs/>
          <w:sz w:val="22"/>
          <w:szCs w:val="22"/>
        </w:rPr>
      </w:pPr>
      <w:r w:rsidRPr="005478DF">
        <w:rPr>
          <w:rFonts w:ascii="Tahoma" w:hAnsi="Tahoma" w:cs="Tahoma"/>
          <w:b/>
          <w:bCs/>
          <w:sz w:val="22"/>
          <w:szCs w:val="22"/>
        </w:rPr>
        <w:t>ALIMENTACION - MINUTAS:</w:t>
      </w:r>
      <w:r w:rsidRPr="001A4AD9">
        <w:rPr>
          <w:rFonts w:ascii="Tahoma" w:hAnsi="Tahoma" w:cs="Tahoma"/>
          <w:bCs/>
          <w:sz w:val="22"/>
          <w:szCs w:val="22"/>
        </w:rPr>
        <w:t xml:space="preserve"> Se efectúo recorrido por las instalaciones del hospital, observándose que se encuentran en buen estado y de conformidad con las exigencias establecidas por la Alcaldía de Manizales, además, se verificó que se esté dando cumplimiento con lo establecido en el contrato interadministrativo,  en relación a la minuta alimenticia, la cual se encontraba acorde con el menú ofrecido para el día 04 de Diciembre de 2017.</w:t>
      </w:r>
    </w:p>
    <w:p w14:paraId="16A1B662" w14:textId="77777777" w:rsidR="005478DF" w:rsidRPr="001A4AD9" w:rsidRDefault="005478DF" w:rsidP="005478DF">
      <w:pPr>
        <w:jc w:val="both"/>
        <w:rPr>
          <w:rFonts w:ascii="Tahoma" w:hAnsi="Tahoma" w:cs="Tahoma"/>
          <w:bCs/>
          <w:sz w:val="22"/>
          <w:szCs w:val="22"/>
        </w:rPr>
      </w:pPr>
    </w:p>
    <w:p w14:paraId="54DE9681" w14:textId="71FC4E21" w:rsidR="005478DF" w:rsidRPr="001A4AD9" w:rsidRDefault="005478DF" w:rsidP="005478DF">
      <w:pPr>
        <w:jc w:val="both"/>
        <w:rPr>
          <w:rFonts w:ascii="Tahoma" w:hAnsi="Tahoma" w:cs="Tahoma"/>
          <w:bCs/>
          <w:sz w:val="22"/>
          <w:szCs w:val="22"/>
        </w:rPr>
      </w:pPr>
      <w:r w:rsidRPr="005478DF">
        <w:rPr>
          <w:rFonts w:ascii="Tahoma" w:hAnsi="Tahoma" w:cs="Tahoma"/>
          <w:b/>
          <w:bCs/>
          <w:sz w:val="22"/>
          <w:szCs w:val="22"/>
        </w:rPr>
        <w:t>PROGRAMACION DE ACTIVIDADES</w:t>
      </w:r>
      <w:r w:rsidRPr="001A4AD9">
        <w:rPr>
          <w:rFonts w:ascii="Tahoma" w:hAnsi="Tahoma" w:cs="Tahoma"/>
          <w:bCs/>
          <w:sz w:val="22"/>
          <w:szCs w:val="22"/>
        </w:rPr>
        <w:t xml:space="preserve">:  Cada mes el Hospital General San Isidro elabora el informe mensual, los cuales fueron verificados y reposan dentro de los expedientes </w:t>
      </w:r>
      <w:r w:rsidRPr="001A4AD9">
        <w:rPr>
          <w:rFonts w:ascii="Tahoma" w:hAnsi="Tahoma" w:cs="Tahoma"/>
          <w:bCs/>
          <w:sz w:val="22"/>
          <w:szCs w:val="22"/>
        </w:rPr>
        <w:lastRenderedPageBreak/>
        <w:t xml:space="preserve">contractuales que custodia la </w:t>
      </w:r>
      <w:r w:rsidR="009754A2">
        <w:rPr>
          <w:rFonts w:ascii="Tahoma" w:hAnsi="Tahoma" w:cs="Tahoma"/>
          <w:bCs/>
          <w:sz w:val="22"/>
          <w:szCs w:val="22"/>
        </w:rPr>
        <w:t>Secretaría</w:t>
      </w:r>
      <w:r w:rsidRPr="001A4AD9">
        <w:rPr>
          <w:rFonts w:ascii="Tahoma" w:hAnsi="Tahoma" w:cs="Tahoma"/>
          <w:bCs/>
          <w:sz w:val="22"/>
          <w:szCs w:val="22"/>
        </w:rPr>
        <w:t xml:space="preserve"> Jurídica del municipio de Manizales, y que  contienen las actividades que fueron realizadas durante el mes y dentro de las cuales podemos mencionar: Valoración de ingreso de cada profesional, Terapias de mantenimiento – Fisioterapia, Recreación - Terapia ocupacional, Estimulación de habilidades comunicativas, Curaciones – Enfermera jefe, Glucometrías, Cambios de catéter urinario – Enfermera Jefe, entre otras.</w:t>
      </w:r>
    </w:p>
    <w:p w14:paraId="7A40C8F2" w14:textId="77777777" w:rsidR="005478DF" w:rsidRPr="001A4AD9" w:rsidRDefault="005478DF" w:rsidP="005478DF">
      <w:pPr>
        <w:jc w:val="both"/>
        <w:rPr>
          <w:rFonts w:ascii="Tahoma" w:hAnsi="Tahoma" w:cs="Tahoma"/>
          <w:bCs/>
          <w:sz w:val="22"/>
          <w:szCs w:val="22"/>
        </w:rPr>
      </w:pPr>
    </w:p>
    <w:p w14:paraId="2269F64F"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Las anteriores actividades detallan a su vez, el número de beneficiarios, cada cuanto lo realizan procedimientos a los adultos y los horarios en los cuales se efectúan estas actividades.</w:t>
      </w:r>
    </w:p>
    <w:p w14:paraId="561AFB0E" w14:textId="77777777" w:rsidR="005478DF" w:rsidRPr="001A4AD9" w:rsidRDefault="005478DF" w:rsidP="005478DF">
      <w:pPr>
        <w:jc w:val="both"/>
        <w:rPr>
          <w:rFonts w:ascii="Tahoma" w:hAnsi="Tahoma" w:cs="Tahoma"/>
          <w:bCs/>
          <w:sz w:val="22"/>
          <w:szCs w:val="22"/>
        </w:rPr>
      </w:pPr>
    </w:p>
    <w:p w14:paraId="641E376D"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Es importante mencionar, que el equipo interdisciplinario realiza las actividades propias de cada profesión, poniendo al servicio de los adultos mayores, los conocimientos y competencias para brindar atención con calidad.</w:t>
      </w:r>
    </w:p>
    <w:p w14:paraId="76414DA6" w14:textId="77777777" w:rsidR="005478DF" w:rsidRPr="001A4AD9" w:rsidRDefault="005478DF" w:rsidP="005478DF">
      <w:pPr>
        <w:jc w:val="both"/>
        <w:rPr>
          <w:rFonts w:ascii="Tahoma" w:hAnsi="Tahoma" w:cs="Tahoma"/>
          <w:b/>
        </w:rPr>
      </w:pPr>
    </w:p>
    <w:p w14:paraId="424CDF94" w14:textId="660E0236" w:rsidR="005478DF" w:rsidRPr="001A4AD9" w:rsidRDefault="005478DF" w:rsidP="005478DF">
      <w:pPr>
        <w:jc w:val="both"/>
        <w:rPr>
          <w:rFonts w:ascii="Tahoma" w:hAnsi="Tahoma" w:cs="Tahoma"/>
          <w:sz w:val="22"/>
          <w:szCs w:val="22"/>
        </w:rPr>
      </w:pPr>
      <w:r>
        <w:rPr>
          <w:rFonts w:ascii="Tahoma" w:hAnsi="Tahoma" w:cs="Tahoma"/>
          <w:b/>
          <w:sz w:val="22"/>
          <w:szCs w:val="22"/>
        </w:rPr>
        <w:t xml:space="preserve">KIT DE ASEO: </w:t>
      </w:r>
      <w:r w:rsidRPr="001A4AD9">
        <w:rPr>
          <w:rFonts w:ascii="Tahoma" w:hAnsi="Tahoma" w:cs="Tahoma"/>
          <w:sz w:val="22"/>
          <w:szCs w:val="22"/>
        </w:rPr>
        <w:t>Para este tipo de servicios las auxiliares revisan que todos los adultos mayores posean los elementos básicos y necesarios; aunque es importante mencionar, que los kit solo contienen jabón, cepillo de dientes, crema de dientes y cuchilla de afeitar para los hombres.</w:t>
      </w:r>
      <w:r w:rsidRPr="001A4AD9">
        <w:rPr>
          <w:rFonts w:ascii="Tahoma" w:hAnsi="Tahoma" w:cs="Tahoma"/>
          <w:sz w:val="22"/>
          <w:szCs w:val="22"/>
        </w:rPr>
        <w:br/>
      </w:r>
    </w:p>
    <w:p w14:paraId="1A29F76D" w14:textId="77777777" w:rsidR="005478DF" w:rsidRPr="001A4AD9" w:rsidRDefault="005478DF" w:rsidP="005478DF">
      <w:pPr>
        <w:jc w:val="both"/>
        <w:rPr>
          <w:rFonts w:ascii="Tahoma" w:hAnsi="Tahoma" w:cs="Tahoma"/>
          <w:sz w:val="22"/>
          <w:szCs w:val="22"/>
        </w:rPr>
      </w:pPr>
      <w:r w:rsidRPr="001A4AD9">
        <w:rPr>
          <w:rFonts w:ascii="Tahoma" w:hAnsi="Tahoma" w:cs="Tahoma"/>
          <w:b/>
          <w:sz w:val="22"/>
          <w:szCs w:val="22"/>
        </w:rPr>
        <w:t xml:space="preserve">REQUISITOS PARA LA INTERNACION CRÓNICA: </w:t>
      </w:r>
      <w:r w:rsidRPr="001A4AD9">
        <w:rPr>
          <w:rFonts w:ascii="Tahoma" w:hAnsi="Tahoma" w:cs="Tahoma"/>
          <w:sz w:val="22"/>
          <w:szCs w:val="22"/>
        </w:rPr>
        <w:t>El principal requisito que el Hospital General San Isidro contempla es que sean adultos mayores con discapacidades físicas o mentales que requieran de asistencia en la ejecución de actividades básicas más no que requieran cuidados de salud.  Sin embargo, existen algunas excepciones como: Tutelas que presenta la Alcaldía, agobio para la atención del adulto mayor, dado que la familia no tiene las condiciones económicas para el cuidado de los adultos mayores.</w:t>
      </w:r>
    </w:p>
    <w:p w14:paraId="5705CF16" w14:textId="77777777" w:rsidR="005478DF" w:rsidRPr="001A4AD9" w:rsidRDefault="005478DF" w:rsidP="005478DF">
      <w:pPr>
        <w:jc w:val="both"/>
        <w:rPr>
          <w:rFonts w:ascii="Tahoma" w:hAnsi="Tahoma" w:cs="Tahoma"/>
          <w:sz w:val="22"/>
          <w:szCs w:val="22"/>
        </w:rPr>
      </w:pPr>
    </w:p>
    <w:p w14:paraId="14E66B91" w14:textId="77777777" w:rsidR="005478DF" w:rsidRPr="001A4AD9" w:rsidRDefault="005478DF" w:rsidP="005478DF">
      <w:pPr>
        <w:jc w:val="both"/>
        <w:rPr>
          <w:rFonts w:ascii="Tahoma" w:hAnsi="Tahoma" w:cs="Tahoma"/>
          <w:sz w:val="22"/>
          <w:szCs w:val="22"/>
        </w:rPr>
      </w:pPr>
      <w:r w:rsidRPr="001A4AD9">
        <w:rPr>
          <w:rFonts w:ascii="Tahoma" w:hAnsi="Tahoma" w:cs="Tahoma"/>
          <w:b/>
          <w:sz w:val="22"/>
          <w:szCs w:val="22"/>
        </w:rPr>
        <w:t xml:space="preserve">VALORACIONES DE LOS ADULTOS MAYORES: </w:t>
      </w:r>
      <w:r w:rsidRPr="001A4AD9">
        <w:rPr>
          <w:rFonts w:ascii="Tahoma" w:hAnsi="Tahoma" w:cs="Tahoma"/>
          <w:sz w:val="22"/>
          <w:szCs w:val="22"/>
        </w:rPr>
        <w:t>Se evidencia el Oficio del Hospital General San Isidro Nro. 216-55-2017- de fecha 16 de noviembre de 2017, enviado a la Secretaría de Desarrollo Social, en el cual comunican sobre las peticiones de valoración médica y social de algunas personas, con el fin de determinar si cumplen con criterios de internación crónica.</w:t>
      </w:r>
    </w:p>
    <w:p w14:paraId="66B954B8" w14:textId="77777777" w:rsidR="005478DF" w:rsidRPr="001A4AD9" w:rsidRDefault="005478DF" w:rsidP="005478DF">
      <w:pPr>
        <w:jc w:val="both"/>
        <w:rPr>
          <w:rFonts w:ascii="Tahoma" w:hAnsi="Tahoma" w:cs="Tahoma"/>
          <w:sz w:val="22"/>
          <w:szCs w:val="22"/>
        </w:rPr>
      </w:pPr>
    </w:p>
    <w:p w14:paraId="6EF3F5C6" w14:textId="77777777" w:rsidR="005478DF" w:rsidRPr="001A4AD9" w:rsidRDefault="005478DF" w:rsidP="005478DF">
      <w:pPr>
        <w:jc w:val="both"/>
        <w:rPr>
          <w:rFonts w:ascii="Tahoma" w:hAnsi="Tahoma" w:cs="Tahoma"/>
          <w:sz w:val="22"/>
          <w:szCs w:val="22"/>
        </w:rPr>
      </w:pPr>
      <w:r w:rsidRPr="001A4AD9">
        <w:rPr>
          <w:rFonts w:ascii="Tahoma" w:hAnsi="Tahoma" w:cs="Tahoma"/>
          <w:sz w:val="22"/>
          <w:szCs w:val="22"/>
        </w:rPr>
        <w:t>Por lo tanto, se observa que a la Señora Luz Mery Giraldo Jiménez le fueron diagnosticados con secuelas de poliomielitis y deterioro cognitivo desde su infancia, ha tenido discapacidad para la marcha con evidentes retracciones isquiotibiales, que le impiden tener una posición adecuada, por lo tanto y según el criterio médico y social la Señora en mención, si cumple con estos criterios de internación crónica, toda vez, que es dependiente en la ejecución de las actividades básicas cotidianas y presenta síndrome de inmovilidad y deterioro cognitivo.</w:t>
      </w:r>
    </w:p>
    <w:p w14:paraId="2028B274" w14:textId="77777777" w:rsidR="005478DF" w:rsidRPr="001A4AD9" w:rsidRDefault="005478DF" w:rsidP="005478DF">
      <w:pPr>
        <w:jc w:val="both"/>
        <w:rPr>
          <w:rFonts w:ascii="Tahoma" w:hAnsi="Tahoma" w:cs="Tahoma"/>
          <w:sz w:val="22"/>
          <w:szCs w:val="22"/>
        </w:rPr>
      </w:pPr>
    </w:p>
    <w:p w14:paraId="5452D9FD" w14:textId="77777777" w:rsidR="005478DF" w:rsidRPr="001A4AD9" w:rsidRDefault="005478DF" w:rsidP="005478DF">
      <w:pPr>
        <w:jc w:val="both"/>
        <w:rPr>
          <w:rFonts w:ascii="Tahoma" w:hAnsi="Tahoma" w:cs="Tahoma"/>
          <w:sz w:val="22"/>
          <w:szCs w:val="22"/>
        </w:rPr>
      </w:pPr>
      <w:r w:rsidRPr="001A4AD9">
        <w:rPr>
          <w:rFonts w:ascii="Tahoma" w:hAnsi="Tahoma" w:cs="Tahoma"/>
          <w:sz w:val="22"/>
          <w:szCs w:val="22"/>
        </w:rPr>
        <w:t xml:space="preserve">Por otra parte, se observa dentro de las valoraciones, el diagnóstico para el señor Pedro González Restrepo, el cual no cumple con los criterios, toda vez, que es independiente en la ejecución de sus actividades básicas cotidianas y solo requiere de asistencia para vestido, </w:t>
      </w:r>
      <w:r w:rsidRPr="001A4AD9">
        <w:rPr>
          <w:rFonts w:ascii="Tahoma" w:hAnsi="Tahoma" w:cs="Tahoma"/>
          <w:sz w:val="22"/>
          <w:szCs w:val="22"/>
        </w:rPr>
        <w:lastRenderedPageBreak/>
        <w:t>pero se beneficiará de su estancia en otro centro de bienestar del adulto mayor, donde le satisfagan las necesidades básicas de vivienda y alimentación.</w:t>
      </w:r>
    </w:p>
    <w:p w14:paraId="0981B48D" w14:textId="77777777" w:rsidR="005478DF" w:rsidRPr="001A4AD9" w:rsidRDefault="005478DF" w:rsidP="005478DF">
      <w:pPr>
        <w:jc w:val="both"/>
        <w:rPr>
          <w:rFonts w:ascii="Tahoma" w:hAnsi="Tahoma" w:cs="Tahoma"/>
          <w:bCs/>
          <w:sz w:val="22"/>
          <w:szCs w:val="22"/>
        </w:rPr>
      </w:pPr>
    </w:p>
    <w:p w14:paraId="4FF83F71"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Se evidenció durante el proceso auditor, la celebración de (7) contratos en la vigencia 2017, para ejecutar el programa de Institucionalización que lleva a cabo la Secretaría de Desarrollo Social, celebrados con: Corporación Hogar del Anciano Nuevo Despertar, ASOVIEJOS,  Asociación San Vicente de Paul, Corporación Geriátrica Guadalupe, Corporación para el Bienestar Social, Sociedad Evangélica de Acción Social, Fundación Hogar San Francisco de Asís, los cuales se celebraron entre el 4 de abril de 2017 y el 6 de septiembre de 2017, y que al momento de la Auditoría, se encontraban liquidados, generando que dichas Entidades continúen prestando el servicio sin mediar ningún contrato con la Alcaldía de Manizales.</w:t>
      </w:r>
    </w:p>
    <w:p w14:paraId="01A6B110" w14:textId="77777777" w:rsidR="005478DF" w:rsidRPr="001A4AD9" w:rsidRDefault="005478DF" w:rsidP="005478DF">
      <w:pPr>
        <w:jc w:val="both"/>
        <w:rPr>
          <w:rFonts w:ascii="Tahoma" w:hAnsi="Tahoma" w:cs="Tahoma"/>
          <w:bCs/>
          <w:sz w:val="22"/>
          <w:szCs w:val="22"/>
        </w:rPr>
      </w:pPr>
    </w:p>
    <w:p w14:paraId="72E37293"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Informe presupuestal de los recursos generados y ejecutados por el recaudo de estampilla Pro Adulto Mayor con corte al 31 de diciembre de 2016 y al 31 de octubre de 2017:</w:t>
      </w:r>
    </w:p>
    <w:p w14:paraId="1AAF6159" w14:textId="77777777" w:rsidR="005478DF" w:rsidRPr="001A4AD9" w:rsidRDefault="005478DF" w:rsidP="005478DF">
      <w:pPr>
        <w:jc w:val="both"/>
        <w:rPr>
          <w:rFonts w:ascii="Tahoma" w:hAnsi="Tahoma" w:cs="Tahoma"/>
          <w:bCs/>
          <w:sz w:val="22"/>
          <w:szCs w:val="22"/>
        </w:rPr>
      </w:pPr>
    </w:p>
    <w:p w14:paraId="55366095" w14:textId="77777777" w:rsidR="005478DF" w:rsidRPr="001A4AD9" w:rsidRDefault="005478DF" w:rsidP="005478DF">
      <w:pPr>
        <w:jc w:val="both"/>
        <w:rPr>
          <w:rFonts w:ascii="Tahoma" w:hAnsi="Tahoma" w:cs="Tahoma"/>
          <w:b/>
          <w:bCs/>
          <w:sz w:val="22"/>
          <w:szCs w:val="22"/>
        </w:rPr>
      </w:pPr>
      <w:r w:rsidRPr="001A4AD9">
        <w:rPr>
          <w:rFonts w:ascii="Tahoma" w:hAnsi="Tahoma" w:cs="Tahoma"/>
          <w:b/>
          <w:bCs/>
          <w:sz w:val="22"/>
          <w:szCs w:val="22"/>
        </w:rPr>
        <w:t>VIGENCIA 2016:</w:t>
      </w:r>
    </w:p>
    <w:p w14:paraId="22241863" w14:textId="77777777" w:rsidR="005478DF" w:rsidRPr="001A4AD9" w:rsidRDefault="005478DF" w:rsidP="005478DF">
      <w:pPr>
        <w:jc w:val="both"/>
        <w:rPr>
          <w:rFonts w:ascii="Tahoma" w:hAnsi="Tahoma" w:cs="Tahoma"/>
          <w:bCs/>
          <w:sz w:val="22"/>
          <w:szCs w:val="22"/>
        </w:rPr>
      </w:pPr>
    </w:p>
    <w:tbl>
      <w:tblPr>
        <w:tblW w:w="8567" w:type="dxa"/>
        <w:tblInd w:w="75" w:type="dxa"/>
        <w:tblCellMar>
          <w:left w:w="70" w:type="dxa"/>
          <w:right w:w="70" w:type="dxa"/>
        </w:tblCellMar>
        <w:tblLook w:val="04A0" w:firstRow="1" w:lastRow="0" w:firstColumn="1" w:lastColumn="0" w:noHBand="0" w:noVBand="1"/>
      </w:tblPr>
      <w:tblGrid>
        <w:gridCol w:w="1672"/>
        <w:gridCol w:w="2059"/>
        <w:gridCol w:w="1661"/>
        <w:gridCol w:w="1756"/>
        <w:gridCol w:w="1419"/>
      </w:tblGrid>
      <w:tr w:rsidR="005478DF" w:rsidRPr="001A4AD9" w14:paraId="02CE3AF0" w14:textId="77777777" w:rsidTr="005478DF">
        <w:trPr>
          <w:trHeight w:val="602"/>
        </w:trPr>
        <w:tc>
          <w:tcPr>
            <w:tcW w:w="16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C842C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DENOMINACION</w:t>
            </w:r>
          </w:p>
        </w:tc>
        <w:tc>
          <w:tcPr>
            <w:tcW w:w="2059" w:type="dxa"/>
            <w:tcBorders>
              <w:top w:val="single" w:sz="4" w:space="0" w:color="auto"/>
              <w:left w:val="nil"/>
              <w:bottom w:val="single" w:sz="4" w:space="0" w:color="auto"/>
              <w:right w:val="single" w:sz="4" w:space="0" w:color="auto"/>
            </w:tcBorders>
            <w:shd w:val="clear" w:color="000000" w:fill="D9D9D9"/>
            <w:vAlign w:val="center"/>
            <w:hideMark/>
          </w:tcPr>
          <w:p w14:paraId="66B71B65"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661" w:type="dxa"/>
            <w:tcBorders>
              <w:top w:val="single" w:sz="4" w:space="0" w:color="auto"/>
              <w:left w:val="nil"/>
              <w:bottom w:val="single" w:sz="4" w:space="0" w:color="auto"/>
              <w:right w:val="single" w:sz="4" w:space="0" w:color="auto"/>
            </w:tcBorders>
            <w:shd w:val="clear" w:color="000000" w:fill="D9D9D9"/>
            <w:vAlign w:val="center"/>
            <w:hideMark/>
          </w:tcPr>
          <w:p w14:paraId="19A2CDA2"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756" w:type="dxa"/>
            <w:tcBorders>
              <w:top w:val="single" w:sz="4" w:space="0" w:color="auto"/>
              <w:left w:val="nil"/>
              <w:bottom w:val="single" w:sz="4" w:space="0" w:color="auto"/>
              <w:right w:val="single" w:sz="4" w:space="0" w:color="auto"/>
            </w:tcBorders>
            <w:shd w:val="clear" w:color="000000" w:fill="D9D9D9"/>
            <w:vAlign w:val="center"/>
            <w:hideMark/>
          </w:tcPr>
          <w:p w14:paraId="15B76E7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19" w:type="dxa"/>
            <w:tcBorders>
              <w:top w:val="single" w:sz="4" w:space="0" w:color="auto"/>
              <w:left w:val="nil"/>
              <w:bottom w:val="single" w:sz="4" w:space="0" w:color="auto"/>
              <w:right w:val="single" w:sz="4" w:space="0" w:color="auto"/>
            </w:tcBorders>
            <w:shd w:val="clear" w:color="000000" w:fill="D9D9D9"/>
            <w:vAlign w:val="center"/>
            <w:hideMark/>
          </w:tcPr>
          <w:p w14:paraId="3915579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68DB01CA" w14:textId="77777777" w:rsidTr="005478DF">
        <w:trPr>
          <w:trHeight w:val="530"/>
        </w:trPr>
        <w:tc>
          <w:tcPr>
            <w:tcW w:w="1672" w:type="dxa"/>
            <w:tcBorders>
              <w:top w:val="nil"/>
              <w:left w:val="single" w:sz="4" w:space="0" w:color="auto"/>
              <w:bottom w:val="single" w:sz="4" w:space="0" w:color="auto"/>
              <w:right w:val="single" w:sz="4" w:space="0" w:color="auto"/>
            </w:tcBorders>
            <w:shd w:val="clear" w:color="auto" w:fill="auto"/>
            <w:vAlign w:val="center"/>
            <w:hideMark/>
          </w:tcPr>
          <w:p w14:paraId="3CB7BF1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Asistencia Integral a Personas Mayores</w:t>
            </w:r>
          </w:p>
        </w:tc>
        <w:tc>
          <w:tcPr>
            <w:tcW w:w="2059" w:type="dxa"/>
            <w:tcBorders>
              <w:top w:val="nil"/>
              <w:left w:val="nil"/>
              <w:bottom w:val="single" w:sz="4" w:space="0" w:color="auto"/>
              <w:right w:val="single" w:sz="4" w:space="0" w:color="auto"/>
            </w:tcBorders>
            <w:shd w:val="clear" w:color="auto" w:fill="auto"/>
            <w:noWrap/>
            <w:vAlign w:val="center"/>
            <w:hideMark/>
          </w:tcPr>
          <w:p w14:paraId="7029934A"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1.435.237.657,00</w:t>
            </w:r>
          </w:p>
        </w:tc>
        <w:tc>
          <w:tcPr>
            <w:tcW w:w="1661" w:type="dxa"/>
            <w:tcBorders>
              <w:top w:val="nil"/>
              <w:left w:val="nil"/>
              <w:bottom w:val="single" w:sz="4" w:space="0" w:color="auto"/>
              <w:right w:val="single" w:sz="4" w:space="0" w:color="auto"/>
            </w:tcBorders>
            <w:shd w:val="clear" w:color="auto" w:fill="auto"/>
            <w:noWrap/>
            <w:vAlign w:val="center"/>
            <w:hideMark/>
          </w:tcPr>
          <w:p w14:paraId="060483DC"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30,00%</w:t>
            </w:r>
          </w:p>
        </w:tc>
        <w:tc>
          <w:tcPr>
            <w:tcW w:w="1756" w:type="dxa"/>
            <w:tcBorders>
              <w:top w:val="nil"/>
              <w:left w:val="nil"/>
              <w:bottom w:val="single" w:sz="4" w:space="0" w:color="auto"/>
              <w:right w:val="single" w:sz="4" w:space="0" w:color="auto"/>
            </w:tcBorders>
            <w:shd w:val="clear" w:color="auto" w:fill="auto"/>
            <w:noWrap/>
            <w:vAlign w:val="center"/>
            <w:hideMark/>
          </w:tcPr>
          <w:p w14:paraId="764339B4"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1.418.975.077,00</w:t>
            </w:r>
          </w:p>
        </w:tc>
        <w:tc>
          <w:tcPr>
            <w:tcW w:w="1419" w:type="dxa"/>
            <w:tcBorders>
              <w:top w:val="nil"/>
              <w:left w:val="nil"/>
              <w:bottom w:val="single" w:sz="4" w:space="0" w:color="auto"/>
              <w:right w:val="single" w:sz="4" w:space="0" w:color="auto"/>
            </w:tcBorders>
            <w:shd w:val="clear" w:color="auto" w:fill="auto"/>
            <w:noWrap/>
            <w:vAlign w:val="center"/>
            <w:hideMark/>
          </w:tcPr>
          <w:p w14:paraId="0C09A3B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98,87%</w:t>
            </w:r>
          </w:p>
        </w:tc>
      </w:tr>
      <w:tr w:rsidR="005478DF" w:rsidRPr="001A4AD9" w14:paraId="69E7D647" w14:textId="77777777" w:rsidTr="005478DF">
        <w:trPr>
          <w:trHeight w:val="575"/>
        </w:trPr>
        <w:tc>
          <w:tcPr>
            <w:tcW w:w="1672" w:type="dxa"/>
            <w:tcBorders>
              <w:top w:val="nil"/>
              <w:left w:val="single" w:sz="4" w:space="0" w:color="auto"/>
              <w:bottom w:val="single" w:sz="4" w:space="0" w:color="auto"/>
              <w:right w:val="single" w:sz="4" w:space="0" w:color="auto"/>
            </w:tcBorders>
            <w:shd w:val="clear" w:color="auto" w:fill="auto"/>
            <w:vAlign w:val="center"/>
            <w:hideMark/>
          </w:tcPr>
          <w:p w14:paraId="34E09FD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Implementación programa centros vida</w:t>
            </w:r>
          </w:p>
        </w:tc>
        <w:tc>
          <w:tcPr>
            <w:tcW w:w="2059" w:type="dxa"/>
            <w:tcBorders>
              <w:top w:val="nil"/>
              <w:left w:val="nil"/>
              <w:bottom w:val="single" w:sz="4" w:space="0" w:color="auto"/>
              <w:right w:val="single" w:sz="4" w:space="0" w:color="auto"/>
            </w:tcBorders>
            <w:shd w:val="clear" w:color="auto" w:fill="auto"/>
            <w:noWrap/>
            <w:vAlign w:val="center"/>
            <w:hideMark/>
          </w:tcPr>
          <w:p w14:paraId="285FCAF3"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3.348.887.865,00</w:t>
            </w:r>
          </w:p>
        </w:tc>
        <w:tc>
          <w:tcPr>
            <w:tcW w:w="1661" w:type="dxa"/>
            <w:tcBorders>
              <w:top w:val="nil"/>
              <w:left w:val="nil"/>
              <w:bottom w:val="single" w:sz="4" w:space="0" w:color="auto"/>
              <w:right w:val="single" w:sz="4" w:space="0" w:color="auto"/>
            </w:tcBorders>
            <w:shd w:val="clear" w:color="auto" w:fill="auto"/>
            <w:noWrap/>
            <w:vAlign w:val="center"/>
            <w:hideMark/>
          </w:tcPr>
          <w:p w14:paraId="7DF9A4B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70,00%</w:t>
            </w:r>
          </w:p>
        </w:tc>
        <w:tc>
          <w:tcPr>
            <w:tcW w:w="1756" w:type="dxa"/>
            <w:tcBorders>
              <w:top w:val="nil"/>
              <w:left w:val="nil"/>
              <w:bottom w:val="single" w:sz="4" w:space="0" w:color="auto"/>
              <w:right w:val="single" w:sz="4" w:space="0" w:color="auto"/>
            </w:tcBorders>
            <w:shd w:val="clear" w:color="auto" w:fill="auto"/>
            <w:noWrap/>
            <w:vAlign w:val="center"/>
            <w:hideMark/>
          </w:tcPr>
          <w:p w14:paraId="6D300106"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2.027.214.749,00</w:t>
            </w:r>
          </w:p>
        </w:tc>
        <w:tc>
          <w:tcPr>
            <w:tcW w:w="1419" w:type="dxa"/>
            <w:tcBorders>
              <w:top w:val="nil"/>
              <w:left w:val="nil"/>
              <w:bottom w:val="single" w:sz="4" w:space="0" w:color="auto"/>
              <w:right w:val="single" w:sz="4" w:space="0" w:color="auto"/>
            </w:tcBorders>
            <w:shd w:val="clear" w:color="auto" w:fill="auto"/>
            <w:noWrap/>
            <w:vAlign w:val="center"/>
            <w:hideMark/>
          </w:tcPr>
          <w:p w14:paraId="65A44494"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60,53%</w:t>
            </w:r>
          </w:p>
        </w:tc>
      </w:tr>
      <w:tr w:rsidR="005478DF" w:rsidRPr="001A4AD9" w14:paraId="61DA1B55" w14:textId="77777777" w:rsidTr="005478DF">
        <w:trPr>
          <w:trHeight w:val="302"/>
        </w:trPr>
        <w:tc>
          <w:tcPr>
            <w:tcW w:w="1672" w:type="dxa"/>
            <w:tcBorders>
              <w:top w:val="nil"/>
              <w:left w:val="single" w:sz="4" w:space="0" w:color="auto"/>
              <w:bottom w:val="single" w:sz="4" w:space="0" w:color="auto"/>
              <w:right w:val="single" w:sz="4" w:space="0" w:color="auto"/>
            </w:tcBorders>
            <w:shd w:val="clear" w:color="000000" w:fill="D9D9D9"/>
            <w:noWrap/>
            <w:vAlign w:val="center"/>
            <w:hideMark/>
          </w:tcPr>
          <w:p w14:paraId="7E144CF0"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w:t>
            </w:r>
          </w:p>
        </w:tc>
        <w:tc>
          <w:tcPr>
            <w:tcW w:w="2059" w:type="dxa"/>
            <w:tcBorders>
              <w:top w:val="nil"/>
              <w:left w:val="nil"/>
              <w:bottom w:val="single" w:sz="4" w:space="0" w:color="auto"/>
              <w:right w:val="single" w:sz="4" w:space="0" w:color="auto"/>
            </w:tcBorders>
            <w:shd w:val="clear" w:color="000000" w:fill="D9D9D9"/>
            <w:noWrap/>
            <w:vAlign w:val="center"/>
            <w:hideMark/>
          </w:tcPr>
          <w:p w14:paraId="6BD889A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4.784.125.522,00</w:t>
            </w:r>
          </w:p>
        </w:tc>
        <w:tc>
          <w:tcPr>
            <w:tcW w:w="1661" w:type="dxa"/>
            <w:tcBorders>
              <w:top w:val="nil"/>
              <w:left w:val="nil"/>
              <w:bottom w:val="single" w:sz="4" w:space="0" w:color="auto"/>
              <w:right w:val="single" w:sz="4" w:space="0" w:color="auto"/>
            </w:tcBorders>
            <w:shd w:val="clear" w:color="000000" w:fill="D9D9D9"/>
            <w:noWrap/>
            <w:vAlign w:val="center"/>
            <w:hideMark/>
          </w:tcPr>
          <w:p w14:paraId="6D2585E3"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100,00%</w:t>
            </w:r>
          </w:p>
        </w:tc>
        <w:tc>
          <w:tcPr>
            <w:tcW w:w="1756" w:type="dxa"/>
            <w:tcBorders>
              <w:top w:val="nil"/>
              <w:left w:val="nil"/>
              <w:bottom w:val="single" w:sz="4" w:space="0" w:color="auto"/>
              <w:right w:val="single" w:sz="4" w:space="0" w:color="auto"/>
            </w:tcBorders>
            <w:shd w:val="clear" w:color="000000" w:fill="D9D9D9"/>
            <w:noWrap/>
            <w:vAlign w:val="center"/>
            <w:hideMark/>
          </w:tcPr>
          <w:p w14:paraId="538E348C"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3.446.189.826,00</w:t>
            </w:r>
          </w:p>
        </w:tc>
        <w:tc>
          <w:tcPr>
            <w:tcW w:w="1419" w:type="dxa"/>
            <w:tcBorders>
              <w:top w:val="nil"/>
              <w:left w:val="nil"/>
              <w:bottom w:val="single" w:sz="4" w:space="0" w:color="auto"/>
              <w:right w:val="single" w:sz="4" w:space="0" w:color="auto"/>
            </w:tcBorders>
            <w:shd w:val="clear" w:color="000000" w:fill="D9D9D9"/>
            <w:noWrap/>
            <w:vAlign w:val="center"/>
            <w:hideMark/>
          </w:tcPr>
          <w:p w14:paraId="1182CC0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72,03%</w:t>
            </w:r>
          </w:p>
        </w:tc>
      </w:tr>
    </w:tbl>
    <w:p w14:paraId="07577036" w14:textId="77777777" w:rsidR="005478DF" w:rsidRPr="001A4AD9" w:rsidRDefault="005478DF" w:rsidP="005478DF">
      <w:pPr>
        <w:jc w:val="both"/>
        <w:rPr>
          <w:rFonts w:ascii="Tahoma" w:hAnsi="Tahoma" w:cs="Tahoma"/>
          <w:bCs/>
          <w:sz w:val="22"/>
          <w:szCs w:val="22"/>
        </w:rPr>
      </w:pPr>
    </w:p>
    <w:p w14:paraId="40788369"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Para la vigencia 2016 los programas Asistencia Integral a Personas Mayores e  Implementación Programa Centros Vida, presentaron un presupuesto definitivo por valor de $4.784.125.522, de los cuales se ejecutó el </w:t>
      </w:r>
      <w:r w:rsidRPr="001A4AD9">
        <w:rPr>
          <w:rFonts w:ascii="Tahoma" w:hAnsi="Tahoma" w:cs="Tahoma"/>
          <w:b/>
          <w:bCs/>
          <w:sz w:val="22"/>
          <w:szCs w:val="22"/>
        </w:rPr>
        <w:t>72.03%.</w:t>
      </w:r>
    </w:p>
    <w:p w14:paraId="6A562B08" w14:textId="77777777" w:rsidR="005478DF" w:rsidRPr="001A4AD9" w:rsidRDefault="005478DF" w:rsidP="005478DF">
      <w:pPr>
        <w:jc w:val="both"/>
        <w:rPr>
          <w:rFonts w:ascii="Tahoma" w:hAnsi="Tahoma" w:cs="Tahoma"/>
          <w:bCs/>
          <w:sz w:val="22"/>
          <w:szCs w:val="22"/>
        </w:rPr>
      </w:pPr>
    </w:p>
    <w:p w14:paraId="06BDD496" w14:textId="77777777" w:rsidR="005478DF" w:rsidRPr="001A4AD9" w:rsidRDefault="005478DF" w:rsidP="005478DF">
      <w:pPr>
        <w:jc w:val="both"/>
        <w:rPr>
          <w:rFonts w:ascii="Tahoma" w:hAnsi="Tahoma" w:cs="Tahoma"/>
          <w:bCs/>
          <w:sz w:val="22"/>
          <w:szCs w:val="22"/>
        </w:rPr>
      </w:pPr>
    </w:p>
    <w:p w14:paraId="23F8A1C5" w14:textId="77777777" w:rsidR="005478DF" w:rsidRDefault="005478DF">
      <w:pPr>
        <w:rPr>
          <w:rFonts w:ascii="Tahoma" w:hAnsi="Tahoma" w:cs="Tahoma"/>
          <w:b/>
          <w:bCs/>
          <w:sz w:val="20"/>
          <w:szCs w:val="20"/>
        </w:rPr>
      </w:pPr>
      <w:r>
        <w:rPr>
          <w:rFonts w:ascii="Tahoma" w:hAnsi="Tahoma" w:cs="Tahoma"/>
          <w:b/>
          <w:bCs/>
          <w:sz w:val="20"/>
          <w:szCs w:val="20"/>
        </w:rPr>
        <w:br w:type="page"/>
      </w:r>
    </w:p>
    <w:p w14:paraId="3B912994" w14:textId="60EA9F93"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lastRenderedPageBreak/>
        <w:t xml:space="preserve">EJECUCION PRESUPUESTAL DE GASTOS  AL  31  OCTUBRE DE 2017 – </w:t>
      </w:r>
    </w:p>
    <w:p w14:paraId="4AF4D740" w14:textId="77777777"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t xml:space="preserve">RECURSOS ESTAMPILLA PROADULTO MAYOR – </w:t>
      </w:r>
    </w:p>
    <w:p w14:paraId="2DF28CD7" w14:textId="77777777"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t>RUBRO ASISTENCIA INTEGRAL A PERSONAS MAYORES</w:t>
      </w:r>
    </w:p>
    <w:p w14:paraId="4D11DEBC" w14:textId="77777777" w:rsidR="005478DF" w:rsidRPr="001A4AD9" w:rsidRDefault="005478DF" w:rsidP="005478DF">
      <w:pPr>
        <w:jc w:val="both"/>
        <w:rPr>
          <w:rFonts w:ascii="Tahoma" w:hAnsi="Tahoma" w:cs="Tahoma"/>
          <w:bCs/>
          <w:sz w:val="22"/>
          <w:szCs w:val="22"/>
        </w:rPr>
      </w:pPr>
    </w:p>
    <w:tbl>
      <w:tblPr>
        <w:tblW w:w="8757" w:type="dxa"/>
        <w:jc w:val="center"/>
        <w:tblCellMar>
          <w:left w:w="70" w:type="dxa"/>
          <w:right w:w="70" w:type="dxa"/>
        </w:tblCellMar>
        <w:tblLook w:val="04A0" w:firstRow="1" w:lastRow="0" w:firstColumn="1" w:lastColumn="0" w:noHBand="0" w:noVBand="1"/>
      </w:tblPr>
      <w:tblGrid>
        <w:gridCol w:w="2037"/>
        <w:gridCol w:w="1739"/>
        <w:gridCol w:w="1810"/>
        <w:gridCol w:w="1864"/>
        <w:gridCol w:w="1307"/>
      </w:tblGrid>
      <w:tr w:rsidR="005478DF" w:rsidRPr="001A4AD9" w14:paraId="212D8587" w14:textId="77777777" w:rsidTr="005478DF">
        <w:trPr>
          <w:trHeight w:val="486"/>
          <w:jc w:val="center"/>
        </w:trPr>
        <w:tc>
          <w:tcPr>
            <w:tcW w:w="21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9AA8D7" w14:textId="77777777" w:rsidR="005478DF" w:rsidRPr="001A4AD9" w:rsidRDefault="005478DF" w:rsidP="005478DF">
            <w:pPr>
              <w:jc w:val="center"/>
              <w:rPr>
                <w:rFonts w:ascii="Tahoma" w:eastAsia="Times New Roman" w:hAnsi="Tahoma" w:cs="Tahoma"/>
                <w:b/>
                <w:bCs/>
                <w:sz w:val="20"/>
                <w:szCs w:val="20"/>
                <w:lang w:val="es-CO" w:eastAsia="es-CO"/>
              </w:rPr>
            </w:pPr>
            <w:r w:rsidRPr="001A4AD9">
              <w:rPr>
                <w:rFonts w:ascii="Tahoma" w:eastAsia="Times New Roman" w:hAnsi="Tahoma" w:cs="Tahoma"/>
                <w:b/>
                <w:bCs/>
                <w:sz w:val="20"/>
                <w:szCs w:val="20"/>
                <w:lang w:val="es-CO" w:eastAsia="es-CO"/>
              </w:rPr>
              <w:t>RUBRO</w:t>
            </w:r>
          </w:p>
        </w:tc>
        <w:tc>
          <w:tcPr>
            <w:tcW w:w="1739" w:type="dxa"/>
            <w:tcBorders>
              <w:top w:val="single" w:sz="4" w:space="0" w:color="auto"/>
              <w:left w:val="nil"/>
              <w:bottom w:val="single" w:sz="4" w:space="0" w:color="auto"/>
              <w:right w:val="single" w:sz="4" w:space="0" w:color="auto"/>
            </w:tcBorders>
            <w:shd w:val="clear" w:color="000000" w:fill="D9D9D9"/>
            <w:vAlign w:val="center"/>
            <w:hideMark/>
          </w:tcPr>
          <w:p w14:paraId="654C1213" w14:textId="77777777" w:rsidR="005478DF" w:rsidRPr="001A4AD9" w:rsidRDefault="005478DF" w:rsidP="005478DF">
            <w:pPr>
              <w:jc w:val="center"/>
              <w:rPr>
                <w:rFonts w:ascii="Tahoma" w:eastAsia="Times New Roman" w:hAnsi="Tahoma" w:cs="Tahoma"/>
                <w:b/>
                <w:bCs/>
                <w:sz w:val="20"/>
                <w:szCs w:val="20"/>
                <w:lang w:val="es-CO" w:eastAsia="es-CO"/>
              </w:rPr>
            </w:pPr>
            <w:r w:rsidRPr="001A4AD9">
              <w:rPr>
                <w:rFonts w:ascii="Tahoma" w:eastAsia="Times New Roman" w:hAnsi="Tahoma" w:cs="Tahoma"/>
                <w:b/>
                <w:bCs/>
                <w:sz w:val="20"/>
                <w:szCs w:val="20"/>
                <w:lang w:val="es-CO" w:eastAsia="es-CO"/>
              </w:rPr>
              <w:t>PRESUPUESTO DEFINITIVO</w:t>
            </w:r>
          </w:p>
        </w:tc>
        <w:tc>
          <w:tcPr>
            <w:tcW w:w="1718" w:type="dxa"/>
            <w:tcBorders>
              <w:top w:val="single" w:sz="4" w:space="0" w:color="auto"/>
              <w:left w:val="nil"/>
              <w:bottom w:val="single" w:sz="4" w:space="0" w:color="auto"/>
              <w:right w:val="single" w:sz="4" w:space="0" w:color="auto"/>
            </w:tcBorders>
            <w:shd w:val="clear" w:color="000000" w:fill="D9D9D9"/>
            <w:vAlign w:val="center"/>
            <w:hideMark/>
          </w:tcPr>
          <w:p w14:paraId="325E582B" w14:textId="77777777" w:rsidR="005478DF" w:rsidRPr="001A4AD9" w:rsidRDefault="005478DF" w:rsidP="005478DF">
            <w:pPr>
              <w:jc w:val="center"/>
              <w:rPr>
                <w:rFonts w:ascii="Tahoma" w:eastAsia="Times New Roman" w:hAnsi="Tahoma" w:cs="Tahoma"/>
                <w:b/>
                <w:bCs/>
                <w:sz w:val="20"/>
                <w:szCs w:val="20"/>
                <w:lang w:val="es-CO" w:eastAsia="es-CO"/>
              </w:rPr>
            </w:pPr>
            <w:r w:rsidRPr="001A4AD9">
              <w:rPr>
                <w:rFonts w:ascii="Tahoma" w:eastAsia="Times New Roman" w:hAnsi="Tahoma" w:cs="Tahoma"/>
                <w:b/>
                <w:bCs/>
                <w:sz w:val="20"/>
                <w:szCs w:val="20"/>
                <w:lang w:val="es-CO" w:eastAsia="es-CO"/>
              </w:rPr>
              <w:t>% PARTICIPACION</w:t>
            </w:r>
          </w:p>
        </w:tc>
        <w:tc>
          <w:tcPr>
            <w:tcW w:w="1818" w:type="dxa"/>
            <w:tcBorders>
              <w:top w:val="single" w:sz="4" w:space="0" w:color="auto"/>
              <w:left w:val="nil"/>
              <w:bottom w:val="single" w:sz="4" w:space="0" w:color="auto"/>
              <w:right w:val="single" w:sz="4" w:space="0" w:color="auto"/>
            </w:tcBorders>
            <w:shd w:val="clear" w:color="000000" w:fill="D9D9D9"/>
            <w:vAlign w:val="center"/>
            <w:hideMark/>
          </w:tcPr>
          <w:p w14:paraId="6869275C" w14:textId="77777777" w:rsidR="005478DF" w:rsidRPr="001A4AD9" w:rsidRDefault="005478DF" w:rsidP="005478DF">
            <w:pPr>
              <w:jc w:val="center"/>
              <w:rPr>
                <w:rFonts w:ascii="Tahoma" w:eastAsia="Times New Roman" w:hAnsi="Tahoma" w:cs="Tahoma"/>
                <w:b/>
                <w:bCs/>
                <w:sz w:val="20"/>
                <w:szCs w:val="20"/>
                <w:lang w:val="es-CO" w:eastAsia="es-CO"/>
              </w:rPr>
            </w:pPr>
            <w:r w:rsidRPr="001A4AD9">
              <w:rPr>
                <w:rFonts w:ascii="Tahoma" w:eastAsia="Times New Roman" w:hAnsi="Tahoma" w:cs="Tahoma"/>
                <w:b/>
                <w:bCs/>
                <w:sz w:val="20"/>
                <w:szCs w:val="20"/>
                <w:lang w:val="es-CO" w:eastAsia="es-CO"/>
              </w:rPr>
              <w:t>PRESUPUESTO COMPROMETIDO</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14:paraId="2517E80A" w14:textId="77777777" w:rsidR="005478DF" w:rsidRPr="001A4AD9" w:rsidRDefault="005478DF" w:rsidP="005478DF">
            <w:pPr>
              <w:jc w:val="center"/>
              <w:rPr>
                <w:rFonts w:ascii="Tahoma" w:eastAsia="Times New Roman" w:hAnsi="Tahoma" w:cs="Tahoma"/>
                <w:b/>
                <w:bCs/>
                <w:sz w:val="20"/>
                <w:szCs w:val="20"/>
                <w:lang w:val="es-CO" w:eastAsia="es-CO"/>
              </w:rPr>
            </w:pPr>
            <w:r w:rsidRPr="001A4AD9">
              <w:rPr>
                <w:rFonts w:ascii="Tahoma" w:eastAsia="Times New Roman" w:hAnsi="Tahoma" w:cs="Tahoma"/>
                <w:b/>
                <w:bCs/>
                <w:sz w:val="20"/>
                <w:szCs w:val="20"/>
                <w:lang w:val="es-CO" w:eastAsia="es-CO"/>
              </w:rPr>
              <w:t>% EJECUCIÓN</w:t>
            </w:r>
          </w:p>
        </w:tc>
      </w:tr>
      <w:tr w:rsidR="005478DF" w:rsidRPr="001A4AD9" w14:paraId="771B2372" w14:textId="77777777" w:rsidTr="005478DF">
        <w:trPr>
          <w:trHeight w:val="667"/>
          <w:jc w:val="center"/>
        </w:trPr>
        <w:tc>
          <w:tcPr>
            <w:tcW w:w="2175" w:type="dxa"/>
            <w:tcBorders>
              <w:top w:val="nil"/>
              <w:left w:val="single" w:sz="4" w:space="0" w:color="auto"/>
              <w:bottom w:val="single" w:sz="4" w:space="0" w:color="auto"/>
              <w:right w:val="single" w:sz="4" w:space="0" w:color="auto"/>
            </w:tcBorders>
            <w:shd w:val="clear" w:color="auto" w:fill="auto"/>
            <w:vAlign w:val="center"/>
            <w:hideMark/>
          </w:tcPr>
          <w:p w14:paraId="6A6840DD"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Asistencia Integral a Personas Mayores</w:t>
            </w:r>
          </w:p>
        </w:tc>
        <w:tc>
          <w:tcPr>
            <w:tcW w:w="1739" w:type="dxa"/>
            <w:tcBorders>
              <w:top w:val="nil"/>
              <w:left w:val="nil"/>
              <w:bottom w:val="single" w:sz="4" w:space="0" w:color="auto"/>
              <w:right w:val="single" w:sz="4" w:space="0" w:color="auto"/>
            </w:tcBorders>
            <w:shd w:val="clear" w:color="auto" w:fill="auto"/>
            <w:noWrap/>
            <w:vAlign w:val="center"/>
            <w:hideMark/>
          </w:tcPr>
          <w:p w14:paraId="3C8D60A9"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1.435.237.657,00</w:t>
            </w:r>
          </w:p>
        </w:tc>
        <w:tc>
          <w:tcPr>
            <w:tcW w:w="1718" w:type="dxa"/>
            <w:tcBorders>
              <w:top w:val="nil"/>
              <w:left w:val="nil"/>
              <w:bottom w:val="single" w:sz="4" w:space="0" w:color="auto"/>
              <w:right w:val="single" w:sz="4" w:space="0" w:color="auto"/>
            </w:tcBorders>
            <w:shd w:val="clear" w:color="auto" w:fill="auto"/>
            <w:noWrap/>
            <w:vAlign w:val="center"/>
            <w:hideMark/>
          </w:tcPr>
          <w:p w14:paraId="16C20F56"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30,00%</w:t>
            </w:r>
          </w:p>
        </w:tc>
        <w:tc>
          <w:tcPr>
            <w:tcW w:w="1818" w:type="dxa"/>
            <w:tcBorders>
              <w:top w:val="nil"/>
              <w:left w:val="nil"/>
              <w:bottom w:val="single" w:sz="4" w:space="0" w:color="auto"/>
              <w:right w:val="single" w:sz="4" w:space="0" w:color="auto"/>
            </w:tcBorders>
            <w:shd w:val="clear" w:color="auto" w:fill="auto"/>
            <w:noWrap/>
            <w:vAlign w:val="center"/>
            <w:hideMark/>
          </w:tcPr>
          <w:p w14:paraId="2DD304D9"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1.418.975.077,00</w:t>
            </w:r>
          </w:p>
        </w:tc>
        <w:tc>
          <w:tcPr>
            <w:tcW w:w="1307" w:type="dxa"/>
            <w:tcBorders>
              <w:top w:val="nil"/>
              <w:left w:val="nil"/>
              <w:bottom w:val="single" w:sz="4" w:space="0" w:color="auto"/>
              <w:right w:val="single" w:sz="4" w:space="0" w:color="auto"/>
            </w:tcBorders>
            <w:shd w:val="clear" w:color="auto" w:fill="auto"/>
            <w:noWrap/>
            <w:vAlign w:val="center"/>
            <w:hideMark/>
          </w:tcPr>
          <w:p w14:paraId="136DD1ED"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98,87%</w:t>
            </w:r>
          </w:p>
        </w:tc>
      </w:tr>
    </w:tbl>
    <w:p w14:paraId="672BCF03" w14:textId="77777777" w:rsidR="005478DF" w:rsidRPr="001A4AD9" w:rsidRDefault="005478DF" w:rsidP="005478DF">
      <w:pPr>
        <w:jc w:val="both"/>
        <w:rPr>
          <w:rFonts w:ascii="Tahoma" w:hAnsi="Tahoma" w:cs="Tahoma"/>
          <w:bCs/>
          <w:sz w:val="20"/>
          <w:szCs w:val="20"/>
        </w:rPr>
      </w:pPr>
      <w:r w:rsidRPr="001A4AD9">
        <w:rPr>
          <w:rFonts w:ascii="Tahoma" w:hAnsi="Tahoma" w:cs="Tahoma"/>
          <w:bCs/>
          <w:sz w:val="20"/>
          <w:szCs w:val="20"/>
        </w:rPr>
        <w:t xml:space="preserve"> </w:t>
      </w:r>
    </w:p>
    <w:p w14:paraId="16B19702" w14:textId="77777777" w:rsidR="005478DF" w:rsidRPr="001A4AD9" w:rsidRDefault="005478DF" w:rsidP="005478DF">
      <w:pPr>
        <w:jc w:val="both"/>
        <w:rPr>
          <w:rFonts w:ascii="Tahoma" w:hAnsi="Tahoma" w:cs="Tahoma"/>
          <w:bCs/>
          <w:sz w:val="20"/>
          <w:szCs w:val="20"/>
        </w:rPr>
      </w:pPr>
    </w:p>
    <w:tbl>
      <w:tblPr>
        <w:tblW w:w="8793" w:type="dxa"/>
        <w:tblInd w:w="75" w:type="dxa"/>
        <w:tblCellMar>
          <w:left w:w="70" w:type="dxa"/>
          <w:right w:w="70" w:type="dxa"/>
        </w:tblCellMar>
        <w:tblLook w:val="04A0" w:firstRow="1" w:lastRow="0" w:firstColumn="1" w:lastColumn="0" w:noHBand="0" w:noVBand="1"/>
      </w:tblPr>
      <w:tblGrid>
        <w:gridCol w:w="1715"/>
        <w:gridCol w:w="2113"/>
        <w:gridCol w:w="1705"/>
        <w:gridCol w:w="1802"/>
        <w:gridCol w:w="1458"/>
      </w:tblGrid>
      <w:tr w:rsidR="005478DF" w:rsidRPr="001A4AD9" w14:paraId="4EB7160F" w14:textId="77777777" w:rsidTr="005478DF">
        <w:trPr>
          <w:trHeight w:val="749"/>
        </w:trPr>
        <w:tc>
          <w:tcPr>
            <w:tcW w:w="1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FAF74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FUENTES DE FINANCIACIÓN</w:t>
            </w:r>
          </w:p>
        </w:tc>
        <w:tc>
          <w:tcPr>
            <w:tcW w:w="2113" w:type="dxa"/>
            <w:tcBorders>
              <w:top w:val="single" w:sz="4" w:space="0" w:color="auto"/>
              <w:left w:val="nil"/>
              <w:bottom w:val="single" w:sz="4" w:space="0" w:color="auto"/>
              <w:right w:val="single" w:sz="4" w:space="0" w:color="auto"/>
            </w:tcBorders>
            <w:shd w:val="clear" w:color="000000" w:fill="D9D9D9"/>
            <w:vAlign w:val="center"/>
            <w:hideMark/>
          </w:tcPr>
          <w:p w14:paraId="77EE1B10"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705" w:type="dxa"/>
            <w:tcBorders>
              <w:top w:val="single" w:sz="4" w:space="0" w:color="auto"/>
              <w:left w:val="nil"/>
              <w:bottom w:val="single" w:sz="4" w:space="0" w:color="auto"/>
              <w:right w:val="single" w:sz="4" w:space="0" w:color="auto"/>
            </w:tcBorders>
            <w:shd w:val="clear" w:color="000000" w:fill="D9D9D9"/>
            <w:vAlign w:val="center"/>
            <w:hideMark/>
          </w:tcPr>
          <w:p w14:paraId="049129B4"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802" w:type="dxa"/>
            <w:tcBorders>
              <w:top w:val="single" w:sz="4" w:space="0" w:color="auto"/>
              <w:left w:val="nil"/>
              <w:bottom w:val="single" w:sz="4" w:space="0" w:color="auto"/>
              <w:right w:val="single" w:sz="4" w:space="0" w:color="auto"/>
            </w:tcBorders>
            <w:shd w:val="clear" w:color="000000" w:fill="D9D9D9"/>
            <w:vAlign w:val="center"/>
            <w:hideMark/>
          </w:tcPr>
          <w:p w14:paraId="4FF99FA7"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58" w:type="dxa"/>
            <w:tcBorders>
              <w:top w:val="single" w:sz="4" w:space="0" w:color="auto"/>
              <w:left w:val="nil"/>
              <w:bottom w:val="single" w:sz="4" w:space="0" w:color="auto"/>
              <w:right w:val="single" w:sz="4" w:space="0" w:color="auto"/>
            </w:tcBorders>
            <w:shd w:val="clear" w:color="000000" w:fill="D9D9D9"/>
            <w:vAlign w:val="center"/>
            <w:hideMark/>
          </w:tcPr>
          <w:p w14:paraId="366EAB8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6805FBD7" w14:textId="77777777" w:rsidTr="005478DF">
        <w:trPr>
          <w:trHeight w:val="499"/>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60D62A3E"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Fuentes Especiales</w:t>
            </w:r>
          </w:p>
        </w:tc>
        <w:tc>
          <w:tcPr>
            <w:tcW w:w="2113" w:type="dxa"/>
            <w:tcBorders>
              <w:top w:val="nil"/>
              <w:left w:val="nil"/>
              <w:bottom w:val="single" w:sz="4" w:space="0" w:color="auto"/>
              <w:right w:val="single" w:sz="4" w:space="0" w:color="auto"/>
            </w:tcBorders>
            <w:shd w:val="clear" w:color="auto" w:fill="auto"/>
            <w:noWrap/>
            <w:vAlign w:val="center"/>
            <w:hideMark/>
          </w:tcPr>
          <w:p w14:paraId="131F82D7"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900.000.000,00</w:t>
            </w:r>
          </w:p>
        </w:tc>
        <w:tc>
          <w:tcPr>
            <w:tcW w:w="1705" w:type="dxa"/>
            <w:tcBorders>
              <w:top w:val="nil"/>
              <w:left w:val="nil"/>
              <w:bottom w:val="single" w:sz="4" w:space="0" w:color="auto"/>
              <w:right w:val="single" w:sz="4" w:space="0" w:color="auto"/>
            </w:tcBorders>
            <w:shd w:val="clear" w:color="auto" w:fill="auto"/>
            <w:noWrap/>
            <w:vAlign w:val="center"/>
            <w:hideMark/>
          </w:tcPr>
          <w:p w14:paraId="3AEB1E50"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62,71%</w:t>
            </w:r>
          </w:p>
        </w:tc>
        <w:tc>
          <w:tcPr>
            <w:tcW w:w="1802" w:type="dxa"/>
            <w:tcBorders>
              <w:top w:val="nil"/>
              <w:left w:val="nil"/>
              <w:bottom w:val="single" w:sz="4" w:space="0" w:color="auto"/>
              <w:right w:val="single" w:sz="4" w:space="0" w:color="auto"/>
            </w:tcBorders>
            <w:shd w:val="clear" w:color="auto" w:fill="auto"/>
            <w:noWrap/>
            <w:vAlign w:val="center"/>
            <w:hideMark/>
          </w:tcPr>
          <w:p w14:paraId="68F6C358"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898.897.420,00</w:t>
            </w:r>
          </w:p>
        </w:tc>
        <w:tc>
          <w:tcPr>
            <w:tcW w:w="1458" w:type="dxa"/>
            <w:tcBorders>
              <w:top w:val="nil"/>
              <w:left w:val="nil"/>
              <w:bottom w:val="single" w:sz="4" w:space="0" w:color="auto"/>
              <w:right w:val="single" w:sz="4" w:space="0" w:color="auto"/>
            </w:tcBorders>
            <w:shd w:val="clear" w:color="auto" w:fill="auto"/>
            <w:noWrap/>
            <w:vAlign w:val="center"/>
            <w:hideMark/>
          </w:tcPr>
          <w:p w14:paraId="5DB0F077"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99,88%</w:t>
            </w:r>
          </w:p>
        </w:tc>
      </w:tr>
      <w:tr w:rsidR="005478DF" w:rsidRPr="001A4AD9" w14:paraId="751EAC76" w14:textId="77777777" w:rsidTr="005478DF">
        <w:trPr>
          <w:trHeight w:val="499"/>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489B558D"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R/Bce Fuentes Especiales</w:t>
            </w:r>
          </w:p>
        </w:tc>
        <w:tc>
          <w:tcPr>
            <w:tcW w:w="2113" w:type="dxa"/>
            <w:tcBorders>
              <w:top w:val="nil"/>
              <w:left w:val="nil"/>
              <w:bottom w:val="single" w:sz="4" w:space="0" w:color="auto"/>
              <w:right w:val="single" w:sz="4" w:space="0" w:color="auto"/>
            </w:tcBorders>
            <w:shd w:val="clear" w:color="auto" w:fill="auto"/>
            <w:noWrap/>
            <w:vAlign w:val="center"/>
            <w:hideMark/>
          </w:tcPr>
          <w:p w14:paraId="0A2DD206"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535.237.657,00</w:t>
            </w:r>
          </w:p>
        </w:tc>
        <w:tc>
          <w:tcPr>
            <w:tcW w:w="1705" w:type="dxa"/>
            <w:tcBorders>
              <w:top w:val="nil"/>
              <w:left w:val="nil"/>
              <w:bottom w:val="single" w:sz="4" w:space="0" w:color="auto"/>
              <w:right w:val="single" w:sz="4" w:space="0" w:color="auto"/>
            </w:tcBorders>
            <w:shd w:val="clear" w:color="auto" w:fill="auto"/>
            <w:noWrap/>
            <w:vAlign w:val="center"/>
            <w:hideMark/>
          </w:tcPr>
          <w:p w14:paraId="1ADEF4D1"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37,29%</w:t>
            </w:r>
          </w:p>
        </w:tc>
        <w:tc>
          <w:tcPr>
            <w:tcW w:w="1802" w:type="dxa"/>
            <w:tcBorders>
              <w:top w:val="nil"/>
              <w:left w:val="nil"/>
              <w:bottom w:val="single" w:sz="4" w:space="0" w:color="auto"/>
              <w:right w:val="single" w:sz="4" w:space="0" w:color="auto"/>
            </w:tcBorders>
            <w:shd w:val="clear" w:color="auto" w:fill="auto"/>
            <w:noWrap/>
            <w:vAlign w:val="center"/>
            <w:hideMark/>
          </w:tcPr>
          <w:p w14:paraId="7662B816"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520.077.657,00</w:t>
            </w:r>
          </w:p>
        </w:tc>
        <w:tc>
          <w:tcPr>
            <w:tcW w:w="1458" w:type="dxa"/>
            <w:tcBorders>
              <w:top w:val="nil"/>
              <w:left w:val="nil"/>
              <w:bottom w:val="single" w:sz="4" w:space="0" w:color="auto"/>
              <w:right w:val="single" w:sz="4" w:space="0" w:color="auto"/>
            </w:tcBorders>
            <w:shd w:val="clear" w:color="auto" w:fill="auto"/>
            <w:noWrap/>
            <w:vAlign w:val="center"/>
            <w:hideMark/>
          </w:tcPr>
          <w:p w14:paraId="443D0CBE" w14:textId="77777777" w:rsidR="005478DF" w:rsidRPr="001A4AD9" w:rsidRDefault="005478DF" w:rsidP="005478DF">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97,17%</w:t>
            </w:r>
          </w:p>
        </w:tc>
      </w:tr>
      <w:tr w:rsidR="005478DF" w:rsidRPr="001A4AD9" w14:paraId="05ED2968" w14:textId="77777777" w:rsidTr="005478DF">
        <w:trPr>
          <w:trHeight w:val="249"/>
        </w:trPr>
        <w:tc>
          <w:tcPr>
            <w:tcW w:w="1715" w:type="dxa"/>
            <w:tcBorders>
              <w:top w:val="nil"/>
              <w:left w:val="single" w:sz="4" w:space="0" w:color="auto"/>
              <w:bottom w:val="single" w:sz="4" w:space="0" w:color="auto"/>
              <w:right w:val="single" w:sz="4" w:space="0" w:color="auto"/>
            </w:tcBorders>
            <w:shd w:val="clear" w:color="000000" w:fill="D9D9D9"/>
            <w:vAlign w:val="center"/>
            <w:hideMark/>
          </w:tcPr>
          <w:p w14:paraId="34CB2A19"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w:t>
            </w:r>
          </w:p>
        </w:tc>
        <w:tc>
          <w:tcPr>
            <w:tcW w:w="2113" w:type="dxa"/>
            <w:tcBorders>
              <w:top w:val="nil"/>
              <w:left w:val="nil"/>
              <w:bottom w:val="single" w:sz="4" w:space="0" w:color="auto"/>
              <w:right w:val="single" w:sz="4" w:space="0" w:color="auto"/>
            </w:tcBorders>
            <w:shd w:val="clear" w:color="000000" w:fill="D9D9D9"/>
            <w:noWrap/>
            <w:vAlign w:val="center"/>
            <w:hideMark/>
          </w:tcPr>
          <w:p w14:paraId="711AC50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1.435.237.657,00</w:t>
            </w:r>
          </w:p>
        </w:tc>
        <w:tc>
          <w:tcPr>
            <w:tcW w:w="1705" w:type="dxa"/>
            <w:tcBorders>
              <w:top w:val="nil"/>
              <w:left w:val="nil"/>
              <w:bottom w:val="single" w:sz="4" w:space="0" w:color="auto"/>
              <w:right w:val="single" w:sz="4" w:space="0" w:color="auto"/>
            </w:tcBorders>
            <w:shd w:val="clear" w:color="000000" w:fill="D9D9D9"/>
            <w:noWrap/>
            <w:vAlign w:val="center"/>
            <w:hideMark/>
          </w:tcPr>
          <w:p w14:paraId="2B06072C"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100,00%</w:t>
            </w:r>
          </w:p>
        </w:tc>
        <w:tc>
          <w:tcPr>
            <w:tcW w:w="1802" w:type="dxa"/>
            <w:tcBorders>
              <w:top w:val="nil"/>
              <w:left w:val="nil"/>
              <w:bottom w:val="single" w:sz="4" w:space="0" w:color="auto"/>
              <w:right w:val="single" w:sz="4" w:space="0" w:color="auto"/>
            </w:tcBorders>
            <w:shd w:val="clear" w:color="000000" w:fill="D9D9D9"/>
            <w:noWrap/>
            <w:vAlign w:val="center"/>
            <w:hideMark/>
          </w:tcPr>
          <w:p w14:paraId="214DE440"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1.418.975.077,00</w:t>
            </w:r>
          </w:p>
        </w:tc>
        <w:tc>
          <w:tcPr>
            <w:tcW w:w="1458" w:type="dxa"/>
            <w:tcBorders>
              <w:top w:val="nil"/>
              <w:left w:val="nil"/>
              <w:bottom w:val="single" w:sz="4" w:space="0" w:color="auto"/>
              <w:right w:val="single" w:sz="4" w:space="0" w:color="auto"/>
            </w:tcBorders>
            <w:shd w:val="clear" w:color="000000" w:fill="D9D9D9"/>
            <w:noWrap/>
            <w:vAlign w:val="center"/>
            <w:hideMark/>
          </w:tcPr>
          <w:p w14:paraId="443A26BE"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98,87%</w:t>
            </w:r>
          </w:p>
        </w:tc>
      </w:tr>
    </w:tbl>
    <w:p w14:paraId="765A4136" w14:textId="77777777" w:rsidR="005478DF" w:rsidRPr="001A4AD9" w:rsidRDefault="005478DF" w:rsidP="005478DF">
      <w:pPr>
        <w:jc w:val="both"/>
        <w:rPr>
          <w:rFonts w:ascii="Tahoma" w:hAnsi="Tahoma" w:cs="Tahoma"/>
          <w:bCs/>
          <w:sz w:val="20"/>
          <w:szCs w:val="20"/>
        </w:rPr>
      </w:pPr>
    </w:p>
    <w:p w14:paraId="7F84AAED"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El programa Asistencia Integral a Personas Mayores fue financiado en un </w:t>
      </w:r>
      <w:r w:rsidRPr="001A4AD9">
        <w:rPr>
          <w:rFonts w:ascii="Tahoma" w:hAnsi="Tahoma" w:cs="Tahoma"/>
          <w:b/>
          <w:bCs/>
          <w:sz w:val="22"/>
          <w:szCs w:val="22"/>
        </w:rPr>
        <w:t>62,71%</w:t>
      </w:r>
      <w:r w:rsidRPr="001A4AD9">
        <w:rPr>
          <w:rFonts w:ascii="Tahoma" w:hAnsi="Tahoma" w:cs="Tahoma"/>
          <w:bCs/>
          <w:sz w:val="22"/>
          <w:szCs w:val="22"/>
        </w:rPr>
        <w:t xml:space="preserve"> por fuentes especiales, y por Recursos del balance fuentes especiales el </w:t>
      </w:r>
      <w:r w:rsidRPr="001A4AD9">
        <w:rPr>
          <w:rFonts w:ascii="Tahoma" w:hAnsi="Tahoma" w:cs="Tahoma"/>
          <w:b/>
          <w:bCs/>
          <w:sz w:val="22"/>
          <w:szCs w:val="22"/>
        </w:rPr>
        <w:t>37.29%</w:t>
      </w:r>
      <w:r w:rsidRPr="001A4AD9">
        <w:rPr>
          <w:rFonts w:ascii="Tahoma" w:hAnsi="Tahoma" w:cs="Tahoma"/>
          <w:bCs/>
          <w:sz w:val="22"/>
          <w:szCs w:val="22"/>
        </w:rPr>
        <w:t xml:space="preserve">, para una ejecución presupuestal total del </w:t>
      </w:r>
      <w:r w:rsidRPr="001A4AD9">
        <w:rPr>
          <w:rFonts w:ascii="Tahoma" w:hAnsi="Tahoma" w:cs="Tahoma"/>
          <w:b/>
          <w:bCs/>
          <w:sz w:val="22"/>
          <w:szCs w:val="22"/>
        </w:rPr>
        <w:t>98.87%.</w:t>
      </w:r>
    </w:p>
    <w:p w14:paraId="1F9E3F1C" w14:textId="77777777" w:rsidR="005478DF" w:rsidRPr="001A4AD9" w:rsidRDefault="005478DF" w:rsidP="005478DF">
      <w:pPr>
        <w:jc w:val="both"/>
        <w:rPr>
          <w:rFonts w:ascii="Tahoma" w:hAnsi="Tahoma" w:cs="Tahoma"/>
          <w:bCs/>
          <w:sz w:val="20"/>
          <w:szCs w:val="20"/>
        </w:rPr>
      </w:pPr>
    </w:p>
    <w:p w14:paraId="14E7D623" w14:textId="77777777" w:rsidR="005478DF" w:rsidRPr="001A4AD9" w:rsidRDefault="005478DF" w:rsidP="005478DF">
      <w:pPr>
        <w:jc w:val="both"/>
        <w:rPr>
          <w:rFonts w:ascii="Tahoma" w:hAnsi="Tahoma" w:cs="Tahoma"/>
          <w:bCs/>
          <w:sz w:val="20"/>
          <w:szCs w:val="20"/>
        </w:rPr>
      </w:pPr>
      <w:r w:rsidRPr="001A4AD9">
        <w:rPr>
          <w:rFonts w:ascii="Tahoma" w:hAnsi="Tahoma" w:cs="Tahoma"/>
          <w:bCs/>
          <w:sz w:val="20"/>
          <w:szCs w:val="20"/>
        </w:rPr>
        <w:t xml:space="preserve"> </w:t>
      </w:r>
    </w:p>
    <w:p w14:paraId="1D0EC2B3" w14:textId="77777777"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t xml:space="preserve">EJECUCION PRESUPUESTAL DE GASTOS  AL  31  DICIEMBRE  DE 2016 – </w:t>
      </w:r>
    </w:p>
    <w:p w14:paraId="5A501987" w14:textId="77777777"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t xml:space="preserve">RECURSOS ESTAMPILLA PROADULTO MAYOR – </w:t>
      </w:r>
    </w:p>
    <w:p w14:paraId="4DF03B57" w14:textId="77777777" w:rsidR="005478DF" w:rsidRPr="001A4AD9" w:rsidRDefault="005478DF" w:rsidP="005478DF">
      <w:pPr>
        <w:jc w:val="center"/>
        <w:rPr>
          <w:rFonts w:ascii="Tahoma" w:hAnsi="Tahoma" w:cs="Tahoma"/>
          <w:b/>
          <w:bCs/>
          <w:sz w:val="20"/>
          <w:szCs w:val="20"/>
        </w:rPr>
      </w:pPr>
      <w:r w:rsidRPr="001A4AD9">
        <w:rPr>
          <w:rFonts w:ascii="Tahoma" w:hAnsi="Tahoma" w:cs="Tahoma"/>
          <w:b/>
          <w:bCs/>
          <w:sz w:val="20"/>
          <w:szCs w:val="20"/>
        </w:rPr>
        <w:t>RUBRO IMPLEMENTACIÓN PROGRAMA CENTROS VIDA</w:t>
      </w:r>
    </w:p>
    <w:p w14:paraId="142156A5" w14:textId="77777777" w:rsidR="005478DF" w:rsidRPr="001A4AD9" w:rsidRDefault="005478DF" w:rsidP="005478DF">
      <w:pPr>
        <w:jc w:val="both"/>
        <w:rPr>
          <w:rFonts w:ascii="Tahoma" w:hAnsi="Tahoma" w:cs="Tahoma"/>
          <w:bCs/>
          <w:sz w:val="20"/>
          <w:szCs w:val="20"/>
        </w:rPr>
      </w:pPr>
    </w:p>
    <w:tbl>
      <w:tblPr>
        <w:tblW w:w="8732" w:type="dxa"/>
        <w:jc w:val="center"/>
        <w:tblCellMar>
          <w:left w:w="70" w:type="dxa"/>
          <w:right w:w="70" w:type="dxa"/>
        </w:tblCellMar>
        <w:tblLook w:val="04A0" w:firstRow="1" w:lastRow="0" w:firstColumn="1" w:lastColumn="0" w:noHBand="0" w:noVBand="1"/>
      </w:tblPr>
      <w:tblGrid>
        <w:gridCol w:w="2048"/>
        <w:gridCol w:w="1698"/>
        <w:gridCol w:w="1810"/>
        <w:gridCol w:w="1864"/>
        <w:gridCol w:w="1312"/>
      </w:tblGrid>
      <w:tr w:rsidR="005478DF" w:rsidRPr="005478DF" w14:paraId="4FD4BE07" w14:textId="77777777" w:rsidTr="005478DF">
        <w:trPr>
          <w:trHeight w:val="552"/>
          <w:jc w:val="center"/>
        </w:trPr>
        <w:tc>
          <w:tcPr>
            <w:tcW w:w="218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05A9D8" w14:textId="77777777" w:rsidR="005478DF" w:rsidRPr="005478DF" w:rsidRDefault="005478DF" w:rsidP="005478DF">
            <w:pPr>
              <w:ind w:right="-70"/>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RUBRO</w:t>
            </w:r>
          </w:p>
        </w:tc>
        <w:tc>
          <w:tcPr>
            <w:tcW w:w="1698" w:type="dxa"/>
            <w:tcBorders>
              <w:top w:val="single" w:sz="4" w:space="0" w:color="auto"/>
              <w:left w:val="nil"/>
              <w:bottom w:val="single" w:sz="4" w:space="0" w:color="auto"/>
              <w:right w:val="single" w:sz="4" w:space="0" w:color="auto"/>
            </w:tcBorders>
            <w:shd w:val="clear" w:color="000000" w:fill="D9D9D9"/>
            <w:vAlign w:val="center"/>
            <w:hideMark/>
          </w:tcPr>
          <w:p w14:paraId="1A519C43"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PRESUPUESTO DEFINITIVO</w:t>
            </w:r>
          </w:p>
        </w:tc>
        <w:tc>
          <w:tcPr>
            <w:tcW w:w="1718" w:type="dxa"/>
            <w:tcBorders>
              <w:top w:val="single" w:sz="4" w:space="0" w:color="auto"/>
              <w:left w:val="nil"/>
              <w:bottom w:val="single" w:sz="4" w:space="0" w:color="auto"/>
              <w:right w:val="single" w:sz="4" w:space="0" w:color="auto"/>
            </w:tcBorders>
            <w:shd w:val="clear" w:color="000000" w:fill="D9D9D9"/>
            <w:vAlign w:val="center"/>
            <w:hideMark/>
          </w:tcPr>
          <w:p w14:paraId="47E4732E"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 PARTICIPACION</w:t>
            </w:r>
          </w:p>
        </w:tc>
        <w:tc>
          <w:tcPr>
            <w:tcW w:w="1818" w:type="dxa"/>
            <w:tcBorders>
              <w:top w:val="single" w:sz="4" w:space="0" w:color="auto"/>
              <w:left w:val="nil"/>
              <w:bottom w:val="single" w:sz="4" w:space="0" w:color="auto"/>
              <w:right w:val="single" w:sz="4" w:space="0" w:color="auto"/>
            </w:tcBorders>
            <w:shd w:val="clear" w:color="000000" w:fill="D9D9D9"/>
            <w:vAlign w:val="center"/>
            <w:hideMark/>
          </w:tcPr>
          <w:p w14:paraId="2223986F"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PRESUPUESTO COMPROMETIDO</w:t>
            </w:r>
          </w:p>
        </w:tc>
        <w:tc>
          <w:tcPr>
            <w:tcW w:w="1312" w:type="dxa"/>
            <w:tcBorders>
              <w:top w:val="single" w:sz="4" w:space="0" w:color="auto"/>
              <w:left w:val="nil"/>
              <w:bottom w:val="single" w:sz="4" w:space="0" w:color="auto"/>
              <w:right w:val="single" w:sz="4" w:space="0" w:color="auto"/>
            </w:tcBorders>
            <w:shd w:val="clear" w:color="000000" w:fill="D9D9D9"/>
            <w:vAlign w:val="center"/>
            <w:hideMark/>
          </w:tcPr>
          <w:p w14:paraId="4A9BA34E"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 EJECUCIÓN</w:t>
            </w:r>
          </w:p>
        </w:tc>
      </w:tr>
      <w:tr w:rsidR="005478DF" w:rsidRPr="005478DF" w14:paraId="5D3FBB5D" w14:textId="77777777" w:rsidTr="005478DF">
        <w:trPr>
          <w:trHeight w:val="576"/>
          <w:jc w:val="center"/>
        </w:trPr>
        <w:tc>
          <w:tcPr>
            <w:tcW w:w="2186" w:type="dxa"/>
            <w:tcBorders>
              <w:top w:val="nil"/>
              <w:left w:val="single" w:sz="4" w:space="0" w:color="auto"/>
              <w:bottom w:val="single" w:sz="4" w:space="0" w:color="auto"/>
              <w:right w:val="single" w:sz="4" w:space="0" w:color="auto"/>
            </w:tcBorders>
            <w:shd w:val="clear" w:color="auto" w:fill="auto"/>
            <w:vAlign w:val="center"/>
            <w:hideMark/>
          </w:tcPr>
          <w:p w14:paraId="2F8AF274"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Implementación programa centros vida</w:t>
            </w:r>
          </w:p>
        </w:tc>
        <w:tc>
          <w:tcPr>
            <w:tcW w:w="1698" w:type="dxa"/>
            <w:tcBorders>
              <w:top w:val="nil"/>
              <w:left w:val="nil"/>
              <w:bottom w:val="single" w:sz="4" w:space="0" w:color="auto"/>
              <w:right w:val="single" w:sz="4" w:space="0" w:color="auto"/>
            </w:tcBorders>
            <w:shd w:val="clear" w:color="auto" w:fill="auto"/>
            <w:noWrap/>
            <w:vAlign w:val="center"/>
            <w:hideMark/>
          </w:tcPr>
          <w:p w14:paraId="008412CD"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3.348.887.865,00</w:t>
            </w:r>
          </w:p>
        </w:tc>
        <w:tc>
          <w:tcPr>
            <w:tcW w:w="1718" w:type="dxa"/>
            <w:tcBorders>
              <w:top w:val="nil"/>
              <w:left w:val="nil"/>
              <w:bottom w:val="single" w:sz="4" w:space="0" w:color="auto"/>
              <w:right w:val="single" w:sz="4" w:space="0" w:color="auto"/>
            </w:tcBorders>
            <w:shd w:val="clear" w:color="auto" w:fill="auto"/>
            <w:noWrap/>
            <w:vAlign w:val="center"/>
            <w:hideMark/>
          </w:tcPr>
          <w:p w14:paraId="65D200F6"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70,00%</w:t>
            </w:r>
          </w:p>
        </w:tc>
        <w:tc>
          <w:tcPr>
            <w:tcW w:w="1818" w:type="dxa"/>
            <w:tcBorders>
              <w:top w:val="nil"/>
              <w:left w:val="nil"/>
              <w:bottom w:val="single" w:sz="4" w:space="0" w:color="auto"/>
              <w:right w:val="single" w:sz="4" w:space="0" w:color="auto"/>
            </w:tcBorders>
            <w:shd w:val="clear" w:color="auto" w:fill="auto"/>
            <w:noWrap/>
            <w:vAlign w:val="center"/>
            <w:hideMark/>
          </w:tcPr>
          <w:p w14:paraId="447BC9F1"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2.027.214.749,00</w:t>
            </w:r>
          </w:p>
        </w:tc>
        <w:tc>
          <w:tcPr>
            <w:tcW w:w="1312" w:type="dxa"/>
            <w:tcBorders>
              <w:top w:val="nil"/>
              <w:left w:val="nil"/>
              <w:bottom w:val="single" w:sz="4" w:space="0" w:color="auto"/>
              <w:right w:val="single" w:sz="4" w:space="0" w:color="auto"/>
            </w:tcBorders>
            <w:shd w:val="clear" w:color="auto" w:fill="auto"/>
            <w:noWrap/>
            <w:vAlign w:val="center"/>
            <w:hideMark/>
          </w:tcPr>
          <w:p w14:paraId="5BFEE90F"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60,53%</w:t>
            </w:r>
          </w:p>
        </w:tc>
      </w:tr>
    </w:tbl>
    <w:p w14:paraId="7103D398" w14:textId="77777777" w:rsidR="005478DF" w:rsidRPr="001A4AD9" w:rsidRDefault="005478DF" w:rsidP="005478DF">
      <w:pPr>
        <w:tabs>
          <w:tab w:val="left" w:pos="1843"/>
        </w:tabs>
        <w:jc w:val="both"/>
        <w:rPr>
          <w:rFonts w:ascii="Tahoma" w:hAnsi="Tahoma" w:cs="Tahoma"/>
          <w:bCs/>
          <w:sz w:val="22"/>
          <w:szCs w:val="22"/>
        </w:rPr>
      </w:pPr>
    </w:p>
    <w:tbl>
      <w:tblPr>
        <w:tblW w:w="8896" w:type="dxa"/>
        <w:tblInd w:w="75" w:type="dxa"/>
        <w:tblCellMar>
          <w:left w:w="70" w:type="dxa"/>
          <w:right w:w="70" w:type="dxa"/>
        </w:tblCellMar>
        <w:tblLook w:val="04A0" w:firstRow="1" w:lastRow="0" w:firstColumn="1" w:lastColumn="0" w:noHBand="0" w:noVBand="1"/>
      </w:tblPr>
      <w:tblGrid>
        <w:gridCol w:w="1750"/>
        <w:gridCol w:w="1965"/>
        <w:gridCol w:w="1810"/>
        <w:gridCol w:w="1919"/>
        <w:gridCol w:w="1452"/>
      </w:tblGrid>
      <w:tr w:rsidR="005478DF" w:rsidRPr="005478DF" w14:paraId="540F64A9" w14:textId="77777777" w:rsidTr="005478DF">
        <w:trPr>
          <w:trHeight w:val="711"/>
        </w:trPr>
        <w:tc>
          <w:tcPr>
            <w:tcW w:w="17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738B4A"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FUENTES DE FINANCIACIÓN</w:t>
            </w:r>
          </w:p>
        </w:tc>
        <w:tc>
          <w:tcPr>
            <w:tcW w:w="1965" w:type="dxa"/>
            <w:tcBorders>
              <w:top w:val="single" w:sz="4" w:space="0" w:color="auto"/>
              <w:left w:val="nil"/>
              <w:bottom w:val="single" w:sz="4" w:space="0" w:color="auto"/>
              <w:right w:val="single" w:sz="4" w:space="0" w:color="auto"/>
            </w:tcBorders>
            <w:shd w:val="clear" w:color="000000" w:fill="D9D9D9"/>
            <w:vAlign w:val="center"/>
            <w:hideMark/>
          </w:tcPr>
          <w:p w14:paraId="42B35F76"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PRESUPUESTO DEFINITIVO</w:t>
            </w:r>
          </w:p>
        </w:tc>
        <w:tc>
          <w:tcPr>
            <w:tcW w:w="1810" w:type="dxa"/>
            <w:tcBorders>
              <w:top w:val="single" w:sz="4" w:space="0" w:color="auto"/>
              <w:left w:val="nil"/>
              <w:bottom w:val="single" w:sz="4" w:space="0" w:color="auto"/>
              <w:right w:val="single" w:sz="4" w:space="0" w:color="auto"/>
            </w:tcBorders>
            <w:shd w:val="clear" w:color="000000" w:fill="D9D9D9"/>
            <w:vAlign w:val="center"/>
            <w:hideMark/>
          </w:tcPr>
          <w:p w14:paraId="766219F1"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 PARTICIPACION</w:t>
            </w:r>
          </w:p>
        </w:tc>
        <w:tc>
          <w:tcPr>
            <w:tcW w:w="1919" w:type="dxa"/>
            <w:tcBorders>
              <w:top w:val="single" w:sz="4" w:space="0" w:color="auto"/>
              <w:left w:val="nil"/>
              <w:bottom w:val="single" w:sz="4" w:space="0" w:color="auto"/>
              <w:right w:val="single" w:sz="4" w:space="0" w:color="auto"/>
            </w:tcBorders>
            <w:shd w:val="clear" w:color="000000" w:fill="D9D9D9"/>
            <w:vAlign w:val="center"/>
            <w:hideMark/>
          </w:tcPr>
          <w:p w14:paraId="2C8A17DB"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PRESUPUESTO COMPROMETIDO</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48C1F637"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 EJECUCIÓN</w:t>
            </w:r>
          </w:p>
        </w:tc>
      </w:tr>
      <w:tr w:rsidR="005478DF" w:rsidRPr="005478DF" w14:paraId="659A4661" w14:textId="77777777" w:rsidTr="005478DF">
        <w:trPr>
          <w:trHeight w:val="534"/>
        </w:trPr>
        <w:tc>
          <w:tcPr>
            <w:tcW w:w="1750" w:type="dxa"/>
            <w:tcBorders>
              <w:top w:val="nil"/>
              <w:left w:val="single" w:sz="4" w:space="0" w:color="auto"/>
              <w:bottom w:val="single" w:sz="4" w:space="0" w:color="auto"/>
              <w:right w:val="single" w:sz="4" w:space="0" w:color="auto"/>
            </w:tcBorders>
            <w:shd w:val="clear" w:color="auto" w:fill="auto"/>
            <w:vAlign w:val="center"/>
            <w:hideMark/>
          </w:tcPr>
          <w:p w14:paraId="6D958893"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Fuentes Especiales</w:t>
            </w:r>
          </w:p>
        </w:tc>
        <w:tc>
          <w:tcPr>
            <w:tcW w:w="1965" w:type="dxa"/>
            <w:tcBorders>
              <w:top w:val="nil"/>
              <w:left w:val="nil"/>
              <w:bottom w:val="single" w:sz="4" w:space="0" w:color="auto"/>
              <w:right w:val="single" w:sz="4" w:space="0" w:color="auto"/>
            </w:tcBorders>
            <w:shd w:val="clear" w:color="auto" w:fill="auto"/>
            <w:noWrap/>
            <w:vAlign w:val="center"/>
            <w:hideMark/>
          </w:tcPr>
          <w:p w14:paraId="1CA55FCC"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2.100.000.000,00</w:t>
            </w:r>
          </w:p>
        </w:tc>
        <w:tc>
          <w:tcPr>
            <w:tcW w:w="1810" w:type="dxa"/>
            <w:tcBorders>
              <w:top w:val="nil"/>
              <w:left w:val="nil"/>
              <w:bottom w:val="single" w:sz="4" w:space="0" w:color="auto"/>
              <w:right w:val="single" w:sz="4" w:space="0" w:color="auto"/>
            </w:tcBorders>
            <w:shd w:val="clear" w:color="auto" w:fill="auto"/>
            <w:noWrap/>
            <w:vAlign w:val="center"/>
            <w:hideMark/>
          </w:tcPr>
          <w:p w14:paraId="0F58DA46"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62,71%</w:t>
            </w:r>
          </w:p>
        </w:tc>
        <w:tc>
          <w:tcPr>
            <w:tcW w:w="1919" w:type="dxa"/>
            <w:tcBorders>
              <w:top w:val="nil"/>
              <w:left w:val="nil"/>
              <w:bottom w:val="single" w:sz="4" w:space="0" w:color="auto"/>
              <w:right w:val="single" w:sz="4" w:space="0" w:color="auto"/>
            </w:tcBorders>
            <w:shd w:val="clear" w:color="auto" w:fill="auto"/>
            <w:noWrap/>
            <w:vAlign w:val="center"/>
            <w:hideMark/>
          </w:tcPr>
          <w:p w14:paraId="5EBA55A4"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918.572.309,00</w:t>
            </w:r>
          </w:p>
        </w:tc>
        <w:tc>
          <w:tcPr>
            <w:tcW w:w="1452" w:type="dxa"/>
            <w:tcBorders>
              <w:top w:val="nil"/>
              <w:left w:val="nil"/>
              <w:bottom w:val="single" w:sz="4" w:space="0" w:color="auto"/>
              <w:right w:val="single" w:sz="4" w:space="0" w:color="auto"/>
            </w:tcBorders>
            <w:shd w:val="clear" w:color="auto" w:fill="auto"/>
            <w:noWrap/>
            <w:vAlign w:val="center"/>
            <w:hideMark/>
          </w:tcPr>
          <w:p w14:paraId="2D7466D8"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43,74%</w:t>
            </w:r>
          </w:p>
        </w:tc>
      </w:tr>
      <w:tr w:rsidR="005478DF" w:rsidRPr="005478DF" w14:paraId="556A4001" w14:textId="77777777" w:rsidTr="005478DF">
        <w:trPr>
          <w:trHeight w:val="542"/>
        </w:trPr>
        <w:tc>
          <w:tcPr>
            <w:tcW w:w="1750" w:type="dxa"/>
            <w:tcBorders>
              <w:top w:val="nil"/>
              <w:left w:val="single" w:sz="4" w:space="0" w:color="auto"/>
              <w:bottom w:val="single" w:sz="4" w:space="0" w:color="auto"/>
              <w:right w:val="single" w:sz="4" w:space="0" w:color="auto"/>
            </w:tcBorders>
            <w:shd w:val="clear" w:color="auto" w:fill="auto"/>
            <w:vAlign w:val="center"/>
            <w:hideMark/>
          </w:tcPr>
          <w:p w14:paraId="6A8AF63D"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R/Bce Fuentes Especiales</w:t>
            </w:r>
          </w:p>
        </w:tc>
        <w:tc>
          <w:tcPr>
            <w:tcW w:w="1965" w:type="dxa"/>
            <w:tcBorders>
              <w:top w:val="nil"/>
              <w:left w:val="nil"/>
              <w:bottom w:val="single" w:sz="4" w:space="0" w:color="auto"/>
              <w:right w:val="single" w:sz="4" w:space="0" w:color="auto"/>
            </w:tcBorders>
            <w:shd w:val="clear" w:color="auto" w:fill="auto"/>
            <w:noWrap/>
            <w:vAlign w:val="center"/>
            <w:hideMark/>
          </w:tcPr>
          <w:p w14:paraId="70157DCA"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1.248.887.865,00</w:t>
            </w:r>
          </w:p>
        </w:tc>
        <w:tc>
          <w:tcPr>
            <w:tcW w:w="1810" w:type="dxa"/>
            <w:tcBorders>
              <w:top w:val="nil"/>
              <w:left w:val="nil"/>
              <w:bottom w:val="single" w:sz="4" w:space="0" w:color="auto"/>
              <w:right w:val="single" w:sz="4" w:space="0" w:color="auto"/>
            </w:tcBorders>
            <w:shd w:val="clear" w:color="auto" w:fill="auto"/>
            <w:noWrap/>
            <w:vAlign w:val="center"/>
            <w:hideMark/>
          </w:tcPr>
          <w:p w14:paraId="0387A35A"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37,29%</w:t>
            </w:r>
          </w:p>
        </w:tc>
        <w:tc>
          <w:tcPr>
            <w:tcW w:w="1919" w:type="dxa"/>
            <w:tcBorders>
              <w:top w:val="nil"/>
              <w:left w:val="nil"/>
              <w:bottom w:val="single" w:sz="4" w:space="0" w:color="auto"/>
              <w:right w:val="single" w:sz="4" w:space="0" w:color="auto"/>
            </w:tcBorders>
            <w:shd w:val="clear" w:color="auto" w:fill="auto"/>
            <w:noWrap/>
            <w:vAlign w:val="center"/>
            <w:hideMark/>
          </w:tcPr>
          <w:p w14:paraId="059255A4"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1.108.642.440,00</w:t>
            </w:r>
          </w:p>
        </w:tc>
        <w:tc>
          <w:tcPr>
            <w:tcW w:w="1452" w:type="dxa"/>
            <w:tcBorders>
              <w:top w:val="nil"/>
              <w:left w:val="nil"/>
              <w:bottom w:val="single" w:sz="4" w:space="0" w:color="auto"/>
              <w:right w:val="single" w:sz="4" w:space="0" w:color="auto"/>
            </w:tcBorders>
            <w:shd w:val="clear" w:color="auto" w:fill="auto"/>
            <w:noWrap/>
            <w:vAlign w:val="center"/>
            <w:hideMark/>
          </w:tcPr>
          <w:p w14:paraId="59EC32EB" w14:textId="77777777" w:rsidR="005478DF" w:rsidRPr="005478DF" w:rsidRDefault="005478DF" w:rsidP="005478DF">
            <w:pPr>
              <w:jc w:val="center"/>
              <w:rPr>
                <w:rFonts w:ascii="Tahoma" w:eastAsia="Times New Roman" w:hAnsi="Tahoma" w:cs="Tahoma"/>
                <w:sz w:val="20"/>
                <w:szCs w:val="20"/>
                <w:lang w:val="es-CO" w:eastAsia="es-CO"/>
              </w:rPr>
            </w:pPr>
            <w:r w:rsidRPr="005478DF">
              <w:rPr>
                <w:rFonts w:ascii="Tahoma" w:eastAsia="Times New Roman" w:hAnsi="Tahoma" w:cs="Tahoma"/>
                <w:sz w:val="20"/>
                <w:szCs w:val="20"/>
                <w:lang w:val="es-CO" w:eastAsia="es-CO"/>
              </w:rPr>
              <w:t>88,77%</w:t>
            </w:r>
          </w:p>
        </w:tc>
      </w:tr>
      <w:tr w:rsidR="005478DF" w:rsidRPr="005478DF" w14:paraId="638CBA67" w14:textId="77777777" w:rsidTr="005478DF">
        <w:trPr>
          <w:trHeight w:val="237"/>
        </w:trPr>
        <w:tc>
          <w:tcPr>
            <w:tcW w:w="1750" w:type="dxa"/>
            <w:tcBorders>
              <w:top w:val="nil"/>
              <w:left w:val="single" w:sz="4" w:space="0" w:color="auto"/>
              <w:bottom w:val="single" w:sz="4" w:space="0" w:color="auto"/>
              <w:right w:val="single" w:sz="4" w:space="0" w:color="auto"/>
            </w:tcBorders>
            <w:shd w:val="clear" w:color="000000" w:fill="D9D9D9"/>
            <w:vAlign w:val="center"/>
            <w:hideMark/>
          </w:tcPr>
          <w:p w14:paraId="68265003"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TOTAL</w:t>
            </w:r>
          </w:p>
        </w:tc>
        <w:tc>
          <w:tcPr>
            <w:tcW w:w="1965" w:type="dxa"/>
            <w:tcBorders>
              <w:top w:val="nil"/>
              <w:left w:val="nil"/>
              <w:bottom w:val="single" w:sz="4" w:space="0" w:color="auto"/>
              <w:right w:val="single" w:sz="4" w:space="0" w:color="auto"/>
            </w:tcBorders>
            <w:shd w:val="clear" w:color="000000" w:fill="D9D9D9"/>
            <w:noWrap/>
            <w:vAlign w:val="center"/>
            <w:hideMark/>
          </w:tcPr>
          <w:p w14:paraId="20D86147"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3.348.887.865,00</w:t>
            </w:r>
          </w:p>
        </w:tc>
        <w:tc>
          <w:tcPr>
            <w:tcW w:w="1810" w:type="dxa"/>
            <w:tcBorders>
              <w:top w:val="nil"/>
              <w:left w:val="nil"/>
              <w:bottom w:val="single" w:sz="4" w:space="0" w:color="auto"/>
              <w:right w:val="single" w:sz="4" w:space="0" w:color="auto"/>
            </w:tcBorders>
            <w:shd w:val="clear" w:color="000000" w:fill="D9D9D9"/>
            <w:noWrap/>
            <w:vAlign w:val="center"/>
            <w:hideMark/>
          </w:tcPr>
          <w:p w14:paraId="2818A0A2"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100,00%</w:t>
            </w:r>
          </w:p>
        </w:tc>
        <w:tc>
          <w:tcPr>
            <w:tcW w:w="1919" w:type="dxa"/>
            <w:tcBorders>
              <w:top w:val="nil"/>
              <w:left w:val="nil"/>
              <w:bottom w:val="single" w:sz="4" w:space="0" w:color="auto"/>
              <w:right w:val="single" w:sz="4" w:space="0" w:color="auto"/>
            </w:tcBorders>
            <w:shd w:val="clear" w:color="000000" w:fill="D9D9D9"/>
            <w:noWrap/>
            <w:vAlign w:val="center"/>
            <w:hideMark/>
          </w:tcPr>
          <w:p w14:paraId="53D73766"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2.027.214.749,00</w:t>
            </w:r>
          </w:p>
        </w:tc>
        <w:tc>
          <w:tcPr>
            <w:tcW w:w="1452" w:type="dxa"/>
            <w:tcBorders>
              <w:top w:val="nil"/>
              <w:left w:val="nil"/>
              <w:bottom w:val="single" w:sz="4" w:space="0" w:color="auto"/>
              <w:right w:val="single" w:sz="4" w:space="0" w:color="auto"/>
            </w:tcBorders>
            <w:shd w:val="clear" w:color="000000" w:fill="D9D9D9"/>
            <w:noWrap/>
            <w:vAlign w:val="center"/>
            <w:hideMark/>
          </w:tcPr>
          <w:p w14:paraId="02752803" w14:textId="77777777" w:rsidR="005478DF" w:rsidRPr="005478DF" w:rsidRDefault="005478DF" w:rsidP="005478DF">
            <w:pPr>
              <w:jc w:val="center"/>
              <w:rPr>
                <w:rFonts w:ascii="Tahoma" w:eastAsia="Times New Roman" w:hAnsi="Tahoma" w:cs="Tahoma"/>
                <w:b/>
                <w:bCs/>
                <w:sz w:val="20"/>
                <w:szCs w:val="20"/>
                <w:lang w:val="es-CO" w:eastAsia="es-CO"/>
              </w:rPr>
            </w:pPr>
            <w:r w:rsidRPr="005478DF">
              <w:rPr>
                <w:rFonts w:ascii="Tahoma" w:eastAsia="Times New Roman" w:hAnsi="Tahoma" w:cs="Tahoma"/>
                <w:b/>
                <w:bCs/>
                <w:sz w:val="20"/>
                <w:szCs w:val="20"/>
                <w:lang w:val="es-CO" w:eastAsia="es-CO"/>
              </w:rPr>
              <w:t>60,53%</w:t>
            </w:r>
          </w:p>
        </w:tc>
      </w:tr>
    </w:tbl>
    <w:p w14:paraId="7ECF1B72"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lastRenderedPageBreak/>
        <w:t xml:space="preserve">El rubro  Implementación Programa Centros Vida fue financiado en un </w:t>
      </w:r>
      <w:r w:rsidRPr="001A4AD9">
        <w:rPr>
          <w:rFonts w:ascii="Tahoma" w:hAnsi="Tahoma" w:cs="Tahoma"/>
          <w:b/>
          <w:bCs/>
          <w:sz w:val="22"/>
          <w:szCs w:val="22"/>
        </w:rPr>
        <w:t>62,71%</w:t>
      </w:r>
      <w:r w:rsidRPr="001A4AD9">
        <w:rPr>
          <w:rFonts w:ascii="Tahoma" w:hAnsi="Tahoma" w:cs="Tahoma"/>
          <w:bCs/>
          <w:sz w:val="22"/>
          <w:szCs w:val="22"/>
        </w:rPr>
        <w:t xml:space="preserve"> por fuentes especiales, y por Recursos del balance fuentes especiales el </w:t>
      </w:r>
      <w:r w:rsidRPr="001A4AD9">
        <w:rPr>
          <w:rFonts w:ascii="Tahoma" w:hAnsi="Tahoma" w:cs="Tahoma"/>
          <w:b/>
          <w:bCs/>
          <w:sz w:val="22"/>
          <w:szCs w:val="22"/>
        </w:rPr>
        <w:t>37.29%</w:t>
      </w:r>
      <w:r w:rsidRPr="001A4AD9">
        <w:rPr>
          <w:rFonts w:ascii="Tahoma" w:hAnsi="Tahoma" w:cs="Tahoma"/>
          <w:bCs/>
          <w:sz w:val="22"/>
          <w:szCs w:val="22"/>
        </w:rPr>
        <w:t xml:space="preserve">, para una ejecución presupuestal total del </w:t>
      </w:r>
      <w:r w:rsidRPr="001A4AD9">
        <w:rPr>
          <w:rFonts w:ascii="Tahoma" w:hAnsi="Tahoma" w:cs="Tahoma"/>
          <w:b/>
          <w:bCs/>
          <w:sz w:val="22"/>
          <w:szCs w:val="22"/>
        </w:rPr>
        <w:t>60,53%.</w:t>
      </w:r>
    </w:p>
    <w:p w14:paraId="6A5CE4C4" w14:textId="77777777" w:rsidR="005478DF" w:rsidRPr="001A4AD9" w:rsidRDefault="005478DF" w:rsidP="005478DF">
      <w:pPr>
        <w:jc w:val="both"/>
        <w:rPr>
          <w:rFonts w:ascii="Tahoma" w:hAnsi="Tahoma" w:cs="Tahoma"/>
          <w:bCs/>
          <w:sz w:val="22"/>
          <w:szCs w:val="22"/>
        </w:rPr>
      </w:pPr>
    </w:p>
    <w:p w14:paraId="08C112E4" w14:textId="77777777" w:rsidR="005478DF" w:rsidRPr="001A4AD9" w:rsidRDefault="005478DF" w:rsidP="005478DF">
      <w:pPr>
        <w:jc w:val="both"/>
        <w:rPr>
          <w:rFonts w:ascii="Tahoma" w:hAnsi="Tahoma" w:cs="Tahoma"/>
          <w:bCs/>
          <w:sz w:val="22"/>
          <w:szCs w:val="22"/>
        </w:rPr>
      </w:pPr>
      <w:r w:rsidRPr="001A4AD9">
        <w:rPr>
          <w:rFonts w:ascii="Tahoma" w:hAnsi="Tahoma" w:cs="Tahoma"/>
          <w:b/>
          <w:bCs/>
          <w:sz w:val="22"/>
          <w:szCs w:val="22"/>
        </w:rPr>
        <w:t>VIGENCIA 2017</w:t>
      </w:r>
      <w:r w:rsidRPr="001A4AD9">
        <w:rPr>
          <w:rFonts w:ascii="Tahoma" w:hAnsi="Tahoma" w:cs="Tahoma"/>
          <w:bCs/>
          <w:sz w:val="22"/>
          <w:szCs w:val="22"/>
        </w:rPr>
        <w:t>:</w:t>
      </w:r>
    </w:p>
    <w:p w14:paraId="71FE6694" w14:textId="77777777" w:rsidR="005478DF" w:rsidRPr="001A4AD9" w:rsidRDefault="005478DF" w:rsidP="005478DF">
      <w:pPr>
        <w:jc w:val="both"/>
        <w:rPr>
          <w:rFonts w:ascii="Tahoma" w:hAnsi="Tahoma" w:cs="Tahoma"/>
          <w:bCs/>
          <w:sz w:val="22"/>
          <w:szCs w:val="22"/>
        </w:rPr>
      </w:pPr>
    </w:p>
    <w:tbl>
      <w:tblPr>
        <w:tblW w:w="8974" w:type="dxa"/>
        <w:tblCellMar>
          <w:left w:w="70" w:type="dxa"/>
          <w:right w:w="70" w:type="dxa"/>
        </w:tblCellMar>
        <w:tblLook w:val="04A0" w:firstRow="1" w:lastRow="0" w:firstColumn="1" w:lastColumn="0" w:noHBand="0" w:noVBand="1"/>
      </w:tblPr>
      <w:tblGrid>
        <w:gridCol w:w="1822"/>
        <w:gridCol w:w="1910"/>
        <w:gridCol w:w="1858"/>
        <w:gridCol w:w="1936"/>
        <w:gridCol w:w="1448"/>
      </w:tblGrid>
      <w:tr w:rsidR="005478DF" w:rsidRPr="001A4AD9" w14:paraId="197484B5" w14:textId="77777777" w:rsidTr="005478DF">
        <w:trPr>
          <w:trHeight w:val="548"/>
        </w:trPr>
        <w:tc>
          <w:tcPr>
            <w:tcW w:w="8974"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7B22CFB" w14:textId="12148777" w:rsidR="005478DF" w:rsidRPr="001A4AD9" w:rsidRDefault="009754A2" w:rsidP="005478DF">
            <w:pPr>
              <w:jc w:val="center"/>
              <w:rPr>
                <w:rFonts w:ascii="Tahoma" w:eastAsia="Times New Roman" w:hAnsi="Tahoma" w:cs="Tahoma"/>
                <w:b/>
                <w:bCs/>
                <w:sz w:val="16"/>
                <w:szCs w:val="16"/>
                <w:lang w:val="es-CO" w:eastAsia="es-CO"/>
              </w:rPr>
            </w:pPr>
            <w:r>
              <w:rPr>
                <w:rFonts w:ascii="Tahoma" w:eastAsia="Times New Roman" w:hAnsi="Tahoma" w:cs="Tahoma"/>
                <w:b/>
                <w:bCs/>
                <w:sz w:val="16"/>
                <w:szCs w:val="16"/>
                <w:lang w:val="es-CO" w:eastAsia="es-CO"/>
              </w:rPr>
              <w:t>SECRETARÍA</w:t>
            </w:r>
            <w:r w:rsidR="005478DF" w:rsidRPr="001A4AD9">
              <w:rPr>
                <w:rFonts w:ascii="Tahoma" w:eastAsia="Times New Roman" w:hAnsi="Tahoma" w:cs="Tahoma"/>
                <w:b/>
                <w:bCs/>
                <w:sz w:val="16"/>
                <w:szCs w:val="16"/>
                <w:lang w:val="es-CO" w:eastAsia="es-CO"/>
              </w:rPr>
              <w:t xml:space="preserve"> DE DESARROLLO SOCIAL </w:t>
            </w:r>
            <w:r w:rsidR="005478DF" w:rsidRPr="001A4AD9">
              <w:rPr>
                <w:rFonts w:ascii="Tahoma" w:eastAsia="Times New Roman" w:hAnsi="Tahoma" w:cs="Tahoma"/>
                <w:b/>
                <w:bCs/>
                <w:sz w:val="16"/>
                <w:szCs w:val="16"/>
                <w:lang w:val="es-CO" w:eastAsia="es-CO"/>
              </w:rPr>
              <w:br/>
              <w:t>EJECUCION PRESUPUESTAL DE GASTOS  AL  31  OCTUBRE DE 2017 - ESTAMPILLA PROADULTO MAYOR</w:t>
            </w:r>
          </w:p>
        </w:tc>
      </w:tr>
      <w:tr w:rsidR="005478DF" w:rsidRPr="001A4AD9" w14:paraId="46E92827" w14:textId="77777777" w:rsidTr="005478DF">
        <w:trPr>
          <w:trHeight w:val="465"/>
        </w:trPr>
        <w:tc>
          <w:tcPr>
            <w:tcW w:w="1822" w:type="dxa"/>
            <w:tcBorders>
              <w:top w:val="nil"/>
              <w:left w:val="single" w:sz="4" w:space="0" w:color="auto"/>
              <w:bottom w:val="single" w:sz="4" w:space="0" w:color="auto"/>
              <w:right w:val="single" w:sz="4" w:space="0" w:color="auto"/>
            </w:tcBorders>
            <w:shd w:val="clear" w:color="000000" w:fill="D9D9D9"/>
            <w:vAlign w:val="center"/>
            <w:hideMark/>
          </w:tcPr>
          <w:p w14:paraId="2613E055"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DENOMINACION</w:t>
            </w:r>
          </w:p>
        </w:tc>
        <w:tc>
          <w:tcPr>
            <w:tcW w:w="1910" w:type="dxa"/>
            <w:tcBorders>
              <w:top w:val="nil"/>
              <w:left w:val="nil"/>
              <w:bottom w:val="single" w:sz="4" w:space="0" w:color="auto"/>
              <w:right w:val="single" w:sz="4" w:space="0" w:color="auto"/>
            </w:tcBorders>
            <w:shd w:val="clear" w:color="000000" w:fill="D9D9D9"/>
            <w:vAlign w:val="center"/>
            <w:hideMark/>
          </w:tcPr>
          <w:p w14:paraId="6391E8C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858" w:type="dxa"/>
            <w:tcBorders>
              <w:top w:val="nil"/>
              <w:left w:val="nil"/>
              <w:bottom w:val="single" w:sz="4" w:space="0" w:color="auto"/>
              <w:right w:val="single" w:sz="4" w:space="0" w:color="auto"/>
            </w:tcBorders>
            <w:shd w:val="clear" w:color="000000" w:fill="D9D9D9"/>
            <w:vAlign w:val="center"/>
            <w:hideMark/>
          </w:tcPr>
          <w:p w14:paraId="6F9C1A9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936" w:type="dxa"/>
            <w:tcBorders>
              <w:top w:val="nil"/>
              <w:left w:val="nil"/>
              <w:bottom w:val="single" w:sz="4" w:space="0" w:color="auto"/>
              <w:right w:val="single" w:sz="4" w:space="0" w:color="auto"/>
            </w:tcBorders>
            <w:shd w:val="clear" w:color="000000" w:fill="D9D9D9"/>
            <w:vAlign w:val="center"/>
            <w:hideMark/>
          </w:tcPr>
          <w:p w14:paraId="52B42BAE"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45" w:type="dxa"/>
            <w:tcBorders>
              <w:top w:val="nil"/>
              <w:left w:val="nil"/>
              <w:bottom w:val="single" w:sz="4" w:space="0" w:color="auto"/>
              <w:right w:val="single" w:sz="4" w:space="0" w:color="auto"/>
            </w:tcBorders>
            <w:shd w:val="clear" w:color="000000" w:fill="D9D9D9"/>
            <w:vAlign w:val="center"/>
            <w:hideMark/>
          </w:tcPr>
          <w:p w14:paraId="64FC878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15B32617" w14:textId="77777777" w:rsidTr="005478DF">
        <w:trPr>
          <w:trHeight w:val="915"/>
        </w:trPr>
        <w:tc>
          <w:tcPr>
            <w:tcW w:w="1822" w:type="dxa"/>
            <w:tcBorders>
              <w:top w:val="nil"/>
              <w:left w:val="single" w:sz="4" w:space="0" w:color="auto"/>
              <w:bottom w:val="single" w:sz="4" w:space="0" w:color="auto"/>
              <w:right w:val="single" w:sz="4" w:space="0" w:color="auto"/>
            </w:tcBorders>
            <w:shd w:val="clear" w:color="auto" w:fill="auto"/>
            <w:vAlign w:val="center"/>
            <w:hideMark/>
          </w:tcPr>
          <w:p w14:paraId="79B64AA3"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Asistencia Integral a Personas Mayores</w:t>
            </w:r>
          </w:p>
        </w:tc>
        <w:tc>
          <w:tcPr>
            <w:tcW w:w="1910" w:type="dxa"/>
            <w:tcBorders>
              <w:top w:val="nil"/>
              <w:left w:val="nil"/>
              <w:bottom w:val="single" w:sz="4" w:space="0" w:color="auto"/>
              <w:right w:val="single" w:sz="4" w:space="0" w:color="auto"/>
            </w:tcBorders>
            <w:shd w:val="clear" w:color="auto" w:fill="auto"/>
            <w:noWrap/>
            <w:vAlign w:val="center"/>
            <w:hideMark/>
          </w:tcPr>
          <w:p w14:paraId="615A53B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1.705.000.000,00</w:t>
            </w:r>
          </w:p>
        </w:tc>
        <w:tc>
          <w:tcPr>
            <w:tcW w:w="1858" w:type="dxa"/>
            <w:tcBorders>
              <w:top w:val="nil"/>
              <w:left w:val="nil"/>
              <w:bottom w:val="single" w:sz="4" w:space="0" w:color="auto"/>
              <w:right w:val="single" w:sz="4" w:space="0" w:color="auto"/>
            </w:tcBorders>
            <w:shd w:val="clear" w:color="auto" w:fill="auto"/>
            <w:noWrap/>
            <w:vAlign w:val="center"/>
            <w:hideMark/>
          </w:tcPr>
          <w:p w14:paraId="6149662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29,67%</w:t>
            </w:r>
          </w:p>
        </w:tc>
        <w:tc>
          <w:tcPr>
            <w:tcW w:w="1936" w:type="dxa"/>
            <w:tcBorders>
              <w:top w:val="nil"/>
              <w:left w:val="nil"/>
              <w:bottom w:val="single" w:sz="4" w:space="0" w:color="auto"/>
              <w:right w:val="single" w:sz="4" w:space="0" w:color="auto"/>
            </w:tcBorders>
            <w:shd w:val="clear" w:color="auto" w:fill="auto"/>
            <w:noWrap/>
            <w:vAlign w:val="center"/>
            <w:hideMark/>
          </w:tcPr>
          <w:p w14:paraId="57E17AA7"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1.570.922.909,00</w:t>
            </w:r>
          </w:p>
        </w:tc>
        <w:tc>
          <w:tcPr>
            <w:tcW w:w="1445" w:type="dxa"/>
            <w:tcBorders>
              <w:top w:val="nil"/>
              <w:left w:val="nil"/>
              <w:bottom w:val="single" w:sz="4" w:space="0" w:color="auto"/>
              <w:right w:val="single" w:sz="4" w:space="0" w:color="auto"/>
            </w:tcBorders>
            <w:shd w:val="clear" w:color="auto" w:fill="auto"/>
            <w:noWrap/>
            <w:vAlign w:val="center"/>
            <w:hideMark/>
          </w:tcPr>
          <w:p w14:paraId="002B3C4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92,14%</w:t>
            </w:r>
          </w:p>
        </w:tc>
      </w:tr>
      <w:tr w:rsidR="005478DF" w:rsidRPr="001A4AD9" w14:paraId="23D89598" w14:textId="77777777" w:rsidTr="005478DF">
        <w:trPr>
          <w:trHeight w:val="465"/>
        </w:trPr>
        <w:tc>
          <w:tcPr>
            <w:tcW w:w="1822" w:type="dxa"/>
            <w:tcBorders>
              <w:top w:val="nil"/>
              <w:left w:val="single" w:sz="4" w:space="0" w:color="auto"/>
              <w:bottom w:val="single" w:sz="4" w:space="0" w:color="auto"/>
              <w:right w:val="single" w:sz="4" w:space="0" w:color="auto"/>
            </w:tcBorders>
            <w:shd w:val="clear" w:color="auto" w:fill="auto"/>
            <w:vAlign w:val="center"/>
            <w:hideMark/>
          </w:tcPr>
          <w:p w14:paraId="14C8F4BC"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Fortalecimientos de Centros Vida</w:t>
            </w:r>
          </w:p>
        </w:tc>
        <w:tc>
          <w:tcPr>
            <w:tcW w:w="1910" w:type="dxa"/>
            <w:tcBorders>
              <w:top w:val="nil"/>
              <w:left w:val="nil"/>
              <w:bottom w:val="single" w:sz="4" w:space="0" w:color="auto"/>
              <w:right w:val="single" w:sz="4" w:space="0" w:color="auto"/>
            </w:tcBorders>
            <w:shd w:val="clear" w:color="auto" w:fill="auto"/>
            <w:noWrap/>
            <w:vAlign w:val="center"/>
            <w:hideMark/>
          </w:tcPr>
          <w:p w14:paraId="7C6190DD"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4.041.545.950,00</w:t>
            </w:r>
          </w:p>
        </w:tc>
        <w:tc>
          <w:tcPr>
            <w:tcW w:w="1858" w:type="dxa"/>
            <w:tcBorders>
              <w:top w:val="nil"/>
              <w:left w:val="nil"/>
              <w:bottom w:val="single" w:sz="4" w:space="0" w:color="auto"/>
              <w:right w:val="single" w:sz="4" w:space="0" w:color="auto"/>
            </w:tcBorders>
            <w:shd w:val="clear" w:color="auto" w:fill="auto"/>
            <w:noWrap/>
            <w:vAlign w:val="center"/>
            <w:hideMark/>
          </w:tcPr>
          <w:p w14:paraId="45FF660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70,33%</w:t>
            </w:r>
          </w:p>
        </w:tc>
        <w:tc>
          <w:tcPr>
            <w:tcW w:w="1936" w:type="dxa"/>
            <w:tcBorders>
              <w:top w:val="nil"/>
              <w:left w:val="nil"/>
              <w:bottom w:val="single" w:sz="4" w:space="0" w:color="auto"/>
              <w:right w:val="single" w:sz="4" w:space="0" w:color="auto"/>
            </w:tcBorders>
            <w:shd w:val="clear" w:color="auto" w:fill="auto"/>
            <w:noWrap/>
            <w:vAlign w:val="center"/>
            <w:hideMark/>
          </w:tcPr>
          <w:p w14:paraId="71F8F9D2"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2.399.044.063,00</w:t>
            </w:r>
          </w:p>
        </w:tc>
        <w:tc>
          <w:tcPr>
            <w:tcW w:w="1445" w:type="dxa"/>
            <w:tcBorders>
              <w:top w:val="nil"/>
              <w:left w:val="nil"/>
              <w:bottom w:val="single" w:sz="4" w:space="0" w:color="auto"/>
              <w:right w:val="single" w:sz="4" w:space="0" w:color="auto"/>
            </w:tcBorders>
            <w:shd w:val="clear" w:color="auto" w:fill="auto"/>
            <w:noWrap/>
            <w:vAlign w:val="center"/>
            <w:hideMark/>
          </w:tcPr>
          <w:p w14:paraId="7794D5BC"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59,36%</w:t>
            </w:r>
          </w:p>
        </w:tc>
      </w:tr>
      <w:tr w:rsidR="005478DF" w:rsidRPr="001A4AD9" w14:paraId="45DE9739" w14:textId="77777777" w:rsidTr="005478DF">
        <w:trPr>
          <w:trHeight w:val="300"/>
        </w:trPr>
        <w:tc>
          <w:tcPr>
            <w:tcW w:w="1822" w:type="dxa"/>
            <w:tcBorders>
              <w:top w:val="nil"/>
              <w:left w:val="single" w:sz="4" w:space="0" w:color="auto"/>
              <w:bottom w:val="single" w:sz="4" w:space="0" w:color="auto"/>
              <w:right w:val="single" w:sz="4" w:space="0" w:color="auto"/>
            </w:tcBorders>
            <w:shd w:val="clear" w:color="000000" w:fill="D9D9D9"/>
            <w:noWrap/>
            <w:vAlign w:val="center"/>
            <w:hideMark/>
          </w:tcPr>
          <w:p w14:paraId="46EFAB4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w:t>
            </w:r>
          </w:p>
        </w:tc>
        <w:tc>
          <w:tcPr>
            <w:tcW w:w="1910" w:type="dxa"/>
            <w:tcBorders>
              <w:top w:val="nil"/>
              <w:left w:val="nil"/>
              <w:bottom w:val="single" w:sz="4" w:space="0" w:color="auto"/>
              <w:right w:val="single" w:sz="4" w:space="0" w:color="auto"/>
            </w:tcBorders>
            <w:shd w:val="clear" w:color="000000" w:fill="D9D9D9"/>
            <w:noWrap/>
            <w:vAlign w:val="center"/>
            <w:hideMark/>
          </w:tcPr>
          <w:p w14:paraId="738AB26F"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5.746.545.950,00</w:t>
            </w:r>
          </w:p>
        </w:tc>
        <w:tc>
          <w:tcPr>
            <w:tcW w:w="1858" w:type="dxa"/>
            <w:tcBorders>
              <w:top w:val="nil"/>
              <w:left w:val="nil"/>
              <w:bottom w:val="single" w:sz="4" w:space="0" w:color="auto"/>
              <w:right w:val="single" w:sz="4" w:space="0" w:color="auto"/>
            </w:tcBorders>
            <w:shd w:val="clear" w:color="000000" w:fill="D9D9D9"/>
            <w:noWrap/>
            <w:vAlign w:val="center"/>
            <w:hideMark/>
          </w:tcPr>
          <w:p w14:paraId="2AEC3EE4"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100,00%</w:t>
            </w:r>
          </w:p>
        </w:tc>
        <w:tc>
          <w:tcPr>
            <w:tcW w:w="1936" w:type="dxa"/>
            <w:tcBorders>
              <w:top w:val="nil"/>
              <w:left w:val="nil"/>
              <w:bottom w:val="single" w:sz="4" w:space="0" w:color="auto"/>
              <w:right w:val="single" w:sz="4" w:space="0" w:color="auto"/>
            </w:tcBorders>
            <w:shd w:val="clear" w:color="000000" w:fill="D9D9D9"/>
            <w:noWrap/>
            <w:vAlign w:val="center"/>
            <w:hideMark/>
          </w:tcPr>
          <w:p w14:paraId="44358054"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3.969.966.972,00</w:t>
            </w:r>
          </w:p>
        </w:tc>
        <w:tc>
          <w:tcPr>
            <w:tcW w:w="1445" w:type="dxa"/>
            <w:tcBorders>
              <w:top w:val="nil"/>
              <w:left w:val="nil"/>
              <w:bottom w:val="single" w:sz="4" w:space="0" w:color="auto"/>
              <w:right w:val="single" w:sz="4" w:space="0" w:color="auto"/>
            </w:tcBorders>
            <w:shd w:val="clear" w:color="000000" w:fill="D9D9D9"/>
            <w:noWrap/>
            <w:vAlign w:val="center"/>
            <w:hideMark/>
          </w:tcPr>
          <w:p w14:paraId="5388E5A4"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69,08%</w:t>
            </w:r>
          </w:p>
        </w:tc>
      </w:tr>
    </w:tbl>
    <w:p w14:paraId="075C4CF6" w14:textId="77777777" w:rsidR="005478DF" w:rsidRPr="001A4AD9" w:rsidRDefault="005478DF" w:rsidP="005478DF">
      <w:pPr>
        <w:jc w:val="both"/>
        <w:rPr>
          <w:rFonts w:ascii="Tahoma" w:hAnsi="Tahoma" w:cs="Tahoma"/>
          <w:bCs/>
          <w:sz w:val="22"/>
          <w:szCs w:val="22"/>
        </w:rPr>
      </w:pPr>
    </w:p>
    <w:p w14:paraId="7B013861"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Para la vigencia 2017 los rubros Asistencia Integral a Personas Mayores e  Implementación Programa Centros Vida se les asignó un presupuesto definitivo por valor de  $5.746.545.950, ejecutando al 31 de octubre de 2017, el </w:t>
      </w:r>
      <w:r w:rsidRPr="001A4AD9">
        <w:rPr>
          <w:rFonts w:ascii="Tahoma" w:hAnsi="Tahoma" w:cs="Tahoma"/>
          <w:b/>
          <w:bCs/>
          <w:sz w:val="22"/>
          <w:szCs w:val="22"/>
        </w:rPr>
        <w:t>69.08%.</w:t>
      </w:r>
    </w:p>
    <w:p w14:paraId="78DCD839" w14:textId="77777777" w:rsidR="005478DF" w:rsidRPr="001A4AD9" w:rsidRDefault="005478DF" w:rsidP="005478DF">
      <w:pPr>
        <w:jc w:val="center"/>
        <w:rPr>
          <w:rFonts w:ascii="Tahoma" w:eastAsia="Times New Roman" w:hAnsi="Tahoma" w:cs="Tahoma"/>
          <w:b/>
          <w:bCs/>
          <w:sz w:val="18"/>
          <w:szCs w:val="18"/>
          <w:lang w:eastAsia="es-CO"/>
        </w:rPr>
      </w:pPr>
    </w:p>
    <w:p w14:paraId="4B5FEDA1" w14:textId="77777777" w:rsidR="005478DF" w:rsidRPr="001A4AD9" w:rsidRDefault="005478DF" w:rsidP="005478DF">
      <w:pPr>
        <w:jc w:val="center"/>
        <w:rPr>
          <w:rFonts w:ascii="Tahoma" w:eastAsia="Times New Roman" w:hAnsi="Tahoma" w:cs="Tahoma"/>
          <w:b/>
          <w:bCs/>
          <w:sz w:val="18"/>
          <w:szCs w:val="18"/>
          <w:lang w:val="es-CO" w:eastAsia="es-CO"/>
        </w:rPr>
      </w:pPr>
    </w:p>
    <w:p w14:paraId="3A2C1B1F" w14:textId="77777777" w:rsidR="005478DF" w:rsidRPr="001A4AD9" w:rsidRDefault="005478DF" w:rsidP="005478DF">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 xml:space="preserve">EJECUCION PRESUPUESTAL DE GASTOS  AL  31  OCTUBRE DE 2017 – </w:t>
      </w:r>
    </w:p>
    <w:p w14:paraId="491941BD" w14:textId="77777777" w:rsidR="005478DF" w:rsidRPr="001A4AD9" w:rsidRDefault="005478DF" w:rsidP="005478DF">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 xml:space="preserve">RECURSOS ESTAMPILLA PROADULTO MAYOR – </w:t>
      </w:r>
    </w:p>
    <w:p w14:paraId="68FBC274" w14:textId="77777777" w:rsidR="005478DF" w:rsidRPr="001A4AD9" w:rsidRDefault="005478DF" w:rsidP="005478DF">
      <w:pPr>
        <w:jc w:val="center"/>
        <w:rPr>
          <w:rFonts w:ascii="Tahoma" w:hAnsi="Tahoma" w:cs="Tahoma"/>
          <w:b/>
          <w:bCs/>
          <w:sz w:val="18"/>
          <w:szCs w:val="18"/>
        </w:rPr>
      </w:pPr>
      <w:r w:rsidRPr="001A4AD9">
        <w:rPr>
          <w:rFonts w:ascii="Tahoma" w:eastAsia="Times New Roman" w:hAnsi="Tahoma" w:cs="Tahoma"/>
          <w:b/>
          <w:bCs/>
          <w:sz w:val="18"/>
          <w:szCs w:val="18"/>
          <w:lang w:val="es-CO" w:eastAsia="es-CO"/>
        </w:rPr>
        <w:t>RUBRO ASISTENCIA INTEGRAL A PERSONAS MAYORES</w:t>
      </w:r>
    </w:p>
    <w:p w14:paraId="1D5FD155" w14:textId="77777777" w:rsidR="005478DF" w:rsidRPr="001A4AD9" w:rsidRDefault="005478DF" w:rsidP="005478DF">
      <w:pPr>
        <w:jc w:val="both"/>
        <w:rPr>
          <w:rFonts w:ascii="Tahoma" w:hAnsi="Tahoma" w:cs="Tahoma"/>
          <w:bCs/>
          <w:sz w:val="22"/>
          <w:szCs w:val="22"/>
        </w:rPr>
      </w:pPr>
    </w:p>
    <w:tbl>
      <w:tblPr>
        <w:tblW w:w="889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895"/>
        <w:gridCol w:w="1843"/>
        <w:gridCol w:w="1920"/>
        <w:gridCol w:w="1433"/>
      </w:tblGrid>
      <w:tr w:rsidR="005478DF" w:rsidRPr="001A4AD9" w14:paraId="4EE3C06E" w14:textId="77777777" w:rsidTr="005478DF">
        <w:trPr>
          <w:trHeight w:val="500"/>
        </w:trPr>
        <w:tc>
          <w:tcPr>
            <w:tcW w:w="1807" w:type="dxa"/>
            <w:shd w:val="clear" w:color="000000" w:fill="D9D9D9"/>
            <w:vAlign w:val="center"/>
            <w:hideMark/>
          </w:tcPr>
          <w:p w14:paraId="7FEE60A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DENOMINACION</w:t>
            </w:r>
          </w:p>
        </w:tc>
        <w:tc>
          <w:tcPr>
            <w:tcW w:w="1894" w:type="dxa"/>
            <w:shd w:val="clear" w:color="000000" w:fill="D9D9D9"/>
            <w:vAlign w:val="center"/>
            <w:hideMark/>
          </w:tcPr>
          <w:p w14:paraId="76FEB809"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843" w:type="dxa"/>
            <w:shd w:val="clear" w:color="000000" w:fill="D9D9D9"/>
            <w:vAlign w:val="center"/>
            <w:hideMark/>
          </w:tcPr>
          <w:p w14:paraId="24E73BA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920" w:type="dxa"/>
            <w:shd w:val="clear" w:color="000000" w:fill="D9D9D9"/>
            <w:vAlign w:val="center"/>
            <w:hideMark/>
          </w:tcPr>
          <w:p w14:paraId="55E8AF1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33" w:type="dxa"/>
            <w:shd w:val="clear" w:color="000000" w:fill="D9D9D9"/>
            <w:vAlign w:val="center"/>
            <w:hideMark/>
          </w:tcPr>
          <w:p w14:paraId="5A92DAE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4975DB36" w14:textId="77777777" w:rsidTr="005478DF">
        <w:trPr>
          <w:trHeight w:val="662"/>
        </w:trPr>
        <w:tc>
          <w:tcPr>
            <w:tcW w:w="1807" w:type="dxa"/>
            <w:shd w:val="clear" w:color="auto" w:fill="auto"/>
            <w:vAlign w:val="center"/>
            <w:hideMark/>
          </w:tcPr>
          <w:p w14:paraId="125A1BDF"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Asistencia Integral a Personas Mayores</w:t>
            </w:r>
          </w:p>
        </w:tc>
        <w:tc>
          <w:tcPr>
            <w:tcW w:w="1894" w:type="dxa"/>
            <w:shd w:val="clear" w:color="auto" w:fill="auto"/>
            <w:noWrap/>
            <w:vAlign w:val="center"/>
            <w:hideMark/>
          </w:tcPr>
          <w:p w14:paraId="25EC00AC"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1.705.000.000,00</w:t>
            </w:r>
          </w:p>
        </w:tc>
        <w:tc>
          <w:tcPr>
            <w:tcW w:w="1843" w:type="dxa"/>
            <w:shd w:val="clear" w:color="auto" w:fill="auto"/>
            <w:noWrap/>
            <w:vAlign w:val="center"/>
            <w:hideMark/>
          </w:tcPr>
          <w:p w14:paraId="69E284F9"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29.67%</w:t>
            </w:r>
          </w:p>
        </w:tc>
        <w:tc>
          <w:tcPr>
            <w:tcW w:w="1920" w:type="dxa"/>
            <w:shd w:val="clear" w:color="auto" w:fill="auto"/>
            <w:noWrap/>
            <w:vAlign w:val="center"/>
            <w:hideMark/>
          </w:tcPr>
          <w:p w14:paraId="32143108"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1.570.922.909,00</w:t>
            </w:r>
          </w:p>
        </w:tc>
        <w:tc>
          <w:tcPr>
            <w:tcW w:w="1433" w:type="dxa"/>
            <w:shd w:val="clear" w:color="auto" w:fill="auto"/>
            <w:noWrap/>
            <w:vAlign w:val="center"/>
            <w:hideMark/>
          </w:tcPr>
          <w:p w14:paraId="4BA9BAF3"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92,14%</w:t>
            </w:r>
          </w:p>
        </w:tc>
      </w:tr>
    </w:tbl>
    <w:p w14:paraId="496785C7" w14:textId="77777777" w:rsidR="005478DF" w:rsidRPr="001A4AD9" w:rsidRDefault="005478DF" w:rsidP="005478DF">
      <w:pPr>
        <w:jc w:val="both"/>
        <w:rPr>
          <w:rFonts w:ascii="Tahoma" w:hAnsi="Tahoma" w:cs="Tahoma"/>
          <w:bCs/>
          <w:sz w:val="22"/>
          <w:szCs w:val="22"/>
        </w:rPr>
      </w:pPr>
    </w:p>
    <w:tbl>
      <w:tblPr>
        <w:tblW w:w="8867" w:type="dxa"/>
        <w:tblInd w:w="75" w:type="dxa"/>
        <w:tblCellMar>
          <w:left w:w="70" w:type="dxa"/>
          <w:right w:w="70" w:type="dxa"/>
        </w:tblCellMar>
        <w:tblLook w:val="04A0" w:firstRow="1" w:lastRow="0" w:firstColumn="1" w:lastColumn="0" w:noHBand="0" w:noVBand="1"/>
      </w:tblPr>
      <w:tblGrid>
        <w:gridCol w:w="1801"/>
        <w:gridCol w:w="1888"/>
        <w:gridCol w:w="1837"/>
        <w:gridCol w:w="1913"/>
        <w:gridCol w:w="1428"/>
      </w:tblGrid>
      <w:tr w:rsidR="005478DF" w:rsidRPr="001A4AD9" w14:paraId="0AD7EEA4" w14:textId="77777777" w:rsidTr="005478DF">
        <w:trPr>
          <w:trHeight w:val="481"/>
        </w:trPr>
        <w:tc>
          <w:tcPr>
            <w:tcW w:w="1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83F0FF"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FUENTES DE FINANCIACIÓN</w:t>
            </w:r>
          </w:p>
        </w:tc>
        <w:tc>
          <w:tcPr>
            <w:tcW w:w="1888" w:type="dxa"/>
            <w:tcBorders>
              <w:top w:val="single" w:sz="4" w:space="0" w:color="auto"/>
              <w:left w:val="nil"/>
              <w:bottom w:val="single" w:sz="4" w:space="0" w:color="auto"/>
              <w:right w:val="single" w:sz="4" w:space="0" w:color="auto"/>
            </w:tcBorders>
            <w:shd w:val="clear" w:color="000000" w:fill="D9D9D9"/>
            <w:vAlign w:val="center"/>
            <w:hideMark/>
          </w:tcPr>
          <w:p w14:paraId="17C127F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837" w:type="dxa"/>
            <w:tcBorders>
              <w:top w:val="single" w:sz="4" w:space="0" w:color="auto"/>
              <w:left w:val="nil"/>
              <w:bottom w:val="single" w:sz="4" w:space="0" w:color="auto"/>
              <w:right w:val="single" w:sz="4" w:space="0" w:color="auto"/>
            </w:tcBorders>
            <w:shd w:val="clear" w:color="000000" w:fill="D9D9D9"/>
            <w:vAlign w:val="center"/>
            <w:hideMark/>
          </w:tcPr>
          <w:p w14:paraId="6827644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913" w:type="dxa"/>
            <w:tcBorders>
              <w:top w:val="single" w:sz="4" w:space="0" w:color="auto"/>
              <w:left w:val="nil"/>
              <w:bottom w:val="single" w:sz="4" w:space="0" w:color="auto"/>
              <w:right w:val="single" w:sz="4" w:space="0" w:color="auto"/>
            </w:tcBorders>
            <w:shd w:val="clear" w:color="000000" w:fill="D9D9D9"/>
            <w:vAlign w:val="center"/>
            <w:hideMark/>
          </w:tcPr>
          <w:p w14:paraId="4A3EFC6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28" w:type="dxa"/>
            <w:tcBorders>
              <w:top w:val="single" w:sz="4" w:space="0" w:color="auto"/>
              <w:left w:val="nil"/>
              <w:bottom w:val="single" w:sz="4" w:space="0" w:color="auto"/>
              <w:right w:val="single" w:sz="4" w:space="0" w:color="auto"/>
            </w:tcBorders>
            <w:shd w:val="clear" w:color="000000" w:fill="D9D9D9"/>
            <w:vAlign w:val="center"/>
            <w:hideMark/>
          </w:tcPr>
          <w:p w14:paraId="6D665BA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7A665250" w14:textId="77777777" w:rsidTr="005478DF">
        <w:trPr>
          <w:trHeight w:val="310"/>
        </w:trPr>
        <w:tc>
          <w:tcPr>
            <w:tcW w:w="1801" w:type="dxa"/>
            <w:tcBorders>
              <w:top w:val="nil"/>
              <w:left w:val="single" w:sz="4" w:space="0" w:color="auto"/>
              <w:bottom w:val="single" w:sz="4" w:space="0" w:color="auto"/>
              <w:right w:val="single" w:sz="4" w:space="0" w:color="auto"/>
            </w:tcBorders>
            <w:shd w:val="clear" w:color="auto" w:fill="auto"/>
            <w:vAlign w:val="center"/>
            <w:hideMark/>
          </w:tcPr>
          <w:p w14:paraId="18EAC78C"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Fondos Comunes</w:t>
            </w:r>
          </w:p>
        </w:tc>
        <w:tc>
          <w:tcPr>
            <w:tcW w:w="1888" w:type="dxa"/>
            <w:tcBorders>
              <w:top w:val="nil"/>
              <w:left w:val="nil"/>
              <w:bottom w:val="single" w:sz="4" w:space="0" w:color="auto"/>
              <w:right w:val="single" w:sz="4" w:space="0" w:color="auto"/>
            </w:tcBorders>
            <w:shd w:val="clear" w:color="auto" w:fill="auto"/>
            <w:noWrap/>
            <w:vAlign w:val="center"/>
            <w:hideMark/>
          </w:tcPr>
          <w:p w14:paraId="01F601A8"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505.000.000,00</w:t>
            </w:r>
          </w:p>
        </w:tc>
        <w:tc>
          <w:tcPr>
            <w:tcW w:w="1837" w:type="dxa"/>
            <w:tcBorders>
              <w:top w:val="nil"/>
              <w:left w:val="nil"/>
              <w:bottom w:val="single" w:sz="4" w:space="0" w:color="auto"/>
              <w:right w:val="single" w:sz="4" w:space="0" w:color="auto"/>
            </w:tcBorders>
            <w:shd w:val="clear" w:color="auto" w:fill="auto"/>
            <w:noWrap/>
            <w:vAlign w:val="center"/>
            <w:hideMark/>
          </w:tcPr>
          <w:p w14:paraId="55AA3B8F"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29,62%</w:t>
            </w:r>
          </w:p>
        </w:tc>
        <w:tc>
          <w:tcPr>
            <w:tcW w:w="1913" w:type="dxa"/>
            <w:tcBorders>
              <w:top w:val="nil"/>
              <w:left w:val="nil"/>
              <w:bottom w:val="single" w:sz="4" w:space="0" w:color="auto"/>
              <w:right w:val="single" w:sz="4" w:space="0" w:color="auto"/>
            </w:tcBorders>
            <w:shd w:val="clear" w:color="auto" w:fill="auto"/>
            <w:noWrap/>
            <w:vAlign w:val="center"/>
            <w:hideMark/>
          </w:tcPr>
          <w:p w14:paraId="7EBBB942"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433.408.843,00</w:t>
            </w:r>
          </w:p>
        </w:tc>
        <w:tc>
          <w:tcPr>
            <w:tcW w:w="1428" w:type="dxa"/>
            <w:tcBorders>
              <w:top w:val="nil"/>
              <w:left w:val="nil"/>
              <w:bottom w:val="single" w:sz="4" w:space="0" w:color="auto"/>
              <w:right w:val="single" w:sz="4" w:space="0" w:color="auto"/>
            </w:tcBorders>
            <w:shd w:val="clear" w:color="auto" w:fill="auto"/>
            <w:noWrap/>
            <w:vAlign w:val="center"/>
            <w:hideMark/>
          </w:tcPr>
          <w:p w14:paraId="02BF27C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85,82%</w:t>
            </w:r>
          </w:p>
        </w:tc>
      </w:tr>
      <w:tr w:rsidR="005478DF" w:rsidRPr="001A4AD9" w14:paraId="1DFFC625" w14:textId="77777777" w:rsidTr="005478DF">
        <w:trPr>
          <w:trHeight w:val="465"/>
        </w:trPr>
        <w:tc>
          <w:tcPr>
            <w:tcW w:w="1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70B06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 FONDOS COMUNES</w:t>
            </w:r>
          </w:p>
        </w:tc>
        <w:tc>
          <w:tcPr>
            <w:tcW w:w="18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2CABE5"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505.000.000,00</w:t>
            </w:r>
          </w:p>
        </w:tc>
        <w:tc>
          <w:tcPr>
            <w:tcW w:w="18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CB64C7" w14:textId="120380F8" w:rsidR="005478DF" w:rsidRPr="001A4AD9" w:rsidRDefault="005478DF" w:rsidP="005478DF">
            <w:pPr>
              <w:jc w:val="center"/>
              <w:rPr>
                <w:rFonts w:ascii="Tahoma" w:eastAsia="Times New Roman" w:hAnsi="Tahoma" w:cs="Tahoma"/>
                <w:b/>
                <w:bCs/>
                <w:sz w:val="16"/>
                <w:szCs w:val="16"/>
                <w:lang w:val="es-CO" w:eastAsia="es-CO"/>
              </w:rPr>
            </w:pPr>
          </w:p>
        </w:tc>
        <w:tc>
          <w:tcPr>
            <w:tcW w:w="19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E6186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433.408.843,00</w:t>
            </w:r>
          </w:p>
        </w:tc>
        <w:tc>
          <w:tcPr>
            <w:tcW w:w="14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43401F" w14:textId="2B775B06" w:rsidR="005478DF" w:rsidRPr="001A4AD9" w:rsidRDefault="005478DF" w:rsidP="005478DF">
            <w:pPr>
              <w:jc w:val="center"/>
              <w:rPr>
                <w:rFonts w:ascii="Tahoma" w:eastAsia="Times New Roman" w:hAnsi="Tahoma" w:cs="Tahoma"/>
                <w:b/>
                <w:bCs/>
                <w:sz w:val="16"/>
                <w:szCs w:val="16"/>
                <w:lang w:val="es-CO" w:eastAsia="es-CO"/>
              </w:rPr>
            </w:pPr>
          </w:p>
        </w:tc>
      </w:tr>
      <w:tr w:rsidR="005478DF" w:rsidRPr="001A4AD9" w14:paraId="1A7EB082" w14:textId="77777777" w:rsidTr="005478DF">
        <w:trPr>
          <w:trHeight w:val="465"/>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4DF5"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Fuentes Especiales</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14:paraId="47F8AC03"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1.200.000.000,00</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29EBBA3F"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70,38%</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354BD7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1.137.514.066,00</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4F5F32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94,79%</w:t>
            </w:r>
          </w:p>
        </w:tc>
      </w:tr>
      <w:tr w:rsidR="005478DF" w:rsidRPr="001A4AD9" w14:paraId="03FE33B6" w14:textId="77777777" w:rsidTr="005478DF">
        <w:trPr>
          <w:trHeight w:val="465"/>
        </w:trPr>
        <w:tc>
          <w:tcPr>
            <w:tcW w:w="1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4636AF"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 FUENTES ESPECIALES</w:t>
            </w:r>
          </w:p>
        </w:tc>
        <w:tc>
          <w:tcPr>
            <w:tcW w:w="1888" w:type="dxa"/>
            <w:tcBorders>
              <w:top w:val="single" w:sz="4" w:space="0" w:color="auto"/>
              <w:left w:val="nil"/>
              <w:bottom w:val="single" w:sz="4" w:space="0" w:color="auto"/>
              <w:right w:val="single" w:sz="4" w:space="0" w:color="auto"/>
            </w:tcBorders>
            <w:shd w:val="clear" w:color="000000" w:fill="D9D9D9"/>
            <w:noWrap/>
            <w:vAlign w:val="center"/>
            <w:hideMark/>
          </w:tcPr>
          <w:p w14:paraId="65AC87A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1.200.000.000,00</w:t>
            </w:r>
          </w:p>
        </w:tc>
        <w:tc>
          <w:tcPr>
            <w:tcW w:w="1837" w:type="dxa"/>
            <w:tcBorders>
              <w:top w:val="single" w:sz="4" w:space="0" w:color="auto"/>
              <w:left w:val="nil"/>
              <w:bottom w:val="single" w:sz="4" w:space="0" w:color="auto"/>
              <w:right w:val="single" w:sz="4" w:space="0" w:color="auto"/>
            </w:tcBorders>
            <w:shd w:val="clear" w:color="000000" w:fill="D9D9D9"/>
            <w:noWrap/>
            <w:vAlign w:val="center"/>
            <w:hideMark/>
          </w:tcPr>
          <w:p w14:paraId="26DDE937" w14:textId="1CEBC01C" w:rsidR="005478DF" w:rsidRPr="001A4AD9" w:rsidRDefault="005478DF" w:rsidP="005478DF">
            <w:pPr>
              <w:jc w:val="center"/>
              <w:rPr>
                <w:rFonts w:ascii="Tahoma" w:eastAsia="Times New Roman" w:hAnsi="Tahoma" w:cs="Tahoma"/>
                <w:b/>
                <w:bCs/>
                <w:sz w:val="16"/>
                <w:szCs w:val="16"/>
                <w:lang w:val="es-CO" w:eastAsia="es-CO"/>
              </w:rPr>
            </w:pPr>
          </w:p>
        </w:tc>
        <w:tc>
          <w:tcPr>
            <w:tcW w:w="1913" w:type="dxa"/>
            <w:tcBorders>
              <w:top w:val="single" w:sz="4" w:space="0" w:color="auto"/>
              <w:left w:val="nil"/>
              <w:bottom w:val="single" w:sz="4" w:space="0" w:color="auto"/>
              <w:right w:val="single" w:sz="4" w:space="0" w:color="auto"/>
            </w:tcBorders>
            <w:shd w:val="clear" w:color="000000" w:fill="D9D9D9"/>
            <w:noWrap/>
            <w:vAlign w:val="center"/>
            <w:hideMark/>
          </w:tcPr>
          <w:p w14:paraId="2A48B60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1.137.514.066,00</w:t>
            </w:r>
          </w:p>
        </w:tc>
        <w:tc>
          <w:tcPr>
            <w:tcW w:w="1428" w:type="dxa"/>
            <w:tcBorders>
              <w:top w:val="single" w:sz="4" w:space="0" w:color="auto"/>
              <w:left w:val="nil"/>
              <w:bottom w:val="single" w:sz="4" w:space="0" w:color="auto"/>
              <w:right w:val="single" w:sz="4" w:space="0" w:color="auto"/>
            </w:tcBorders>
            <w:shd w:val="clear" w:color="000000" w:fill="D9D9D9"/>
            <w:noWrap/>
            <w:vAlign w:val="center"/>
            <w:hideMark/>
          </w:tcPr>
          <w:p w14:paraId="427B01BB" w14:textId="1B35BE3A" w:rsidR="005478DF" w:rsidRPr="001A4AD9" w:rsidRDefault="005478DF" w:rsidP="005478DF">
            <w:pPr>
              <w:jc w:val="center"/>
              <w:rPr>
                <w:rFonts w:ascii="Tahoma" w:eastAsia="Times New Roman" w:hAnsi="Tahoma" w:cs="Tahoma"/>
                <w:b/>
                <w:bCs/>
                <w:sz w:val="16"/>
                <w:szCs w:val="16"/>
                <w:lang w:val="es-CO" w:eastAsia="es-CO"/>
              </w:rPr>
            </w:pPr>
          </w:p>
        </w:tc>
      </w:tr>
      <w:tr w:rsidR="005478DF" w:rsidRPr="001A4AD9" w14:paraId="4F1704E4" w14:textId="77777777" w:rsidTr="005478DF">
        <w:trPr>
          <w:trHeight w:val="310"/>
        </w:trPr>
        <w:tc>
          <w:tcPr>
            <w:tcW w:w="1801" w:type="dxa"/>
            <w:tcBorders>
              <w:top w:val="nil"/>
              <w:left w:val="single" w:sz="4" w:space="0" w:color="auto"/>
              <w:bottom w:val="single" w:sz="4" w:space="0" w:color="auto"/>
              <w:right w:val="single" w:sz="4" w:space="0" w:color="auto"/>
            </w:tcBorders>
            <w:shd w:val="clear" w:color="000000" w:fill="D9D9D9"/>
            <w:vAlign w:val="center"/>
            <w:hideMark/>
          </w:tcPr>
          <w:p w14:paraId="4A127940"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w:t>
            </w:r>
          </w:p>
        </w:tc>
        <w:tc>
          <w:tcPr>
            <w:tcW w:w="1888" w:type="dxa"/>
            <w:tcBorders>
              <w:top w:val="nil"/>
              <w:left w:val="nil"/>
              <w:bottom w:val="single" w:sz="4" w:space="0" w:color="auto"/>
              <w:right w:val="single" w:sz="4" w:space="0" w:color="auto"/>
            </w:tcBorders>
            <w:shd w:val="clear" w:color="000000" w:fill="D9D9D9"/>
            <w:noWrap/>
            <w:vAlign w:val="center"/>
            <w:hideMark/>
          </w:tcPr>
          <w:p w14:paraId="41C2659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1.705.000.000,00</w:t>
            </w:r>
          </w:p>
        </w:tc>
        <w:tc>
          <w:tcPr>
            <w:tcW w:w="1837" w:type="dxa"/>
            <w:tcBorders>
              <w:top w:val="nil"/>
              <w:left w:val="nil"/>
              <w:bottom w:val="single" w:sz="4" w:space="0" w:color="auto"/>
              <w:right w:val="single" w:sz="4" w:space="0" w:color="auto"/>
            </w:tcBorders>
            <w:shd w:val="clear" w:color="000000" w:fill="D9D9D9"/>
            <w:noWrap/>
            <w:vAlign w:val="center"/>
            <w:hideMark/>
          </w:tcPr>
          <w:p w14:paraId="59BF32EE"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100,00%</w:t>
            </w:r>
          </w:p>
        </w:tc>
        <w:tc>
          <w:tcPr>
            <w:tcW w:w="1913" w:type="dxa"/>
            <w:tcBorders>
              <w:top w:val="nil"/>
              <w:left w:val="nil"/>
              <w:bottom w:val="single" w:sz="4" w:space="0" w:color="auto"/>
              <w:right w:val="single" w:sz="4" w:space="0" w:color="auto"/>
            </w:tcBorders>
            <w:shd w:val="clear" w:color="000000" w:fill="D9D9D9"/>
            <w:noWrap/>
            <w:vAlign w:val="center"/>
            <w:hideMark/>
          </w:tcPr>
          <w:p w14:paraId="1711CAB3"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1.570.922.909,00</w:t>
            </w:r>
          </w:p>
        </w:tc>
        <w:tc>
          <w:tcPr>
            <w:tcW w:w="1428" w:type="dxa"/>
            <w:tcBorders>
              <w:top w:val="nil"/>
              <w:left w:val="nil"/>
              <w:bottom w:val="single" w:sz="4" w:space="0" w:color="auto"/>
              <w:right w:val="single" w:sz="4" w:space="0" w:color="auto"/>
            </w:tcBorders>
            <w:shd w:val="clear" w:color="000000" w:fill="D9D9D9"/>
            <w:noWrap/>
            <w:vAlign w:val="center"/>
            <w:hideMark/>
          </w:tcPr>
          <w:p w14:paraId="209A00A2"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92,14%</w:t>
            </w:r>
          </w:p>
        </w:tc>
      </w:tr>
    </w:tbl>
    <w:p w14:paraId="412387F4" w14:textId="77777777" w:rsidR="005478DF" w:rsidRPr="001A4AD9" w:rsidRDefault="005478DF" w:rsidP="005478DF">
      <w:pPr>
        <w:jc w:val="both"/>
        <w:rPr>
          <w:rFonts w:ascii="Tahoma" w:hAnsi="Tahoma" w:cs="Tahoma"/>
          <w:bCs/>
          <w:sz w:val="22"/>
          <w:szCs w:val="22"/>
        </w:rPr>
      </w:pPr>
    </w:p>
    <w:p w14:paraId="0B236F6A"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lastRenderedPageBreak/>
        <w:t xml:space="preserve">El rubro Asistencia Integral a Personas Mayores,  está financiado por fondos comunes en el </w:t>
      </w:r>
      <w:r w:rsidRPr="001A4AD9">
        <w:rPr>
          <w:rFonts w:ascii="Tahoma" w:hAnsi="Tahoma" w:cs="Tahoma"/>
          <w:b/>
          <w:bCs/>
          <w:sz w:val="22"/>
          <w:szCs w:val="22"/>
        </w:rPr>
        <w:t xml:space="preserve">29.62% </w:t>
      </w:r>
      <w:r w:rsidRPr="001A4AD9">
        <w:rPr>
          <w:rFonts w:ascii="Tahoma" w:hAnsi="Tahoma" w:cs="Tahoma"/>
          <w:bCs/>
          <w:sz w:val="22"/>
          <w:szCs w:val="22"/>
        </w:rPr>
        <w:t>y</w:t>
      </w:r>
      <w:r w:rsidRPr="001A4AD9">
        <w:rPr>
          <w:rFonts w:ascii="Tahoma" w:hAnsi="Tahoma" w:cs="Tahoma"/>
          <w:b/>
          <w:bCs/>
          <w:sz w:val="22"/>
          <w:szCs w:val="22"/>
        </w:rPr>
        <w:t xml:space="preserve"> </w:t>
      </w:r>
      <w:r w:rsidRPr="001A4AD9">
        <w:rPr>
          <w:rFonts w:ascii="Tahoma" w:hAnsi="Tahoma" w:cs="Tahoma"/>
          <w:bCs/>
          <w:sz w:val="22"/>
          <w:szCs w:val="22"/>
        </w:rPr>
        <w:t xml:space="preserve">por  fuentes especiales en el </w:t>
      </w:r>
      <w:r w:rsidRPr="001A4AD9">
        <w:rPr>
          <w:rFonts w:ascii="Tahoma" w:hAnsi="Tahoma" w:cs="Tahoma"/>
          <w:b/>
          <w:bCs/>
          <w:sz w:val="22"/>
          <w:szCs w:val="22"/>
        </w:rPr>
        <w:t>70.38%,</w:t>
      </w:r>
      <w:r w:rsidRPr="001A4AD9">
        <w:rPr>
          <w:rFonts w:ascii="Tahoma" w:hAnsi="Tahoma" w:cs="Tahoma"/>
          <w:bCs/>
          <w:sz w:val="22"/>
          <w:szCs w:val="22"/>
        </w:rPr>
        <w:t xml:space="preserve">  presentando una ejecución presupuestal a octubre 31 de 2017, del </w:t>
      </w:r>
      <w:r w:rsidRPr="001A4AD9">
        <w:rPr>
          <w:rFonts w:ascii="Tahoma" w:hAnsi="Tahoma" w:cs="Tahoma"/>
          <w:b/>
          <w:bCs/>
          <w:sz w:val="22"/>
          <w:szCs w:val="22"/>
        </w:rPr>
        <w:t>92.14%.</w:t>
      </w:r>
    </w:p>
    <w:p w14:paraId="6975EBD4" w14:textId="77777777" w:rsidR="005478DF" w:rsidRDefault="005478DF" w:rsidP="005478DF">
      <w:pPr>
        <w:jc w:val="both"/>
        <w:rPr>
          <w:rFonts w:ascii="Tahoma" w:hAnsi="Tahoma" w:cs="Tahoma"/>
          <w:bCs/>
          <w:sz w:val="22"/>
          <w:szCs w:val="22"/>
        </w:rPr>
      </w:pPr>
    </w:p>
    <w:p w14:paraId="513BEA6D" w14:textId="77777777" w:rsidR="005478DF" w:rsidRPr="001A4AD9" w:rsidRDefault="005478DF" w:rsidP="005478DF">
      <w:pPr>
        <w:jc w:val="both"/>
        <w:rPr>
          <w:rFonts w:ascii="Tahoma" w:hAnsi="Tahoma" w:cs="Tahoma"/>
          <w:bCs/>
          <w:sz w:val="22"/>
          <w:szCs w:val="22"/>
        </w:rPr>
      </w:pPr>
    </w:p>
    <w:p w14:paraId="6BE5184D" w14:textId="77777777" w:rsidR="005478DF" w:rsidRPr="001A4AD9" w:rsidRDefault="005478DF" w:rsidP="005478DF">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EJECUCION PRESUPUESTAL DE GASTOS  AL  31  OCTUBRE DE 2017 –</w:t>
      </w:r>
    </w:p>
    <w:p w14:paraId="4EE23E94" w14:textId="77777777" w:rsidR="005478DF" w:rsidRPr="001A4AD9" w:rsidRDefault="005478DF" w:rsidP="005478DF">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 xml:space="preserve"> RECURSOS ESTAMPILLA PROADULTO MAYOR – </w:t>
      </w:r>
    </w:p>
    <w:p w14:paraId="5887904D" w14:textId="77777777" w:rsidR="005478DF" w:rsidRPr="001A4AD9" w:rsidRDefault="005478DF" w:rsidP="005478DF">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RUBRO FORTALECIMIENTO CENTROS VIDA</w:t>
      </w:r>
    </w:p>
    <w:p w14:paraId="63B7C053" w14:textId="77777777" w:rsidR="005478DF" w:rsidRPr="001A4AD9" w:rsidRDefault="005478DF" w:rsidP="005478DF">
      <w:pPr>
        <w:jc w:val="both"/>
        <w:rPr>
          <w:rFonts w:ascii="Tahoma" w:hAnsi="Tahoma" w:cs="Tahoma"/>
          <w:bCs/>
          <w:sz w:val="22"/>
          <w:szCs w:val="22"/>
        </w:rPr>
      </w:pPr>
    </w:p>
    <w:tbl>
      <w:tblPr>
        <w:tblW w:w="889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895"/>
        <w:gridCol w:w="1843"/>
        <w:gridCol w:w="1920"/>
        <w:gridCol w:w="1433"/>
      </w:tblGrid>
      <w:tr w:rsidR="005478DF" w:rsidRPr="001A4AD9" w14:paraId="2075F15B" w14:textId="77777777" w:rsidTr="005478DF">
        <w:trPr>
          <w:trHeight w:val="500"/>
        </w:trPr>
        <w:tc>
          <w:tcPr>
            <w:tcW w:w="1808" w:type="dxa"/>
            <w:shd w:val="clear" w:color="000000" w:fill="D9D9D9"/>
            <w:vAlign w:val="center"/>
            <w:hideMark/>
          </w:tcPr>
          <w:p w14:paraId="1B5A0EA4"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DENOMINACION</w:t>
            </w:r>
          </w:p>
        </w:tc>
        <w:tc>
          <w:tcPr>
            <w:tcW w:w="1895" w:type="dxa"/>
            <w:shd w:val="clear" w:color="000000" w:fill="D9D9D9"/>
            <w:vAlign w:val="center"/>
            <w:hideMark/>
          </w:tcPr>
          <w:p w14:paraId="68F05EED"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843" w:type="dxa"/>
            <w:shd w:val="clear" w:color="000000" w:fill="D9D9D9"/>
            <w:vAlign w:val="center"/>
            <w:hideMark/>
          </w:tcPr>
          <w:p w14:paraId="6876908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920" w:type="dxa"/>
            <w:shd w:val="clear" w:color="000000" w:fill="D9D9D9"/>
            <w:vAlign w:val="center"/>
            <w:hideMark/>
          </w:tcPr>
          <w:p w14:paraId="27934A22"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33" w:type="dxa"/>
            <w:shd w:val="clear" w:color="000000" w:fill="D9D9D9"/>
            <w:vAlign w:val="center"/>
            <w:hideMark/>
          </w:tcPr>
          <w:p w14:paraId="588FD1F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25E170BC" w14:textId="77777777" w:rsidTr="005478DF">
        <w:trPr>
          <w:trHeight w:val="500"/>
        </w:trPr>
        <w:tc>
          <w:tcPr>
            <w:tcW w:w="1808" w:type="dxa"/>
            <w:shd w:val="clear" w:color="auto" w:fill="auto"/>
            <w:vAlign w:val="center"/>
            <w:hideMark/>
          </w:tcPr>
          <w:p w14:paraId="67B8EBA0"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Fortalecimientos de Centros Vida</w:t>
            </w:r>
          </w:p>
        </w:tc>
        <w:tc>
          <w:tcPr>
            <w:tcW w:w="1895" w:type="dxa"/>
            <w:shd w:val="clear" w:color="auto" w:fill="auto"/>
            <w:noWrap/>
            <w:vAlign w:val="center"/>
            <w:hideMark/>
          </w:tcPr>
          <w:p w14:paraId="3C34427A"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4.041.545.950,00</w:t>
            </w:r>
          </w:p>
        </w:tc>
        <w:tc>
          <w:tcPr>
            <w:tcW w:w="1843" w:type="dxa"/>
            <w:shd w:val="clear" w:color="auto" w:fill="auto"/>
            <w:noWrap/>
            <w:vAlign w:val="center"/>
            <w:hideMark/>
          </w:tcPr>
          <w:p w14:paraId="3BE704A2"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24,81%</w:t>
            </w:r>
          </w:p>
        </w:tc>
        <w:tc>
          <w:tcPr>
            <w:tcW w:w="1920" w:type="dxa"/>
            <w:shd w:val="clear" w:color="auto" w:fill="auto"/>
            <w:noWrap/>
            <w:vAlign w:val="center"/>
            <w:hideMark/>
          </w:tcPr>
          <w:p w14:paraId="28A98B2D"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2.399.044.063,00</w:t>
            </w:r>
          </w:p>
        </w:tc>
        <w:tc>
          <w:tcPr>
            <w:tcW w:w="1433" w:type="dxa"/>
            <w:shd w:val="clear" w:color="auto" w:fill="auto"/>
            <w:noWrap/>
            <w:vAlign w:val="center"/>
            <w:hideMark/>
          </w:tcPr>
          <w:p w14:paraId="0B4D0C67"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59,36%</w:t>
            </w:r>
          </w:p>
        </w:tc>
      </w:tr>
    </w:tbl>
    <w:p w14:paraId="54AEA14E" w14:textId="77777777" w:rsidR="005478DF" w:rsidRPr="001A4AD9" w:rsidRDefault="005478DF" w:rsidP="005478DF">
      <w:pPr>
        <w:jc w:val="both"/>
        <w:rPr>
          <w:rFonts w:ascii="Tahoma" w:hAnsi="Tahoma" w:cs="Tahoma"/>
          <w:bCs/>
          <w:sz w:val="22"/>
          <w:szCs w:val="22"/>
        </w:rPr>
      </w:pPr>
    </w:p>
    <w:p w14:paraId="4A6F1257" w14:textId="77777777" w:rsidR="005478DF" w:rsidRPr="001A4AD9" w:rsidRDefault="005478DF" w:rsidP="005478DF">
      <w:pPr>
        <w:rPr>
          <w:rFonts w:ascii="Tahoma" w:hAnsi="Tahoma" w:cs="Tahoma"/>
          <w:b/>
          <w:bCs/>
          <w:sz w:val="18"/>
          <w:szCs w:val="18"/>
        </w:rPr>
      </w:pPr>
    </w:p>
    <w:tbl>
      <w:tblPr>
        <w:tblW w:w="8914" w:type="dxa"/>
        <w:tblInd w:w="75" w:type="dxa"/>
        <w:tblCellMar>
          <w:left w:w="70" w:type="dxa"/>
          <w:right w:w="70" w:type="dxa"/>
        </w:tblCellMar>
        <w:tblLook w:val="04A0" w:firstRow="1" w:lastRow="0" w:firstColumn="1" w:lastColumn="0" w:noHBand="0" w:noVBand="1"/>
      </w:tblPr>
      <w:tblGrid>
        <w:gridCol w:w="1810"/>
        <w:gridCol w:w="1897"/>
        <w:gridCol w:w="1846"/>
        <w:gridCol w:w="1923"/>
        <w:gridCol w:w="1438"/>
      </w:tblGrid>
      <w:tr w:rsidR="005478DF" w:rsidRPr="001A4AD9" w14:paraId="5FF422A7" w14:textId="77777777" w:rsidTr="005478DF">
        <w:trPr>
          <w:trHeight w:val="564"/>
        </w:trPr>
        <w:tc>
          <w:tcPr>
            <w:tcW w:w="1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1F67C1"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FUENTES DE FINANCIACIÓN</w:t>
            </w:r>
          </w:p>
        </w:tc>
        <w:tc>
          <w:tcPr>
            <w:tcW w:w="1897" w:type="dxa"/>
            <w:tcBorders>
              <w:top w:val="single" w:sz="4" w:space="0" w:color="auto"/>
              <w:left w:val="nil"/>
              <w:bottom w:val="single" w:sz="4" w:space="0" w:color="auto"/>
              <w:right w:val="single" w:sz="4" w:space="0" w:color="auto"/>
            </w:tcBorders>
            <w:shd w:val="clear" w:color="000000" w:fill="D9D9D9"/>
            <w:vAlign w:val="center"/>
            <w:hideMark/>
          </w:tcPr>
          <w:p w14:paraId="29DC09EB"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DEFINITIVO</w:t>
            </w:r>
          </w:p>
        </w:tc>
        <w:tc>
          <w:tcPr>
            <w:tcW w:w="1846" w:type="dxa"/>
            <w:tcBorders>
              <w:top w:val="single" w:sz="4" w:space="0" w:color="auto"/>
              <w:left w:val="nil"/>
              <w:bottom w:val="single" w:sz="4" w:space="0" w:color="auto"/>
              <w:right w:val="single" w:sz="4" w:space="0" w:color="auto"/>
            </w:tcBorders>
            <w:shd w:val="clear" w:color="000000" w:fill="D9D9D9"/>
            <w:vAlign w:val="center"/>
            <w:hideMark/>
          </w:tcPr>
          <w:p w14:paraId="797535B0"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PARTICIPACION</w:t>
            </w:r>
          </w:p>
        </w:tc>
        <w:tc>
          <w:tcPr>
            <w:tcW w:w="1923" w:type="dxa"/>
            <w:tcBorders>
              <w:top w:val="single" w:sz="4" w:space="0" w:color="auto"/>
              <w:left w:val="nil"/>
              <w:bottom w:val="single" w:sz="4" w:space="0" w:color="auto"/>
              <w:right w:val="single" w:sz="4" w:space="0" w:color="auto"/>
            </w:tcBorders>
            <w:shd w:val="clear" w:color="000000" w:fill="D9D9D9"/>
            <w:vAlign w:val="center"/>
            <w:hideMark/>
          </w:tcPr>
          <w:p w14:paraId="20999F6B"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PRESUPUESTO COMPROMETIDO</w:t>
            </w:r>
          </w:p>
        </w:tc>
        <w:tc>
          <w:tcPr>
            <w:tcW w:w="1438" w:type="dxa"/>
            <w:tcBorders>
              <w:top w:val="single" w:sz="4" w:space="0" w:color="auto"/>
              <w:left w:val="nil"/>
              <w:bottom w:val="single" w:sz="4" w:space="0" w:color="auto"/>
              <w:right w:val="single" w:sz="4" w:space="0" w:color="auto"/>
            </w:tcBorders>
            <w:shd w:val="clear" w:color="000000" w:fill="D9D9D9"/>
            <w:vAlign w:val="center"/>
            <w:hideMark/>
          </w:tcPr>
          <w:p w14:paraId="408596BA"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 EJECUCIÓN</w:t>
            </w:r>
          </w:p>
        </w:tc>
      </w:tr>
      <w:tr w:rsidR="005478DF" w:rsidRPr="001A4AD9" w14:paraId="3FCAD6B7" w14:textId="77777777" w:rsidTr="005478DF">
        <w:trPr>
          <w:trHeight w:val="546"/>
        </w:trPr>
        <w:tc>
          <w:tcPr>
            <w:tcW w:w="1810" w:type="dxa"/>
            <w:tcBorders>
              <w:top w:val="nil"/>
              <w:left w:val="single" w:sz="4" w:space="0" w:color="auto"/>
              <w:bottom w:val="single" w:sz="4" w:space="0" w:color="auto"/>
              <w:right w:val="single" w:sz="4" w:space="0" w:color="auto"/>
            </w:tcBorders>
            <w:shd w:val="clear" w:color="auto" w:fill="auto"/>
            <w:vAlign w:val="center"/>
            <w:hideMark/>
          </w:tcPr>
          <w:p w14:paraId="33E24CA4"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Fuentes Especiales</w:t>
            </w:r>
          </w:p>
        </w:tc>
        <w:tc>
          <w:tcPr>
            <w:tcW w:w="1897" w:type="dxa"/>
            <w:tcBorders>
              <w:top w:val="nil"/>
              <w:left w:val="nil"/>
              <w:bottom w:val="single" w:sz="4" w:space="0" w:color="auto"/>
              <w:right w:val="single" w:sz="4" w:space="0" w:color="auto"/>
            </w:tcBorders>
            <w:shd w:val="clear" w:color="auto" w:fill="auto"/>
            <w:noWrap/>
            <w:vAlign w:val="center"/>
            <w:hideMark/>
          </w:tcPr>
          <w:p w14:paraId="0BA2FF9B"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2.800.000.000,00</w:t>
            </w:r>
          </w:p>
        </w:tc>
        <w:tc>
          <w:tcPr>
            <w:tcW w:w="1846" w:type="dxa"/>
            <w:tcBorders>
              <w:top w:val="nil"/>
              <w:left w:val="nil"/>
              <w:bottom w:val="single" w:sz="4" w:space="0" w:color="auto"/>
              <w:right w:val="single" w:sz="4" w:space="0" w:color="auto"/>
            </w:tcBorders>
            <w:shd w:val="clear" w:color="auto" w:fill="auto"/>
            <w:noWrap/>
            <w:vAlign w:val="center"/>
            <w:hideMark/>
          </w:tcPr>
          <w:p w14:paraId="0734907D"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69,28%</w:t>
            </w:r>
          </w:p>
        </w:tc>
        <w:tc>
          <w:tcPr>
            <w:tcW w:w="1923" w:type="dxa"/>
            <w:tcBorders>
              <w:top w:val="nil"/>
              <w:left w:val="nil"/>
              <w:bottom w:val="single" w:sz="4" w:space="0" w:color="auto"/>
              <w:right w:val="single" w:sz="4" w:space="0" w:color="auto"/>
            </w:tcBorders>
            <w:shd w:val="clear" w:color="auto" w:fill="auto"/>
            <w:noWrap/>
            <w:vAlign w:val="center"/>
            <w:hideMark/>
          </w:tcPr>
          <w:p w14:paraId="0697C136"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1.157.498.113,00</w:t>
            </w:r>
          </w:p>
        </w:tc>
        <w:tc>
          <w:tcPr>
            <w:tcW w:w="1438" w:type="dxa"/>
            <w:tcBorders>
              <w:top w:val="nil"/>
              <w:left w:val="nil"/>
              <w:bottom w:val="single" w:sz="4" w:space="0" w:color="auto"/>
              <w:right w:val="single" w:sz="4" w:space="0" w:color="auto"/>
            </w:tcBorders>
            <w:shd w:val="clear" w:color="auto" w:fill="auto"/>
            <w:noWrap/>
            <w:vAlign w:val="center"/>
            <w:hideMark/>
          </w:tcPr>
          <w:p w14:paraId="06DBF822"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41,34%</w:t>
            </w:r>
          </w:p>
        </w:tc>
      </w:tr>
      <w:tr w:rsidR="005478DF" w:rsidRPr="001A4AD9" w14:paraId="57FA96CF" w14:textId="77777777" w:rsidTr="005478DF">
        <w:trPr>
          <w:trHeight w:val="546"/>
        </w:trPr>
        <w:tc>
          <w:tcPr>
            <w:tcW w:w="1810" w:type="dxa"/>
            <w:tcBorders>
              <w:top w:val="nil"/>
              <w:left w:val="single" w:sz="4" w:space="0" w:color="auto"/>
              <w:bottom w:val="single" w:sz="4" w:space="0" w:color="auto"/>
              <w:right w:val="single" w:sz="4" w:space="0" w:color="auto"/>
            </w:tcBorders>
            <w:shd w:val="clear" w:color="auto" w:fill="auto"/>
            <w:vAlign w:val="center"/>
            <w:hideMark/>
          </w:tcPr>
          <w:p w14:paraId="639C0451"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R/Bce Fuentes Especiales</w:t>
            </w:r>
          </w:p>
        </w:tc>
        <w:tc>
          <w:tcPr>
            <w:tcW w:w="1897" w:type="dxa"/>
            <w:tcBorders>
              <w:top w:val="nil"/>
              <w:left w:val="nil"/>
              <w:bottom w:val="single" w:sz="4" w:space="0" w:color="auto"/>
              <w:right w:val="single" w:sz="4" w:space="0" w:color="auto"/>
            </w:tcBorders>
            <w:shd w:val="clear" w:color="auto" w:fill="auto"/>
            <w:noWrap/>
            <w:vAlign w:val="center"/>
            <w:hideMark/>
          </w:tcPr>
          <w:p w14:paraId="735E8F75"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1.241.545.950,00</w:t>
            </w:r>
          </w:p>
        </w:tc>
        <w:tc>
          <w:tcPr>
            <w:tcW w:w="1846" w:type="dxa"/>
            <w:tcBorders>
              <w:top w:val="nil"/>
              <w:left w:val="nil"/>
              <w:bottom w:val="single" w:sz="4" w:space="0" w:color="auto"/>
              <w:right w:val="single" w:sz="4" w:space="0" w:color="auto"/>
            </w:tcBorders>
            <w:shd w:val="clear" w:color="auto" w:fill="auto"/>
            <w:noWrap/>
            <w:vAlign w:val="center"/>
            <w:hideMark/>
          </w:tcPr>
          <w:p w14:paraId="0DB27B43"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30,72%</w:t>
            </w:r>
          </w:p>
        </w:tc>
        <w:tc>
          <w:tcPr>
            <w:tcW w:w="1923" w:type="dxa"/>
            <w:tcBorders>
              <w:top w:val="nil"/>
              <w:left w:val="nil"/>
              <w:bottom w:val="single" w:sz="4" w:space="0" w:color="auto"/>
              <w:right w:val="single" w:sz="4" w:space="0" w:color="auto"/>
            </w:tcBorders>
            <w:shd w:val="clear" w:color="auto" w:fill="auto"/>
            <w:noWrap/>
            <w:vAlign w:val="center"/>
            <w:hideMark/>
          </w:tcPr>
          <w:p w14:paraId="132F6148"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1.241.545.950,00</w:t>
            </w:r>
          </w:p>
        </w:tc>
        <w:tc>
          <w:tcPr>
            <w:tcW w:w="1438" w:type="dxa"/>
            <w:tcBorders>
              <w:top w:val="nil"/>
              <w:left w:val="nil"/>
              <w:bottom w:val="single" w:sz="4" w:space="0" w:color="auto"/>
              <w:right w:val="single" w:sz="4" w:space="0" w:color="auto"/>
            </w:tcBorders>
            <w:shd w:val="clear" w:color="auto" w:fill="auto"/>
            <w:noWrap/>
            <w:vAlign w:val="center"/>
            <w:hideMark/>
          </w:tcPr>
          <w:p w14:paraId="1BB3B384" w14:textId="77777777" w:rsidR="005478DF" w:rsidRPr="001A4AD9" w:rsidRDefault="005478DF" w:rsidP="005478DF">
            <w:pPr>
              <w:jc w:val="center"/>
              <w:rPr>
                <w:rFonts w:ascii="Tahoma" w:eastAsia="Times New Roman" w:hAnsi="Tahoma" w:cs="Tahoma"/>
                <w:sz w:val="16"/>
                <w:szCs w:val="16"/>
                <w:lang w:val="es-CO" w:eastAsia="es-CO"/>
              </w:rPr>
            </w:pPr>
            <w:r w:rsidRPr="001A4AD9">
              <w:rPr>
                <w:rFonts w:ascii="Tahoma" w:eastAsia="Times New Roman" w:hAnsi="Tahoma" w:cs="Tahoma"/>
                <w:sz w:val="16"/>
                <w:szCs w:val="16"/>
                <w:lang w:val="es-CO" w:eastAsia="es-CO"/>
              </w:rPr>
              <w:t>100,00%</w:t>
            </w:r>
          </w:p>
        </w:tc>
      </w:tr>
      <w:tr w:rsidR="005478DF" w:rsidRPr="001A4AD9" w14:paraId="7E782EDE" w14:textId="77777777" w:rsidTr="005478DF">
        <w:trPr>
          <w:trHeight w:val="364"/>
        </w:trPr>
        <w:tc>
          <w:tcPr>
            <w:tcW w:w="1810" w:type="dxa"/>
            <w:tcBorders>
              <w:top w:val="nil"/>
              <w:left w:val="single" w:sz="4" w:space="0" w:color="auto"/>
              <w:bottom w:val="single" w:sz="4" w:space="0" w:color="auto"/>
              <w:right w:val="single" w:sz="4" w:space="0" w:color="auto"/>
            </w:tcBorders>
            <w:shd w:val="clear" w:color="000000" w:fill="D9D9D9"/>
            <w:vAlign w:val="center"/>
            <w:hideMark/>
          </w:tcPr>
          <w:p w14:paraId="43786475"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TOTAL</w:t>
            </w:r>
          </w:p>
        </w:tc>
        <w:tc>
          <w:tcPr>
            <w:tcW w:w="1897" w:type="dxa"/>
            <w:tcBorders>
              <w:top w:val="nil"/>
              <w:left w:val="nil"/>
              <w:bottom w:val="single" w:sz="4" w:space="0" w:color="auto"/>
              <w:right w:val="single" w:sz="4" w:space="0" w:color="auto"/>
            </w:tcBorders>
            <w:shd w:val="clear" w:color="000000" w:fill="D9D9D9"/>
            <w:noWrap/>
            <w:vAlign w:val="center"/>
            <w:hideMark/>
          </w:tcPr>
          <w:p w14:paraId="7CB2AD7F"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4.041.545.950,00</w:t>
            </w:r>
          </w:p>
        </w:tc>
        <w:tc>
          <w:tcPr>
            <w:tcW w:w="1846" w:type="dxa"/>
            <w:tcBorders>
              <w:top w:val="nil"/>
              <w:left w:val="nil"/>
              <w:bottom w:val="single" w:sz="4" w:space="0" w:color="auto"/>
              <w:right w:val="single" w:sz="4" w:space="0" w:color="auto"/>
            </w:tcBorders>
            <w:shd w:val="clear" w:color="000000" w:fill="D9D9D9"/>
            <w:noWrap/>
            <w:vAlign w:val="center"/>
            <w:hideMark/>
          </w:tcPr>
          <w:p w14:paraId="6DB6EEE6"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100,00%</w:t>
            </w:r>
          </w:p>
        </w:tc>
        <w:tc>
          <w:tcPr>
            <w:tcW w:w="1923" w:type="dxa"/>
            <w:tcBorders>
              <w:top w:val="nil"/>
              <w:left w:val="nil"/>
              <w:bottom w:val="single" w:sz="4" w:space="0" w:color="auto"/>
              <w:right w:val="single" w:sz="4" w:space="0" w:color="auto"/>
            </w:tcBorders>
            <w:shd w:val="clear" w:color="000000" w:fill="D9D9D9"/>
            <w:noWrap/>
            <w:vAlign w:val="center"/>
            <w:hideMark/>
          </w:tcPr>
          <w:p w14:paraId="1DF7E0DF"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2.399.044.063,00</w:t>
            </w:r>
          </w:p>
        </w:tc>
        <w:tc>
          <w:tcPr>
            <w:tcW w:w="1438" w:type="dxa"/>
            <w:tcBorders>
              <w:top w:val="nil"/>
              <w:left w:val="nil"/>
              <w:bottom w:val="single" w:sz="4" w:space="0" w:color="auto"/>
              <w:right w:val="single" w:sz="4" w:space="0" w:color="auto"/>
            </w:tcBorders>
            <w:shd w:val="clear" w:color="000000" w:fill="D9D9D9"/>
            <w:noWrap/>
            <w:vAlign w:val="center"/>
            <w:hideMark/>
          </w:tcPr>
          <w:p w14:paraId="497A9378" w14:textId="77777777" w:rsidR="005478DF" w:rsidRPr="001A4AD9" w:rsidRDefault="005478DF" w:rsidP="005478DF">
            <w:pPr>
              <w:jc w:val="center"/>
              <w:rPr>
                <w:rFonts w:ascii="Tahoma" w:eastAsia="Times New Roman" w:hAnsi="Tahoma" w:cs="Tahoma"/>
                <w:b/>
                <w:bCs/>
                <w:sz w:val="16"/>
                <w:szCs w:val="16"/>
                <w:lang w:val="es-CO" w:eastAsia="es-CO"/>
              </w:rPr>
            </w:pPr>
            <w:r w:rsidRPr="001A4AD9">
              <w:rPr>
                <w:rFonts w:ascii="Tahoma" w:eastAsia="Times New Roman" w:hAnsi="Tahoma" w:cs="Tahoma"/>
                <w:b/>
                <w:bCs/>
                <w:sz w:val="16"/>
                <w:szCs w:val="16"/>
                <w:lang w:val="es-CO" w:eastAsia="es-CO"/>
              </w:rPr>
              <w:t>59,36%</w:t>
            </w:r>
          </w:p>
        </w:tc>
      </w:tr>
    </w:tbl>
    <w:p w14:paraId="63AAF767" w14:textId="77777777" w:rsidR="005478DF" w:rsidRPr="001A4AD9" w:rsidRDefault="005478DF" w:rsidP="005478DF">
      <w:pPr>
        <w:jc w:val="both"/>
        <w:rPr>
          <w:rFonts w:ascii="Tahoma" w:hAnsi="Tahoma" w:cs="Tahoma"/>
          <w:bCs/>
          <w:sz w:val="22"/>
          <w:szCs w:val="22"/>
        </w:rPr>
      </w:pPr>
    </w:p>
    <w:p w14:paraId="30E214E4" w14:textId="77777777" w:rsidR="005478DF" w:rsidRPr="001A4AD9" w:rsidRDefault="005478DF" w:rsidP="005478DF">
      <w:pPr>
        <w:jc w:val="both"/>
        <w:rPr>
          <w:rFonts w:ascii="Tahoma" w:hAnsi="Tahoma" w:cs="Tahoma"/>
          <w:b/>
          <w:bCs/>
          <w:sz w:val="22"/>
          <w:szCs w:val="22"/>
        </w:rPr>
      </w:pPr>
      <w:r w:rsidRPr="001A4AD9">
        <w:rPr>
          <w:rFonts w:ascii="Tahoma" w:hAnsi="Tahoma" w:cs="Tahoma"/>
          <w:bCs/>
          <w:sz w:val="22"/>
          <w:szCs w:val="22"/>
        </w:rPr>
        <w:t xml:space="preserve">El rubro Fortalecimientos de Centros Vida, está financiado por fuentes especiales en el </w:t>
      </w:r>
      <w:r w:rsidRPr="001A4AD9">
        <w:rPr>
          <w:rFonts w:ascii="Tahoma" w:hAnsi="Tahoma" w:cs="Tahoma"/>
          <w:b/>
          <w:bCs/>
          <w:sz w:val="22"/>
          <w:szCs w:val="22"/>
        </w:rPr>
        <w:t xml:space="preserve">69.28% </w:t>
      </w:r>
      <w:r w:rsidRPr="001A4AD9">
        <w:rPr>
          <w:rFonts w:ascii="Tahoma" w:hAnsi="Tahoma" w:cs="Tahoma"/>
          <w:bCs/>
          <w:sz w:val="22"/>
          <w:szCs w:val="22"/>
        </w:rPr>
        <w:t xml:space="preserve">y por recursos del balance fuentes especiales  en  el </w:t>
      </w:r>
      <w:r w:rsidRPr="001A4AD9">
        <w:rPr>
          <w:rFonts w:ascii="Tahoma" w:hAnsi="Tahoma" w:cs="Tahoma"/>
          <w:b/>
          <w:bCs/>
          <w:sz w:val="22"/>
          <w:szCs w:val="22"/>
        </w:rPr>
        <w:t xml:space="preserve">30.72%, </w:t>
      </w:r>
      <w:r w:rsidRPr="001A4AD9">
        <w:rPr>
          <w:rFonts w:ascii="Tahoma" w:hAnsi="Tahoma" w:cs="Tahoma"/>
          <w:bCs/>
          <w:sz w:val="22"/>
          <w:szCs w:val="22"/>
        </w:rPr>
        <w:t xml:space="preserve">presentando una ejecución presupuestal a octubre 31 de 2017,  del </w:t>
      </w:r>
      <w:r w:rsidRPr="001A4AD9">
        <w:rPr>
          <w:rFonts w:ascii="Tahoma" w:hAnsi="Tahoma" w:cs="Tahoma"/>
          <w:b/>
          <w:bCs/>
          <w:sz w:val="22"/>
          <w:szCs w:val="22"/>
        </w:rPr>
        <w:t>59.36%.</w:t>
      </w:r>
    </w:p>
    <w:p w14:paraId="6C484CF0" w14:textId="77777777" w:rsidR="005478DF" w:rsidRPr="001A4AD9" w:rsidRDefault="005478DF" w:rsidP="005478DF">
      <w:pPr>
        <w:jc w:val="both"/>
        <w:rPr>
          <w:rFonts w:ascii="Tahoma" w:hAnsi="Tahoma" w:cs="Tahoma"/>
          <w:bCs/>
          <w:sz w:val="22"/>
          <w:szCs w:val="22"/>
        </w:rPr>
      </w:pPr>
    </w:p>
    <w:p w14:paraId="2CBC726C"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Se evidencia oficio SDS 1326 del 8 de agosto de 2017 firmado por el Secretario de Despacho de la Secretaría de Desarrollo Social, presentando ante el Concejo de Manizales el informe de recaudo y ejecución de la estampilla Pro Adulto Mayor del primer semestre de 2017.</w:t>
      </w:r>
    </w:p>
    <w:p w14:paraId="547E6DFA" w14:textId="77777777" w:rsidR="005478DF" w:rsidRPr="001A4AD9" w:rsidRDefault="005478DF" w:rsidP="005478DF">
      <w:pPr>
        <w:jc w:val="both"/>
        <w:rPr>
          <w:rFonts w:ascii="Tahoma" w:hAnsi="Tahoma" w:cs="Tahoma"/>
          <w:bCs/>
          <w:sz w:val="22"/>
          <w:szCs w:val="22"/>
        </w:rPr>
      </w:pPr>
    </w:p>
    <w:p w14:paraId="114DFA5F" w14:textId="77777777" w:rsidR="005478DF" w:rsidRPr="001A4AD9" w:rsidRDefault="005478DF" w:rsidP="005478DF">
      <w:pPr>
        <w:jc w:val="both"/>
        <w:rPr>
          <w:rFonts w:ascii="Tahoma" w:hAnsi="Tahoma" w:cs="Tahoma"/>
          <w:bCs/>
          <w:sz w:val="22"/>
          <w:szCs w:val="22"/>
        </w:rPr>
      </w:pPr>
      <w:r w:rsidRPr="001A4AD9">
        <w:rPr>
          <w:rFonts w:ascii="Tahoma" w:hAnsi="Tahoma" w:cs="Tahoma"/>
          <w:bCs/>
          <w:sz w:val="22"/>
          <w:szCs w:val="22"/>
        </w:rPr>
        <w:t xml:space="preserve">Se evidencia la implementación de control que le permite a la Secretaría de Desarrollo Social, obtener información sobre el recaudo que realizan las Entidades Descentralizadas por concepto de la Estampilla Pro Adulto Mayor, en cumplimiento a lo establecido en el Acuerdo 0794 del año 2012, reglamentado por el Decreto 484 del mismo año. </w:t>
      </w:r>
    </w:p>
    <w:p w14:paraId="684FFF91" w14:textId="77777777" w:rsidR="00BC6287" w:rsidRDefault="00BC6287" w:rsidP="00195CDF">
      <w:pPr>
        <w:pStyle w:val="Encabezado"/>
        <w:tabs>
          <w:tab w:val="right" w:pos="8222"/>
        </w:tabs>
        <w:jc w:val="both"/>
        <w:rPr>
          <w:rFonts w:ascii="Tahoma" w:hAnsi="Tahoma" w:cs="Tahoma"/>
          <w:bCs/>
          <w:color w:val="FF0000"/>
          <w:sz w:val="22"/>
          <w:szCs w:val="22"/>
        </w:rPr>
      </w:pPr>
    </w:p>
    <w:p w14:paraId="7241BA13" w14:textId="77777777" w:rsidR="00BC6287" w:rsidRDefault="00BC6287" w:rsidP="00195CDF">
      <w:pPr>
        <w:pStyle w:val="Encabezado"/>
        <w:tabs>
          <w:tab w:val="right" w:pos="8222"/>
        </w:tabs>
        <w:jc w:val="both"/>
        <w:rPr>
          <w:rFonts w:ascii="Tahoma" w:hAnsi="Tahoma" w:cs="Tahoma"/>
          <w:bCs/>
          <w:color w:val="FF0000"/>
          <w:sz w:val="22"/>
          <w:szCs w:val="22"/>
        </w:rPr>
      </w:pPr>
    </w:p>
    <w:p w14:paraId="5E8C6E1A" w14:textId="77777777" w:rsidR="00BC6287" w:rsidRDefault="00BC6287" w:rsidP="00195CDF">
      <w:pPr>
        <w:pStyle w:val="Encabezado"/>
        <w:tabs>
          <w:tab w:val="right" w:pos="8222"/>
        </w:tabs>
        <w:jc w:val="both"/>
        <w:rPr>
          <w:rFonts w:ascii="Tahoma" w:hAnsi="Tahoma" w:cs="Tahoma"/>
          <w:bCs/>
          <w:color w:val="FF0000"/>
          <w:sz w:val="22"/>
          <w:szCs w:val="22"/>
        </w:rPr>
      </w:pPr>
    </w:p>
    <w:p w14:paraId="029D2634" w14:textId="77777777" w:rsidR="005478DF" w:rsidRDefault="005478DF" w:rsidP="00195CDF">
      <w:pPr>
        <w:pStyle w:val="Encabezado"/>
        <w:tabs>
          <w:tab w:val="right" w:pos="8222"/>
        </w:tabs>
        <w:jc w:val="both"/>
        <w:rPr>
          <w:rFonts w:ascii="Tahoma" w:hAnsi="Tahoma" w:cs="Tahoma"/>
          <w:bCs/>
          <w:color w:val="FF0000"/>
          <w:sz w:val="22"/>
          <w:szCs w:val="22"/>
        </w:rPr>
      </w:pPr>
    </w:p>
    <w:p w14:paraId="4C68B762" w14:textId="77777777" w:rsidR="00BC6287" w:rsidRDefault="00BC6287" w:rsidP="00195CDF">
      <w:pPr>
        <w:pStyle w:val="Encabezado"/>
        <w:tabs>
          <w:tab w:val="right" w:pos="8222"/>
        </w:tabs>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724"/>
        <w:gridCol w:w="8108"/>
      </w:tblGrid>
      <w:tr w:rsidR="0093143A" w:rsidRPr="005478DF" w14:paraId="74E7F803" w14:textId="77777777" w:rsidTr="00545922">
        <w:trPr>
          <w:trHeight w:val="525"/>
        </w:trPr>
        <w:tc>
          <w:tcPr>
            <w:tcW w:w="8832" w:type="dxa"/>
            <w:gridSpan w:val="2"/>
            <w:noWrap/>
            <w:vAlign w:val="center"/>
            <w:hideMark/>
          </w:tcPr>
          <w:p w14:paraId="29747CE4" w14:textId="08C20216" w:rsidR="0093143A" w:rsidRPr="005478DF" w:rsidRDefault="0093143A" w:rsidP="00545922">
            <w:pPr>
              <w:rPr>
                <w:rFonts w:ascii="Tahoma" w:hAnsi="Tahoma" w:cs="Tahoma"/>
                <w:b/>
                <w:bCs/>
                <w:sz w:val="22"/>
                <w:szCs w:val="22"/>
              </w:rPr>
            </w:pPr>
            <w:r w:rsidRPr="005478DF">
              <w:rPr>
                <w:rFonts w:ascii="Tahoma" w:hAnsi="Tahoma" w:cs="Tahoma"/>
                <w:b/>
                <w:bCs/>
                <w:sz w:val="22"/>
                <w:szCs w:val="22"/>
              </w:rPr>
              <w:lastRenderedPageBreak/>
              <w:t>3.</w:t>
            </w:r>
            <w:r w:rsidR="005478DF" w:rsidRPr="005478DF">
              <w:rPr>
                <w:rFonts w:ascii="Tahoma" w:hAnsi="Tahoma" w:cs="Tahoma"/>
                <w:b/>
                <w:bCs/>
                <w:sz w:val="22"/>
                <w:szCs w:val="22"/>
              </w:rPr>
              <w:t>4.</w:t>
            </w:r>
            <w:r w:rsidRPr="005478DF">
              <w:rPr>
                <w:rFonts w:ascii="Tahoma" w:hAnsi="Tahoma" w:cs="Tahoma"/>
                <w:b/>
                <w:bCs/>
                <w:sz w:val="22"/>
                <w:szCs w:val="22"/>
              </w:rPr>
              <w:t xml:space="preserve"> HALLAZGOS</w:t>
            </w:r>
          </w:p>
        </w:tc>
      </w:tr>
      <w:tr w:rsidR="0093143A" w:rsidRPr="005478DF" w14:paraId="4CF06FCB" w14:textId="77777777" w:rsidTr="00BE0EC3">
        <w:trPr>
          <w:trHeight w:val="525"/>
        </w:trPr>
        <w:tc>
          <w:tcPr>
            <w:tcW w:w="724" w:type="dxa"/>
            <w:noWrap/>
            <w:vAlign w:val="center"/>
            <w:hideMark/>
          </w:tcPr>
          <w:p w14:paraId="02228C58" w14:textId="77777777" w:rsidR="0093143A" w:rsidRPr="005478DF" w:rsidRDefault="0093143A" w:rsidP="00545922">
            <w:pPr>
              <w:rPr>
                <w:rFonts w:ascii="Tahoma" w:hAnsi="Tahoma" w:cs="Tahoma"/>
                <w:b/>
                <w:bCs/>
                <w:sz w:val="22"/>
                <w:szCs w:val="22"/>
              </w:rPr>
            </w:pPr>
            <w:r w:rsidRPr="005478DF">
              <w:rPr>
                <w:rFonts w:ascii="Tahoma" w:hAnsi="Tahoma" w:cs="Tahoma"/>
                <w:b/>
                <w:bCs/>
                <w:sz w:val="22"/>
                <w:szCs w:val="22"/>
              </w:rPr>
              <w:t>N°1</w:t>
            </w:r>
          </w:p>
        </w:tc>
        <w:tc>
          <w:tcPr>
            <w:tcW w:w="8108" w:type="dxa"/>
            <w:vAlign w:val="center"/>
          </w:tcPr>
          <w:p w14:paraId="6F9BF41A" w14:textId="0F07A623" w:rsidR="0093143A" w:rsidRPr="005478DF" w:rsidRDefault="00B14449" w:rsidP="00EA4068">
            <w:pPr>
              <w:jc w:val="both"/>
              <w:rPr>
                <w:rFonts w:ascii="Tahoma" w:hAnsi="Tahoma" w:cs="Tahoma"/>
                <w:b/>
                <w:bCs/>
                <w:i/>
                <w:sz w:val="22"/>
                <w:szCs w:val="22"/>
              </w:rPr>
            </w:pPr>
            <w:r w:rsidRPr="005478DF">
              <w:rPr>
                <w:rFonts w:ascii="Tahoma" w:hAnsi="Tahoma" w:cs="Tahoma"/>
                <w:bCs/>
                <w:sz w:val="22"/>
                <w:szCs w:val="22"/>
              </w:rPr>
              <w:t>Se evidenció</w:t>
            </w:r>
            <w:r w:rsidR="00BE0EC3" w:rsidRPr="005478DF">
              <w:rPr>
                <w:rFonts w:ascii="Tahoma" w:hAnsi="Tahoma" w:cs="Tahoma"/>
                <w:bCs/>
                <w:sz w:val="22"/>
                <w:szCs w:val="22"/>
              </w:rPr>
              <w:t xml:space="preserve"> que la </w:t>
            </w:r>
            <w:r w:rsidR="009754A2">
              <w:rPr>
                <w:rFonts w:ascii="Tahoma" w:hAnsi="Tahoma" w:cs="Tahoma"/>
                <w:bCs/>
                <w:sz w:val="22"/>
                <w:szCs w:val="22"/>
              </w:rPr>
              <w:t>Secretaría</w:t>
            </w:r>
            <w:r w:rsidR="00BE0EC3" w:rsidRPr="005478DF">
              <w:rPr>
                <w:rFonts w:ascii="Tahoma" w:hAnsi="Tahoma" w:cs="Tahoma"/>
                <w:bCs/>
                <w:sz w:val="22"/>
                <w:szCs w:val="22"/>
              </w:rPr>
              <w:t xml:space="preserve"> de Desarrollo Social no </w:t>
            </w:r>
            <w:r w:rsidR="008D4EE6" w:rsidRPr="005478DF">
              <w:rPr>
                <w:rFonts w:ascii="Tahoma" w:hAnsi="Tahoma" w:cs="Tahoma"/>
                <w:bCs/>
                <w:sz w:val="22"/>
                <w:szCs w:val="22"/>
              </w:rPr>
              <w:t>dispuso</w:t>
            </w:r>
            <w:r w:rsidR="00BE0EC3" w:rsidRPr="005478DF">
              <w:rPr>
                <w:rFonts w:ascii="Tahoma" w:hAnsi="Tahoma" w:cs="Tahoma"/>
                <w:bCs/>
                <w:sz w:val="22"/>
                <w:szCs w:val="22"/>
              </w:rPr>
              <w:t xml:space="preserve"> de los recursos necesarios para garantizar la continuidad de la prestación del servicio</w:t>
            </w:r>
            <w:r w:rsidR="004907E1" w:rsidRPr="005478DF">
              <w:rPr>
                <w:rFonts w:ascii="Tahoma" w:hAnsi="Tahoma" w:cs="Tahoma"/>
                <w:bCs/>
                <w:sz w:val="22"/>
                <w:szCs w:val="22"/>
              </w:rPr>
              <w:t xml:space="preserve"> de atención integral</w:t>
            </w:r>
            <w:r w:rsidR="008D4EE6" w:rsidRPr="005478DF">
              <w:rPr>
                <w:rFonts w:ascii="Tahoma" w:hAnsi="Tahoma" w:cs="Tahoma"/>
                <w:bCs/>
                <w:sz w:val="22"/>
                <w:szCs w:val="22"/>
              </w:rPr>
              <w:t xml:space="preserve"> </w:t>
            </w:r>
            <w:r w:rsidRPr="005478DF">
              <w:rPr>
                <w:rFonts w:ascii="Tahoma" w:hAnsi="Tahoma" w:cs="Tahoma"/>
                <w:bCs/>
                <w:sz w:val="22"/>
                <w:szCs w:val="22"/>
              </w:rPr>
              <w:t xml:space="preserve">al </w:t>
            </w:r>
            <w:r w:rsidR="008D4EE6" w:rsidRPr="005478DF">
              <w:rPr>
                <w:rFonts w:ascii="Tahoma" w:hAnsi="Tahoma" w:cs="Tahoma"/>
                <w:bCs/>
                <w:sz w:val="22"/>
                <w:szCs w:val="22"/>
              </w:rPr>
              <w:t xml:space="preserve">100% </w:t>
            </w:r>
            <w:r w:rsidR="004907E1" w:rsidRPr="005478DF">
              <w:rPr>
                <w:rFonts w:ascii="Tahoma" w:hAnsi="Tahoma" w:cs="Tahoma"/>
                <w:bCs/>
                <w:sz w:val="22"/>
                <w:szCs w:val="22"/>
              </w:rPr>
              <w:t>de</w:t>
            </w:r>
            <w:r w:rsidR="008D4EE6" w:rsidRPr="005478DF">
              <w:rPr>
                <w:rFonts w:ascii="Tahoma" w:hAnsi="Tahoma" w:cs="Tahoma"/>
                <w:bCs/>
                <w:sz w:val="22"/>
                <w:szCs w:val="22"/>
              </w:rPr>
              <w:t xml:space="preserve"> los adultos mayores que hacen parte de</w:t>
            </w:r>
            <w:r w:rsidR="004907E1" w:rsidRPr="005478DF">
              <w:rPr>
                <w:rFonts w:ascii="Tahoma" w:hAnsi="Tahoma" w:cs="Tahoma"/>
                <w:bCs/>
                <w:sz w:val="22"/>
                <w:szCs w:val="22"/>
              </w:rPr>
              <w:t xml:space="preserve"> este </w:t>
            </w:r>
            <w:r w:rsidR="008D4EE6" w:rsidRPr="005478DF">
              <w:rPr>
                <w:rFonts w:ascii="Tahoma" w:hAnsi="Tahoma" w:cs="Tahoma"/>
                <w:bCs/>
                <w:sz w:val="22"/>
                <w:szCs w:val="22"/>
              </w:rPr>
              <w:t>programa</w:t>
            </w:r>
            <w:r w:rsidR="004907E1" w:rsidRPr="005478DF">
              <w:rPr>
                <w:rFonts w:ascii="Tahoma" w:hAnsi="Tahoma" w:cs="Tahoma"/>
                <w:bCs/>
                <w:sz w:val="22"/>
                <w:szCs w:val="22"/>
              </w:rPr>
              <w:t>, tod</w:t>
            </w:r>
            <w:r w:rsidR="008D4EE6" w:rsidRPr="005478DF">
              <w:rPr>
                <w:rFonts w:ascii="Tahoma" w:hAnsi="Tahoma" w:cs="Tahoma"/>
                <w:bCs/>
                <w:sz w:val="22"/>
                <w:szCs w:val="22"/>
              </w:rPr>
              <w:t>a vez que en el proceso</w:t>
            </w:r>
            <w:r w:rsidR="00BE0EC3" w:rsidRPr="005478DF">
              <w:rPr>
                <w:rFonts w:ascii="Tahoma" w:hAnsi="Tahoma" w:cs="Tahoma"/>
                <w:bCs/>
                <w:sz w:val="22"/>
                <w:szCs w:val="22"/>
              </w:rPr>
              <w:t xml:space="preserve"> auditor se </w:t>
            </w:r>
            <w:r w:rsidR="008D4EE6" w:rsidRPr="005478DF">
              <w:rPr>
                <w:rFonts w:ascii="Tahoma" w:hAnsi="Tahoma" w:cs="Tahoma"/>
                <w:bCs/>
                <w:sz w:val="22"/>
                <w:szCs w:val="22"/>
              </w:rPr>
              <w:t>verific</w:t>
            </w:r>
            <w:r w:rsidRPr="005478DF">
              <w:rPr>
                <w:rFonts w:ascii="Tahoma" w:hAnsi="Tahoma" w:cs="Tahoma"/>
                <w:bCs/>
                <w:sz w:val="22"/>
                <w:szCs w:val="22"/>
              </w:rPr>
              <w:t>ó</w:t>
            </w:r>
            <w:r w:rsidR="008D4EE6" w:rsidRPr="005478DF">
              <w:rPr>
                <w:rFonts w:ascii="Tahoma" w:hAnsi="Tahoma" w:cs="Tahoma"/>
                <w:bCs/>
                <w:sz w:val="22"/>
                <w:szCs w:val="22"/>
              </w:rPr>
              <w:t xml:space="preserve"> que hubo prestación del servicio hasta el mes septiembre del año en curso</w:t>
            </w:r>
            <w:r w:rsidR="004907E1" w:rsidRPr="005478DF">
              <w:rPr>
                <w:rFonts w:ascii="Tahoma" w:hAnsi="Tahoma" w:cs="Tahoma"/>
                <w:bCs/>
                <w:sz w:val="22"/>
                <w:szCs w:val="22"/>
              </w:rPr>
              <w:t xml:space="preserve">, con la Corporación Hogar del Anciano Nuevo Despertar, Asoviejos, Asociación San Vicente de Paúl Manizales, Corporación Geriátrica Guadalupe, Corporación para el Bienestar Social, Sociedad Evangélica de Acción Social, Fundación Hogar San Francisco de Asís, </w:t>
            </w:r>
            <w:r w:rsidR="008D4EE6" w:rsidRPr="005478DF">
              <w:rPr>
                <w:rFonts w:ascii="Tahoma" w:hAnsi="Tahoma" w:cs="Tahoma"/>
                <w:bCs/>
                <w:sz w:val="22"/>
                <w:szCs w:val="22"/>
              </w:rPr>
              <w:t xml:space="preserve">cuyo objeto </w:t>
            </w:r>
            <w:r w:rsidR="00BE0EC3" w:rsidRPr="005478DF">
              <w:rPr>
                <w:rFonts w:ascii="Tahoma" w:hAnsi="Tahoma" w:cs="Tahoma"/>
                <w:bCs/>
                <w:sz w:val="22"/>
                <w:szCs w:val="22"/>
              </w:rPr>
              <w:t xml:space="preserve">es </w:t>
            </w:r>
            <w:r w:rsidR="008D4EE6" w:rsidRPr="005478DF">
              <w:rPr>
                <w:rFonts w:ascii="Tahoma" w:hAnsi="Tahoma" w:cs="Tahoma"/>
                <w:b/>
                <w:i/>
                <w:color w:val="333333"/>
                <w:sz w:val="22"/>
                <w:szCs w:val="22"/>
              </w:rPr>
              <w:t>“Brindar atención integral a adultos mayores, en vivienda, Alimentación, Gestión en salud, recreación y vestido”</w:t>
            </w:r>
            <w:r w:rsidR="004907E1" w:rsidRPr="005478DF">
              <w:rPr>
                <w:rFonts w:ascii="Tahoma" w:hAnsi="Tahoma" w:cs="Tahoma"/>
                <w:b/>
                <w:i/>
                <w:color w:val="333333"/>
                <w:sz w:val="22"/>
                <w:szCs w:val="22"/>
              </w:rPr>
              <w:t xml:space="preserve">, </w:t>
            </w:r>
            <w:r w:rsidR="004907E1" w:rsidRPr="005478DF">
              <w:rPr>
                <w:rFonts w:ascii="Tahoma" w:hAnsi="Tahoma" w:cs="Tahoma"/>
                <w:color w:val="333333"/>
                <w:sz w:val="22"/>
                <w:szCs w:val="22"/>
              </w:rPr>
              <w:t xml:space="preserve">constatando que la única Entidad que tiene contrato vigente, es el Hospital General San Isidro, </w:t>
            </w:r>
            <w:r w:rsidRPr="005478DF">
              <w:rPr>
                <w:rFonts w:ascii="Tahoma" w:hAnsi="Tahoma" w:cs="Tahoma"/>
                <w:color w:val="333333"/>
                <w:sz w:val="22"/>
                <w:szCs w:val="22"/>
              </w:rPr>
              <w:t>con una capacidad de atención máxima hasta 105 adultos mayores, incumpliendo</w:t>
            </w:r>
            <w:r w:rsidR="004907E1" w:rsidRPr="005478DF">
              <w:rPr>
                <w:rFonts w:ascii="Tahoma" w:hAnsi="Tahoma" w:cs="Tahoma"/>
                <w:color w:val="333333"/>
                <w:sz w:val="22"/>
                <w:szCs w:val="22"/>
              </w:rPr>
              <w:t xml:space="preserve"> lineamientos establecidos en</w:t>
            </w:r>
            <w:r w:rsidR="005973A3" w:rsidRPr="005478DF">
              <w:rPr>
                <w:rFonts w:ascii="Tahoma" w:hAnsi="Tahoma" w:cs="Tahoma"/>
                <w:color w:val="333333"/>
                <w:sz w:val="22"/>
                <w:szCs w:val="22"/>
              </w:rPr>
              <w:t xml:space="preserve"> el artículo 46 de la </w:t>
            </w:r>
            <w:r w:rsidR="005973A3" w:rsidRPr="005478DF">
              <w:rPr>
                <w:rFonts w:ascii="Tahoma" w:hAnsi="Tahoma" w:cs="Tahoma"/>
                <w:b/>
                <w:i/>
                <w:color w:val="333333"/>
                <w:sz w:val="22"/>
                <w:szCs w:val="22"/>
              </w:rPr>
              <w:t>Constitución política</w:t>
            </w:r>
            <w:r w:rsidR="005973A3" w:rsidRPr="005478DF">
              <w:rPr>
                <w:rFonts w:ascii="Tahoma" w:hAnsi="Tahoma" w:cs="Tahoma"/>
                <w:color w:val="333333"/>
                <w:sz w:val="22"/>
                <w:szCs w:val="22"/>
              </w:rPr>
              <w:t>, ley 1251 de 2008 “</w:t>
            </w:r>
            <w:r w:rsidR="005973A3" w:rsidRPr="005478DF">
              <w:rPr>
                <w:rFonts w:ascii="Tahoma" w:hAnsi="Tahoma" w:cs="Tahoma"/>
                <w:b/>
                <w:i/>
                <w:color w:val="333333"/>
                <w:sz w:val="22"/>
                <w:szCs w:val="22"/>
              </w:rPr>
              <w:t>P</w:t>
            </w:r>
            <w:r w:rsidR="005973A3" w:rsidRPr="005478DF">
              <w:rPr>
                <w:rFonts w:ascii="Tahoma" w:hAnsi="Tahoma" w:cs="Tahoma"/>
                <w:b/>
                <w:i/>
                <w:color w:val="000000"/>
                <w:sz w:val="22"/>
                <w:szCs w:val="22"/>
              </w:rPr>
              <w:t>or la cual se dictan normas tendientes a procurar la protección, promoción y defensa de los derechos de los adultos mayores</w:t>
            </w:r>
            <w:r w:rsidR="005973A3" w:rsidRPr="005478DF">
              <w:rPr>
                <w:rFonts w:ascii="Tahoma" w:hAnsi="Tahoma" w:cs="Tahoma"/>
                <w:color w:val="333333"/>
                <w:sz w:val="22"/>
                <w:szCs w:val="22"/>
              </w:rPr>
              <w:t xml:space="preserve"> y el Decreto Municipal  0235 de abril de 2015 </w:t>
            </w:r>
            <w:r w:rsidR="005973A3" w:rsidRPr="005478DF">
              <w:rPr>
                <w:rFonts w:ascii="Tahoma" w:hAnsi="Tahoma" w:cs="Tahoma"/>
                <w:b/>
                <w:i/>
                <w:color w:val="333333"/>
                <w:sz w:val="22"/>
                <w:szCs w:val="22"/>
              </w:rPr>
              <w:t>“Por el cual se adopta la política pública para el envejecimiento y la vejez en el Municipio de Manizales”</w:t>
            </w:r>
          </w:p>
        </w:tc>
      </w:tr>
    </w:tbl>
    <w:p w14:paraId="3EFD95BD" w14:textId="77777777" w:rsidR="0093143A" w:rsidRDefault="0093143A" w:rsidP="0093143A">
      <w:pPr>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38"/>
      </w:tblGrid>
      <w:tr w:rsidR="0093143A" w:rsidRPr="001A4AD9" w14:paraId="6C0E60CD" w14:textId="77777777" w:rsidTr="00EA4068">
        <w:trPr>
          <w:trHeight w:val="525"/>
        </w:trPr>
        <w:tc>
          <w:tcPr>
            <w:tcW w:w="8971" w:type="dxa"/>
            <w:gridSpan w:val="2"/>
            <w:noWrap/>
            <w:vAlign w:val="center"/>
            <w:hideMark/>
          </w:tcPr>
          <w:p w14:paraId="21664915" w14:textId="6AE37343" w:rsidR="0093143A" w:rsidRPr="001A4AD9" w:rsidRDefault="0036404F" w:rsidP="005478DF">
            <w:pPr>
              <w:rPr>
                <w:rFonts w:ascii="Tahoma" w:hAnsi="Tahoma" w:cs="Tahoma"/>
                <w:b/>
                <w:bCs/>
                <w:sz w:val="22"/>
                <w:szCs w:val="22"/>
              </w:rPr>
            </w:pPr>
            <w:r>
              <w:rPr>
                <w:rFonts w:ascii="Tahoma" w:hAnsi="Tahoma" w:cs="Tahoma"/>
                <w:b/>
                <w:bCs/>
                <w:sz w:val="22"/>
                <w:szCs w:val="22"/>
              </w:rPr>
              <w:t>3.</w:t>
            </w:r>
            <w:r w:rsidR="005478DF">
              <w:rPr>
                <w:rFonts w:ascii="Tahoma" w:hAnsi="Tahoma" w:cs="Tahoma"/>
                <w:b/>
                <w:bCs/>
                <w:sz w:val="22"/>
                <w:szCs w:val="22"/>
              </w:rPr>
              <w:t>5.</w:t>
            </w:r>
            <w:r>
              <w:rPr>
                <w:rFonts w:ascii="Tahoma" w:hAnsi="Tahoma" w:cs="Tahoma"/>
                <w:b/>
                <w:bCs/>
                <w:sz w:val="22"/>
                <w:szCs w:val="22"/>
              </w:rPr>
              <w:t xml:space="preserve"> </w:t>
            </w:r>
            <w:r w:rsidR="0093143A" w:rsidRPr="001A4AD9">
              <w:rPr>
                <w:rFonts w:ascii="Tahoma" w:hAnsi="Tahoma" w:cs="Tahoma"/>
                <w:b/>
                <w:bCs/>
                <w:sz w:val="22"/>
                <w:szCs w:val="22"/>
              </w:rPr>
              <w:t xml:space="preserve"> RECOMENDACIONES</w:t>
            </w:r>
          </w:p>
        </w:tc>
      </w:tr>
      <w:tr w:rsidR="0093143A" w:rsidRPr="001A4AD9" w14:paraId="43F9FCAD" w14:textId="77777777" w:rsidTr="00EA4068">
        <w:trPr>
          <w:trHeight w:val="525"/>
        </w:trPr>
        <w:tc>
          <w:tcPr>
            <w:tcW w:w="733" w:type="dxa"/>
            <w:noWrap/>
            <w:vAlign w:val="center"/>
            <w:hideMark/>
          </w:tcPr>
          <w:p w14:paraId="7EA47ED2" w14:textId="77777777" w:rsidR="0093143A" w:rsidRPr="001A4AD9" w:rsidRDefault="0093143A" w:rsidP="00545922">
            <w:pPr>
              <w:rPr>
                <w:rFonts w:ascii="Tahoma" w:hAnsi="Tahoma" w:cs="Tahoma"/>
                <w:b/>
                <w:bCs/>
                <w:sz w:val="22"/>
                <w:szCs w:val="22"/>
              </w:rPr>
            </w:pPr>
            <w:r w:rsidRPr="001A4AD9">
              <w:rPr>
                <w:rFonts w:ascii="Tahoma" w:hAnsi="Tahoma" w:cs="Tahoma"/>
                <w:b/>
                <w:bCs/>
                <w:sz w:val="22"/>
                <w:szCs w:val="22"/>
              </w:rPr>
              <w:t>N°1</w:t>
            </w:r>
          </w:p>
        </w:tc>
        <w:tc>
          <w:tcPr>
            <w:tcW w:w="8238" w:type="dxa"/>
            <w:vAlign w:val="center"/>
          </w:tcPr>
          <w:p w14:paraId="07A2434A" w14:textId="77777777" w:rsidR="0093143A" w:rsidRDefault="0093143A" w:rsidP="00545922">
            <w:pPr>
              <w:jc w:val="both"/>
              <w:rPr>
                <w:rFonts w:ascii="Tahoma" w:hAnsi="Tahoma" w:cs="Tahoma"/>
                <w:bCs/>
                <w:sz w:val="22"/>
                <w:szCs w:val="22"/>
              </w:rPr>
            </w:pPr>
            <w:r w:rsidRPr="001A4AD9">
              <w:rPr>
                <w:rFonts w:ascii="Tahoma" w:hAnsi="Tahoma" w:cs="Tahoma"/>
                <w:bCs/>
                <w:sz w:val="22"/>
                <w:szCs w:val="22"/>
              </w:rPr>
              <w:t>Sería importante incluir dentro de los elementos del Kit de Aseo que debe suministrar el Centro de Bienestar del Anciano que se contrate, elementos de aseo necesarios para los adultos mayores, con el fin de mantener la buena higiene.</w:t>
            </w:r>
          </w:p>
          <w:p w14:paraId="76FC313E" w14:textId="77777777" w:rsidR="0093143A" w:rsidRPr="001A4AD9" w:rsidRDefault="0093143A" w:rsidP="00545922">
            <w:pPr>
              <w:jc w:val="both"/>
              <w:rPr>
                <w:rFonts w:ascii="Tahoma" w:hAnsi="Tahoma" w:cs="Tahoma"/>
                <w:bCs/>
                <w:sz w:val="22"/>
                <w:szCs w:val="22"/>
              </w:rPr>
            </w:pPr>
            <w:r w:rsidRPr="001A4AD9">
              <w:rPr>
                <w:rFonts w:ascii="Tahoma" w:hAnsi="Tahoma" w:cs="Tahoma"/>
                <w:bCs/>
                <w:sz w:val="22"/>
                <w:szCs w:val="22"/>
              </w:rPr>
              <w:t xml:space="preserve">  </w:t>
            </w:r>
          </w:p>
        </w:tc>
      </w:tr>
    </w:tbl>
    <w:p w14:paraId="0EB20778" w14:textId="77777777" w:rsidR="0093143A" w:rsidRPr="001A4AD9" w:rsidRDefault="0093143A" w:rsidP="0093143A">
      <w:pPr>
        <w:rPr>
          <w:rFonts w:ascii="Tahoma" w:hAnsi="Tahoma" w:cs="Tahoma"/>
          <w:b/>
          <w:bCs/>
          <w:sz w:val="22"/>
          <w:szCs w:val="22"/>
        </w:rPr>
      </w:pPr>
    </w:p>
    <w:p w14:paraId="5ED52CBB" w14:textId="08881296" w:rsidR="0093143A" w:rsidRPr="001A4AD9" w:rsidRDefault="0036404F" w:rsidP="0093143A">
      <w:pPr>
        <w:jc w:val="both"/>
        <w:rPr>
          <w:rFonts w:ascii="Tahoma" w:hAnsi="Tahoma" w:cs="Tahoma"/>
          <w:b/>
          <w:bCs/>
          <w:sz w:val="22"/>
          <w:szCs w:val="22"/>
        </w:rPr>
      </w:pPr>
      <w:r>
        <w:rPr>
          <w:rFonts w:ascii="Tahoma" w:hAnsi="Tahoma" w:cs="Tahoma"/>
          <w:b/>
          <w:bCs/>
          <w:sz w:val="22"/>
          <w:szCs w:val="22"/>
        </w:rPr>
        <w:t>3</w:t>
      </w:r>
      <w:r w:rsidR="00C900C0">
        <w:rPr>
          <w:rFonts w:ascii="Tahoma" w:hAnsi="Tahoma" w:cs="Tahoma"/>
          <w:b/>
          <w:bCs/>
          <w:sz w:val="22"/>
          <w:szCs w:val="22"/>
        </w:rPr>
        <w:t>.6.</w:t>
      </w:r>
      <w:r w:rsidR="0093143A" w:rsidRPr="001A4AD9">
        <w:rPr>
          <w:rFonts w:ascii="Tahoma" w:hAnsi="Tahoma" w:cs="Tahoma"/>
          <w:b/>
          <w:bCs/>
          <w:sz w:val="22"/>
          <w:szCs w:val="22"/>
        </w:rPr>
        <w:t xml:space="preserve">  HALLAZGOS  (</w:t>
      </w:r>
      <w:r w:rsidR="00682AD5">
        <w:rPr>
          <w:rFonts w:ascii="Tahoma" w:hAnsi="Tahoma" w:cs="Tahoma"/>
          <w:b/>
          <w:bCs/>
          <w:sz w:val="22"/>
          <w:szCs w:val="22"/>
        </w:rPr>
        <w:t>1</w:t>
      </w:r>
      <w:r w:rsidR="00EA4068">
        <w:rPr>
          <w:rFonts w:ascii="Tahoma" w:hAnsi="Tahoma" w:cs="Tahoma"/>
          <w:b/>
          <w:bCs/>
          <w:sz w:val="22"/>
          <w:szCs w:val="22"/>
        </w:rPr>
        <w:t>)  RECOMENDACIONES (1</w:t>
      </w:r>
      <w:r w:rsidR="0093143A" w:rsidRPr="001A4AD9">
        <w:rPr>
          <w:rFonts w:ascii="Tahoma" w:hAnsi="Tahoma" w:cs="Tahoma"/>
          <w:b/>
          <w:bCs/>
          <w:sz w:val="22"/>
          <w:szCs w:val="22"/>
        </w:rPr>
        <w:t>)</w:t>
      </w:r>
    </w:p>
    <w:p w14:paraId="73A3F7A3" w14:textId="261E3816" w:rsidR="001E5CB2" w:rsidRDefault="001E5CB2" w:rsidP="001E5CB2">
      <w:pPr>
        <w:rPr>
          <w:rFonts w:ascii="Tahoma" w:hAnsi="Tahoma" w:cs="Tahoma"/>
          <w:bCs/>
          <w:color w:val="FF0000"/>
          <w:sz w:val="22"/>
          <w:szCs w:val="22"/>
        </w:rPr>
      </w:pPr>
    </w:p>
    <w:p w14:paraId="60DC2062" w14:textId="673DACDC" w:rsidR="00C900C0" w:rsidRDefault="00C900C0">
      <w:pPr>
        <w:rPr>
          <w:rFonts w:ascii="Tahoma" w:hAnsi="Tahoma" w:cs="Tahoma"/>
          <w:bCs/>
          <w:color w:val="FF0000"/>
          <w:sz w:val="22"/>
          <w:szCs w:val="22"/>
        </w:rPr>
      </w:pPr>
      <w:r>
        <w:rPr>
          <w:rFonts w:ascii="Tahoma" w:hAnsi="Tahoma" w:cs="Tahoma"/>
          <w:bCs/>
          <w:color w:val="FF0000"/>
          <w:sz w:val="22"/>
          <w:szCs w:val="22"/>
        </w:rPr>
        <w:br w:type="page"/>
      </w:r>
    </w:p>
    <w:p w14:paraId="441D51F0" w14:textId="77777777" w:rsidR="00957DB6" w:rsidRPr="00017C0C" w:rsidRDefault="00957DB6" w:rsidP="001E5CB2">
      <w:pPr>
        <w:rPr>
          <w:rFonts w:ascii="Tahoma" w:hAnsi="Tahoma" w:cs="Tahoma"/>
          <w:bCs/>
          <w:color w:val="FF0000"/>
          <w:sz w:val="22"/>
          <w:szCs w:val="22"/>
        </w:rPr>
      </w:pPr>
    </w:p>
    <w:tbl>
      <w:tblPr>
        <w:tblStyle w:val="Tablaconcuadrcula"/>
        <w:tblW w:w="9634" w:type="dxa"/>
        <w:tblLook w:val="04A0" w:firstRow="1" w:lastRow="0" w:firstColumn="1" w:lastColumn="0" w:noHBand="0" w:noVBand="1"/>
      </w:tblPr>
      <w:tblGrid>
        <w:gridCol w:w="9634"/>
      </w:tblGrid>
      <w:tr w:rsidR="00E62301" w:rsidRPr="00017C0C" w14:paraId="29AA1106" w14:textId="77777777" w:rsidTr="00002415">
        <w:trPr>
          <w:trHeight w:val="425"/>
        </w:trPr>
        <w:tc>
          <w:tcPr>
            <w:tcW w:w="9634" w:type="dxa"/>
            <w:shd w:val="clear" w:color="auto" w:fill="D9D9D9" w:themeFill="background1" w:themeFillShade="D9"/>
            <w:noWrap/>
            <w:vAlign w:val="center"/>
            <w:hideMark/>
          </w:tcPr>
          <w:p w14:paraId="54C1CB88" w14:textId="3DD8721F" w:rsidR="00C57D27" w:rsidRPr="00657ED5" w:rsidRDefault="0036404F" w:rsidP="00002415">
            <w:pPr>
              <w:rPr>
                <w:rFonts w:ascii="Tahoma" w:hAnsi="Tahoma" w:cs="Tahoma"/>
                <w:b/>
                <w:bCs/>
                <w:sz w:val="22"/>
                <w:szCs w:val="22"/>
              </w:rPr>
            </w:pPr>
            <w:r>
              <w:rPr>
                <w:rFonts w:ascii="Tahoma" w:hAnsi="Tahoma" w:cs="Tahoma"/>
                <w:b/>
                <w:bCs/>
                <w:sz w:val="22"/>
                <w:szCs w:val="22"/>
              </w:rPr>
              <w:t>4</w:t>
            </w:r>
            <w:r w:rsidR="00474C3E" w:rsidRPr="00657ED5">
              <w:rPr>
                <w:rFonts w:ascii="Tahoma" w:hAnsi="Tahoma" w:cs="Tahoma"/>
                <w:b/>
                <w:bCs/>
                <w:sz w:val="22"/>
                <w:szCs w:val="22"/>
              </w:rPr>
              <w:t>.</w:t>
            </w:r>
            <w:r w:rsidR="00C57D27" w:rsidRPr="00657ED5">
              <w:rPr>
                <w:rFonts w:ascii="Tahoma" w:hAnsi="Tahoma" w:cs="Tahoma"/>
                <w:b/>
                <w:bCs/>
                <w:sz w:val="22"/>
                <w:szCs w:val="22"/>
              </w:rPr>
              <w:t xml:space="preserve">  GESTIÓN ELECTRÓNICA DOCUEMENTAL Y PQRS</w:t>
            </w:r>
          </w:p>
        </w:tc>
      </w:tr>
      <w:tr w:rsidR="00002415" w:rsidRPr="00017C0C" w14:paraId="4109A2A6" w14:textId="77777777" w:rsidTr="007A100C">
        <w:trPr>
          <w:trHeight w:val="344"/>
        </w:trPr>
        <w:tc>
          <w:tcPr>
            <w:tcW w:w="9634" w:type="dxa"/>
            <w:noWrap/>
            <w:hideMark/>
          </w:tcPr>
          <w:p w14:paraId="637CB445" w14:textId="77777777" w:rsidR="00002415" w:rsidRPr="00657ED5" w:rsidRDefault="00002415" w:rsidP="00F15FC3">
            <w:pPr>
              <w:rPr>
                <w:rFonts w:ascii="Tahoma" w:hAnsi="Tahoma" w:cs="Tahoma"/>
                <w:bCs/>
                <w:sz w:val="22"/>
                <w:szCs w:val="22"/>
              </w:rPr>
            </w:pPr>
            <w:r w:rsidRPr="00657ED5">
              <w:rPr>
                <w:rFonts w:ascii="Tahoma" w:hAnsi="Tahoma" w:cs="Tahoma"/>
                <w:bCs/>
                <w:sz w:val="22"/>
                <w:szCs w:val="22"/>
              </w:rPr>
              <w:t xml:space="preserve">Auditor del Proceso: </w:t>
            </w:r>
          </w:p>
          <w:p w14:paraId="421C9B80" w14:textId="77777777" w:rsidR="00002415" w:rsidRPr="00657ED5" w:rsidRDefault="00002415" w:rsidP="00F15FC3">
            <w:pPr>
              <w:rPr>
                <w:rFonts w:ascii="Tahoma" w:hAnsi="Tahoma" w:cs="Tahoma"/>
                <w:bCs/>
                <w:sz w:val="22"/>
                <w:szCs w:val="22"/>
              </w:rPr>
            </w:pPr>
          </w:p>
          <w:p w14:paraId="5E864E92" w14:textId="77777777" w:rsidR="00002415" w:rsidRPr="00ED1828" w:rsidRDefault="00002415" w:rsidP="00F15FC3">
            <w:pPr>
              <w:rPr>
                <w:rFonts w:ascii="Tahoma" w:hAnsi="Tahoma" w:cs="Tahoma"/>
                <w:b/>
                <w:bCs/>
                <w:sz w:val="22"/>
                <w:szCs w:val="22"/>
              </w:rPr>
            </w:pPr>
            <w:r w:rsidRPr="00ED1828">
              <w:rPr>
                <w:rFonts w:ascii="Tahoma" w:hAnsi="Tahoma" w:cs="Tahoma"/>
                <w:b/>
                <w:bCs/>
                <w:sz w:val="22"/>
                <w:szCs w:val="22"/>
              </w:rPr>
              <w:t>GLADYS MIREYA BERNAL RUIZ </w:t>
            </w:r>
          </w:p>
          <w:p w14:paraId="362B9541" w14:textId="019F6DAD" w:rsidR="00002415" w:rsidRPr="00657ED5" w:rsidRDefault="00002415" w:rsidP="00002415">
            <w:pPr>
              <w:rPr>
                <w:rFonts w:ascii="Tahoma" w:hAnsi="Tahoma" w:cs="Tahoma"/>
                <w:bCs/>
                <w:sz w:val="22"/>
                <w:szCs w:val="22"/>
              </w:rPr>
            </w:pPr>
            <w:r w:rsidRPr="00ED1828">
              <w:rPr>
                <w:rFonts w:ascii="Tahoma" w:hAnsi="Tahoma" w:cs="Tahoma"/>
                <w:b/>
                <w:bCs/>
                <w:sz w:val="22"/>
                <w:szCs w:val="22"/>
              </w:rPr>
              <w:t>APOYO CARLOS ALBERTO LINCE ZAPATA</w:t>
            </w:r>
          </w:p>
        </w:tc>
      </w:tr>
    </w:tbl>
    <w:p w14:paraId="29B19173" w14:textId="77777777" w:rsidR="00C57D27" w:rsidRPr="00017C0C" w:rsidRDefault="00C57D27" w:rsidP="00C57D27">
      <w:pPr>
        <w:rPr>
          <w:rFonts w:ascii="Tahoma" w:hAnsi="Tahoma" w:cs="Tahoma"/>
          <w:b/>
          <w:bCs/>
          <w:color w:val="FF0000"/>
          <w:sz w:val="22"/>
          <w:szCs w:val="22"/>
        </w:rPr>
      </w:pPr>
    </w:p>
    <w:p w14:paraId="75B9E9F7" w14:textId="58B45E76" w:rsidR="00657ED5" w:rsidRDefault="00657ED5" w:rsidP="00957DB6">
      <w:pPr>
        <w:jc w:val="both"/>
        <w:rPr>
          <w:rFonts w:ascii="Tahoma" w:hAnsi="Tahoma" w:cs="Tahoma"/>
          <w:bCs/>
          <w:sz w:val="22"/>
          <w:szCs w:val="22"/>
        </w:rPr>
      </w:pPr>
      <w:r>
        <w:rPr>
          <w:rFonts w:ascii="Tahoma" w:hAnsi="Tahoma" w:cs="Tahoma"/>
          <w:bCs/>
          <w:sz w:val="22"/>
          <w:szCs w:val="22"/>
        </w:rPr>
        <w:t>Este componente f</w:t>
      </w:r>
      <w:r w:rsidRPr="00E65ABF">
        <w:rPr>
          <w:rFonts w:ascii="Tahoma" w:hAnsi="Tahoma" w:cs="Tahoma"/>
          <w:bCs/>
          <w:sz w:val="22"/>
          <w:szCs w:val="22"/>
        </w:rPr>
        <w:t xml:space="preserve">ue analizado </w:t>
      </w:r>
      <w:r>
        <w:rPr>
          <w:rFonts w:ascii="Tahoma" w:hAnsi="Tahoma" w:cs="Tahoma"/>
          <w:bCs/>
          <w:sz w:val="22"/>
          <w:szCs w:val="22"/>
        </w:rPr>
        <w:t xml:space="preserve">en el </w:t>
      </w:r>
      <w:r w:rsidRPr="00E65ABF">
        <w:rPr>
          <w:rFonts w:ascii="Tahoma" w:hAnsi="Tahoma" w:cs="Tahoma"/>
          <w:bCs/>
          <w:sz w:val="22"/>
          <w:szCs w:val="22"/>
        </w:rPr>
        <w:t>plan de mejoramiento</w:t>
      </w:r>
      <w:r>
        <w:rPr>
          <w:rFonts w:ascii="Tahoma" w:hAnsi="Tahoma" w:cs="Tahoma"/>
          <w:bCs/>
          <w:sz w:val="22"/>
          <w:szCs w:val="22"/>
        </w:rPr>
        <w:t xml:space="preserve"> No. 16 lo cual arrojó como resultado que persisten los hallazgos.</w:t>
      </w:r>
    </w:p>
    <w:p w14:paraId="7F687F52" w14:textId="77777777" w:rsidR="003E000E" w:rsidRDefault="003E000E" w:rsidP="003E000E">
      <w:pPr>
        <w:tabs>
          <w:tab w:val="left" w:pos="5700"/>
        </w:tabs>
        <w:rPr>
          <w:rFonts w:ascii="Tahoma" w:eastAsia="Times New Roman" w:hAnsi="Tahoma" w:cs="Tahoma"/>
          <w:b/>
          <w:bCs/>
          <w:color w:val="FF0000"/>
          <w:sz w:val="22"/>
          <w:szCs w:val="22"/>
          <w:lang w:val="es-CO" w:eastAsia="es-CO"/>
        </w:rPr>
      </w:pPr>
    </w:p>
    <w:tbl>
      <w:tblPr>
        <w:tblStyle w:val="Tablaconcuadrcula"/>
        <w:tblW w:w="9209" w:type="dxa"/>
        <w:tblLook w:val="04A0" w:firstRow="1" w:lastRow="0" w:firstColumn="1" w:lastColumn="0" w:noHBand="0" w:noVBand="1"/>
      </w:tblPr>
      <w:tblGrid>
        <w:gridCol w:w="4604"/>
        <w:gridCol w:w="4605"/>
      </w:tblGrid>
      <w:tr w:rsidR="00622E57" w:rsidRPr="00622E57" w14:paraId="5247C634" w14:textId="77777777" w:rsidTr="00957DB6">
        <w:trPr>
          <w:trHeight w:val="465"/>
        </w:trPr>
        <w:tc>
          <w:tcPr>
            <w:tcW w:w="9209" w:type="dxa"/>
            <w:gridSpan w:val="2"/>
            <w:shd w:val="clear" w:color="auto" w:fill="D9D9D9" w:themeFill="background1" w:themeFillShade="D9"/>
            <w:noWrap/>
            <w:vAlign w:val="center"/>
            <w:hideMark/>
          </w:tcPr>
          <w:p w14:paraId="0D2EAA4B" w14:textId="6EDAC4B9" w:rsidR="00622E57" w:rsidRPr="00622E57" w:rsidRDefault="0036404F" w:rsidP="00545922">
            <w:pPr>
              <w:rPr>
                <w:rFonts w:ascii="Tahoma" w:hAnsi="Tahoma" w:cs="Tahoma"/>
                <w:b/>
                <w:bCs/>
                <w:sz w:val="22"/>
                <w:szCs w:val="22"/>
              </w:rPr>
            </w:pPr>
            <w:r>
              <w:rPr>
                <w:rFonts w:ascii="Tahoma" w:hAnsi="Tahoma" w:cs="Tahoma"/>
                <w:b/>
                <w:bCs/>
                <w:sz w:val="22"/>
                <w:szCs w:val="22"/>
              </w:rPr>
              <w:t>5</w:t>
            </w:r>
            <w:r w:rsidR="00622E57" w:rsidRPr="00622E57">
              <w:rPr>
                <w:rFonts w:ascii="Tahoma" w:hAnsi="Tahoma" w:cs="Tahoma"/>
                <w:b/>
                <w:bCs/>
                <w:sz w:val="22"/>
                <w:szCs w:val="22"/>
              </w:rPr>
              <w:t xml:space="preserve">.  MAPA DE RIESGOS </w:t>
            </w:r>
          </w:p>
        </w:tc>
      </w:tr>
      <w:tr w:rsidR="00957DB6" w:rsidRPr="00622E57" w14:paraId="6CC062AB" w14:textId="77777777" w:rsidTr="00957DB6">
        <w:trPr>
          <w:trHeight w:val="812"/>
        </w:trPr>
        <w:tc>
          <w:tcPr>
            <w:tcW w:w="4604" w:type="dxa"/>
            <w:noWrap/>
            <w:vAlign w:val="center"/>
            <w:hideMark/>
          </w:tcPr>
          <w:p w14:paraId="268B9342" w14:textId="77777777" w:rsidR="00957DB6" w:rsidRDefault="00957DB6" w:rsidP="00545922">
            <w:pPr>
              <w:rPr>
                <w:rFonts w:ascii="Tahoma" w:hAnsi="Tahoma" w:cs="Tahoma"/>
                <w:b/>
                <w:bCs/>
                <w:sz w:val="22"/>
                <w:szCs w:val="22"/>
              </w:rPr>
            </w:pPr>
            <w:r w:rsidRPr="00622E57">
              <w:rPr>
                <w:rFonts w:ascii="Tahoma" w:hAnsi="Tahoma" w:cs="Tahoma"/>
                <w:b/>
                <w:bCs/>
                <w:sz w:val="22"/>
                <w:szCs w:val="22"/>
              </w:rPr>
              <w:t>Auditor del Proceso: </w:t>
            </w:r>
          </w:p>
          <w:p w14:paraId="4262A421" w14:textId="77777777" w:rsidR="00957DB6" w:rsidRDefault="00957DB6" w:rsidP="00545922">
            <w:pPr>
              <w:rPr>
                <w:rFonts w:ascii="Tahoma" w:hAnsi="Tahoma" w:cs="Tahoma"/>
                <w:b/>
                <w:bCs/>
                <w:sz w:val="22"/>
                <w:szCs w:val="22"/>
              </w:rPr>
            </w:pPr>
          </w:p>
          <w:p w14:paraId="26404B6E" w14:textId="0863B7B9" w:rsidR="00957DB6" w:rsidRPr="00622E57" w:rsidRDefault="00957DB6" w:rsidP="00545922">
            <w:pPr>
              <w:rPr>
                <w:rFonts w:ascii="Tahoma" w:hAnsi="Tahoma" w:cs="Tahoma"/>
                <w:b/>
                <w:bCs/>
                <w:sz w:val="22"/>
                <w:szCs w:val="22"/>
              </w:rPr>
            </w:pPr>
            <w:r w:rsidRPr="00622E57">
              <w:rPr>
                <w:rFonts w:ascii="Tahoma" w:hAnsi="Tahoma" w:cs="Tahoma"/>
                <w:b/>
                <w:bCs/>
                <w:sz w:val="22"/>
                <w:szCs w:val="22"/>
              </w:rPr>
              <w:t>LUZ ESTELLA TORO OSORIO</w:t>
            </w:r>
          </w:p>
        </w:tc>
        <w:tc>
          <w:tcPr>
            <w:tcW w:w="4605" w:type="dxa"/>
          </w:tcPr>
          <w:p w14:paraId="4930B5EF" w14:textId="748BEBF3" w:rsidR="00957DB6" w:rsidRPr="00622E57" w:rsidRDefault="00957DB6" w:rsidP="00957DB6">
            <w:pPr>
              <w:rPr>
                <w:rFonts w:ascii="Tahoma" w:hAnsi="Tahoma" w:cs="Tahoma"/>
                <w:b/>
                <w:bCs/>
                <w:sz w:val="22"/>
                <w:szCs w:val="22"/>
              </w:rPr>
            </w:pPr>
            <w:r>
              <w:rPr>
                <w:rFonts w:ascii="Tahoma" w:hAnsi="Tahoma" w:cs="Tahoma"/>
                <w:b/>
                <w:bCs/>
                <w:sz w:val="22"/>
                <w:szCs w:val="22"/>
              </w:rPr>
              <w:t>Firma del Auditor:</w:t>
            </w:r>
          </w:p>
        </w:tc>
      </w:tr>
      <w:tr w:rsidR="00957DB6" w:rsidRPr="00E4752D" w14:paraId="70E3651A" w14:textId="77777777" w:rsidTr="00957DB6">
        <w:trPr>
          <w:trHeight w:val="660"/>
        </w:trPr>
        <w:tc>
          <w:tcPr>
            <w:tcW w:w="9209" w:type="dxa"/>
            <w:gridSpan w:val="2"/>
            <w:vAlign w:val="center"/>
            <w:hideMark/>
          </w:tcPr>
          <w:p w14:paraId="5DD59D05" w14:textId="77777777" w:rsidR="00957DB6" w:rsidRPr="00E4752D" w:rsidRDefault="00957DB6" w:rsidP="00957DB6">
            <w:pPr>
              <w:rPr>
                <w:rFonts w:ascii="Tahoma" w:hAnsi="Tahoma" w:cs="Tahoma"/>
                <w:b/>
                <w:bCs/>
                <w:sz w:val="22"/>
                <w:szCs w:val="22"/>
              </w:rPr>
            </w:pPr>
            <w:r w:rsidRPr="00E4752D">
              <w:rPr>
                <w:rFonts w:ascii="Tahoma" w:hAnsi="Tahoma" w:cs="Tahoma"/>
                <w:b/>
                <w:bCs/>
                <w:sz w:val="22"/>
                <w:szCs w:val="22"/>
              </w:rPr>
              <w:t>Criterios:</w:t>
            </w:r>
          </w:p>
          <w:p w14:paraId="78A7561D" w14:textId="77777777" w:rsidR="00957DB6" w:rsidRPr="00E4752D" w:rsidRDefault="00957DB6" w:rsidP="00957DB6">
            <w:pPr>
              <w:pStyle w:val="Prrafodelista"/>
              <w:numPr>
                <w:ilvl w:val="0"/>
                <w:numId w:val="12"/>
              </w:numPr>
              <w:spacing w:after="0" w:line="240" w:lineRule="auto"/>
              <w:jc w:val="both"/>
              <w:rPr>
                <w:rFonts w:ascii="Tahoma" w:eastAsiaTheme="minorEastAsia" w:hAnsi="Tahoma" w:cs="Tahoma"/>
                <w:bCs/>
                <w:lang w:eastAsia="es-ES"/>
              </w:rPr>
            </w:pPr>
            <w:r w:rsidRPr="00E4752D">
              <w:rPr>
                <w:rFonts w:ascii="Tahoma" w:eastAsiaTheme="minorEastAsia" w:hAnsi="Tahoma" w:cs="Tahoma"/>
                <w:bCs/>
                <w:lang w:eastAsia="es-ES"/>
              </w:rPr>
              <w:t>Decreto 0160  del 25 de abril  de 2014 “Por el cual se adopta la nueva plataforma estratégica de la Administración Central del Municipio de Manizales”.</w:t>
            </w:r>
          </w:p>
          <w:p w14:paraId="469F9098" w14:textId="77777777" w:rsidR="00957DB6" w:rsidRPr="00E4752D" w:rsidRDefault="00957DB6" w:rsidP="00957DB6">
            <w:pPr>
              <w:pStyle w:val="Prrafodelista"/>
              <w:numPr>
                <w:ilvl w:val="0"/>
                <w:numId w:val="12"/>
              </w:numPr>
              <w:spacing w:after="0" w:line="240" w:lineRule="auto"/>
              <w:jc w:val="both"/>
              <w:rPr>
                <w:rFonts w:ascii="Tahoma" w:eastAsiaTheme="minorEastAsia" w:hAnsi="Tahoma" w:cs="Tahoma"/>
                <w:bCs/>
                <w:lang w:eastAsia="es-ES"/>
              </w:rPr>
            </w:pPr>
            <w:r w:rsidRPr="00E4752D">
              <w:rPr>
                <w:rFonts w:ascii="Tahoma" w:eastAsiaTheme="minorEastAsia" w:hAnsi="Tahoma" w:cs="Tahoma"/>
                <w:bCs/>
                <w:lang w:eastAsia="es-ES"/>
              </w:rPr>
              <w:t>Decreto Nro. 0453 del 14 de Septiembre de 2016 “Por el cual se modifica el artículo 13 del Decreto 0160 de 2014 y se deroga el Decreto 508 de 2014”.</w:t>
            </w:r>
          </w:p>
          <w:p w14:paraId="727AED02" w14:textId="77777777" w:rsidR="00957DB6" w:rsidRPr="00E4752D" w:rsidRDefault="00957DB6" w:rsidP="00957DB6">
            <w:pPr>
              <w:pStyle w:val="Prrafodelista"/>
              <w:numPr>
                <w:ilvl w:val="0"/>
                <w:numId w:val="12"/>
              </w:numPr>
              <w:spacing w:after="0" w:line="240" w:lineRule="auto"/>
              <w:jc w:val="both"/>
              <w:rPr>
                <w:rFonts w:ascii="Tahoma" w:hAnsi="Tahoma" w:cs="Tahoma"/>
                <w:b/>
                <w:bCs/>
              </w:rPr>
            </w:pPr>
            <w:r w:rsidRPr="00E4752D">
              <w:rPr>
                <w:rFonts w:ascii="Tahoma" w:eastAsiaTheme="minorEastAsia" w:hAnsi="Tahoma" w:cs="Tahoma"/>
                <w:bCs/>
                <w:lang w:eastAsia="es-ES"/>
              </w:rPr>
              <w:t>Guía Nro. 18 “Administración del Riesgo” – Versión 2, del Departamento Administrativo de la Función Pública – DAFP.</w:t>
            </w:r>
            <w:r w:rsidRPr="00E4752D">
              <w:rPr>
                <w:rFonts w:ascii="Tahoma" w:hAnsi="Tahoma" w:cs="Tahoma"/>
              </w:rPr>
              <w:t> </w:t>
            </w:r>
          </w:p>
        </w:tc>
      </w:tr>
    </w:tbl>
    <w:p w14:paraId="66E979F4" w14:textId="77777777" w:rsidR="003E000E" w:rsidRDefault="003E000E" w:rsidP="003E000E">
      <w:pPr>
        <w:tabs>
          <w:tab w:val="left" w:pos="5700"/>
        </w:tabs>
        <w:rPr>
          <w:rFonts w:ascii="Tahoma" w:eastAsia="Times New Roman" w:hAnsi="Tahoma" w:cs="Tahoma"/>
          <w:b/>
          <w:bCs/>
          <w:color w:val="FF0000"/>
          <w:sz w:val="22"/>
          <w:szCs w:val="22"/>
          <w:lang w:eastAsia="es-CO"/>
        </w:rPr>
      </w:pPr>
    </w:p>
    <w:p w14:paraId="19CAF879" w14:textId="544E359A" w:rsidR="00957DB6" w:rsidRPr="00E4752D" w:rsidRDefault="00957DB6" w:rsidP="00957DB6">
      <w:pPr>
        <w:rPr>
          <w:rFonts w:ascii="Tahoma" w:hAnsi="Tahoma" w:cs="Tahoma"/>
          <w:b/>
          <w:bCs/>
          <w:sz w:val="22"/>
          <w:szCs w:val="22"/>
        </w:rPr>
      </w:pPr>
      <w:r>
        <w:rPr>
          <w:rFonts w:ascii="Tahoma" w:hAnsi="Tahoma" w:cs="Tahoma"/>
          <w:b/>
          <w:bCs/>
          <w:sz w:val="22"/>
          <w:szCs w:val="22"/>
        </w:rPr>
        <w:t>5</w:t>
      </w:r>
      <w:r w:rsidRPr="00E4752D">
        <w:rPr>
          <w:rFonts w:ascii="Tahoma" w:hAnsi="Tahoma" w:cs="Tahoma"/>
          <w:b/>
          <w:bCs/>
          <w:sz w:val="22"/>
          <w:szCs w:val="22"/>
        </w:rPr>
        <w:t>.1. MUESTRA AUDITADA</w:t>
      </w:r>
    </w:p>
    <w:p w14:paraId="1AAB0723" w14:textId="77777777" w:rsidR="00957DB6" w:rsidRPr="00E4752D" w:rsidRDefault="00957DB6" w:rsidP="00957DB6">
      <w:pPr>
        <w:jc w:val="both"/>
        <w:rPr>
          <w:rFonts w:ascii="Tahoma" w:hAnsi="Tahoma" w:cs="Tahoma"/>
          <w:b/>
          <w:bCs/>
          <w:sz w:val="22"/>
          <w:szCs w:val="22"/>
        </w:rPr>
      </w:pPr>
    </w:p>
    <w:p w14:paraId="2E3D80A4" w14:textId="77777777" w:rsidR="00957DB6" w:rsidRPr="00E4752D" w:rsidRDefault="00957DB6" w:rsidP="00957DB6">
      <w:pPr>
        <w:jc w:val="both"/>
        <w:rPr>
          <w:rFonts w:ascii="Tahoma" w:hAnsi="Tahoma" w:cs="Tahoma"/>
          <w:b/>
          <w:bCs/>
          <w:sz w:val="22"/>
          <w:szCs w:val="22"/>
        </w:rPr>
      </w:pPr>
      <w:r w:rsidRPr="00E4752D">
        <w:rPr>
          <w:rFonts w:ascii="Tahoma" w:hAnsi="Tahoma" w:cs="Tahoma"/>
          <w:b/>
          <w:bCs/>
          <w:sz w:val="22"/>
          <w:szCs w:val="22"/>
        </w:rPr>
        <w:t xml:space="preserve">RIESGO Nro. 667: </w:t>
      </w:r>
      <w:r w:rsidRPr="00E4752D">
        <w:rPr>
          <w:rFonts w:ascii="Tahoma" w:hAnsi="Tahoma" w:cs="Tahoma"/>
          <w:bCs/>
          <w:sz w:val="22"/>
          <w:szCs w:val="22"/>
        </w:rPr>
        <w:t>Desinterés de las familias en ofertas de los programas de pobreza extrema. (2017 II).</w:t>
      </w:r>
    </w:p>
    <w:p w14:paraId="087CCC87" w14:textId="77777777" w:rsidR="00957DB6" w:rsidRPr="00E4752D" w:rsidRDefault="00957DB6" w:rsidP="00957DB6">
      <w:pPr>
        <w:jc w:val="both"/>
        <w:rPr>
          <w:rFonts w:ascii="Tahoma" w:hAnsi="Tahoma" w:cs="Tahoma"/>
          <w:b/>
          <w:bCs/>
          <w:sz w:val="22"/>
          <w:szCs w:val="22"/>
        </w:rPr>
      </w:pPr>
    </w:p>
    <w:p w14:paraId="36BF0C51"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t>RIESGO Nro. 665</w:t>
      </w:r>
      <w:r w:rsidRPr="00E4752D">
        <w:rPr>
          <w:rFonts w:ascii="Tahoma" w:hAnsi="Tahoma" w:cs="Tahoma"/>
          <w:bCs/>
          <w:sz w:val="22"/>
          <w:szCs w:val="22"/>
        </w:rPr>
        <w:t>: Disminución de la cobertura de atención de adultos mayores en el Programa Colombia Mayor. (2017 II).</w:t>
      </w:r>
    </w:p>
    <w:p w14:paraId="5A485EE2" w14:textId="77777777" w:rsidR="00957DB6" w:rsidRPr="00E4752D" w:rsidRDefault="00957DB6" w:rsidP="00957DB6">
      <w:pPr>
        <w:jc w:val="both"/>
        <w:rPr>
          <w:rFonts w:ascii="Tahoma" w:hAnsi="Tahoma" w:cs="Tahoma"/>
          <w:bCs/>
          <w:sz w:val="22"/>
          <w:szCs w:val="22"/>
        </w:rPr>
      </w:pPr>
    </w:p>
    <w:p w14:paraId="256CEDAD"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t>RIESGO Nro. 664:</w:t>
      </w:r>
      <w:r w:rsidRPr="00E4752D">
        <w:rPr>
          <w:rFonts w:ascii="Tahoma" w:hAnsi="Tahoma" w:cs="Tahoma"/>
          <w:bCs/>
          <w:sz w:val="22"/>
          <w:szCs w:val="22"/>
        </w:rPr>
        <w:t xml:space="preserve"> Instalación de software no licenciado por parte de la comunidad en los equipos de cómputo de los Telecentros Comunitarios. (2017 II).</w:t>
      </w:r>
    </w:p>
    <w:p w14:paraId="5EE6DD10" w14:textId="77777777" w:rsidR="00957DB6" w:rsidRPr="00E4752D" w:rsidRDefault="00957DB6" w:rsidP="00957DB6">
      <w:pPr>
        <w:jc w:val="both"/>
        <w:rPr>
          <w:rFonts w:ascii="Tahoma" w:hAnsi="Tahoma" w:cs="Tahoma"/>
          <w:bCs/>
          <w:sz w:val="22"/>
          <w:szCs w:val="22"/>
        </w:rPr>
      </w:pPr>
    </w:p>
    <w:p w14:paraId="59BB9922"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t>RIESGO Nro. 663:</w:t>
      </w:r>
      <w:r w:rsidRPr="00E4752D">
        <w:rPr>
          <w:rFonts w:ascii="Tahoma" w:hAnsi="Tahoma" w:cs="Tahoma"/>
          <w:bCs/>
          <w:sz w:val="22"/>
          <w:szCs w:val="22"/>
        </w:rPr>
        <w:t xml:space="preserve"> Deserción de las alumnas de los programas de capacitación en artes y oficios. (2017 II).</w:t>
      </w:r>
    </w:p>
    <w:p w14:paraId="0CEEA3E4" w14:textId="77777777" w:rsidR="00957DB6" w:rsidRPr="00E4752D" w:rsidRDefault="00957DB6" w:rsidP="00957DB6">
      <w:pPr>
        <w:jc w:val="both"/>
        <w:rPr>
          <w:rFonts w:ascii="Tahoma" w:hAnsi="Tahoma" w:cs="Tahoma"/>
          <w:b/>
          <w:bCs/>
          <w:sz w:val="22"/>
          <w:szCs w:val="22"/>
        </w:rPr>
      </w:pPr>
    </w:p>
    <w:p w14:paraId="3A1222F1"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t xml:space="preserve">RIESGO Nro. 836: </w:t>
      </w:r>
      <w:r w:rsidRPr="00E4752D">
        <w:rPr>
          <w:rFonts w:ascii="Tahoma" w:hAnsi="Tahoma" w:cs="Tahoma"/>
          <w:bCs/>
          <w:sz w:val="22"/>
          <w:szCs w:val="22"/>
        </w:rPr>
        <w:t>Desinterés de las entidades que tienen a cargo el cumplimiento del Plan de Acción de la Política Pública de Discapacidad para Manizales. (2017 II).</w:t>
      </w:r>
    </w:p>
    <w:p w14:paraId="64D34B78" w14:textId="77777777" w:rsidR="00957DB6" w:rsidRPr="00E4752D" w:rsidRDefault="00957DB6" w:rsidP="00957DB6">
      <w:pPr>
        <w:jc w:val="both"/>
        <w:rPr>
          <w:rFonts w:ascii="Tahoma" w:hAnsi="Tahoma" w:cs="Tahoma"/>
          <w:bCs/>
          <w:sz w:val="22"/>
          <w:szCs w:val="22"/>
        </w:rPr>
      </w:pPr>
    </w:p>
    <w:p w14:paraId="19032538"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lastRenderedPageBreak/>
        <w:t>RIESGO Nro. 666:</w:t>
      </w:r>
      <w:r w:rsidRPr="00E4752D">
        <w:rPr>
          <w:rFonts w:ascii="Tahoma" w:hAnsi="Tahoma" w:cs="Tahoma"/>
          <w:bCs/>
          <w:sz w:val="22"/>
          <w:szCs w:val="22"/>
        </w:rPr>
        <w:t xml:space="preserve"> Saturación de convocatorias para procesos participativos de JAC y JAL. (2017 II).</w:t>
      </w:r>
    </w:p>
    <w:p w14:paraId="28B79B07" w14:textId="77777777" w:rsidR="00957DB6" w:rsidRPr="00E4752D" w:rsidRDefault="00957DB6" w:rsidP="00957DB6">
      <w:pPr>
        <w:jc w:val="both"/>
        <w:rPr>
          <w:rFonts w:ascii="Tahoma" w:hAnsi="Tahoma" w:cs="Tahoma"/>
          <w:bCs/>
          <w:sz w:val="22"/>
          <w:szCs w:val="22"/>
        </w:rPr>
      </w:pPr>
    </w:p>
    <w:p w14:paraId="26C33289" w14:textId="77777777" w:rsidR="00957DB6" w:rsidRPr="00E4752D" w:rsidRDefault="00957DB6" w:rsidP="00957DB6">
      <w:pPr>
        <w:jc w:val="both"/>
        <w:rPr>
          <w:rFonts w:ascii="Tahoma" w:hAnsi="Tahoma" w:cs="Tahoma"/>
          <w:bCs/>
          <w:sz w:val="22"/>
          <w:szCs w:val="22"/>
        </w:rPr>
      </w:pPr>
      <w:r w:rsidRPr="00E4752D">
        <w:rPr>
          <w:rFonts w:ascii="Tahoma" w:hAnsi="Tahoma" w:cs="Tahoma"/>
          <w:b/>
          <w:bCs/>
          <w:sz w:val="22"/>
          <w:szCs w:val="22"/>
        </w:rPr>
        <w:t>RIESGO Nro. 835:</w:t>
      </w:r>
      <w:r w:rsidRPr="00E4752D">
        <w:rPr>
          <w:rFonts w:ascii="Tahoma" w:hAnsi="Tahoma" w:cs="Tahoma"/>
          <w:bCs/>
          <w:sz w:val="22"/>
          <w:szCs w:val="22"/>
        </w:rPr>
        <w:t xml:space="preserve"> Desmotivación para la participación de los adolescentes y jóvenes en las organizaciones sociales conformadas por la oficina de juventud. (2017 II).</w:t>
      </w:r>
    </w:p>
    <w:p w14:paraId="29768731" w14:textId="77777777" w:rsidR="00957DB6" w:rsidRPr="00E4752D" w:rsidRDefault="00957DB6" w:rsidP="00957DB6">
      <w:pPr>
        <w:jc w:val="both"/>
        <w:rPr>
          <w:rFonts w:ascii="Tahoma" w:hAnsi="Tahoma" w:cs="Tahoma"/>
          <w:b/>
          <w:bCs/>
          <w:sz w:val="22"/>
          <w:szCs w:val="22"/>
        </w:rPr>
      </w:pPr>
    </w:p>
    <w:p w14:paraId="432D18F9" w14:textId="48A087A7" w:rsidR="00957DB6" w:rsidRPr="00E4752D" w:rsidRDefault="00957DB6" w:rsidP="00957DB6">
      <w:pPr>
        <w:rPr>
          <w:rFonts w:ascii="Tahoma" w:hAnsi="Tahoma" w:cs="Tahoma"/>
          <w:b/>
          <w:bCs/>
          <w:sz w:val="22"/>
          <w:szCs w:val="22"/>
        </w:rPr>
      </w:pPr>
      <w:r>
        <w:rPr>
          <w:rFonts w:ascii="Tahoma" w:hAnsi="Tahoma" w:cs="Tahoma"/>
          <w:b/>
          <w:bCs/>
          <w:sz w:val="22"/>
          <w:szCs w:val="22"/>
        </w:rPr>
        <w:t>5</w:t>
      </w:r>
      <w:r w:rsidRPr="00E4752D">
        <w:rPr>
          <w:rFonts w:ascii="Tahoma" w:hAnsi="Tahoma" w:cs="Tahoma"/>
          <w:b/>
          <w:bCs/>
          <w:sz w:val="22"/>
          <w:szCs w:val="22"/>
        </w:rPr>
        <w:t>.2. METODOLOGIA DE LA AUDITORIA</w:t>
      </w:r>
    </w:p>
    <w:p w14:paraId="3423EECF" w14:textId="77777777" w:rsidR="00957DB6" w:rsidRPr="00E4752D" w:rsidRDefault="00957DB6" w:rsidP="00957DB6">
      <w:pPr>
        <w:rPr>
          <w:rFonts w:ascii="Tahoma" w:hAnsi="Tahoma" w:cs="Tahoma"/>
          <w:b/>
          <w:bCs/>
          <w:sz w:val="22"/>
          <w:szCs w:val="22"/>
        </w:rPr>
      </w:pPr>
    </w:p>
    <w:p w14:paraId="618D59AF" w14:textId="77777777" w:rsidR="00957DB6" w:rsidRPr="00E4752D" w:rsidRDefault="00957DB6" w:rsidP="00957DB6">
      <w:pPr>
        <w:pStyle w:val="Prrafodelista"/>
        <w:numPr>
          <w:ilvl w:val="0"/>
          <w:numId w:val="13"/>
        </w:numPr>
        <w:jc w:val="both"/>
        <w:rPr>
          <w:rFonts w:ascii="Tahoma" w:hAnsi="Tahoma" w:cs="Tahoma"/>
          <w:bCs/>
        </w:rPr>
      </w:pPr>
      <w:r w:rsidRPr="00E4752D">
        <w:rPr>
          <w:rFonts w:ascii="Tahoma" w:hAnsi="Tahoma" w:cs="Tahoma"/>
          <w:bCs/>
        </w:rPr>
        <w:t>Verificación en el Sistema de Gestión Integral – Software ISOLUCIÓN del Mapa de Riesgos y sus Controles.</w:t>
      </w:r>
    </w:p>
    <w:p w14:paraId="06B66A4A" w14:textId="77777777" w:rsidR="00957DB6" w:rsidRPr="00E4752D" w:rsidRDefault="00957DB6" w:rsidP="00957DB6">
      <w:pPr>
        <w:pStyle w:val="Prrafodelista"/>
        <w:numPr>
          <w:ilvl w:val="0"/>
          <w:numId w:val="13"/>
        </w:numPr>
        <w:jc w:val="both"/>
        <w:rPr>
          <w:rFonts w:ascii="Tahoma" w:hAnsi="Tahoma" w:cs="Tahoma"/>
          <w:b/>
          <w:bCs/>
        </w:rPr>
      </w:pPr>
      <w:r w:rsidRPr="00E4752D">
        <w:rPr>
          <w:rFonts w:ascii="Tahoma" w:hAnsi="Tahoma" w:cs="Tahoma"/>
          <w:bCs/>
        </w:rPr>
        <w:t>Revisión y análisis de las actas de reunión de la actualización del Mapa de Riesgos.</w:t>
      </w:r>
    </w:p>
    <w:p w14:paraId="1F1858F3" w14:textId="77777777" w:rsidR="00957DB6" w:rsidRPr="00E4752D" w:rsidRDefault="00957DB6" w:rsidP="00957DB6">
      <w:pPr>
        <w:pStyle w:val="Prrafodelista"/>
        <w:numPr>
          <w:ilvl w:val="0"/>
          <w:numId w:val="13"/>
        </w:numPr>
        <w:jc w:val="both"/>
        <w:rPr>
          <w:rFonts w:ascii="Tahoma" w:hAnsi="Tahoma" w:cs="Tahoma"/>
          <w:b/>
          <w:bCs/>
        </w:rPr>
      </w:pPr>
      <w:r w:rsidRPr="00E4752D">
        <w:rPr>
          <w:rFonts w:ascii="Tahoma" w:hAnsi="Tahoma" w:cs="Tahoma"/>
          <w:bCs/>
        </w:rPr>
        <w:t>Entrevista personalizada con los Profesionales responsables de administrar los Riesgos en la Secretaría de Desarrollo Social.</w:t>
      </w:r>
    </w:p>
    <w:p w14:paraId="0419215F" w14:textId="77777777" w:rsidR="00957DB6" w:rsidRPr="00E4752D" w:rsidRDefault="00957DB6" w:rsidP="00957DB6">
      <w:pPr>
        <w:pStyle w:val="Prrafodelista"/>
        <w:numPr>
          <w:ilvl w:val="0"/>
          <w:numId w:val="13"/>
        </w:numPr>
        <w:jc w:val="both"/>
        <w:rPr>
          <w:rFonts w:ascii="Tahoma" w:hAnsi="Tahoma" w:cs="Tahoma"/>
          <w:b/>
          <w:bCs/>
        </w:rPr>
      </w:pPr>
      <w:r w:rsidRPr="00E4752D">
        <w:rPr>
          <w:rFonts w:ascii="Tahoma" w:hAnsi="Tahoma" w:cs="Tahoma"/>
          <w:bCs/>
        </w:rPr>
        <w:t>Calificación de los controles en la herramienta de Excel – Valoración del Riesgo.</w:t>
      </w:r>
    </w:p>
    <w:p w14:paraId="7EC90D69" w14:textId="77777777" w:rsidR="00C665A4" w:rsidRDefault="00C665A4" w:rsidP="00957DB6">
      <w:pPr>
        <w:rPr>
          <w:rFonts w:ascii="Tahoma" w:hAnsi="Tahoma" w:cs="Tahoma"/>
          <w:b/>
          <w:bCs/>
          <w:sz w:val="22"/>
          <w:szCs w:val="22"/>
          <w:lang w:val="es-CO"/>
        </w:rPr>
      </w:pPr>
    </w:p>
    <w:p w14:paraId="57373B76" w14:textId="5B085E30" w:rsidR="00957DB6" w:rsidRPr="00E4752D" w:rsidRDefault="00957DB6" w:rsidP="00957DB6">
      <w:pPr>
        <w:rPr>
          <w:rFonts w:ascii="Tahoma" w:hAnsi="Tahoma" w:cs="Tahoma"/>
          <w:b/>
          <w:bCs/>
          <w:sz w:val="22"/>
          <w:szCs w:val="22"/>
        </w:rPr>
      </w:pPr>
      <w:r>
        <w:rPr>
          <w:rFonts w:ascii="Tahoma" w:hAnsi="Tahoma" w:cs="Tahoma"/>
          <w:b/>
          <w:bCs/>
          <w:sz w:val="22"/>
          <w:szCs w:val="22"/>
        </w:rPr>
        <w:t>5</w:t>
      </w:r>
      <w:r w:rsidRPr="00E4752D">
        <w:rPr>
          <w:rFonts w:ascii="Tahoma" w:hAnsi="Tahoma" w:cs="Tahoma"/>
          <w:b/>
          <w:bCs/>
          <w:sz w:val="22"/>
          <w:szCs w:val="22"/>
        </w:rPr>
        <w:t>.3. CONCLUSIONES DE LA AUDITORIA</w:t>
      </w:r>
    </w:p>
    <w:p w14:paraId="7CF0FFCC" w14:textId="77777777" w:rsidR="00957DB6" w:rsidRPr="00E4752D" w:rsidRDefault="00957DB6" w:rsidP="00957DB6">
      <w:pPr>
        <w:rPr>
          <w:rFonts w:ascii="Tahoma" w:hAnsi="Tahoma" w:cs="Tahoma"/>
          <w:bCs/>
          <w:sz w:val="22"/>
          <w:szCs w:val="22"/>
        </w:rPr>
      </w:pPr>
    </w:p>
    <w:p w14:paraId="44921E75" w14:textId="77777777" w:rsidR="00957DB6" w:rsidRPr="00E4752D" w:rsidRDefault="00957DB6" w:rsidP="00957DB6">
      <w:pPr>
        <w:jc w:val="both"/>
        <w:rPr>
          <w:rFonts w:ascii="Tahoma" w:hAnsi="Tahoma" w:cs="Tahoma"/>
          <w:bCs/>
          <w:sz w:val="22"/>
          <w:szCs w:val="22"/>
        </w:rPr>
      </w:pPr>
      <w:r w:rsidRPr="00E4752D">
        <w:rPr>
          <w:rFonts w:ascii="Tahoma" w:eastAsia="Calibri" w:hAnsi="Tahoma" w:cs="Tahoma"/>
          <w:bCs/>
          <w:sz w:val="22"/>
          <w:szCs w:val="22"/>
          <w:lang w:val="es-CO" w:eastAsia="es-CO"/>
        </w:rPr>
        <w:t>Se verificó la Matriz d</w:t>
      </w:r>
      <w:r w:rsidRPr="00E4752D">
        <w:rPr>
          <w:rFonts w:ascii="Tahoma" w:hAnsi="Tahoma" w:cs="Tahoma"/>
          <w:bCs/>
          <w:sz w:val="22"/>
          <w:szCs w:val="22"/>
        </w:rPr>
        <w:t>el Mapa de Riesgos</w:t>
      </w:r>
      <w:r w:rsidRPr="00E4752D">
        <w:rPr>
          <w:rFonts w:ascii="Tahoma" w:eastAsia="Calibri" w:hAnsi="Tahoma" w:cs="Tahoma"/>
          <w:bCs/>
          <w:sz w:val="22"/>
          <w:szCs w:val="22"/>
          <w:lang w:val="es-CO" w:eastAsia="es-CO"/>
        </w:rPr>
        <w:t xml:space="preserve"> de la Secretaría de Desarrollo Social</w:t>
      </w:r>
      <w:r w:rsidRPr="00E4752D">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Nro. 0453 del 14 de Septiembre de 2016, evidenciándose Acta de Reunión de fecha 27 de Julio de 2017 y donde se concluyó con el equipo de trabajo no efectuar modificaciones al Mapa de Riesgos de la Secretaría; además de lo anterior, se pudo observar la socialización y seguimiento efectuado a los Riesgos el día 24 de Enero de 2017, en la cual llevaron a cabo el ejercicio de la actualización del Mapa de Riesgos de la Secretaría con corte al 31 de Enero de 2017. </w:t>
      </w:r>
    </w:p>
    <w:p w14:paraId="34A75754" w14:textId="77777777" w:rsidR="00957DB6" w:rsidRPr="00E4752D" w:rsidRDefault="00957DB6" w:rsidP="00957DB6">
      <w:pPr>
        <w:jc w:val="both"/>
        <w:rPr>
          <w:rFonts w:ascii="Tahoma" w:hAnsi="Tahoma" w:cs="Tahoma"/>
          <w:bCs/>
          <w:sz w:val="22"/>
          <w:szCs w:val="22"/>
        </w:rPr>
      </w:pPr>
      <w:r w:rsidRPr="00E4752D">
        <w:rPr>
          <w:rFonts w:ascii="Tahoma" w:hAnsi="Tahoma" w:cs="Tahoma"/>
          <w:bCs/>
          <w:sz w:val="22"/>
          <w:szCs w:val="22"/>
        </w:rPr>
        <w:t xml:space="preserve"> </w:t>
      </w:r>
    </w:p>
    <w:p w14:paraId="12CE0FC7" w14:textId="77777777" w:rsidR="00957DB6" w:rsidRPr="00E4752D" w:rsidRDefault="00957DB6" w:rsidP="00957DB6">
      <w:pPr>
        <w:jc w:val="both"/>
        <w:rPr>
          <w:rFonts w:ascii="Tahoma" w:eastAsia="Calibri" w:hAnsi="Tahoma" w:cs="Tahoma"/>
          <w:bCs/>
          <w:sz w:val="22"/>
          <w:szCs w:val="22"/>
          <w:lang w:val="es-CO" w:eastAsia="es-CO"/>
        </w:rPr>
      </w:pPr>
      <w:r w:rsidRPr="00E4752D">
        <w:rPr>
          <w:rFonts w:ascii="Tahoma" w:eastAsia="Calibri" w:hAnsi="Tahoma" w:cs="Tahoma"/>
          <w:bCs/>
          <w:sz w:val="22"/>
          <w:szCs w:val="22"/>
          <w:lang w:val="es-CO" w:eastAsia="es-CO"/>
        </w:rPr>
        <w:t xml:space="preserve">Se efectuó entrevista personalizada con los Profesionales responsables de Administrar los Riesgos en cada Área de la Secretaría de Desarrollo Social como: Promoción Comunitaria, Programas Productivos y Unidad de Gestión Social; pudiéndose evaluar siete (07) riesgos y veinte (20) controles existentes para su mitigación. </w:t>
      </w:r>
    </w:p>
    <w:p w14:paraId="06400C1B" w14:textId="77777777" w:rsidR="00957DB6" w:rsidRPr="00E4752D" w:rsidRDefault="00957DB6" w:rsidP="00957DB6">
      <w:pPr>
        <w:pStyle w:val="Encabezado"/>
        <w:tabs>
          <w:tab w:val="center" w:pos="284"/>
        </w:tabs>
        <w:jc w:val="both"/>
        <w:rPr>
          <w:rFonts w:ascii="Tahoma" w:hAnsi="Tahoma" w:cs="Tahoma"/>
          <w:bCs/>
          <w:sz w:val="22"/>
          <w:szCs w:val="22"/>
        </w:rPr>
      </w:pPr>
    </w:p>
    <w:p w14:paraId="621D0DDF" w14:textId="77777777" w:rsidR="00957DB6" w:rsidRPr="00E4752D" w:rsidRDefault="00957DB6" w:rsidP="00957DB6">
      <w:pPr>
        <w:pStyle w:val="Encabezado"/>
        <w:tabs>
          <w:tab w:val="center" w:pos="284"/>
        </w:tabs>
        <w:jc w:val="both"/>
        <w:rPr>
          <w:rFonts w:ascii="Tahoma" w:hAnsi="Tahoma" w:cs="Tahoma"/>
          <w:bCs/>
          <w:sz w:val="22"/>
          <w:szCs w:val="22"/>
        </w:rPr>
      </w:pPr>
      <w:r w:rsidRPr="00E4752D">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w:t>
      </w:r>
      <w:r w:rsidRPr="00E4752D">
        <w:rPr>
          <w:rFonts w:ascii="Tahoma" w:hAnsi="Tahoma" w:cs="Tahoma"/>
          <w:bCs/>
          <w:sz w:val="22"/>
          <w:szCs w:val="22"/>
        </w:rPr>
        <w:lastRenderedPageBreak/>
        <w:t xml:space="preserve">manuales o procedimientos, si son efectivos, si hay responsables de ejercer estos controles y si son adecuados, los cuales arrojaron los siguientes resultados: </w:t>
      </w:r>
    </w:p>
    <w:p w14:paraId="0FAA0858" w14:textId="77777777" w:rsidR="00957DB6" w:rsidRPr="00E4752D" w:rsidRDefault="00957DB6" w:rsidP="00957DB6">
      <w:pPr>
        <w:pStyle w:val="Encabezado"/>
        <w:tabs>
          <w:tab w:val="center" w:pos="284"/>
        </w:tabs>
        <w:jc w:val="both"/>
        <w:rPr>
          <w:rFonts w:ascii="Tahoma" w:hAnsi="Tahoma" w:cs="Tahoma"/>
          <w:bCs/>
          <w:sz w:val="22"/>
          <w:szCs w:val="22"/>
        </w:rPr>
      </w:pPr>
    </w:p>
    <w:tbl>
      <w:tblPr>
        <w:tblW w:w="9560" w:type="dxa"/>
        <w:tblInd w:w="65" w:type="dxa"/>
        <w:tblLayout w:type="fixed"/>
        <w:tblCellMar>
          <w:left w:w="70" w:type="dxa"/>
          <w:right w:w="70" w:type="dxa"/>
        </w:tblCellMar>
        <w:tblLook w:val="04A0" w:firstRow="1" w:lastRow="0" w:firstColumn="1" w:lastColumn="0" w:noHBand="0" w:noVBand="1"/>
      </w:tblPr>
      <w:tblGrid>
        <w:gridCol w:w="725"/>
        <w:gridCol w:w="1196"/>
        <w:gridCol w:w="1414"/>
        <w:gridCol w:w="1260"/>
        <w:gridCol w:w="900"/>
        <w:gridCol w:w="915"/>
        <w:gridCol w:w="3150"/>
      </w:tblGrid>
      <w:tr w:rsidR="00957DB6" w:rsidRPr="00E4752D" w14:paraId="3B490829" w14:textId="77777777" w:rsidTr="00957DB6">
        <w:trPr>
          <w:trHeight w:val="188"/>
        </w:trPr>
        <w:tc>
          <w:tcPr>
            <w:tcW w:w="9560" w:type="dxa"/>
            <w:gridSpan w:val="7"/>
            <w:tcBorders>
              <w:top w:val="single" w:sz="4" w:space="0" w:color="auto"/>
              <w:left w:val="single" w:sz="4" w:space="0" w:color="auto"/>
              <w:bottom w:val="nil"/>
              <w:right w:val="single" w:sz="4" w:space="0" w:color="auto"/>
            </w:tcBorders>
            <w:shd w:val="clear" w:color="000000" w:fill="BFBFBF"/>
            <w:noWrap/>
            <w:vAlign w:val="bottom"/>
            <w:hideMark/>
          </w:tcPr>
          <w:p w14:paraId="3040A6BA"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ALCALDIA DE MANIZALES.</w:t>
            </w:r>
          </w:p>
        </w:tc>
      </w:tr>
      <w:tr w:rsidR="00957DB6" w:rsidRPr="00E4752D" w14:paraId="2FBB0639" w14:textId="77777777" w:rsidTr="00957DB6">
        <w:trPr>
          <w:trHeight w:val="180"/>
        </w:trPr>
        <w:tc>
          <w:tcPr>
            <w:tcW w:w="9560" w:type="dxa"/>
            <w:gridSpan w:val="7"/>
            <w:tcBorders>
              <w:top w:val="nil"/>
              <w:left w:val="single" w:sz="4" w:space="0" w:color="auto"/>
              <w:bottom w:val="nil"/>
              <w:right w:val="single" w:sz="4" w:space="0" w:color="auto"/>
            </w:tcBorders>
            <w:shd w:val="clear" w:color="000000" w:fill="BFBFBF"/>
            <w:noWrap/>
            <w:vAlign w:val="bottom"/>
            <w:hideMark/>
          </w:tcPr>
          <w:p w14:paraId="7BCAD785" w14:textId="693C50A4"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 xml:space="preserve">NOMBRE DE LA </w:t>
            </w:r>
            <w:r w:rsidR="009754A2">
              <w:rPr>
                <w:rFonts w:ascii="Tahoma" w:eastAsia="Times New Roman" w:hAnsi="Tahoma" w:cs="Tahoma"/>
                <w:b/>
                <w:bCs/>
                <w:sz w:val="14"/>
                <w:szCs w:val="14"/>
                <w:lang w:val="es-CO" w:eastAsia="es-CO"/>
              </w:rPr>
              <w:t>SECRETARÍA</w:t>
            </w:r>
            <w:r w:rsidRPr="00E4752D">
              <w:rPr>
                <w:rFonts w:ascii="Tahoma" w:eastAsia="Times New Roman" w:hAnsi="Tahoma" w:cs="Tahoma"/>
                <w:b/>
                <w:bCs/>
                <w:sz w:val="14"/>
                <w:szCs w:val="14"/>
                <w:lang w:val="es-CO" w:eastAsia="es-CO"/>
              </w:rPr>
              <w:t xml:space="preserve"> Y/O UNIDAD: DESARROLLO SOCIAL</w:t>
            </w:r>
          </w:p>
        </w:tc>
      </w:tr>
      <w:tr w:rsidR="00957DB6" w:rsidRPr="00E4752D" w14:paraId="24D9E3FC" w14:textId="77777777" w:rsidTr="00957DB6">
        <w:trPr>
          <w:trHeight w:val="180"/>
        </w:trPr>
        <w:tc>
          <w:tcPr>
            <w:tcW w:w="9560" w:type="dxa"/>
            <w:gridSpan w:val="7"/>
            <w:tcBorders>
              <w:top w:val="nil"/>
              <w:left w:val="single" w:sz="4" w:space="0" w:color="auto"/>
              <w:bottom w:val="nil"/>
              <w:right w:val="single" w:sz="4" w:space="0" w:color="auto"/>
            </w:tcBorders>
            <w:shd w:val="clear" w:color="000000" w:fill="BFBFBF"/>
            <w:noWrap/>
            <w:vAlign w:val="bottom"/>
            <w:hideMark/>
          </w:tcPr>
          <w:p w14:paraId="34EA8AC1"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 xml:space="preserve">FECHA DE REALIZACIÓN: 20 NOVIEMBRE AL 01 DE DICIEMBRE DE 2017  </w:t>
            </w:r>
          </w:p>
        </w:tc>
      </w:tr>
      <w:tr w:rsidR="00957DB6" w:rsidRPr="00E4752D" w14:paraId="23A2E340" w14:textId="77777777" w:rsidTr="00957DB6">
        <w:trPr>
          <w:trHeight w:val="180"/>
        </w:trPr>
        <w:tc>
          <w:tcPr>
            <w:tcW w:w="9560" w:type="dxa"/>
            <w:gridSpan w:val="7"/>
            <w:tcBorders>
              <w:top w:val="nil"/>
              <w:left w:val="single" w:sz="4" w:space="0" w:color="auto"/>
              <w:bottom w:val="single" w:sz="4" w:space="0" w:color="auto"/>
              <w:right w:val="single" w:sz="4" w:space="0" w:color="auto"/>
            </w:tcBorders>
            <w:shd w:val="clear" w:color="000000" w:fill="BFBFBF"/>
            <w:noWrap/>
            <w:vAlign w:val="bottom"/>
            <w:hideMark/>
          </w:tcPr>
          <w:p w14:paraId="560BF42A"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AÑO DE REALIZACION: 2017</w:t>
            </w:r>
          </w:p>
        </w:tc>
      </w:tr>
      <w:tr w:rsidR="00957DB6" w:rsidRPr="00E4752D" w14:paraId="480926E3" w14:textId="77777777" w:rsidTr="00957DB6">
        <w:trPr>
          <w:trHeight w:val="305"/>
        </w:trPr>
        <w:tc>
          <w:tcPr>
            <w:tcW w:w="725" w:type="dxa"/>
            <w:vMerge w:val="restart"/>
            <w:tcBorders>
              <w:top w:val="nil"/>
              <w:left w:val="single" w:sz="8" w:space="0" w:color="auto"/>
              <w:bottom w:val="single" w:sz="4" w:space="0" w:color="000000"/>
              <w:right w:val="single" w:sz="4" w:space="0" w:color="auto"/>
            </w:tcBorders>
            <w:shd w:val="clear" w:color="000000" w:fill="C0C0C0"/>
            <w:vAlign w:val="center"/>
            <w:hideMark/>
          </w:tcPr>
          <w:p w14:paraId="3AF4C89F"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No. DEL RIESGO</w:t>
            </w:r>
          </w:p>
        </w:tc>
        <w:tc>
          <w:tcPr>
            <w:tcW w:w="1196"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BC14258"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NOMBRE DEL RIESGO</w:t>
            </w:r>
          </w:p>
        </w:tc>
        <w:tc>
          <w:tcPr>
            <w:tcW w:w="7639" w:type="dxa"/>
            <w:gridSpan w:val="5"/>
            <w:tcBorders>
              <w:top w:val="single" w:sz="4" w:space="0" w:color="auto"/>
              <w:left w:val="nil"/>
              <w:bottom w:val="single" w:sz="4" w:space="0" w:color="auto"/>
              <w:right w:val="single" w:sz="4" w:space="0" w:color="auto"/>
            </w:tcBorders>
            <w:shd w:val="clear" w:color="000000" w:fill="BFBFBF"/>
            <w:vAlign w:val="center"/>
            <w:hideMark/>
          </w:tcPr>
          <w:p w14:paraId="201B07DB" w14:textId="77777777" w:rsidR="00957DB6" w:rsidRPr="00E4752D" w:rsidRDefault="00957DB6" w:rsidP="00957DB6">
            <w:pPr>
              <w:jc w:val="center"/>
              <w:rPr>
                <w:rFonts w:ascii="Tahoma" w:eastAsia="Times New Roman" w:hAnsi="Tahoma" w:cs="Tahoma"/>
                <w:b/>
                <w:bCs/>
                <w:sz w:val="14"/>
                <w:szCs w:val="14"/>
                <w:u w:val="single"/>
                <w:lang w:val="es-CO" w:eastAsia="es-CO"/>
              </w:rPr>
            </w:pPr>
            <w:r w:rsidRPr="00E4752D">
              <w:rPr>
                <w:rFonts w:ascii="Tahoma" w:eastAsia="Times New Roman" w:hAnsi="Tahoma" w:cs="Tahoma"/>
                <w:b/>
                <w:bCs/>
                <w:sz w:val="14"/>
                <w:szCs w:val="14"/>
                <w:u w:val="single"/>
                <w:lang w:val="es-CO" w:eastAsia="es-CO"/>
              </w:rPr>
              <w:t>VALORACION DE LOS CONTROLES.</w:t>
            </w:r>
          </w:p>
        </w:tc>
      </w:tr>
      <w:tr w:rsidR="00957DB6" w:rsidRPr="00E4752D" w14:paraId="12143A6D" w14:textId="77777777" w:rsidTr="00957DB6">
        <w:trPr>
          <w:trHeight w:val="645"/>
        </w:trPr>
        <w:tc>
          <w:tcPr>
            <w:tcW w:w="725" w:type="dxa"/>
            <w:vMerge/>
            <w:tcBorders>
              <w:top w:val="nil"/>
              <w:left w:val="single" w:sz="8" w:space="0" w:color="auto"/>
              <w:bottom w:val="single" w:sz="4" w:space="0" w:color="000000"/>
              <w:right w:val="single" w:sz="4" w:space="0" w:color="auto"/>
            </w:tcBorders>
            <w:vAlign w:val="center"/>
            <w:hideMark/>
          </w:tcPr>
          <w:p w14:paraId="2225B380"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nil"/>
              <w:left w:val="single" w:sz="4" w:space="0" w:color="auto"/>
              <w:bottom w:val="single" w:sz="4" w:space="0" w:color="000000"/>
              <w:right w:val="single" w:sz="4" w:space="0" w:color="auto"/>
            </w:tcBorders>
            <w:vAlign w:val="center"/>
            <w:hideMark/>
          </w:tcPr>
          <w:p w14:paraId="1B63F198" w14:textId="77777777" w:rsidR="00957DB6" w:rsidRPr="00E4752D" w:rsidRDefault="00957DB6" w:rsidP="00957DB6">
            <w:pPr>
              <w:rPr>
                <w:rFonts w:ascii="Tahoma" w:eastAsia="Times New Roman" w:hAnsi="Tahoma" w:cs="Tahoma"/>
                <w:b/>
                <w:bCs/>
                <w:sz w:val="14"/>
                <w:szCs w:val="14"/>
                <w:lang w:val="es-CO" w:eastAsia="es-CO"/>
              </w:rPr>
            </w:pPr>
          </w:p>
        </w:tc>
        <w:tc>
          <w:tcPr>
            <w:tcW w:w="1414"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438219E"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DESCRIPCIÓN</w:t>
            </w:r>
            <w:r w:rsidRPr="00E4752D">
              <w:rPr>
                <w:rFonts w:ascii="Tahoma" w:eastAsia="Times New Roman" w:hAnsi="Tahoma" w:cs="Tahoma"/>
                <w:b/>
                <w:bCs/>
                <w:sz w:val="14"/>
                <w:szCs w:val="14"/>
                <w:lang w:val="es-CO" w:eastAsia="es-CO"/>
              </w:rPr>
              <w:br/>
              <w:t xml:space="preserve"> (Control al riesgo)</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86E9C97"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CALIFICACIÓN DEL CONTROL</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267A1FCE"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CONTROL DEL RIESGO</w:t>
            </w:r>
          </w:p>
        </w:tc>
        <w:tc>
          <w:tcPr>
            <w:tcW w:w="915"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3622D83C"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CONTROL DEL PROCESO</w:t>
            </w:r>
          </w:p>
        </w:tc>
        <w:tc>
          <w:tcPr>
            <w:tcW w:w="315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71CE4AB0"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EVIDENCIAS ENCONTRADAS</w:t>
            </w:r>
          </w:p>
        </w:tc>
      </w:tr>
      <w:tr w:rsidR="00957DB6" w:rsidRPr="00E4752D" w14:paraId="71C007B4" w14:textId="77777777" w:rsidTr="00957DB6">
        <w:trPr>
          <w:trHeight w:val="169"/>
        </w:trPr>
        <w:tc>
          <w:tcPr>
            <w:tcW w:w="725" w:type="dxa"/>
            <w:vMerge/>
            <w:tcBorders>
              <w:top w:val="nil"/>
              <w:left w:val="single" w:sz="8" w:space="0" w:color="auto"/>
              <w:bottom w:val="single" w:sz="4" w:space="0" w:color="000000"/>
              <w:right w:val="single" w:sz="4" w:space="0" w:color="auto"/>
            </w:tcBorders>
            <w:vAlign w:val="center"/>
            <w:hideMark/>
          </w:tcPr>
          <w:p w14:paraId="2D121E12"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nil"/>
              <w:left w:val="single" w:sz="4" w:space="0" w:color="auto"/>
              <w:bottom w:val="single" w:sz="4" w:space="0" w:color="000000"/>
              <w:right w:val="single" w:sz="4" w:space="0" w:color="auto"/>
            </w:tcBorders>
            <w:vAlign w:val="center"/>
            <w:hideMark/>
          </w:tcPr>
          <w:p w14:paraId="2B187467" w14:textId="77777777" w:rsidR="00957DB6" w:rsidRPr="00E4752D" w:rsidRDefault="00957DB6" w:rsidP="00957DB6">
            <w:pPr>
              <w:rPr>
                <w:rFonts w:ascii="Tahoma" w:eastAsia="Times New Roman" w:hAnsi="Tahoma" w:cs="Tahoma"/>
                <w:b/>
                <w:bCs/>
                <w:sz w:val="14"/>
                <w:szCs w:val="14"/>
                <w:lang w:val="es-CO" w:eastAsia="es-CO"/>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14:paraId="6436616B" w14:textId="77777777" w:rsidR="00957DB6" w:rsidRPr="00E4752D" w:rsidRDefault="00957DB6" w:rsidP="00957DB6">
            <w:pPr>
              <w:rPr>
                <w:rFonts w:ascii="Tahoma" w:eastAsia="Times New Roman" w:hAnsi="Tahoma" w:cs="Tahoma"/>
                <w:b/>
                <w:bCs/>
                <w:sz w:val="14"/>
                <w:szCs w:val="14"/>
                <w:lang w:val="es-CO" w:eastAsia="es-CO"/>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15442316" w14:textId="77777777" w:rsidR="00957DB6" w:rsidRPr="00E4752D" w:rsidRDefault="00957DB6" w:rsidP="00957DB6">
            <w:pPr>
              <w:rPr>
                <w:rFonts w:ascii="Tahoma" w:eastAsia="Times New Roman" w:hAnsi="Tahoma" w:cs="Tahoma"/>
                <w:b/>
                <w:bCs/>
                <w:sz w:val="14"/>
                <w:szCs w:val="14"/>
                <w:lang w:val="es-CO" w:eastAsia="es-CO"/>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7202B4F7" w14:textId="77777777" w:rsidR="00957DB6" w:rsidRPr="00E4752D" w:rsidRDefault="00957DB6" w:rsidP="00957DB6">
            <w:pPr>
              <w:rPr>
                <w:rFonts w:ascii="Tahoma" w:eastAsia="Times New Roman" w:hAnsi="Tahoma" w:cs="Tahoma"/>
                <w:b/>
                <w:bCs/>
                <w:sz w:val="14"/>
                <w:szCs w:val="14"/>
                <w:lang w:val="es-CO" w:eastAsia="es-CO"/>
              </w:rPr>
            </w:pPr>
          </w:p>
        </w:tc>
        <w:tc>
          <w:tcPr>
            <w:tcW w:w="915" w:type="dxa"/>
            <w:vMerge/>
            <w:tcBorders>
              <w:top w:val="single" w:sz="4" w:space="0" w:color="auto"/>
              <w:left w:val="single" w:sz="4" w:space="0" w:color="auto"/>
              <w:bottom w:val="single" w:sz="4" w:space="0" w:color="000000"/>
              <w:right w:val="single" w:sz="8" w:space="0" w:color="auto"/>
            </w:tcBorders>
            <w:vAlign w:val="center"/>
            <w:hideMark/>
          </w:tcPr>
          <w:p w14:paraId="6CE56DDA" w14:textId="77777777" w:rsidR="00957DB6" w:rsidRPr="00E4752D" w:rsidRDefault="00957DB6" w:rsidP="00957DB6">
            <w:pPr>
              <w:rPr>
                <w:rFonts w:ascii="Tahoma" w:eastAsia="Times New Roman" w:hAnsi="Tahoma" w:cs="Tahoma"/>
                <w:b/>
                <w:bCs/>
                <w:sz w:val="14"/>
                <w:szCs w:val="14"/>
                <w:lang w:val="es-CO" w:eastAsia="es-CO"/>
              </w:rPr>
            </w:pPr>
          </w:p>
        </w:tc>
        <w:tc>
          <w:tcPr>
            <w:tcW w:w="3150" w:type="dxa"/>
            <w:vMerge/>
            <w:tcBorders>
              <w:top w:val="single" w:sz="4" w:space="0" w:color="auto"/>
              <w:left w:val="single" w:sz="4" w:space="0" w:color="auto"/>
              <w:bottom w:val="single" w:sz="4" w:space="0" w:color="000000"/>
              <w:right w:val="single" w:sz="8" w:space="0" w:color="auto"/>
            </w:tcBorders>
            <w:vAlign w:val="center"/>
            <w:hideMark/>
          </w:tcPr>
          <w:p w14:paraId="38B4236E" w14:textId="77777777" w:rsidR="00957DB6" w:rsidRPr="00E4752D" w:rsidRDefault="00957DB6" w:rsidP="00957DB6">
            <w:pPr>
              <w:rPr>
                <w:rFonts w:ascii="Tahoma" w:eastAsia="Times New Roman" w:hAnsi="Tahoma" w:cs="Tahoma"/>
                <w:b/>
                <w:bCs/>
                <w:sz w:val="14"/>
                <w:szCs w:val="14"/>
                <w:lang w:val="es-CO" w:eastAsia="es-CO"/>
              </w:rPr>
            </w:pPr>
          </w:p>
        </w:tc>
      </w:tr>
      <w:tr w:rsidR="00957DB6" w:rsidRPr="00E4752D" w14:paraId="0EC78251" w14:textId="77777777" w:rsidTr="00957DB6">
        <w:trPr>
          <w:trHeight w:val="2060"/>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F46EF0"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667</w:t>
            </w:r>
          </w:p>
        </w:tc>
        <w:tc>
          <w:tcPr>
            <w:tcW w:w="11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50D26B"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 xml:space="preserve">Desinterés de las familias en ofertas de los programas de pobreza extrema. </w:t>
            </w:r>
            <w:r w:rsidRPr="00E4752D">
              <w:rPr>
                <w:rFonts w:ascii="Tahoma" w:eastAsia="Times New Roman" w:hAnsi="Tahoma" w:cs="Tahoma"/>
                <w:b/>
                <w:bCs/>
                <w:sz w:val="14"/>
                <w:szCs w:val="14"/>
                <w:lang w:val="es-CO" w:eastAsia="es-CO"/>
              </w:rPr>
              <w:br/>
              <w:t>(2017 II).</w:t>
            </w:r>
          </w:p>
        </w:tc>
        <w:tc>
          <w:tcPr>
            <w:tcW w:w="1414" w:type="dxa"/>
            <w:tcBorders>
              <w:top w:val="nil"/>
              <w:left w:val="nil"/>
              <w:bottom w:val="single" w:sz="4" w:space="0" w:color="auto"/>
              <w:right w:val="single" w:sz="4" w:space="0" w:color="auto"/>
            </w:tcBorders>
            <w:shd w:val="clear" w:color="000000" w:fill="FFFFFF"/>
            <w:vAlign w:val="center"/>
            <w:hideMark/>
          </w:tcPr>
          <w:p w14:paraId="61A515A1"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Priorización de las temáticas y ofertas a desarrollar con las familias.</w:t>
            </w:r>
          </w:p>
        </w:tc>
        <w:tc>
          <w:tcPr>
            <w:tcW w:w="1260" w:type="dxa"/>
            <w:tcBorders>
              <w:top w:val="nil"/>
              <w:left w:val="nil"/>
              <w:bottom w:val="single" w:sz="4" w:space="0" w:color="auto"/>
              <w:right w:val="single" w:sz="4" w:space="0" w:color="auto"/>
            </w:tcBorders>
            <w:shd w:val="clear" w:color="000000" w:fill="FFFFFF"/>
            <w:vAlign w:val="center"/>
            <w:hideMark/>
          </w:tcPr>
          <w:p w14:paraId="153BBBA0"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999F73"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86CCB4" w14:textId="77777777" w:rsidR="00957DB6" w:rsidRPr="00E4752D" w:rsidRDefault="00957DB6" w:rsidP="00957DB6">
            <w:pPr>
              <w:jc w:val="center"/>
              <w:rPr>
                <w:rFonts w:ascii="Tahoma" w:eastAsia="Times New Roman" w:hAnsi="Tahoma" w:cs="Tahoma"/>
                <w:b/>
                <w:bCs/>
                <w:sz w:val="20"/>
                <w:szCs w:val="20"/>
                <w:lang w:val="es-CO" w:eastAsia="es-CO"/>
              </w:rPr>
            </w:pPr>
            <w:r w:rsidRPr="00E4752D">
              <w:rPr>
                <w:rFonts w:ascii="Tahoma" w:eastAsia="Times New Roman" w:hAnsi="Tahoma" w:cs="Tahoma"/>
                <w:b/>
                <w:bCs/>
                <w:sz w:val="20"/>
                <w:szCs w:val="20"/>
                <w:lang w:val="es-CO" w:eastAsia="es-CO"/>
              </w:rPr>
              <w:t>100.0</w:t>
            </w: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14:paraId="5567EBA2" w14:textId="7F4A8003"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Acta y registro de asistencia del Comité Municipal de Madres Líderes / Madres de Apoyo, de fecha 09 de Marzo de 2017, en la cual se observan los temas que fueron acordados para dar inicio a los encuentros pedagógicos por sectores.</w:t>
            </w:r>
            <w:r w:rsidRPr="00E4752D">
              <w:rPr>
                <w:rFonts w:ascii="Tahoma" w:eastAsia="Times New Roman" w:hAnsi="Tahoma" w:cs="Tahoma"/>
                <w:sz w:val="14"/>
                <w:szCs w:val="14"/>
                <w:lang w:val="es-CO" w:eastAsia="es-CO"/>
              </w:rPr>
              <w:br/>
              <w:t xml:space="preserve">Copia de la Encuesta de Satisfacción - Madres líderes - Más Familias en Acción de fecha 08 de Noviembre de 2017, en la cual se les pregunta sobre qué temas serían de gran importancia para trabajar en los siguientes encuentros pedagógicos. </w:t>
            </w:r>
          </w:p>
        </w:tc>
      </w:tr>
      <w:tr w:rsidR="00957DB6" w:rsidRPr="00E4752D" w14:paraId="3C147625" w14:textId="77777777" w:rsidTr="00957DB6">
        <w:trPr>
          <w:trHeight w:val="107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6DF1673"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076CF606"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6F927"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Seguimiento a la asistencia de las familias y/o personas en las ofertas.</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1371E"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F1C4DBF"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6BDF55AD"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BE03"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 xml:space="preserve">Se evidencia la Ficha Planeación Encuentro Pedagógico del Departamento de la Prosperidad Social, de fecha 25 de Abril de 2017 y en la cual se observa el seguimiento a la asistencia de las familias y/o personas en las ofertas. Además copia del Acta y la lista de asistencia. </w:t>
            </w:r>
          </w:p>
        </w:tc>
      </w:tr>
      <w:tr w:rsidR="00957DB6" w:rsidRPr="00E4752D" w14:paraId="0FC82561" w14:textId="77777777" w:rsidTr="00C665A4">
        <w:trPr>
          <w:trHeight w:val="152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805496C"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7DDEA838"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61E87370"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Seguimiento de las actividades realizadas en el programa de pobreza extrema.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DA17CB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73A109C"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799BF6E0"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hideMark/>
          </w:tcPr>
          <w:p w14:paraId="6F5AF724" w14:textId="77777777" w:rsidR="00957DB6" w:rsidRPr="00E4752D" w:rsidRDefault="00957DB6" w:rsidP="00957DB6">
            <w:pPr>
              <w:spacing w:after="240"/>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 xml:space="preserve">Se evidencia la matriz de seguimiento de las actividades programadas en los Encuentros Pedagógicos de la vigencia 2017, la cual se encuentra en formato establecido por el Departamento para la Prosperidad Social. </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Copia de la Ficha reporte de identificación de necesidades para la población en situación de pobreza debidamente diligenciada.</w:t>
            </w:r>
          </w:p>
        </w:tc>
      </w:tr>
      <w:tr w:rsidR="00957DB6" w:rsidRPr="00E4752D" w14:paraId="6AEE48B2" w14:textId="77777777" w:rsidTr="00C665A4">
        <w:trPr>
          <w:trHeight w:val="2987"/>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EB31D" w14:textId="3E9371DF"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65</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A0DD7"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Disminución de la cobertura de atención de adultos mayores en el Programa Colombia Mayor.</w:t>
            </w:r>
            <w:r w:rsidRPr="00E4752D">
              <w:rPr>
                <w:rFonts w:ascii="Tahoma" w:eastAsia="Times New Roman" w:hAnsi="Tahoma" w:cs="Tahoma"/>
                <w:b/>
                <w:bCs/>
                <w:sz w:val="14"/>
                <w:szCs w:val="14"/>
                <w:lang w:val="es-CO" w:eastAsia="es-CO"/>
              </w:rPr>
              <w:br/>
              <w:t xml:space="preserve"> (2017 II).</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4831D4AF"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Cruces de bases de datos reportadas por las Notarías, el Consorcio Colombia Mayor, SISBEN y Secretaría de Salud.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AB926C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154AA"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6FE9FCAF"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FBA62" w14:textId="3E3670DB"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en el sistema base de datos enviada por el Consorcio Colombia Mayor del mes de Noviembre de 2017 y en la cual se observa el estado activo o suspendido y el detalle de la suspensión. Además, con esta información se realizan las llamadas y visitas tanto domiciliarias como a las Notarías y Registraduría para la entrega de los registros de defunción y de esta manera poder proceder a hacer el levantamiento.</w:t>
            </w:r>
            <w:r w:rsidRPr="00E4752D">
              <w:rPr>
                <w:rFonts w:ascii="Tahoma" w:eastAsia="Times New Roman" w:hAnsi="Tahoma" w:cs="Tahoma"/>
                <w:sz w:val="14"/>
                <w:szCs w:val="14"/>
                <w:lang w:val="es-CO" w:eastAsia="es-CO"/>
              </w:rPr>
              <w:br/>
              <w:t>Copia del Reporte de Balance del Proyecto Programa Colombia Mayor, de fecha 01 de Noviembre de 2017, en el cual se observa el total de cupos asignados (9.156), beneficiarios activos (9.061), beneficiarios suspendidos (94) y cupos vacíos (01), lo que significa que dentro de la política de cupos vacíos se encuentra en rango 1 - Aceptable.</w:t>
            </w:r>
          </w:p>
        </w:tc>
      </w:tr>
      <w:tr w:rsidR="00957DB6" w:rsidRPr="00E4752D" w14:paraId="1CD18825" w14:textId="77777777" w:rsidTr="00957DB6">
        <w:trPr>
          <w:trHeight w:val="177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267C1AF"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717E3B80"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12BD910B"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Llamadas telefónicas a los beneficiarios del programa, para constatar las causales del no cobro del subsidio.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D720A12"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AF91B6B"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719DD1A0"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EDC5"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base de datos del Programa Colombia Mayor en el cual se observa la razón del no cobro del subsidio por parte de los beneficiarios de este programa, correspondiente a la nómina del mes de Septiembre de 2017.</w:t>
            </w:r>
          </w:p>
        </w:tc>
      </w:tr>
      <w:tr w:rsidR="00957DB6" w:rsidRPr="00E4752D" w14:paraId="48FD8531" w14:textId="77777777" w:rsidTr="00957DB6">
        <w:trPr>
          <w:trHeight w:val="222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D60A44C"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6F8BBB91"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5EA7A03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Visitas domiciliarias a los beneficiarios con los cuales hay dificultad para contactarlos.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FBA1F3E"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24D6F62"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6FB6BE9E"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A032"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Copia del Formato Acta de Visita Colombia Mayor de fecha 25 de Enero de 2017, efectuada a un adulto mayor en el Barrio Jesús de la Buena Esperanza, con motivo de revisión de bloqueo en el Programa Colombia Mayor y en la cual se observa que la señora se fue de la ciudad y no requiere más ayuda por parte del gobierno.</w:t>
            </w:r>
          </w:p>
        </w:tc>
      </w:tr>
      <w:tr w:rsidR="00957DB6" w:rsidRPr="00E4752D" w14:paraId="085C0DE9" w14:textId="77777777" w:rsidTr="00957DB6">
        <w:trPr>
          <w:trHeight w:val="224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0EB7946"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24984F6B"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022B7F50"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Realización del debido proceso para retiro o reactivación.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9BFBF75"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C20C978"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0DDC289"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CAF40"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Copia de la Citación para notificación personal SDS-1932-2017 de fecha 23 de Octubre de 2017, en la cual la Secretaría de Desarrollo Social, cita al Señor Francisco Antonio Marulanda Trujillo para que se notifique personalmente del contenido del acto administrativo Resolución Nro. 045 del 23 de Octubre de 2017 "Por la cual se solicita el retiro de unos beneficiarios del Programa Colombia Mayor".</w:t>
            </w:r>
          </w:p>
        </w:tc>
      </w:tr>
      <w:tr w:rsidR="00957DB6" w:rsidRPr="00E4752D" w14:paraId="5F8FFFEA" w14:textId="77777777" w:rsidTr="00957DB6">
        <w:trPr>
          <w:trHeight w:val="332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E8E528D"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4501B9D3"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6E429BE1"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Elaboración de acto administrativo de retiros y/o ingresos de nuevos beneficiarios según lista de priorizados.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C630AD7"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EA39692"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74D44F47"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25ABF"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Copia del Formato Acta de Visita Colombia Mayor de fecha 25 de Enero de 2017, efectuada a la Señora Betty Hernández Gaviria en el Barrio Jesús de la Buena Esperanza, con motivo de revisión de bloqueo en el Programa Colombia Mayor y en la cual se observa que la señora se fue de la ciudad y no requiere más ayuda por parte del gobierno.</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Se evidencia copia de la Resolución Nro. 005 de fecha 06 de Febrero de 2017 “Por la cual se solicita el retiro de unos beneficiarios del Programa Colombia Mayor”.  Pudiéndose observar dentro del listado de los adultos mayores a la Señora Betty Hernández Gaviria.</w:t>
            </w:r>
          </w:p>
        </w:tc>
      </w:tr>
      <w:tr w:rsidR="00957DB6" w:rsidRPr="00E4752D" w14:paraId="379A0CE8" w14:textId="77777777" w:rsidTr="00C665A4">
        <w:trPr>
          <w:trHeight w:val="429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9AC7E"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lastRenderedPageBreak/>
              <w:t>664</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B3A9C"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Instalación de software no licenciado por parte de la comunidad en los equipos de cómputo de los Telecentros Comunitarios. (2017 II).</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3C444E89"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Revisión tecnológica a los equipos de cómputo de los Telecentros mensualmente.</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385ABC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B81C7"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6C4E87A2"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6319D"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Contrato Interadministrativo Nro. 1705040335 de fecha 04 de Mayo de 2017, suscrito entre la Alcaldía de Manizales y People Contact S.A.S. cuyo objeto es</w:t>
            </w:r>
            <w:r w:rsidRPr="00E4752D">
              <w:rPr>
                <w:rFonts w:ascii="Tahoma" w:eastAsia="Times New Roman" w:hAnsi="Tahoma" w:cs="Tahoma"/>
                <w:b/>
                <w:bCs/>
                <w:i/>
                <w:iCs/>
                <w:sz w:val="14"/>
                <w:szCs w:val="14"/>
                <w:lang w:val="es-CO" w:eastAsia="es-CO"/>
              </w:rPr>
              <w:t xml:space="preserve"> "Coordinar y fortalecer los telecentros comunitarios a partir del acceso y uso de tecnologías de la información y comunicación"</w:t>
            </w:r>
            <w:r w:rsidRPr="00E4752D">
              <w:rPr>
                <w:rFonts w:ascii="Tahoma" w:eastAsia="Times New Roman" w:hAnsi="Tahoma" w:cs="Tahoma"/>
                <w:sz w:val="14"/>
                <w:szCs w:val="14"/>
                <w:lang w:val="es-CO" w:eastAsia="es-CO"/>
              </w:rPr>
              <w:t>. Dentro de las obligaciones del contratista se encuentra el punto</w:t>
            </w:r>
            <w:r w:rsidRPr="00E4752D">
              <w:rPr>
                <w:rFonts w:ascii="Tahoma" w:eastAsia="Times New Roman" w:hAnsi="Tahoma" w:cs="Tahoma"/>
                <w:b/>
                <w:bCs/>
                <w:sz w:val="14"/>
                <w:szCs w:val="14"/>
                <w:lang w:val="es-CO" w:eastAsia="es-CO"/>
              </w:rPr>
              <w:t xml:space="preserve"> 9</w:t>
            </w:r>
            <w:r w:rsidRPr="00E4752D">
              <w:rPr>
                <w:rFonts w:ascii="Tahoma" w:eastAsia="Times New Roman" w:hAnsi="Tahoma" w:cs="Tahoma"/>
                <w:sz w:val="14"/>
                <w:szCs w:val="14"/>
                <w:lang w:val="es-CO" w:eastAsia="es-CO"/>
              </w:rPr>
              <w:t xml:space="preserve">) que dice: </w:t>
            </w:r>
            <w:r w:rsidRPr="00E4752D">
              <w:rPr>
                <w:rFonts w:ascii="Tahoma" w:eastAsia="Times New Roman" w:hAnsi="Tahoma" w:cs="Tahoma"/>
                <w:b/>
                <w:bCs/>
                <w:i/>
                <w:iCs/>
                <w:sz w:val="14"/>
                <w:szCs w:val="14"/>
                <w:lang w:val="es-CO" w:eastAsia="es-CO"/>
              </w:rPr>
              <w:t>"Realizar el mantenimiento técnico de equipos de acuerdo a las especificaciones técnicas y operativas, de carácter preventivo y correctivo, incluyendo en el informe la planeación y ejecución de las actividades ejecutadas frente a este proceso"</w:t>
            </w:r>
            <w:r w:rsidRPr="00E4752D">
              <w:rPr>
                <w:rFonts w:ascii="Tahoma" w:eastAsia="Times New Roman" w:hAnsi="Tahoma" w:cs="Tahoma"/>
                <w:sz w:val="14"/>
                <w:szCs w:val="14"/>
                <w:lang w:val="es-CO" w:eastAsia="es-CO"/>
              </w:rPr>
              <w:t xml:space="preserve">. </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Se evidencia el Informe mensual de fecha 12 de Julio al 11 de Agosto de 2017 de la empresa People Contact, en el cual se encuentra el detalle de los (37) Telecentros Comunitarios de la ciudad de Manizales. Además, el coordinador de sistemas, certifica que durante este período, el control administrativo de los equipos permitió controlar y evitar la instalación de software malicioso o no autorizado.</w:t>
            </w:r>
          </w:p>
        </w:tc>
      </w:tr>
      <w:tr w:rsidR="00957DB6" w:rsidRPr="00E4752D" w14:paraId="2FEBA742" w14:textId="77777777" w:rsidTr="00957DB6">
        <w:trPr>
          <w:trHeight w:val="492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BEDF4F4"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62DAF1DB"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047D47C3" w14:textId="60B91979" w:rsidR="00957DB6" w:rsidRPr="00E4752D" w:rsidRDefault="00957DB6" w:rsidP="00C665A4">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 xml:space="preserve">Instalación de software "congelador" en los equipos de cómputo de los Telecentros Comunitarios, que elimina </w:t>
            </w:r>
            <w:r w:rsidR="00C665A4" w:rsidRPr="00E4752D">
              <w:rPr>
                <w:rFonts w:ascii="Tahoma" w:eastAsia="Times New Roman" w:hAnsi="Tahoma" w:cs="Tahoma"/>
                <w:sz w:val="14"/>
                <w:szCs w:val="14"/>
                <w:lang w:val="es-CO" w:eastAsia="es-CO"/>
              </w:rPr>
              <w:t>l</w:t>
            </w:r>
            <w:r w:rsidR="00C665A4">
              <w:rPr>
                <w:rFonts w:ascii="Tahoma" w:eastAsia="Times New Roman" w:hAnsi="Tahoma" w:cs="Tahoma"/>
                <w:sz w:val="14"/>
                <w:szCs w:val="14"/>
                <w:lang w:val="es-CO" w:eastAsia="es-CO"/>
              </w:rPr>
              <w:t>os</w:t>
            </w:r>
            <w:r w:rsidR="00C665A4" w:rsidRPr="00E4752D">
              <w:rPr>
                <w:rFonts w:ascii="Tahoma" w:eastAsia="Times New Roman" w:hAnsi="Tahoma" w:cs="Tahoma"/>
                <w:sz w:val="14"/>
                <w:szCs w:val="14"/>
                <w:lang w:val="es-CO" w:eastAsia="es-CO"/>
              </w:rPr>
              <w:t xml:space="preserve"> posible</w:t>
            </w:r>
            <w:r w:rsidR="00C665A4">
              <w:rPr>
                <w:rFonts w:ascii="Tahoma" w:eastAsia="Times New Roman" w:hAnsi="Tahoma" w:cs="Tahoma"/>
                <w:sz w:val="14"/>
                <w:szCs w:val="14"/>
                <w:lang w:val="es-CO" w:eastAsia="es-CO"/>
              </w:rPr>
              <w:t>s</w:t>
            </w:r>
            <w:r w:rsidRPr="00E4752D">
              <w:rPr>
                <w:rFonts w:ascii="Tahoma" w:eastAsia="Times New Roman" w:hAnsi="Tahoma" w:cs="Tahoma"/>
                <w:sz w:val="14"/>
                <w:szCs w:val="14"/>
                <w:lang w:val="es-CO" w:eastAsia="es-CO"/>
              </w:rPr>
              <w:t xml:space="preserve"> software no autorizados.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536B837"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F45EE8C"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28DD3F29"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DA9D"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Contrato Interadministrativo Nro. 1705040335 de fecha 04 de Mayo de 2017, suscrito entre la Alcaldía de Manizales y People Contact S.A.S. cuyo objeto es</w:t>
            </w:r>
            <w:r w:rsidRPr="00E4752D">
              <w:rPr>
                <w:rFonts w:ascii="Tahoma" w:eastAsia="Times New Roman" w:hAnsi="Tahoma" w:cs="Tahoma"/>
                <w:b/>
                <w:bCs/>
                <w:i/>
                <w:iCs/>
                <w:sz w:val="14"/>
                <w:szCs w:val="14"/>
                <w:lang w:val="es-CO" w:eastAsia="es-CO"/>
              </w:rPr>
              <w:t xml:space="preserve"> "Coordinar y fortalecer los telecentros comunitarios a partir del acceso y uso de tecnologías de la información y comunicación"</w:t>
            </w:r>
            <w:r w:rsidRPr="00E4752D">
              <w:rPr>
                <w:rFonts w:ascii="Tahoma" w:eastAsia="Times New Roman" w:hAnsi="Tahoma" w:cs="Tahoma"/>
                <w:sz w:val="14"/>
                <w:szCs w:val="14"/>
                <w:lang w:val="es-CO" w:eastAsia="es-CO"/>
              </w:rPr>
              <w:t xml:space="preserve">. Dentro de las obligaciones del contratista se encuentra el punto 14) que dice: </w:t>
            </w:r>
            <w:r w:rsidRPr="00E4752D">
              <w:rPr>
                <w:rFonts w:ascii="Tahoma" w:eastAsia="Times New Roman" w:hAnsi="Tahoma" w:cs="Tahoma"/>
                <w:b/>
                <w:bCs/>
                <w:i/>
                <w:iCs/>
                <w:sz w:val="14"/>
                <w:szCs w:val="14"/>
                <w:lang w:val="es-CO" w:eastAsia="es-CO"/>
              </w:rPr>
              <w:t>"Validar mensualmente que los computadores de los Telecentros no poseen software no autorizado, lo cual debe ser certificado en los informes parciales".</w:t>
            </w:r>
            <w:r w:rsidRPr="00E4752D">
              <w:rPr>
                <w:rFonts w:ascii="Tahoma" w:eastAsia="Times New Roman" w:hAnsi="Tahoma" w:cs="Tahoma"/>
                <w:b/>
                <w:bCs/>
                <w:i/>
                <w:iCs/>
                <w:sz w:val="14"/>
                <w:szCs w:val="14"/>
                <w:lang w:val="es-CO" w:eastAsia="es-CO"/>
              </w:rPr>
              <w:br/>
            </w:r>
            <w:r w:rsidRPr="00E4752D">
              <w:rPr>
                <w:rFonts w:ascii="Tahoma" w:eastAsia="Times New Roman" w:hAnsi="Tahoma" w:cs="Tahoma"/>
                <w:b/>
                <w:bCs/>
                <w:i/>
                <w:iCs/>
                <w:sz w:val="14"/>
                <w:szCs w:val="14"/>
                <w:lang w:val="es-CO" w:eastAsia="es-CO"/>
              </w:rPr>
              <w:br/>
            </w:r>
            <w:r w:rsidRPr="00E4752D">
              <w:rPr>
                <w:rFonts w:ascii="Tahoma" w:eastAsia="Times New Roman" w:hAnsi="Tahoma" w:cs="Tahoma"/>
                <w:sz w:val="14"/>
                <w:szCs w:val="14"/>
                <w:lang w:val="es-CO" w:eastAsia="es-CO"/>
              </w:rPr>
              <w:t>Se evidencia el Informe mensual de fecha 12 de Julio al 11 de Agosto de 2017 de la empresa People Contact, en el cual se encuentra el detalle de los (37) Telecentros Comunitarios de la ciudad de Manizales. Además, el coordinador de sistemas, certifica que durante este período, el control administrativo de los equipos permitió controlar y evitar la instalación de software malicioso o no autorizado.</w:t>
            </w:r>
          </w:p>
        </w:tc>
      </w:tr>
      <w:tr w:rsidR="00957DB6" w:rsidRPr="00E4752D" w14:paraId="28B57E3D" w14:textId="77777777" w:rsidTr="00C665A4">
        <w:trPr>
          <w:trHeight w:val="168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C49DE"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663</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2AC103"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Deserción de las alumnas de los programas de capacitación en artes y oficios.</w:t>
            </w:r>
            <w:r w:rsidRPr="00E4752D">
              <w:rPr>
                <w:rFonts w:ascii="Tahoma" w:eastAsia="Times New Roman" w:hAnsi="Tahoma" w:cs="Tahoma"/>
                <w:b/>
                <w:bCs/>
                <w:sz w:val="14"/>
                <w:szCs w:val="14"/>
                <w:lang w:val="es-CO" w:eastAsia="es-CO"/>
              </w:rPr>
              <w:br/>
              <w:t xml:space="preserve"> (2017 II).</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603B5133"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Control de asistencia con formato preestablecido.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EA70BCF"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7CFA49"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A9AA68C"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43581"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br/>
              <w:t>Se evidencia el Formato Control y Asistencia a Capacitaciones en Artes, Habilidades y Oficios, correspondiente a los meses de agosto, septiembre y octubre de 2017, para el área de Estética y Belleza; además, las listas de asistencia a este curso de las fechas 06, 13, 20 y 27 de Octubre de 2017.</w:t>
            </w:r>
          </w:p>
        </w:tc>
      </w:tr>
      <w:tr w:rsidR="00957DB6" w:rsidRPr="00E4752D" w14:paraId="35B29998" w14:textId="77777777" w:rsidTr="00C665A4">
        <w:trPr>
          <w:trHeight w:val="123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5B8C50C"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2C6C43DD"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50743B58"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Seguimiento mensual a la asistencia de las beneficiarias al programa.</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6157271"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FD419DD"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16F111B3"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FB655" w14:textId="0590570E" w:rsidR="00957DB6" w:rsidRPr="00E4752D" w:rsidRDefault="00957DB6" w:rsidP="00957DB6">
            <w:pPr>
              <w:spacing w:after="240"/>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 xml:space="preserve">Se evidencia archivo en Excel con los diferentes programas en Artes y Oficios que son ofrecidos tanto en el área urbana como rural y en el cual se puede observar, el número total de inscritos, seleccionados, matriculados y la asistencia obtenida durante los meses de </w:t>
            </w:r>
            <w:r w:rsidR="00C665A4">
              <w:rPr>
                <w:rFonts w:ascii="Tahoma" w:eastAsia="Times New Roman" w:hAnsi="Tahoma" w:cs="Tahoma"/>
                <w:sz w:val="14"/>
                <w:szCs w:val="14"/>
                <w:lang w:val="es-CO" w:eastAsia="es-CO"/>
              </w:rPr>
              <w:t xml:space="preserve">septiembre y octubre de 2017. </w:t>
            </w:r>
          </w:p>
        </w:tc>
      </w:tr>
      <w:tr w:rsidR="00957DB6" w:rsidRPr="00E4752D" w14:paraId="3DDE7859" w14:textId="77777777" w:rsidTr="00C665A4">
        <w:trPr>
          <w:trHeight w:val="1142"/>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FBB3756"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6C469862"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6B50E601"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Reuniones mensuales con los instructores para hacer seguimiento al proceso.</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9949EB0"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598962F"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79C67784"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3F944"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evidencian Actas de Reunión del seguimiento realizado a los diferentes Programas de Formación en Artes y Oficios con los Instructores pertenecientes de cada programa, durante las fechas 29 de Septiembre y 31 de Octubre de 2017.</w:t>
            </w:r>
          </w:p>
        </w:tc>
      </w:tr>
      <w:tr w:rsidR="00957DB6" w:rsidRPr="00E4752D" w14:paraId="789FEA07" w14:textId="77777777" w:rsidTr="00C665A4">
        <w:trPr>
          <w:trHeight w:val="3068"/>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ABBD596"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32FD9A82"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461D3DD9"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Reuniones mensuales con las coordinadoras para realizar el seguimiento y tomar las medidas que se requieran.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ADA98C1"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F2305AB"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D9D5E24"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16FEE"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Acta de Reunión de fecha 24 de Agosto de 2017, con la Coordinadora General del Programa de Formación en Artes y Oficios y la Supervisora del programa de la Secretaría de Desarrollo Social, con el fin, de revisar el estado actual del proceso.</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 xml:space="preserve">Se observa el Contrato Nro. 1707240489 de fecha 24 de Julio de 2017, suscrito entre el Municipio de Manizales y L.R Ambiental S.A.S. cuyo objeto es </w:t>
            </w:r>
            <w:r w:rsidRPr="00E4752D">
              <w:rPr>
                <w:rFonts w:ascii="Tahoma" w:eastAsia="Times New Roman" w:hAnsi="Tahoma" w:cs="Tahoma"/>
                <w:b/>
                <w:bCs/>
                <w:i/>
                <w:iCs/>
                <w:sz w:val="14"/>
                <w:szCs w:val="14"/>
                <w:lang w:val="es-CO" w:eastAsia="es-CO"/>
              </w:rPr>
              <w:t>"Coordinación y realización de procesos de capacitación informal en artes y oficios dirigido a la población vulnerable de la ciudad con acceso preferente para los beneficiarios de los programas de Pobreza Extrema, Más Familias en Acción y Red Unidos"</w:t>
            </w:r>
            <w:r w:rsidRPr="00E4752D">
              <w:rPr>
                <w:rFonts w:ascii="Tahoma" w:eastAsia="Times New Roman" w:hAnsi="Tahoma" w:cs="Tahoma"/>
                <w:sz w:val="14"/>
                <w:szCs w:val="14"/>
                <w:lang w:val="es-CO" w:eastAsia="es-CO"/>
              </w:rPr>
              <w:t>.</w:t>
            </w:r>
          </w:p>
        </w:tc>
      </w:tr>
      <w:tr w:rsidR="00957DB6" w:rsidRPr="00E4752D" w14:paraId="65DBFA62" w14:textId="77777777" w:rsidTr="00C665A4">
        <w:trPr>
          <w:trHeight w:val="1502"/>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E21664"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836</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81B9F1"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Desinterés de las entidades que tienen a cargo el cumplimiento del Plan de Acción de la Política Pública de Discapacidad para Manizales.</w:t>
            </w:r>
            <w:r w:rsidRPr="00E4752D">
              <w:rPr>
                <w:rFonts w:ascii="Tahoma" w:eastAsia="Times New Roman" w:hAnsi="Tahoma" w:cs="Tahoma"/>
                <w:b/>
                <w:bCs/>
                <w:sz w:val="14"/>
                <w:szCs w:val="14"/>
                <w:lang w:val="es-CO" w:eastAsia="es-CO"/>
              </w:rPr>
              <w:br/>
              <w:t>(2017 II).</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48C7348F"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Hacer seguimiento al cumplimiento del Plan de Acción en el Comité de Discapacidad.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D381BE8"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93517A"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AA95FA9"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77B90"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Copia de las Actas de Reunión Nros. 1, 2 y 3 con el Comité Municipal de Discapacidad, de fechas 28 de Febrero, 12 de Mayo y 06 de Septiembre de 2017 y en las cuales se puede observar el orden del día y los temas tratados.</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Se evidencia en la página web de la Alcaldía de Manizales, el Documento POLITICA PÚBLICA DISCAPACIDAD - MANIZALES.</w:t>
            </w:r>
          </w:p>
        </w:tc>
      </w:tr>
      <w:tr w:rsidR="00957DB6" w:rsidRPr="00E4752D" w14:paraId="69407FC2" w14:textId="77777777" w:rsidTr="00957DB6">
        <w:trPr>
          <w:trHeight w:val="3248"/>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3216ED9"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74A64E39"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2B13E748"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Llevar a cabo reuniones con cada una de las Secretarías y Entes Descentralizados, para evaluar y brindar apoyo relacionado con el cumplimiento del Plan de Acción de la Política y la articulación.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59C7153"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DB45185"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19A84964"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42E48"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Copia del Acta de Reunión de fecha 23 de Agosto de 2017, cuyo objetivo fue la socialización de la Política Pública de Discapacidad a diferentes funcionarios de la Administración Municipal y Entes Descentralizados.</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 xml:space="preserve">Se evidencia Acta de Reunión de fecha 15 de Noviembre de 2017, con funcionarios del SENA, en la cual se llevó a cabo la socialización de Programas liderados por el SENA que benefician la población con discapacidad, entre ellos procesos de capacitación e inserción laboral. </w:t>
            </w:r>
          </w:p>
        </w:tc>
      </w:tr>
      <w:tr w:rsidR="00957DB6" w:rsidRPr="00E4752D" w14:paraId="0CFDEFE8" w14:textId="77777777" w:rsidTr="00C665A4">
        <w:trPr>
          <w:trHeight w:val="2672"/>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21C20"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lastRenderedPageBreak/>
              <w:t>666</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36ADF1FC"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Saturación de convocatorias para procesos participativos de JAC y JAL.</w:t>
            </w:r>
            <w:r w:rsidRPr="00E4752D">
              <w:rPr>
                <w:rFonts w:ascii="Tahoma" w:eastAsia="Times New Roman" w:hAnsi="Tahoma" w:cs="Tahoma"/>
                <w:b/>
                <w:bCs/>
                <w:sz w:val="14"/>
                <w:szCs w:val="14"/>
                <w:lang w:val="es-CO" w:eastAsia="es-CO"/>
              </w:rPr>
              <w:br/>
              <w:t>(2017 II).</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4A291BC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Seguimiento a las actuaciones de las JAC y JAL.</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61B62DB"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03AC42EE"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02905000"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9B191"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el Nombramiento del Comité de Garantías de la Junta de Acción Comunal del Barrio Bajo Galán de fecha 22 de Noviembre de 2017, el cual se encargará de vigilar la transparencia del nombramiento de la Junta de Acción Comunal, quienes no podrán aspirar ni ser dignatarios. Además, se observa el respectivo registro de asistencia.</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 xml:space="preserve">Copia de la Resolución Nro. 2000 de fecha 09 de Noviembre de 2017 "Por medio de la cual se reconocen e inscriben dignatarios de la Junta de Acción Comunal de la Vereda La Violeta del Corregimiento Corredor Agro turístico El Tablazo del Municipio de Manizales". </w:t>
            </w:r>
          </w:p>
        </w:tc>
      </w:tr>
      <w:tr w:rsidR="00957DB6" w:rsidRPr="00E4752D" w14:paraId="7C59B103" w14:textId="77777777" w:rsidTr="00C665A4">
        <w:trPr>
          <w:trHeight w:val="1520"/>
        </w:trPr>
        <w:tc>
          <w:tcPr>
            <w:tcW w:w="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E954CD"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835</w:t>
            </w:r>
          </w:p>
        </w:tc>
        <w:tc>
          <w:tcPr>
            <w:tcW w:w="11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66F4D3" w14:textId="77777777" w:rsidR="00957DB6" w:rsidRPr="00E4752D" w:rsidRDefault="00957DB6" w:rsidP="00957DB6">
            <w:pPr>
              <w:jc w:val="center"/>
              <w:rPr>
                <w:rFonts w:ascii="Tahoma" w:eastAsia="Times New Roman" w:hAnsi="Tahoma" w:cs="Tahoma"/>
                <w:b/>
                <w:bCs/>
                <w:sz w:val="14"/>
                <w:szCs w:val="14"/>
                <w:lang w:val="es-CO" w:eastAsia="es-CO"/>
              </w:rPr>
            </w:pPr>
            <w:r w:rsidRPr="00E4752D">
              <w:rPr>
                <w:rFonts w:ascii="Tahoma" w:eastAsia="Times New Roman" w:hAnsi="Tahoma" w:cs="Tahoma"/>
                <w:b/>
                <w:bCs/>
                <w:sz w:val="14"/>
                <w:szCs w:val="14"/>
                <w:lang w:val="es-CO" w:eastAsia="es-CO"/>
              </w:rPr>
              <w:t>Desmotivación para la participación de los adolescentes y jóvenes en las organizaciones sociales conformadas por la oficina de juventud.</w:t>
            </w:r>
            <w:r w:rsidRPr="00E4752D">
              <w:rPr>
                <w:rFonts w:ascii="Tahoma" w:eastAsia="Times New Roman" w:hAnsi="Tahoma" w:cs="Tahoma"/>
                <w:b/>
                <w:bCs/>
                <w:sz w:val="14"/>
                <w:szCs w:val="14"/>
                <w:lang w:val="es-CO" w:eastAsia="es-CO"/>
              </w:rPr>
              <w:br/>
              <w:t>(2017 II).</w:t>
            </w:r>
          </w:p>
        </w:tc>
        <w:tc>
          <w:tcPr>
            <w:tcW w:w="1414" w:type="dxa"/>
            <w:tcBorders>
              <w:top w:val="nil"/>
              <w:left w:val="nil"/>
              <w:bottom w:val="single" w:sz="4" w:space="0" w:color="auto"/>
              <w:right w:val="single" w:sz="4" w:space="0" w:color="auto"/>
            </w:tcBorders>
            <w:shd w:val="clear" w:color="000000" w:fill="FFFFFF"/>
            <w:vAlign w:val="center"/>
            <w:hideMark/>
          </w:tcPr>
          <w:p w14:paraId="36CAE68B"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Plan de medios para motivar la participación de los adolescentes y jóvenes en las organizaciones sociales.</w:t>
            </w:r>
          </w:p>
        </w:tc>
        <w:tc>
          <w:tcPr>
            <w:tcW w:w="1260" w:type="dxa"/>
            <w:tcBorders>
              <w:top w:val="nil"/>
              <w:left w:val="nil"/>
              <w:bottom w:val="single" w:sz="4" w:space="0" w:color="auto"/>
              <w:right w:val="single" w:sz="4" w:space="0" w:color="auto"/>
            </w:tcBorders>
            <w:shd w:val="clear" w:color="000000" w:fill="FFFFFF"/>
            <w:vAlign w:val="center"/>
            <w:hideMark/>
          </w:tcPr>
          <w:p w14:paraId="20FB3C90"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4F2086"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15" w:type="dxa"/>
            <w:vMerge/>
            <w:tcBorders>
              <w:top w:val="nil"/>
              <w:left w:val="single" w:sz="4" w:space="0" w:color="auto"/>
              <w:bottom w:val="single" w:sz="4" w:space="0" w:color="auto"/>
              <w:right w:val="single" w:sz="4" w:space="0" w:color="auto"/>
            </w:tcBorders>
            <w:vAlign w:val="center"/>
            <w:hideMark/>
          </w:tcPr>
          <w:p w14:paraId="339FA812"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14:paraId="0EFF89E4"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 xml:space="preserve">Se evidencia en la página de la Alcaldía de Manizales, el enlace correspondiente a los Programas de la Oficina de la Infancia, Adolescencia y Juventud. </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 xml:space="preserve">Copia del Decreto 0059 del 30 de Enero de 2015 </w:t>
            </w:r>
            <w:r w:rsidRPr="00E4752D">
              <w:rPr>
                <w:rFonts w:ascii="Tahoma" w:eastAsia="Times New Roman" w:hAnsi="Tahoma" w:cs="Tahoma"/>
                <w:b/>
                <w:bCs/>
                <w:i/>
                <w:iCs/>
                <w:sz w:val="14"/>
                <w:szCs w:val="14"/>
                <w:lang w:val="es-CO" w:eastAsia="es-CO"/>
              </w:rPr>
              <w:t>"Por el cual se adopta la Política Pública de Infancia y Adolescencia en el Municipio de Manizales".</w:t>
            </w:r>
          </w:p>
        </w:tc>
      </w:tr>
      <w:tr w:rsidR="00957DB6" w:rsidRPr="00E4752D" w14:paraId="61CF4DA2" w14:textId="77777777" w:rsidTr="00C665A4">
        <w:trPr>
          <w:trHeight w:val="350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7E8C158"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574E0D2E"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685C9119"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Seguimiento mensual a la operatividad de las organizaciones sociales.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23761CB"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1AF904C"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273F8E80"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A84A3" w14:textId="77777777" w:rsidR="00957DB6" w:rsidRPr="00E4752D" w:rsidRDefault="00957DB6" w:rsidP="00957DB6">
            <w:pPr>
              <w:spacing w:after="240"/>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el Contrato Nro. 1704050255 de fecha 05 de Abril de 2017, suscrito entre el Municipio de Manizales y la Corporación para el Deporte, la Recreación y la Promoción del Talento Humano "CORPODER", cuyo objeto es el:</w:t>
            </w:r>
            <w:r w:rsidRPr="00E4752D">
              <w:rPr>
                <w:rFonts w:ascii="Tahoma" w:eastAsia="Times New Roman" w:hAnsi="Tahoma" w:cs="Tahoma"/>
                <w:b/>
                <w:bCs/>
                <w:i/>
                <w:iCs/>
                <w:sz w:val="14"/>
                <w:szCs w:val="14"/>
                <w:lang w:val="es-CO" w:eastAsia="es-CO"/>
              </w:rPr>
              <w:t xml:space="preserve"> "Fortalecimiento de los procesos de ciudadanía juvenil en el Municipio de Manizales".</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Se evidencia Acta de Reunión de fecha 11 de Septiembre de 2017, en la cual la Oficina de Infancia, Adolescencia y Juventud realiza el respectivo seguimiento de la ejecución del programa con la Corporación CORPODER.</w:t>
            </w:r>
            <w:r w:rsidRPr="00E4752D">
              <w:rPr>
                <w:rFonts w:ascii="Tahoma" w:eastAsia="Times New Roman" w:hAnsi="Tahoma" w:cs="Tahoma"/>
                <w:sz w:val="14"/>
                <w:szCs w:val="14"/>
                <w:lang w:val="es-CO" w:eastAsia="es-CO"/>
              </w:rPr>
              <w:br/>
            </w:r>
            <w:r w:rsidRPr="00E4752D">
              <w:rPr>
                <w:rFonts w:ascii="Tahoma" w:eastAsia="Times New Roman" w:hAnsi="Tahoma" w:cs="Tahoma"/>
                <w:sz w:val="14"/>
                <w:szCs w:val="14"/>
                <w:lang w:val="es-CO" w:eastAsia="es-CO"/>
              </w:rPr>
              <w:br/>
              <w:t>Se observa Acta Nro. 03 de fecha 19 de Octubre de 2017, correspondiente al Informe de Supervisión y/o Interventoría del Contrato Nro. 1704050255 de fecha 05 de Abril de 2017, en la cual se describen las actividades y el grado de cumplimiento de las obligaciones del contratista.</w:t>
            </w:r>
          </w:p>
        </w:tc>
      </w:tr>
      <w:tr w:rsidR="00957DB6" w:rsidRPr="00E4752D" w14:paraId="7B9F09BD" w14:textId="77777777" w:rsidTr="00957DB6">
        <w:trPr>
          <w:trHeight w:val="1772"/>
        </w:trPr>
        <w:tc>
          <w:tcPr>
            <w:tcW w:w="725" w:type="dxa"/>
            <w:vMerge/>
            <w:tcBorders>
              <w:top w:val="single" w:sz="4" w:space="0" w:color="auto"/>
              <w:left w:val="single" w:sz="4" w:space="0" w:color="auto"/>
              <w:bottom w:val="single" w:sz="4" w:space="0" w:color="000000"/>
              <w:right w:val="single" w:sz="4" w:space="0" w:color="auto"/>
            </w:tcBorders>
            <w:vAlign w:val="center"/>
            <w:hideMark/>
          </w:tcPr>
          <w:p w14:paraId="68E239AF" w14:textId="77777777" w:rsidR="00957DB6" w:rsidRPr="00E4752D" w:rsidRDefault="00957DB6" w:rsidP="00957DB6">
            <w:pPr>
              <w:rPr>
                <w:rFonts w:ascii="Tahoma" w:eastAsia="Times New Roman" w:hAnsi="Tahoma" w:cs="Tahoma"/>
                <w:b/>
                <w:bCs/>
                <w:sz w:val="14"/>
                <w:szCs w:val="14"/>
                <w:lang w:val="es-CO" w:eastAsia="es-CO"/>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49CBD5C0" w14:textId="77777777" w:rsidR="00957DB6" w:rsidRPr="00E4752D" w:rsidRDefault="00957DB6" w:rsidP="00957DB6">
            <w:pPr>
              <w:rPr>
                <w:rFonts w:ascii="Tahoma" w:eastAsia="Times New Roman" w:hAnsi="Tahoma" w:cs="Tahoma"/>
                <w:b/>
                <w:bCs/>
                <w:sz w:val="14"/>
                <w:szCs w:val="14"/>
                <w:lang w:val="es-CO" w:eastAsia="es-CO"/>
              </w:rPr>
            </w:pP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2BD40529"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Evaluación de la satisfacción de los adolescentes y jóvenes en las actividades desarrolladas en las organizaciones sociales.</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FD6CAA3" w14:textId="77777777" w:rsidR="00957DB6" w:rsidRPr="00E4752D" w:rsidRDefault="00957DB6" w:rsidP="00957DB6">
            <w:pPr>
              <w:jc w:val="center"/>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100</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E28B9C3" w14:textId="77777777" w:rsidR="00957DB6" w:rsidRPr="00E4752D" w:rsidRDefault="00957DB6" w:rsidP="00957DB6">
            <w:pPr>
              <w:rPr>
                <w:rFonts w:ascii="Tahoma" w:eastAsia="Times New Roman" w:hAnsi="Tahoma" w:cs="Tahoma"/>
                <w:sz w:val="14"/>
                <w:szCs w:val="14"/>
                <w:lang w:val="es-CO" w:eastAsia="es-CO"/>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2B6B5312" w14:textId="77777777" w:rsidR="00957DB6" w:rsidRPr="00E4752D" w:rsidRDefault="00957DB6" w:rsidP="00957DB6">
            <w:pPr>
              <w:rPr>
                <w:rFonts w:ascii="Tahoma" w:eastAsia="Times New Roman" w:hAnsi="Tahoma" w:cs="Tahoma"/>
                <w:b/>
                <w:bCs/>
                <w:sz w:val="14"/>
                <w:szCs w:val="14"/>
                <w:lang w:val="es-CO" w:eastAsia="es-CO"/>
              </w:rPr>
            </w:pP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E9C4D" w14:textId="77777777" w:rsidR="00957DB6" w:rsidRPr="00E4752D" w:rsidRDefault="00957DB6" w:rsidP="00957DB6">
            <w:pPr>
              <w:jc w:val="both"/>
              <w:rPr>
                <w:rFonts w:ascii="Tahoma" w:eastAsia="Times New Roman" w:hAnsi="Tahoma" w:cs="Tahoma"/>
                <w:sz w:val="14"/>
                <w:szCs w:val="14"/>
                <w:lang w:val="es-CO" w:eastAsia="es-CO"/>
              </w:rPr>
            </w:pPr>
            <w:r w:rsidRPr="00E4752D">
              <w:rPr>
                <w:rFonts w:ascii="Tahoma" w:eastAsia="Times New Roman" w:hAnsi="Tahoma" w:cs="Tahoma"/>
                <w:sz w:val="14"/>
                <w:szCs w:val="14"/>
                <w:lang w:val="es-CO" w:eastAsia="es-CO"/>
              </w:rPr>
              <w:t>Se evidencia el Informe de la Corporación para el Deporte, la Recreación y la Promoción del Talento Humano "CORPODER", en el cual se informa sobre los avances realizados en el periodo comprendido entre Junio 15 a Julio 15 de 2017 - Julio 15 a Agosto 15 de 2017 y Agosto 15 a Septiembre 15 de 2017, del Programa Redes Juveniles de la Alcaldía de Manizales.</w:t>
            </w:r>
          </w:p>
        </w:tc>
      </w:tr>
    </w:tbl>
    <w:p w14:paraId="1F459AB6" w14:textId="77777777" w:rsidR="00957DB6" w:rsidRPr="00E4752D" w:rsidRDefault="00957DB6" w:rsidP="00957DB6">
      <w:pPr>
        <w:pStyle w:val="Encabezado"/>
        <w:tabs>
          <w:tab w:val="center" w:pos="284"/>
        </w:tabs>
        <w:jc w:val="both"/>
        <w:rPr>
          <w:rFonts w:ascii="Tahoma" w:hAnsi="Tahoma" w:cs="Tahoma"/>
          <w:bCs/>
          <w:sz w:val="22"/>
          <w:szCs w:val="22"/>
          <w:lang w:val="es-CO"/>
        </w:rPr>
      </w:pPr>
    </w:p>
    <w:p w14:paraId="4C4D061E" w14:textId="498B7D59" w:rsidR="00957DB6" w:rsidRPr="00E4752D" w:rsidRDefault="00957DB6" w:rsidP="00957DB6">
      <w:pPr>
        <w:jc w:val="both"/>
        <w:rPr>
          <w:rFonts w:ascii="Tahoma" w:eastAsia="Times New Roman" w:hAnsi="Tahoma" w:cs="Tahoma"/>
          <w:sz w:val="22"/>
          <w:szCs w:val="22"/>
          <w:lang w:val="es-CO" w:eastAsia="es-CO"/>
        </w:rPr>
      </w:pPr>
      <w:r w:rsidRPr="00E4752D">
        <w:rPr>
          <w:rFonts w:ascii="Tahoma" w:eastAsia="Times New Roman" w:hAnsi="Tahoma" w:cs="Tahoma"/>
          <w:sz w:val="22"/>
          <w:szCs w:val="22"/>
          <w:lang w:val="es-CO" w:eastAsia="es-CO"/>
        </w:rPr>
        <w:t xml:space="preserve">En conclusión, el Mapa de Riesgos de la Secretaría de Desarrollo Social, se encuentra en debida forma,  toda vez, que cuentan con una adecuada evaluación de los controles de acuerdo a los lineamientos establecidos en la Metodología de la Guía Nro. 18 “Guía </w:t>
      </w:r>
      <w:r w:rsidRPr="00E4752D">
        <w:rPr>
          <w:rFonts w:ascii="Tahoma" w:eastAsia="Times New Roman" w:hAnsi="Tahoma" w:cs="Tahoma"/>
          <w:sz w:val="22"/>
          <w:szCs w:val="22"/>
          <w:lang w:val="es-CO" w:eastAsia="es-CO"/>
        </w:rPr>
        <w:lastRenderedPageBreak/>
        <w:t xml:space="preserve">Administración del Riesgo” – Versión 2, del Departamento Administrativo de la Función Pública – DAFP. </w:t>
      </w:r>
    </w:p>
    <w:p w14:paraId="41F08A1C" w14:textId="77777777" w:rsidR="00957DB6" w:rsidRPr="00E4752D" w:rsidRDefault="00957DB6" w:rsidP="00957DB6">
      <w:pPr>
        <w:jc w:val="both"/>
        <w:rPr>
          <w:rFonts w:ascii="Tahoma" w:eastAsia="Times New Roman" w:hAnsi="Tahoma" w:cs="Tahoma"/>
          <w:sz w:val="22"/>
          <w:szCs w:val="22"/>
          <w:lang w:val="es-CO" w:eastAsia="es-CO"/>
        </w:rPr>
      </w:pPr>
    </w:p>
    <w:p w14:paraId="43EF2C83" w14:textId="77777777" w:rsidR="00957DB6" w:rsidRPr="00E4752D" w:rsidRDefault="00957DB6" w:rsidP="00957DB6">
      <w:pPr>
        <w:jc w:val="both"/>
        <w:rPr>
          <w:rFonts w:ascii="Tahoma" w:eastAsia="Times New Roman" w:hAnsi="Tahoma" w:cs="Tahoma"/>
          <w:sz w:val="22"/>
          <w:szCs w:val="22"/>
          <w:lang w:val="es-CO" w:eastAsia="es-CO"/>
        </w:rPr>
      </w:pPr>
      <w:r w:rsidRPr="00E4752D">
        <w:rPr>
          <w:rFonts w:ascii="Tahoma" w:eastAsia="Times New Roman" w:hAnsi="Tahoma" w:cs="Tahoma"/>
          <w:sz w:val="22"/>
          <w:szCs w:val="22"/>
          <w:lang w:val="es-CO" w:eastAsia="es-CO"/>
        </w:rPr>
        <w:t>Ahora bien, dentro del proceso auditor se evidenció que la Secretaría realizó la actualización y socialización de los riesgos con corte a 31 de Julio de 2017, como lo establece el Decreto 0453 del 14 de Septiembre de 2016; además, dentro de las herramientas para ejercer el control, se pudo observar que los controles existentes en el Mapa de Riesgos cuentan con manuales o procedimientos, así mismo, están siendo efectivos y adecuados para la minimización del riesgo.  Por estas razones,</w:t>
      </w:r>
      <w:r w:rsidRPr="00E4752D">
        <w:rPr>
          <w:rFonts w:ascii="Tahoma" w:hAnsi="Tahoma" w:cs="Tahoma"/>
          <w:bCs/>
          <w:sz w:val="22"/>
          <w:szCs w:val="22"/>
        </w:rPr>
        <w:t xml:space="preserve"> </w:t>
      </w:r>
      <w:r w:rsidRPr="00E4752D">
        <w:rPr>
          <w:rFonts w:ascii="Tahoma" w:eastAsia="Times New Roman" w:hAnsi="Tahoma" w:cs="Tahoma"/>
          <w:sz w:val="22"/>
          <w:szCs w:val="22"/>
          <w:lang w:val="es-CO" w:eastAsia="es-CO"/>
        </w:rPr>
        <w:t xml:space="preserve">la matriz de calificación arrojó un puntaje total de </w:t>
      </w:r>
      <w:r w:rsidRPr="00E4752D">
        <w:rPr>
          <w:rFonts w:ascii="Tahoma" w:eastAsia="Times New Roman" w:hAnsi="Tahoma" w:cs="Tahoma"/>
          <w:b/>
          <w:sz w:val="22"/>
          <w:szCs w:val="22"/>
          <w:lang w:val="es-CO" w:eastAsia="es-CO"/>
        </w:rPr>
        <w:t>100.</w:t>
      </w:r>
      <w:r w:rsidRPr="00E4752D">
        <w:rPr>
          <w:rFonts w:ascii="Tahoma" w:eastAsia="Times New Roman" w:hAnsi="Tahoma" w:cs="Tahoma"/>
          <w:sz w:val="22"/>
          <w:szCs w:val="22"/>
          <w:lang w:val="es-CO" w:eastAsia="es-CO"/>
        </w:rPr>
        <w:t xml:space="preserve"> </w:t>
      </w:r>
    </w:p>
    <w:p w14:paraId="1C0A6B3D" w14:textId="77777777" w:rsidR="00ED1828" w:rsidRPr="00E4752D" w:rsidRDefault="00ED1828" w:rsidP="00622E57">
      <w:pPr>
        <w:jc w:val="both"/>
        <w:rPr>
          <w:rFonts w:ascii="Tahoma" w:eastAsia="Times New Roman" w:hAnsi="Tahoma" w:cs="Tahoma"/>
          <w:sz w:val="22"/>
          <w:szCs w:val="22"/>
          <w:lang w:val="es-CO" w:eastAsia="es-CO"/>
        </w:rPr>
      </w:pPr>
    </w:p>
    <w:tbl>
      <w:tblPr>
        <w:tblStyle w:val="Tablaconcuadrcula"/>
        <w:tblW w:w="0" w:type="auto"/>
        <w:tblInd w:w="108" w:type="dxa"/>
        <w:tblLook w:val="04A0" w:firstRow="1" w:lastRow="0" w:firstColumn="1" w:lastColumn="0" w:noHBand="0" w:noVBand="1"/>
      </w:tblPr>
      <w:tblGrid>
        <w:gridCol w:w="8863"/>
      </w:tblGrid>
      <w:tr w:rsidR="00622E57" w:rsidRPr="00E4752D" w14:paraId="224FD6CE" w14:textId="77777777" w:rsidTr="00545922">
        <w:trPr>
          <w:trHeight w:val="525"/>
        </w:trPr>
        <w:tc>
          <w:tcPr>
            <w:tcW w:w="8950" w:type="dxa"/>
            <w:noWrap/>
            <w:vAlign w:val="center"/>
            <w:hideMark/>
          </w:tcPr>
          <w:p w14:paraId="6F802672" w14:textId="50776F66" w:rsidR="00622E57" w:rsidRPr="00E4752D" w:rsidRDefault="00C665A4" w:rsidP="0036404F">
            <w:pPr>
              <w:rPr>
                <w:rFonts w:ascii="Tahoma" w:hAnsi="Tahoma" w:cs="Tahoma"/>
                <w:b/>
                <w:bCs/>
                <w:sz w:val="22"/>
                <w:szCs w:val="22"/>
              </w:rPr>
            </w:pPr>
            <w:r>
              <w:rPr>
                <w:rFonts w:ascii="Tahoma" w:hAnsi="Tahoma" w:cs="Tahoma"/>
                <w:b/>
                <w:bCs/>
                <w:sz w:val="22"/>
                <w:szCs w:val="22"/>
              </w:rPr>
              <w:t>5.4</w:t>
            </w:r>
            <w:r w:rsidR="0036404F">
              <w:rPr>
                <w:rFonts w:ascii="Tahoma" w:hAnsi="Tahoma" w:cs="Tahoma"/>
                <w:b/>
                <w:bCs/>
                <w:sz w:val="22"/>
                <w:szCs w:val="22"/>
              </w:rPr>
              <w:t xml:space="preserve"> </w:t>
            </w:r>
            <w:r w:rsidR="00622E57" w:rsidRPr="00E4752D">
              <w:rPr>
                <w:rFonts w:ascii="Tahoma" w:hAnsi="Tahoma" w:cs="Tahoma"/>
                <w:b/>
                <w:bCs/>
                <w:sz w:val="22"/>
                <w:szCs w:val="22"/>
              </w:rPr>
              <w:t xml:space="preserve"> HALLAZGOS</w:t>
            </w:r>
          </w:p>
        </w:tc>
      </w:tr>
      <w:tr w:rsidR="00622E57" w:rsidRPr="00E4752D" w14:paraId="01732EA1" w14:textId="77777777" w:rsidTr="00545922">
        <w:trPr>
          <w:trHeight w:val="525"/>
        </w:trPr>
        <w:tc>
          <w:tcPr>
            <w:tcW w:w="8950" w:type="dxa"/>
            <w:noWrap/>
            <w:vAlign w:val="center"/>
            <w:hideMark/>
          </w:tcPr>
          <w:p w14:paraId="6BF06C2F" w14:textId="77777777" w:rsidR="00622E57" w:rsidRPr="00E4752D" w:rsidRDefault="00622E57" w:rsidP="00545922">
            <w:pPr>
              <w:jc w:val="both"/>
              <w:rPr>
                <w:rFonts w:ascii="Tahoma" w:hAnsi="Tahoma" w:cs="Tahoma"/>
                <w:b/>
                <w:bCs/>
                <w:sz w:val="22"/>
                <w:szCs w:val="22"/>
              </w:rPr>
            </w:pPr>
            <w:r w:rsidRPr="00E4752D">
              <w:rPr>
                <w:rFonts w:ascii="Tahoma" w:hAnsi="Tahoma" w:cs="Tahoma"/>
                <w:bCs/>
                <w:sz w:val="22"/>
                <w:szCs w:val="22"/>
              </w:rPr>
              <w:t>Este componente no genera hallazgos, toda vez, que el Mapa de Riegos de la Secretaría de Desarrollo Social se encuentra en debida forma.</w:t>
            </w:r>
          </w:p>
        </w:tc>
      </w:tr>
    </w:tbl>
    <w:p w14:paraId="3AD08B2A" w14:textId="77777777" w:rsidR="00622E57" w:rsidRPr="00E4752D" w:rsidRDefault="00622E57" w:rsidP="00622E57">
      <w:pPr>
        <w:rPr>
          <w:rFonts w:ascii="Tahoma" w:eastAsia="Times New Roman" w:hAnsi="Tahoma" w:cs="Tahoma"/>
          <w:b/>
          <w:bCs/>
          <w:sz w:val="22"/>
          <w:szCs w:val="22"/>
          <w:u w:val="single"/>
          <w:lang w:val="es-CO" w:eastAsia="es-CO"/>
        </w:rPr>
      </w:pPr>
    </w:p>
    <w:tbl>
      <w:tblPr>
        <w:tblStyle w:val="Tablaconcuadrcula"/>
        <w:tblW w:w="0" w:type="auto"/>
        <w:tblInd w:w="108" w:type="dxa"/>
        <w:tblLook w:val="04A0" w:firstRow="1" w:lastRow="0" w:firstColumn="1" w:lastColumn="0" w:noHBand="0" w:noVBand="1"/>
      </w:tblPr>
      <w:tblGrid>
        <w:gridCol w:w="738"/>
        <w:gridCol w:w="8125"/>
      </w:tblGrid>
      <w:tr w:rsidR="00622E57" w:rsidRPr="00E4752D" w14:paraId="201BE486" w14:textId="77777777" w:rsidTr="00622E57">
        <w:trPr>
          <w:trHeight w:val="525"/>
        </w:trPr>
        <w:tc>
          <w:tcPr>
            <w:tcW w:w="8863" w:type="dxa"/>
            <w:gridSpan w:val="2"/>
            <w:noWrap/>
            <w:vAlign w:val="center"/>
            <w:hideMark/>
          </w:tcPr>
          <w:p w14:paraId="6D779855" w14:textId="5012427F" w:rsidR="00622E57" w:rsidRPr="00E4752D" w:rsidRDefault="00622E57" w:rsidP="00545922">
            <w:pPr>
              <w:rPr>
                <w:rFonts w:ascii="Tahoma" w:hAnsi="Tahoma" w:cs="Tahoma"/>
                <w:b/>
                <w:bCs/>
                <w:sz w:val="22"/>
                <w:szCs w:val="22"/>
              </w:rPr>
            </w:pPr>
            <w:r w:rsidRPr="00E4752D">
              <w:rPr>
                <w:rFonts w:ascii="Tahoma" w:hAnsi="Tahoma" w:cs="Tahoma"/>
                <w:b/>
                <w:bCs/>
                <w:sz w:val="22"/>
                <w:szCs w:val="22"/>
              </w:rPr>
              <w:t>5.</w:t>
            </w:r>
            <w:r w:rsidR="00C665A4">
              <w:rPr>
                <w:rFonts w:ascii="Tahoma" w:hAnsi="Tahoma" w:cs="Tahoma"/>
                <w:b/>
                <w:bCs/>
                <w:sz w:val="22"/>
                <w:szCs w:val="22"/>
              </w:rPr>
              <w:t>5</w:t>
            </w:r>
            <w:r w:rsidRPr="00E4752D">
              <w:rPr>
                <w:rFonts w:ascii="Tahoma" w:hAnsi="Tahoma" w:cs="Tahoma"/>
                <w:b/>
                <w:bCs/>
                <w:sz w:val="22"/>
                <w:szCs w:val="22"/>
              </w:rPr>
              <w:t xml:space="preserve"> RECOMENDACIONES</w:t>
            </w:r>
          </w:p>
        </w:tc>
      </w:tr>
      <w:tr w:rsidR="00622E57" w:rsidRPr="00E4752D" w14:paraId="4E2C03FB" w14:textId="77777777" w:rsidTr="00622E57">
        <w:trPr>
          <w:trHeight w:val="525"/>
        </w:trPr>
        <w:tc>
          <w:tcPr>
            <w:tcW w:w="738" w:type="dxa"/>
            <w:noWrap/>
            <w:vAlign w:val="center"/>
            <w:hideMark/>
          </w:tcPr>
          <w:p w14:paraId="691AB508" w14:textId="77777777" w:rsidR="00622E57" w:rsidRPr="00E4752D" w:rsidRDefault="00622E57" w:rsidP="00545922">
            <w:pPr>
              <w:rPr>
                <w:rFonts w:ascii="Tahoma" w:hAnsi="Tahoma" w:cs="Tahoma"/>
                <w:b/>
                <w:bCs/>
                <w:sz w:val="22"/>
                <w:szCs w:val="22"/>
              </w:rPr>
            </w:pPr>
            <w:r w:rsidRPr="00E4752D">
              <w:rPr>
                <w:rFonts w:ascii="Tahoma" w:hAnsi="Tahoma" w:cs="Tahoma"/>
                <w:b/>
                <w:bCs/>
                <w:sz w:val="22"/>
                <w:szCs w:val="22"/>
              </w:rPr>
              <w:t>N°1</w:t>
            </w:r>
          </w:p>
        </w:tc>
        <w:tc>
          <w:tcPr>
            <w:tcW w:w="8125" w:type="dxa"/>
            <w:vAlign w:val="center"/>
            <w:hideMark/>
          </w:tcPr>
          <w:p w14:paraId="409FD144" w14:textId="4C2647CD" w:rsidR="00622E57" w:rsidRPr="00E4752D" w:rsidRDefault="00622E57" w:rsidP="00545922">
            <w:pPr>
              <w:jc w:val="both"/>
              <w:rPr>
                <w:rFonts w:ascii="Tahoma" w:hAnsi="Tahoma" w:cs="Tahoma"/>
                <w:b/>
                <w:bCs/>
                <w:sz w:val="22"/>
                <w:szCs w:val="22"/>
              </w:rPr>
            </w:pPr>
            <w:r w:rsidRPr="00E4752D">
              <w:rPr>
                <w:rFonts w:ascii="Tahoma" w:hAnsi="Tahoma" w:cs="Tahoma"/>
                <w:bCs/>
                <w:sz w:val="22"/>
                <w:szCs w:val="22"/>
              </w:rPr>
              <w:t xml:space="preserve">Es conveniente, que dentro del análisis efectuado al Mapa de Riesgos de la Secretaría de Desarrollo Social, la </w:t>
            </w:r>
            <w:r w:rsidR="009754A2">
              <w:rPr>
                <w:rFonts w:ascii="Tahoma" w:hAnsi="Tahoma" w:cs="Tahoma"/>
                <w:bCs/>
                <w:sz w:val="22"/>
                <w:szCs w:val="22"/>
              </w:rPr>
              <w:t>Secretaria</w:t>
            </w:r>
            <w:r w:rsidRPr="00E4752D">
              <w:rPr>
                <w:rFonts w:ascii="Tahoma" w:hAnsi="Tahoma" w:cs="Tahoma"/>
                <w:bCs/>
                <w:sz w:val="22"/>
                <w:szCs w:val="22"/>
              </w:rPr>
              <w:t xml:space="preserve"> </w:t>
            </w:r>
            <w:r w:rsidR="009754A2">
              <w:rPr>
                <w:rFonts w:ascii="Tahoma" w:hAnsi="Tahoma" w:cs="Tahoma"/>
                <w:bCs/>
                <w:sz w:val="22"/>
                <w:szCs w:val="22"/>
              </w:rPr>
              <w:t xml:space="preserve">de Despacho </w:t>
            </w:r>
            <w:r w:rsidRPr="00E4752D">
              <w:rPr>
                <w:rFonts w:ascii="Tahoma" w:hAnsi="Tahoma" w:cs="Tahoma"/>
                <w:bCs/>
                <w:sz w:val="22"/>
                <w:szCs w:val="22"/>
              </w:rPr>
              <w:t xml:space="preserve">junto con los Líderes de los Procesos  involucren a sus equipos de trabajo, ya que son ellos quienes aplican los controles y pueden dar cuenta de su efectividad.  Así mismo, socializarles cada uno de los controles, con el fin, de identificar con claridad quiénes serán los responsables de administrar los riesgos y de esta forma garantizar su comprensión y oportuna aplicación.  </w:t>
            </w:r>
          </w:p>
        </w:tc>
      </w:tr>
      <w:tr w:rsidR="00622E57" w:rsidRPr="00E4752D" w14:paraId="657AAAF9" w14:textId="77777777" w:rsidTr="00622E57">
        <w:trPr>
          <w:trHeight w:val="525"/>
        </w:trPr>
        <w:tc>
          <w:tcPr>
            <w:tcW w:w="738" w:type="dxa"/>
            <w:noWrap/>
            <w:vAlign w:val="center"/>
          </w:tcPr>
          <w:p w14:paraId="09A18BB4" w14:textId="77777777" w:rsidR="00622E57" w:rsidRPr="00E4752D" w:rsidRDefault="00622E57" w:rsidP="00545922">
            <w:pPr>
              <w:rPr>
                <w:rFonts w:ascii="Tahoma" w:hAnsi="Tahoma" w:cs="Tahoma"/>
                <w:b/>
                <w:bCs/>
                <w:sz w:val="22"/>
                <w:szCs w:val="22"/>
              </w:rPr>
            </w:pPr>
            <w:r w:rsidRPr="00E4752D">
              <w:rPr>
                <w:rFonts w:ascii="Tahoma" w:hAnsi="Tahoma" w:cs="Tahoma"/>
                <w:b/>
                <w:bCs/>
                <w:sz w:val="22"/>
                <w:szCs w:val="22"/>
              </w:rPr>
              <w:t>N°2</w:t>
            </w:r>
          </w:p>
        </w:tc>
        <w:tc>
          <w:tcPr>
            <w:tcW w:w="8125" w:type="dxa"/>
            <w:vAlign w:val="center"/>
          </w:tcPr>
          <w:p w14:paraId="157931DD" w14:textId="77B2A77E" w:rsidR="00622E57" w:rsidRPr="00E4752D" w:rsidRDefault="00622E57" w:rsidP="00545922">
            <w:pPr>
              <w:jc w:val="both"/>
              <w:rPr>
                <w:rFonts w:ascii="Tahoma" w:hAnsi="Tahoma" w:cs="Tahoma"/>
                <w:bCs/>
                <w:sz w:val="22"/>
                <w:szCs w:val="22"/>
              </w:rPr>
            </w:pPr>
            <w:r w:rsidRPr="00E4752D">
              <w:rPr>
                <w:rFonts w:ascii="Tahoma" w:hAnsi="Tahoma" w:cs="Tahoma"/>
                <w:bCs/>
                <w:sz w:val="22"/>
                <w:szCs w:val="22"/>
              </w:rPr>
              <w:t xml:space="preserve">Es importante, que la </w:t>
            </w:r>
            <w:r w:rsidR="009754A2">
              <w:rPr>
                <w:rFonts w:ascii="Tahoma" w:hAnsi="Tahoma" w:cs="Tahoma"/>
                <w:bCs/>
                <w:sz w:val="22"/>
                <w:szCs w:val="22"/>
              </w:rPr>
              <w:t>Secretaria de Despacho</w:t>
            </w:r>
            <w:r w:rsidRPr="00E4752D">
              <w:rPr>
                <w:rFonts w:ascii="Tahoma" w:hAnsi="Tahoma" w:cs="Tahoma"/>
                <w:bCs/>
                <w:sz w:val="22"/>
                <w:szCs w:val="22"/>
              </w:rPr>
              <w:t xml:space="preserve"> y líderes de los procesos de la Secretaría de Desarrollo Social, verifiquen en el Sistema de Gestión Integral Software ISOLUCION, la veracidad de la información reportada en el Mapa de Riesgos, con el fin, de tener identificados a los actuales responsables de los Riesgos.</w:t>
            </w:r>
          </w:p>
        </w:tc>
      </w:tr>
      <w:tr w:rsidR="00622E57" w:rsidRPr="00E4752D" w14:paraId="35EABE76" w14:textId="77777777" w:rsidTr="00622E57">
        <w:trPr>
          <w:trHeight w:val="525"/>
        </w:trPr>
        <w:tc>
          <w:tcPr>
            <w:tcW w:w="738" w:type="dxa"/>
            <w:noWrap/>
            <w:vAlign w:val="center"/>
          </w:tcPr>
          <w:p w14:paraId="2DFDFB6F" w14:textId="77777777" w:rsidR="00622E57" w:rsidRPr="00E4752D" w:rsidRDefault="00622E57" w:rsidP="00545922">
            <w:pPr>
              <w:jc w:val="both"/>
              <w:rPr>
                <w:rFonts w:ascii="Tahoma" w:hAnsi="Tahoma" w:cs="Tahoma"/>
                <w:b/>
                <w:bCs/>
                <w:sz w:val="22"/>
                <w:szCs w:val="22"/>
              </w:rPr>
            </w:pPr>
            <w:r w:rsidRPr="00E4752D">
              <w:rPr>
                <w:rFonts w:ascii="Tahoma" w:hAnsi="Tahoma" w:cs="Tahoma"/>
                <w:b/>
                <w:bCs/>
                <w:sz w:val="22"/>
                <w:szCs w:val="22"/>
              </w:rPr>
              <w:t>N°3</w:t>
            </w:r>
          </w:p>
        </w:tc>
        <w:tc>
          <w:tcPr>
            <w:tcW w:w="8125" w:type="dxa"/>
            <w:vAlign w:val="center"/>
          </w:tcPr>
          <w:p w14:paraId="03A39729" w14:textId="293BF5E6" w:rsidR="00622E57" w:rsidRPr="00E4752D" w:rsidRDefault="00622E57" w:rsidP="00545922">
            <w:pPr>
              <w:jc w:val="both"/>
              <w:rPr>
                <w:rFonts w:ascii="Tahoma" w:hAnsi="Tahoma" w:cs="Tahoma"/>
                <w:bCs/>
                <w:sz w:val="22"/>
                <w:szCs w:val="22"/>
              </w:rPr>
            </w:pPr>
            <w:r w:rsidRPr="00E4752D">
              <w:rPr>
                <w:rFonts w:ascii="Tahoma" w:hAnsi="Tahoma" w:cs="Tahoma"/>
                <w:bCs/>
                <w:sz w:val="22"/>
                <w:szCs w:val="22"/>
              </w:rPr>
              <w:t xml:space="preserve">Es importante, que la </w:t>
            </w:r>
            <w:r w:rsidR="009754A2">
              <w:rPr>
                <w:rFonts w:ascii="Tahoma" w:hAnsi="Tahoma" w:cs="Tahoma"/>
                <w:bCs/>
                <w:sz w:val="22"/>
                <w:szCs w:val="22"/>
              </w:rPr>
              <w:t>Secretaria de Despacho</w:t>
            </w:r>
            <w:r w:rsidRPr="00E4752D">
              <w:rPr>
                <w:rFonts w:ascii="Tahoma" w:hAnsi="Tahoma" w:cs="Tahoma"/>
                <w:bCs/>
                <w:sz w:val="22"/>
                <w:szCs w:val="22"/>
              </w:rPr>
              <w:t xml:space="preserve"> en coordinación con el Profesional responsable del Riesgo Nro. 666 “</w:t>
            </w:r>
            <w:r w:rsidRPr="00E4752D">
              <w:rPr>
                <w:rFonts w:ascii="Tahoma" w:eastAsia="Times New Roman" w:hAnsi="Tahoma" w:cs="Tahoma"/>
                <w:b/>
                <w:bCs/>
                <w:i/>
                <w:sz w:val="22"/>
                <w:szCs w:val="22"/>
                <w:lang w:val="es-CO" w:eastAsia="es-CO"/>
              </w:rPr>
              <w:t>Saturación de convocatorias para procesos participativos de JAC y JAL”</w:t>
            </w:r>
            <w:r w:rsidRPr="00E4752D">
              <w:rPr>
                <w:rFonts w:ascii="Tahoma" w:eastAsia="Times New Roman" w:hAnsi="Tahoma" w:cs="Tahoma"/>
                <w:bCs/>
                <w:sz w:val="22"/>
                <w:szCs w:val="22"/>
                <w:lang w:val="es-CO" w:eastAsia="es-CO"/>
              </w:rPr>
              <w:t xml:space="preserve">, diseñen controles que sí se ajusten a la minimización de este riesgo, </w:t>
            </w:r>
            <w:r w:rsidRPr="00E4752D">
              <w:rPr>
                <w:rFonts w:ascii="Tahoma" w:hAnsi="Tahoma" w:cs="Tahoma"/>
                <w:bCs/>
                <w:sz w:val="22"/>
                <w:szCs w:val="22"/>
              </w:rPr>
              <w:t>de manera que se pueda dar aplicabilidad de manera eficiente a los controles y garantizar una efectiva administración del riesgo;</w:t>
            </w:r>
            <w:r w:rsidRPr="00E4752D">
              <w:rPr>
                <w:rFonts w:ascii="Tahoma" w:eastAsia="Times New Roman" w:hAnsi="Tahoma" w:cs="Tahoma"/>
                <w:bCs/>
                <w:sz w:val="22"/>
                <w:szCs w:val="22"/>
                <w:lang w:val="es-CO" w:eastAsia="es-CO"/>
              </w:rPr>
              <w:t xml:space="preserve"> así mismo, es conveniente, que se identifiquen más riesgos en lo referente al funcionamiento </w:t>
            </w:r>
            <w:r w:rsidRPr="00E4752D">
              <w:rPr>
                <w:rFonts w:ascii="Tahoma" w:hAnsi="Tahoma" w:cs="Tahoma"/>
                <w:bCs/>
                <w:sz w:val="22"/>
                <w:szCs w:val="22"/>
              </w:rPr>
              <w:t xml:space="preserve">de las </w:t>
            </w:r>
            <w:r w:rsidRPr="00E4752D">
              <w:rPr>
                <w:rFonts w:ascii="Tahoma" w:hAnsi="Tahoma" w:cs="Tahoma"/>
                <w:sz w:val="22"/>
                <w:szCs w:val="22"/>
              </w:rPr>
              <w:t xml:space="preserve">Juntas de Acción Comunal y Juntas Administradoras Locales, toda vez, que debe existir un monitoreo permanente de vigilancia, inspección y control por parte de la Administración, con el fin, de que se preserve el interés general y la legalidad de sus actuaciones y se cumpla lo establecido en el Decreto Nro. 890 de 2008. Lo anterior, debido a que se evidenció dentro del </w:t>
            </w:r>
            <w:r w:rsidRPr="00E4752D">
              <w:rPr>
                <w:rFonts w:ascii="Tahoma" w:hAnsi="Tahoma" w:cs="Tahoma"/>
                <w:sz w:val="22"/>
                <w:szCs w:val="22"/>
              </w:rPr>
              <w:lastRenderedPageBreak/>
              <w:t>proceso auditor, que fueron eliminados cuatro (04) controles del Mapa de Riesgos y que pertenecían a este proceso quedando sólo con uno documentado que no garantiza en su totalidad una posible materialización del riesgo.</w:t>
            </w:r>
          </w:p>
        </w:tc>
      </w:tr>
    </w:tbl>
    <w:p w14:paraId="25F86793" w14:textId="77777777" w:rsidR="003E000E" w:rsidRPr="00622E57" w:rsidRDefault="003E000E" w:rsidP="003E000E">
      <w:pPr>
        <w:tabs>
          <w:tab w:val="left" w:pos="5700"/>
        </w:tabs>
        <w:rPr>
          <w:rFonts w:ascii="Tahoma" w:eastAsia="Times New Roman" w:hAnsi="Tahoma" w:cs="Tahoma"/>
          <w:b/>
          <w:bCs/>
          <w:color w:val="FF0000"/>
          <w:sz w:val="22"/>
          <w:szCs w:val="22"/>
          <w:lang w:eastAsia="es-CO"/>
        </w:rPr>
      </w:pPr>
    </w:p>
    <w:p w14:paraId="424C4F58" w14:textId="4A92D95A" w:rsidR="00622E57" w:rsidRPr="00622E57" w:rsidRDefault="00C900C0" w:rsidP="00884BF3">
      <w:pPr>
        <w:ind w:left="90"/>
        <w:jc w:val="both"/>
        <w:rPr>
          <w:rFonts w:ascii="Tahoma" w:hAnsi="Tahoma" w:cs="Tahoma"/>
          <w:b/>
          <w:bCs/>
          <w:sz w:val="22"/>
          <w:szCs w:val="22"/>
        </w:rPr>
      </w:pPr>
      <w:r>
        <w:rPr>
          <w:rFonts w:ascii="Tahoma" w:hAnsi="Tahoma" w:cs="Tahoma"/>
          <w:b/>
          <w:bCs/>
          <w:sz w:val="22"/>
          <w:szCs w:val="22"/>
        </w:rPr>
        <w:t xml:space="preserve">5.6. </w:t>
      </w:r>
      <w:r w:rsidR="00622E57" w:rsidRPr="00622E57">
        <w:rPr>
          <w:rFonts w:ascii="Tahoma" w:hAnsi="Tahoma" w:cs="Tahoma"/>
          <w:b/>
          <w:bCs/>
          <w:sz w:val="22"/>
          <w:szCs w:val="22"/>
        </w:rPr>
        <w:t>HALLAZGOS  (0)  RECOMENDACIONES (</w:t>
      </w:r>
      <w:r w:rsidR="00622E57">
        <w:rPr>
          <w:rFonts w:ascii="Tahoma" w:hAnsi="Tahoma" w:cs="Tahoma"/>
          <w:b/>
          <w:bCs/>
          <w:sz w:val="22"/>
          <w:szCs w:val="22"/>
        </w:rPr>
        <w:t>3</w:t>
      </w:r>
      <w:r w:rsidR="00622E57" w:rsidRPr="00622E57">
        <w:rPr>
          <w:rFonts w:ascii="Tahoma" w:hAnsi="Tahoma" w:cs="Tahoma"/>
          <w:b/>
          <w:bCs/>
          <w:sz w:val="22"/>
          <w:szCs w:val="22"/>
        </w:rPr>
        <w:t>)</w:t>
      </w:r>
    </w:p>
    <w:p w14:paraId="45AA3563" w14:textId="77777777" w:rsidR="003E000E" w:rsidRDefault="003E000E" w:rsidP="003E000E">
      <w:pPr>
        <w:tabs>
          <w:tab w:val="left" w:pos="5700"/>
        </w:tabs>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485"/>
        <w:gridCol w:w="4486"/>
      </w:tblGrid>
      <w:tr w:rsidR="009E48C7" w:rsidRPr="009E48C7" w14:paraId="0BA8F83A" w14:textId="77777777" w:rsidTr="00545922">
        <w:trPr>
          <w:trHeight w:val="465"/>
        </w:trPr>
        <w:tc>
          <w:tcPr>
            <w:tcW w:w="8971" w:type="dxa"/>
            <w:gridSpan w:val="2"/>
            <w:shd w:val="clear" w:color="auto" w:fill="DBDBDB" w:themeFill="accent3" w:themeFillTint="66"/>
            <w:noWrap/>
            <w:vAlign w:val="center"/>
            <w:hideMark/>
          </w:tcPr>
          <w:p w14:paraId="09A7F685" w14:textId="0497B3E0" w:rsidR="009E48C7" w:rsidRPr="009E48C7" w:rsidRDefault="00C665A4" w:rsidP="00884BF3">
            <w:pPr>
              <w:ind w:hanging="23"/>
              <w:rPr>
                <w:rFonts w:ascii="Tahoma" w:hAnsi="Tahoma" w:cs="Tahoma"/>
                <w:b/>
                <w:bCs/>
                <w:sz w:val="22"/>
                <w:szCs w:val="22"/>
              </w:rPr>
            </w:pPr>
            <w:r>
              <w:rPr>
                <w:rFonts w:ascii="Tahoma" w:hAnsi="Tahoma" w:cs="Tahoma"/>
                <w:b/>
                <w:bCs/>
                <w:sz w:val="22"/>
                <w:szCs w:val="22"/>
              </w:rPr>
              <w:t>6.</w:t>
            </w:r>
            <w:r w:rsidR="009E48C7" w:rsidRPr="009E48C7">
              <w:rPr>
                <w:rFonts w:ascii="Tahoma" w:hAnsi="Tahoma" w:cs="Tahoma"/>
                <w:b/>
                <w:bCs/>
                <w:sz w:val="22"/>
                <w:szCs w:val="22"/>
              </w:rPr>
              <w:t xml:space="preserve">  CUMPLIMIENTO DE METAS E INDICADORES</w:t>
            </w:r>
          </w:p>
        </w:tc>
      </w:tr>
      <w:tr w:rsidR="00C665A4" w:rsidRPr="009E48C7" w14:paraId="6DA2D828" w14:textId="77777777" w:rsidTr="00C665A4">
        <w:trPr>
          <w:trHeight w:val="436"/>
        </w:trPr>
        <w:tc>
          <w:tcPr>
            <w:tcW w:w="4485" w:type="dxa"/>
            <w:noWrap/>
            <w:vAlign w:val="center"/>
            <w:hideMark/>
          </w:tcPr>
          <w:p w14:paraId="6C478D7A" w14:textId="77777777" w:rsidR="00C665A4" w:rsidRDefault="00C665A4" w:rsidP="00545922">
            <w:pPr>
              <w:rPr>
                <w:rFonts w:ascii="Tahoma" w:hAnsi="Tahoma" w:cs="Tahoma"/>
                <w:b/>
                <w:bCs/>
                <w:sz w:val="22"/>
                <w:szCs w:val="22"/>
              </w:rPr>
            </w:pPr>
            <w:r w:rsidRPr="009E48C7">
              <w:rPr>
                <w:rFonts w:ascii="Tahoma" w:hAnsi="Tahoma" w:cs="Tahoma"/>
                <w:b/>
                <w:bCs/>
                <w:sz w:val="22"/>
                <w:szCs w:val="22"/>
              </w:rPr>
              <w:t xml:space="preserve">Auditor del Proceso: </w:t>
            </w:r>
          </w:p>
          <w:p w14:paraId="2D5F103B" w14:textId="77777777" w:rsidR="00C665A4" w:rsidRDefault="00C665A4" w:rsidP="00545922">
            <w:pPr>
              <w:rPr>
                <w:rFonts w:ascii="Tahoma" w:hAnsi="Tahoma" w:cs="Tahoma"/>
                <w:b/>
                <w:bCs/>
                <w:sz w:val="22"/>
                <w:szCs w:val="22"/>
              </w:rPr>
            </w:pPr>
          </w:p>
          <w:p w14:paraId="4354B4AD" w14:textId="3899B1A2" w:rsidR="00C665A4" w:rsidRDefault="00C665A4" w:rsidP="00C665A4">
            <w:pPr>
              <w:rPr>
                <w:rFonts w:ascii="Tahoma" w:hAnsi="Tahoma" w:cs="Tahoma"/>
                <w:b/>
                <w:bCs/>
                <w:sz w:val="22"/>
                <w:szCs w:val="22"/>
              </w:rPr>
            </w:pPr>
            <w:r w:rsidRPr="009E48C7">
              <w:rPr>
                <w:rFonts w:ascii="Tahoma" w:hAnsi="Tahoma" w:cs="Tahoma"/>
                <w:b/>
                <w:bCs/>
                <w:sz w:val="22"/>
                <w:szCs w:val="22"/>
              </w:rPr>
              <w:t>FRANCENETH RAMOS FLOREZ </w:t>
            </w:r>
          </w:p>
        </w:tc>
        <w:tc>
          <w:tcPr>
            <w:tcW w:w="4486" w:type="dxa"/>
          </w:tcPr>
          <w:p w14:paraId="23862E16" w14:textId="7B405B2E" w:rsidR="00C665A4" w:rsidRPr="009E48C7" w:rsidRDefault="00C665A4" w:rsidP="00C665A4">
            <w:pPr>
              <w:rPr>
                <w:rFonts w:ascii="Tahoma" w:hAnsi="Tahoma" w:cs="Tahoma"/>
                <w:b/>
                <w:bCs/>
                <w:sz w:val="22"/>
                <w:szCs w:val="22"/>
              </w:rPr>
            </w:pPr>
            <w:r>
              <w:rPr>
                <w:rFonts w:ascii="Tahoma" w:hAnsi="Tahoma" w:cs="Tahoma"/>
                <w:b/>
                <w:bCs/>
                <w:sz w:val="22"/>
                <w:szCs w:val="22"/>
              </w:rPr>
              <w:t>Firma del Auditor:</w:t>
            </w:r>
          </w:p>
        </w:tc>
      </w:tr>
      <w:tr w:rsidR="00B26E14" w:rsidRPr="001A4AD9" w14:paraId="57D02E1D" w14:textId="77777777" w:rsidTr="00B26E14">
        <w:trPr>
          <w:trHeight w:val="660"/>
        </w:trPr>
        <w:tc>
          <w:tcPr>
            <w:tcW w:w="8971" w:type="dxa"/>
            <w:gridSpan w:val="2"/>
            <w:vAlign w:val="center"/>
            <w:hideMark/>
          </w:tcPr>
          <w:p w14:paraId="6D45B4F2" w14:textId="77777777" w:rsidR="00B26E14" w:rsidRPr="001A4AD9" w:rsidRDefault="00B26E14" w:rsidP="004D6D4C">
            <w:pPr>
              <w:jc w:val="both"/>
              <w:rPr>
                <w:rFonts w:ascii="Tahoma" w:hAnsi="Tahoma" w:cs="Tahoma"/>
                <w:bCs/>
                <w:sz w:val="22"/>
                <w:szCs w:val="22"/>
              </w:rPr>
            </w:pPr>
            <w:r w:rsidRPr="001A4AD9">
              <w:rPr>
                <w:rFonts w:ascii="Tahoma" w:hAnsi="Tahoma" w:cs="Tahoma"/>
                <w:b/>
                <w:bCs/>
                <w:sz w:val="22"/>
                <w:szCs w:val="22"/>
              </w:rPr>
              <w:t>Criterios:</w:t>
            </w:r>
            <w:r w:rsidRPr="001A4AD9">
              <w:rPr>
                <w:rFonts w:ascii="Tahoma" w:hAnsi="Tahoma" w:cs="Tahoma"/>
                <w:bCs/>
                <w:sz w:val="22"/>
                <w:szCs w:val="22"/>
              </w:rPr>
              <w:t xml:space="preserve"> </w:t>
            </w:r>
          </w:p>
          <w:p w14:paraId="263B9BAE" w14:textId="77777777" w:rsidR="00B26E14" w:rsidRPr="001A4AD9" w:rsidRDefault="00B26E14" w:rsidP="004D6D4C">
            <w:pPr>
              <w:jc w:val="both"/>
              <w:rPr>
                <w:rFonts w:ascii="Tahoma" w:hAnsi="Tahoma" w:cs="Tahoma"/>
                <w:sz w:val="22"/>
                <w:szCs w:val="22"/>
              </w:rPr>
            </w:pPr>
            <w:r w:rsidRPr="001A4AD9">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tc>
      </w:tr>
    </w:tbl>
    <w:p w14:paraId="2DCEFFA4" w14:textId="77777777" w:rsidR="003E000E" w:rsidRDefault="003E000E" w:rsidP="003E000E">
      <w:pPr>
        <w:tabs>
          <w:tab w:val="left" w:pos="5700"/>
        </w:tabs>
        <w:rPr>
          <w:rFonts w:ascii="Tahoma" w:eastAsia="Times New Roman" w:hAnsi="Tahoma" w:cs="Tahoma"/>
          <w:b/>
          <w:bCs/>
          <w:color w:val="FF0000"/>
          <w:sz w:val="22"/>
          <w:szCs w:val="22"/>
          <w:lang w:eastAsia="es-CO"/>
        </w:rPr>
      </w:pPr>
    </w:p>
    <w:p w14:paraId="137FD1CB" w14:textId="6F20E6D4" w:rsidR="00B26E14" w:rsidRPr="001A4AD9" w:rsidRDefault="00B26E14" w:rsidP="00B26E14">
      <w:pPr>
        <w:rPr>
          <w:rFonts w:ascii="Tahoma" w:hAnsi="Tahoma" w:cs="Tahoma"/>
          <w:b/>
          <w:bCs/>
          <w:sz w:val="22"/>
          <w:szCs w:val="22"/>
        </w:rPr>
      </w:pPr>
      <w:r>
        <w:rPr>
          <w:rFonts w:ascii="Tahoma" w:hAnsi="Tahoma" w:cs="Tahoma"/>
          <w:b/>
          <w:bCs/>
          <w:sz w:val="22"/>
          <w:szCs w:val="22"/>
        </w:rPr>
        <w:t>6</w:t>
      </w:r>
      <w:r w:rsidRPr="001A4AD9">
        <w:rPr>
          <w:rFonts w:ascii="Tahoma" w:hAnsi="Tahoma" w:cs="Tahoma"/>
          <w:b/>
          <w:bCs/>
          <w:sz w:val="22"/>
          <w:szCs w:val="22"/>
        </w:rPr>
        <w:t>.1. MUESTRA AUDITADA</w:t>
      </w:r>
    </w:p>
    <w:p w14:paraId="29A02300" w14:textId="77777777" w:rsidR="00B26E14" w:rsidRPr="001A4AD9" w:rsidRDefault="00B26E14" w:rsidP="00B26E14">
      <w:pPr>
        <w:rPr>
          <w:rFonts w:ascii="Tahoma" w:hAnsi="Tahoma" w:cs="Tahoma"/>
          <w:b/>
          <w:bCs/>
          <w:sz w:val="22"/>
          <w:szCs w:val="22"/>
        </w:rPr>
      </w:pPr>
    </w:p>
    <w:p w14:paraId="7F6B910F"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mes a mes, de acuerdo con el Plan de Desarrollo 2016 -2019 “Manizales Más Oportunidades”.</w:t>
      </w:r>
    </w:p>
    <w:p w14:paraId="5CA8F963" w14:textId="77777777" w:rsidR="00B26E14" w:rsidRPr="001A4AD9" w:rsidRDefault="00B26E14" w:rsidP="00B26E14">
      <w:pPr>
        <w:jc w:val="both"/>
        <w:rPr>
          <w:rFonts w:ascii="Tahoma" w:hAnsi="Tahoma" w:cs="Tahoma"/>
          <w:bCs/>
          <w:sz w:val="22"/>
          <w:szCs w:val="22"/>
        </w:rPr>
      </w:pPr>
    </w:p>
    <w:p w14:paraId="59743E6E"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Plan de Acción 2017 de la Secretaría de Desarrollo Social, el cual se encuentra publicado en la página web de la Alcaldía en el Link  Institucional - Políticas, Planes, Programas y Proyectos – Planes de Acción.</w:t>
      </w:r>
    </w:p>
    <w:p w14:paraId="5B8BD847" w14:textId="77777777" w:rsidR="00B26E14" w:rsidRPr="001A4AD9" w:rsidRDefault="00B26E14" w:rsidP="00B26E14">
      <w:pPr>
        <w:jc w:val="both"/>
        <w:rPr>
          <w:rFonts w:ascii="Tahoma" w:hAnsi="Tahoma" w:cs="Tahoma"/>
          <w:bCs/>
          <w:sz w:val="22"/>
          <w:szCs w:val="22"/>
        </w:rPr>
      </w:pPr>
    </w:p>
    <w:p w14:paraId="1EF4FF3A"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Planes de Trabajo 2017 para los proyectos de inversión Municipal a cargo de la Secretaría de Desarrollo Social, que se están ejecutando en la presente vigencia fiscal, los cuales corresponden a:</w:t>
      </w:r>
    </w:p>
    <w:p w14:paraId="37F008F8" w14:textId="77777777" w:rsidR="00B26E14" w:rsidRPr="001A4AD9" w:rsidRDefault="00B26E14" w:rsidP="00B26E14">
      <w:pPr>
        <w:jc w:val="both"/>
        <w:rPr>
          <w:rFonts w:ascii="Tahoma" w:hAnsi="Tahoma" w:cs="Tahoma"/>
          <w:bCs/>
          <w:sz w:val="22"/>
          <w:szCs w:val="22"/>
        </w:rPr>
      </w:pPr>
    </w:p>
    <w:p w14:paraId="0E94F514"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2016170010015</w:t>
      </w:r>
      <w:r w:rsidRPr="001A4AD9">
        <w:rPr>
          <w:rFonts w:ascii="Tahoma" w:hAnsi="Tahoma" w:cs="Tahoma"/>
          <w:bCs/>
        </w:rPr>
        <w:tab/>
        <w:t>“ASISTENCIA INTEGRAL A PERSONAS MAYORES EN CONDICION DE VULNERABILIDAD DE MANIZALES”</w:t>
      </w:r>
    </w:p>
    <w:p w14:paraId="038AB1B9"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lastRenderedPageBreak/>
        <w:t>2016170010016</w:t>
      </w:r>
      <w:r w:rsidRPr="001A4AD9">
        <w:rPr>
          <w:rFonts w:ascii="Tahoma" w:hAnsi="Tahoma" w:cs="Tahoma"/>
          <w:bCs/>
        </w:rPr>
        <w:tab/>
        <w:t>“FORTALECIMIENTO DE LOS CENTROS VIDA DE MANIZALES”</w:t>
      </w:r>
    </w:p>
    <w:p w14:paraId="7AD0B52F"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2016170010017</w:t>
      </w:r>
      <w:r w:rsidRPr="001A4AD9">
        <w:rPr>
          <w:rFonts w:ascii="Tahoma" w:hAnsi="Tahoma" w:cs="Tahoma"/>
          <w:bCs/>
        </w:rPr>
        <w:tab/>
        <w:t>“DESARROLLO DE ACTIVIDADES LUDICO RECREATIVAS Y FORMATIVAS CON ADULTOS MAYORES DE MANIZALES”</w:t>
      </w:r>
    </w:p>
    <w:p w14:paraId="33C3C802"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2016170010018</w:t>
      </w:r>
      <w:r w:rsidRPr="001A4AD9">
        <w:rPr>
          <w:rFonts w:ascii="Tahoma" w:hAnsi="Tahoma" w:cs="Tahoma"/>
          <w:bCs/>
        </w:rPr>
        <w:tab/>
        <w:t>“IMPLEMENTACION DE PROCESOS SOCIALES CON LAS FAMILIAS  DE MANIZALES”</w:t>
      </w:r>
    </w:p>
    <w:p w14:paraId="78DCB8FC"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2016170010020</w:t>
      </w:r>
      <w:r w:rsidRPr="001A4AD9">
        <w:rPr>
          <w:rFonts w:ascii="Tahoma" w:hAnsi="Tahoma" w:cs="Tahoma"/>
          <w:bCs/>
        </w:rPr>
        <w:tab/>
        <w:t>“FORTALECIMIENTO DE LAS ESTRATEGIAS DE SUPERACION DE LA POBREZA EN MANIZALES”</w:t>
      </w:r>
    </w:p>
    <w:p w14:paraId="46B18798"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2016170010021</w:t>
      </w:r>
      <w:r w:rsidRPr="001A4AD9">
        <w:rPr>
          <w:rFonts w:ascii="Tahoma" w:hAnsi="Tahoma" w:cs="Tahoma"/>
          <w:bCs/>
        </w:rPr>
        <w:tab/>
        <w:t>“SERVICIO FUNERARIO PARA LA POBLACION  VULNERABLE DE MANIZALES”</w:t>
      </w:r>
    </w:p>
    <w:p w14:paraId="23ABA95D"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2016170010022</w:t>
      </w:r>
      <w:r w:rsidRPr="001A4AD9">
        <w:rPr>
          <w:rFonts w:ascii="Tahoma" w:hAnsi="Tahoma" w:cs="Tahoma"/>
          <w:bCs/>
        </w:rPr>
        <w:tab/>
        <w:t>“IMPLEMENTACION DE LOS PROCESOS DE FORMACION Y COMERCIALIZACION DE PRODUCTOS DE ARTESANOS Y UNIDADES EMPRESARIALES DE MANIZALES”</w:t>
      </w:r>
    </w:p>
    <w:p w14:paraId="0B8D11C8"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2016170010023</w:t>
      </w:r>
      <w:r w:rsidRPr="001A4AD9">
        <w:rPr>
          <w:rFonts w:ascii="Tahoma" w:hAnsi="Tahoma" w:cs="Tahoma"/>
          <w:bCs/>
        </w:rPr>
        <w:tab/>
        <w:t>“FORTALECIMIENTO DE PROCESOS DE ACCESO A TECNOLOGIAS DE INFORMACION Y COMUNICACIÓN EN MANIZALES”</w:t>
      </w:r>
    </w:p>
    <w:p w14:paraId="3DEFD396"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2016170010024</w:t>
      </w:r>
      <w:r w:rsidRPr="001A4AD9">
        <w:rPr>
          <w:rFonts w:ascii="Tahoma" w:hAnsi="Tahoma" w:cs="Tahoma"/>
          <w:bCs/>
        </w:rPr>
        <w:tab/>
        <w:t>“FORTALECIMIENTO DE LOS PROCESOS SOCIALES EN LOS CENTROS INTEGRALES DE SERVICIOS COMUNITARIOS DE MANIZALES”</w:t>
      </w:r>
    </w:p>
    <w:p w14:paraId="34950898"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2016170010025</w:t>
      </w:r>
      <w:r w:rsidRPr="001A4AD9">
        <w:rPr>
          <w:rFonts w:ascii="Tahoma" w:hAnsi="Tahoma" w:cs="Tahoma"/>
          <w:bCs/>
        </w:rPr>
        <w:tab/>
        <w:t>“DESARROLLO DE PROYECTOS PRESENTADOS POR LAS JAL DE MANIZALES”</w:t>
      </w:r>
    </w:p>
    <w:p w14:paraId="547786A9"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2016170010026</w:t>
      </w:r>
      <w:r w:rsidRPr="001A4AD9">
        <w:rPr>
          <w:rFonts w:ascii="Tahoma" w:hAnsi="Tahoma" w:cs="Tahoma"/>
          <w:bCs/>
        </w:rPr>
        <w:tab/>
        <w:t>“FORTALECIMIENTO DEL LIDERAZGO Y LA PARTICIPACION COMUNITARIA EN MANIZALES”</w:t>
      </w:r>
    </w:p>
    <w:p w14:paraId="0875DA43"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2016170010029 “FORTALECIMIENTO DE ESPACIOS PARA LA PROMOCIÓN Y GARANTÍA DE LOS DERECHOS DE LA NIÑÉZ EN EL MUNICIPIO DE MANIZALES.</w:t>
      </w:r>
    </w:p>
    <w:p w14:paraId="2C430027"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2016170010030 “FORTALECIMIENTO DE LOS PROCESOS DE CIUDADANÍA JUVENIL EN EL MUNICIPIO DE MANIZALES”.</w:t>
      </w:r>
    </w:p>
    <w:p w14:paraId="21699A68" w14:textId="77777777" w:rsidR="00B26E14" w:rsidRPr="001A4AD9" w:rsidRDefault="00B26E14" w:rsidP="00B26E14">
      <w:pPr>
        <w:pStyle w:val="Prrafodelista"/>
        <w:numPr>
          <w:ilvl w:val="0"/>
          <w:numId w:val="14"/>
        </w:numPr>
        <w:spacing w:after="0" w:line="240" w:lineRule="auto"/>
        <w:contextualSpacing/>
        <w:jc w:val="both"/>
        <w:rPr>
          <w:rFonts w:ascii="Tahoma" w:hAnsi="Tahoma" w:cs="Tahoma"/>
          <w:bCs/>
        </w:rPr>
      </w:pPr>
      <w:r w:rsidRPr="001A4AD9">
        <w:rPr>
          <w:rFonts w:ascii="Tahoma" w:hAnsi="Tahoma" w:cs="Tahoma"/>
          <w:bCs/>
        </w:rPr>
        <w:t>2016170010027 “IMPLEMENTACIÓN DE PROCESOS DE INSERCIÓN SOCIAL Y LABORAL A PERSONAS CON DISCPACIDD Y SUS FAMILIAS EN LA CIUDAD DE MANIZALES”.</w:t>
      </w:r>
    </w:p>
    <w:p w14:paraId="6B555122" w14:textId="77777777" w:rsidR="00B26E14" w:rsidRPr="001A4AD9" w:rsidRDefault="00B26E14" w:rsidP="00B26E14">
      <w:pPr>
        <w:jc w:val="both"/>
        <w:rPr>
          <w:rFonts w:ascii="Tahoma" w:hAnsi="Tahoma" w:cs="Tahoma"/>
          <w:bCs/>
          <w:sz w:val="22"/>
          <w:szCs w:val="22"/>
        </w:rPr>
      </w:pPr>
    </w:p>
    <w:p w14:paraId="43167EE3"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Indicadores de Producto bajo la responsabilidad de la Secretaría de Desarrollo Social definidos en el Plan de Desarrollo 2016 – 2019 “Manizales Más Oportunidades”, los cuales corresponden a:</w:t>
      </w:r>
    </w:p>
    <w:p w14:paraId="510E95EB" w14:textId="77777777" w:rsidR="00B26E14" w:rsidRPr="001A4AD9" w:rsidRDefault="00B26E14" w:rsidP="00B26E14">
      <w:pPr>
        <w:jc w:val="both"/>
        <w:rPr>
          <w:rFonts w:ascii="Tahoma" w:hAnsi="Tahoma" w:cs="Tahoma"/>
          <w:bCs/>
          <w:sz w:val="22"/>
          <w:szCs w:val="22"/>
        </w:rPr>
      </w:pPr>
    </w:p>
    <w:p w14:paraId="379A2ED7"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DES092 “Número de estrategias diseñadas y ejecutadas para garantizar ambientes saludables y vida digna para los niños, niñas y adolescentes”</w:t>
      </w:r>
    </w:p>
    <w:p w14:paraId="3103B91C"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DES093 “Número de estrategias diseñadas y ejecutadas para promover el crecimiento armónico e integral de los niños, niñas y adolescentes”</w:t>
      </w:r>
    </w:p>
    <w:p w14:paraId="76E13A30"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 xml:space="preserve">DES094 “Número de estrategias desarrolladas para favorecer la participación social, familiar y comunitaria de los niños, niñas y adolescentes” </w:t>
      </w:r>
    </w:p>
    <w:p w14:paraId="39824D88"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DES106 “Número de redes interinstitucionales en temas de juventud conformadas”</w:t>
      </w:r>
    </w:p>
    <w:p w14:paraId="56E52B41"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DES107 “Número de estrategias de inclusión juvenil diseñadas y ejecutadas”</w:t>
      </w:r>
    </w:p>
    <w:p w14:paraId="30B93614"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DES108 “Número de estrategias de organización y participación juvenil desarrolladas”</w:t>
      </w:r>
    </w:p>
    <w:p w14:paraId="4C5C7275"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lastRenderedPageBreak/>
        <w:t>DES109 “Número de procesos dirigidos a la generación de capacidades, diseñados y ejecutados”</w:t>
      </w:r>
    </w:p>
    <w:p w14:paraId="119FE080"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DES110 “Estrategias ejecutadas para el goce efectivo de derechos de las personas mayores”</w:t>
      </w:r>
    </w:p>
    <w:p w14:paraId="3D745ADA"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DES111 “Plan de cultura para envejecimiento y la vejez diseñado e implementado</w:t>
      </w:r>
    </w:p>
    <w:p w14:paraId="33CE3A8F"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DES112 “Número de estrategias de sensibilización con redes primarias y secundarias, desarrolladas</w:t>
      </w:r>
    </w:p>
    <w:p w14:paraId="09A93FDE"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DES113 “Proyectos identificados que vinculan efectivamente el enfoque de envejecimiento y vejez</w:t>
      </w:r>
    </w:p>
    <w:p w14:paraId="3D03D8CD"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DES114 “Número de estrategias diseñadas, que propendan por la transformación de lo público en cuanto a infraestructura, accesibilidad y servicios de la población con discapacidad”</w:t>
      </w:r>
    </w:p>
    <w:p w14:paraId="57A1104E"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DES115 “Número de estrategias ejecutadas que favorezcan la garantía jurídica de la PCD”</w:t>
      </w:r>
    </w:p>
    <w:p w14:paraId="58FB6663"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DES116 “Número de procesos de formación, reconocimiento y participación de la PCD, promovidos”</w:t>
      </w:r>
    </w:p>
    <w:p w14:paraId="3F93CCF1"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DES117 “Número de estrategias diseñadas y ejecutadas, que promueven el desarrollo de la capacidad, la equidad y la inclusión social de la PCD”</w:t>
      </w:r>
    </w:p>
    <w:p w14:paraId="2429FF63"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DES118 “Número de Campañas ejecutadas, de sensibilización en torno al reconocimiento de la discapacidad”</w:t>
      </w:r>
    </w:p>
    <w:p w14:paraId="7A373787"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DES119 “Plan de acción de la política pública de familia, elaborado”</w:t>
      </w:r>
    </w:p>
    <w:p w14:paraId="335A2995"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DES120 “Número de estrategias diseñadas y ejecutadas, para el fortalecimiento de la familia”</w:t>
      </w:r>
    </w:p>
    <w:p w14:paraId="24FA1691"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DES121 “Número de alianzas interinstitucionales e intersectoriales con familia, generadas</w:t>
      </w:r>
    </w:p>
    <w:p w14:paraId="29407F8F"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DES122 “Número de estrategias diseñadas que aporten al conocimiento de las transformaciones demográficas, económicas, sociales y políticas de las familias</w:t>
      </w:r>
    </w:p>
    <w:p w14:paraId="2A6A6459"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DES123 “Número de campañas desarrolladas sobre la democratización de las relaciones familiares”</w:t>
      </w:r>
    </w:p>
    <w:p w14:paraId="4E98642D"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DES127 “Porcentaje de familias atendidas en el programa "Más familias en acción"</w:t>
      </w:r>
    </w:p>
    <w:p w14:paraId="4747F4E1"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DES128 “Porcentaje de familias del programa Red Unidos con acompañamiento”</w:t>
      </w:r>
    </w:p>
    <w:p w14:paraId="2E8A301C"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DES129 “Número de procesos de formación realizados en artes y oficios”</w:t>
      </w:r>
    </w:p>
    <w:p w14:paraId="066469E2"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DES130 “Porcentaje de solicitudes de auxilio funerario atendidas”</w:t>
      </w:r>
    </w:p>
    <w:p w14:paraId="553EB00F"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DES266 “Porcentaje de Artesanos y Unidades Empresariales atendidas”</w:t>
      </w:r>
    </w:p>
    <w:p w14:paraId="60F508B0"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DES267 “Número de unidades empresariales cualificadas”</w:t>
      </w:r>
    </w:p>
    <w:p w14:paraId="335B2E97"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DES268 “Número de procesos de capacitación realizados para los integrantes del programa de artesanos y unidades empresariales”</w:t>
      </w:r>
    </w:p>
    <w:p w14:paraId="4C172ADA"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DES283 ”Número de Telecentros en funcionamiento”</w:t>
      </w:r>
    </w:p>
    <w:p w14:paraId="2FD3B86D"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DES284 “Número de procesos de capacitación realizados en los telecentros comunitarios”</w:t>
      </w:r>
    </w:p>
    <w:p w14:paraId="6856EF28"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DES349 “Lineamientos de política pública de organismos de acción comunal definidos a través de ejercicios participativos”</w:t>
      </w:r>
    </w:p>
    <w:p w14:paraId="6A21CF42"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DES350 “Proyecto de política pública de los organismos de acción comunal presentado”</w:t>
      </w:r>
    </w:p>
    <w:p w14:paraId="2E190F3D"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lastRenderedPageBreak/>
        <w:t>DES351 “Plan de acción formulado de la política pública de los organismos de acción comunal”</w:t>
      </w:r>
    </w:p>
    <w:p w14:paraId="126A5F18"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DES352 “Semilleros de JAC creados y en actividad”</w:t>
      </w:r>
    </w:p>
    <w:p w14:paraId="15CEDD95"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DES353 “Porcentaje de JAC con control y seguimiento”</w:t>
      </w:r>
    </w:p>
    <w:p w14:paraId="3C176A02"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DES354 “Número de procesos de formación con JAL y JAC”</w:t>
      </w:r>
    </w:p>
    <w:p w14:paraId="694A9023"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DES355 “Número de proyectos por JAL priorizados”</w:t>
      </w:r>
    </w:p>
    <w:p w14:paraId="6C887E81"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DES357 “Consejo Municipal de Juventud elegido”</w:t>
      </w:r>
    </w:p>
    <w:p w14:paraId="4B6A1B5D"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DES358 “Número de talleres realizados para la elección de CMJ”</w:t>
      </w:r>
    </w:p>
    <w:p w14:paraId="40A8AC68"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DES359 “Número de alianzas institucionales realizadas en CISCOS”</w:t>
      </w:r>
    </w:p>
    <w:p w14:paraId="21EAE1A8"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DES360 “Número de eventos de participación social en CISCOS, realizados”</w:t>
      </w:r>
    </w:p>
    <w:p w14:paraId="4ADFB5A2" w14:textId="77777777" w:rsidR="00B26E14" w:rsidRPr="001A4AD9" w:rsidRDefault="00B26E14" w:rsidP="00B26E14">
      <w:pPr>
        <w:pStyle w:val="Prrafodelista"/>
        <w:numPr>
          <w:ilvl w:val="0"/>
          <w:numId w:val="15"/>
        </w:numPr>
        <w:spacing w:after="0" w:line="240" w:lineRule="auto"/>
        <w:contextualSpacing/>
        <w:jc w:val="both"/>
        <w:rPr>
          <w:rFonts w:ascii="Tahoma" w:hAnsi="Tahoma" w:cs="Tahoma"/>
          <w:bCs/>
        </w:rPr>
      </w:pPr>
      <w:r w:rsidRPr="001A4AD9">
        <w:rPr>
          <w:rFonts w:ascii="Tahoma" w:hAnsi="Tahoma" w:cs="Tahoma"/>
          <w:bCs/>
        </w:rPr>
        <w:t>DES361 “Número de ferias de servicios en CISCO realizadas”</w:t>
      </w:r>
    </w:p>
    <w:p w14:paraId="0347EC42" w14:textId="77777777" w:rsidR="00B26E14" w:rsidRPr="001A4AD9" w:rsidRDefault="00B26E14" w:rsidP="00B26E14">
      <w:pPr>
        <w:jc w:val="both"/>
        <w:rPr>
          <w:rFonts w:ascii="Tahoma" w:hAnsi="Tahoma" w:cs="Tahoma"/>
          <w:bCs/>
          <w:sz w:val="22"/>
          <w:szCs w:val="22"/>
        </w:rPr>
      </w:pPr>
    </w:p>
    <w:p w14:paraId="793F62BC"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Fichas técnicas determinadas para cada uno de los Indicadores de Producto relacionados anteriormente.</w:t>
      </w:r>
    </w:p>
    <w:p w14:paraId="0FBBC070" w14:textId="77777777" w:rsidR="00B26E14" w:rsidRPr="001A4AD9" w:rsidRDefault="00B26E14" w:rsidP="00B26E14">
      <w:pPr>
        <w:jc w:val="both"/>
        <w:rPr>
          <w:rFonts w:ascii="Tahoma" w:hAnsi="Tahoma" w:cs="Tahoma"/>
          <w:bCs/>
          <w:sz w:val="22"/>
          <w:szCs w:val="22"/>
        </w:rPr>
      </w:pPr>
    </w:p>
    <w:p w14:paraId="30D22FBA" w14:textId="3FE0EF11" w:rsidR="00B26E14" w:rsidRPr="001A4AD9" w:rsidRDefault="00B26E14" w:rsidP="00B26E14">
      <w:pPr>
        <w:rPr>
          <w:rFonts w:ascii="Tahoma" w:hAnsi="Tahoma" w:cs="Tahoma"/>
          <w:b/>
          <w:bCs/>
          <w:sz w:val="22"/>
          <w:szCs w:val="22"/>
        </w:rPr>
      </w:pPr>
      <w:r>
        <w:rPr>
          <w:rFonts w:ascii="Tahoma" w:hAnsi="Tahoma" w:cs="Tahoma"/>
          <w:b/>
          <w:bCs/>
          <w:sz w:val="22"/>
          <w:szCs w:val="22"/>
        </w:rPr>
        <w:t>6</w:t>
      </w:r>
      <w:r w:rsidRPr="001A4AD9">
        <w:rPr>
          <w:rFonts w:ascii="Tahoma" w:hAnsi="Tahoma" w:cs="Tahoma"/>
          <w:b/>
          <w:bCs/>
          <w:sz w:val="22"/>
          <w:szCs w:val="22"/>
        </w:rPr>
        <w:t>.2. METODOLOGIA DE LA AUDITORIA</w:t>
      </w:r>
    </w:p>
    <w:p w14:paraId="0A7DBE67" w14:textId="77777777" w:rsidR="00B26E14" w:rsidRPr="001A4AD9" w:rsidRDefault="00B26E14" w:rsidP="00B26E14">
      <w:pPr>
        <w:rPr>
          <w:rFonts w:ascii="Tahoma" w:hAnsi="Tahoma" w:cs="Tahoma"/>
          <w:b/>
          <w:bCs/>
          <w:sz w:val="22"/>
          <w:szCs w:val="22"/>
        </w:rPr>
      </w:pPr>
    </w:p>
    <w:p w14:paraId="14FE2201"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Selección de la muestra de Indicadores de Producto a cargo de la Secretaría de Desarrollo Social, objeto de auditoría en la presente vigencia, de acuerdo con los criterios de selección correspondientes a tener metas programadas en el Plan Indicativo 2016-2019 en las vigencias 2016 y 2017 y asignación de recursos en el Plan de Acción vigencia 2017.</w:t>
      </w:r>
    </w:p>
    <w:p w14:paraId="746B36C2" w14:textId="77777777" w:rsidR="00B26E14" w:rsidRPr="001A4AD9" w:rsidRDefault="00B26E14" w:rsidP="00B26E14">
      <w:pPr>
        <w:jc w:val="both"/>
        <w:rPr>
          <w:rFonts w:ascii="Tahoma" w:hAnsi="Tahoma" w:cs="Tahoma"/>
          <w:bCs/>
          <w:sz w:val="22"/>
          <w:szCs w:val="22"/>
        </w:rPr>
      </w:pPr>
    </w:p>
    <w:p w14:paraId="5020ABBC"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Entrevista personalizada con la Profesional Universitaria del Despacho de la Secretaría de Desarrollo Social, con el fin de establecer el avance de cumplimiento en las metas de producto y la medición de los Indicadores de Producto en el periodo julio a diciembre de 2016 y de enero a octubre de 2017.</w:t>
      </w:r>
    </w:p>
    <w:p w14:paraId="10691D7F" w14:textId="77777777" w:rsidR="00B26E14" w:rsidRPr="001A4AD9" w:rsidRDefault="00B26E14" w:rsidP="00B26E14">
      <w:pPr>
        <w:jc w:val="both"/>
        <w:rPr>
          <w:rFonts w:ascii="Tahoma" w:hAnsi="Tahoma" w:cs="Tahoma"/>
          <w:bCs/>
          <w:sz w:val="22"/>
          <w:szCs w:val="22"/>
        </w:rPr>
      </w:pPr>
    </w:p>
    <w:p w14:paraId="2B9D4E94"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Revisión de las evidencias aportadas por la auditada.</w:t>
      </w:r>
    </w:p>
    <w:p w14:paraId="4CDC5B82" w14:textId="77777777" w:rsidR="00B26E14" w:rsidRPr="001A4AD9" w:rsidRDefault="00B26E14" w:rsidP="00B26E14">
      <w:pPr>
        <w:jc w:val="both"/>
        <w:rPr>
          <w:rFonts w:ascii="Tahoma" w:hAnsi="Tahoma" w:cs="Tahoma"/>
          <w:bCs/>
          <w:sz w:val="22"/>
          <w:szCs w:val="22"/>
        </w:rPr>
      </w:pPr>
    </w:p>
    <w:p w14:paraId="3CAF589A"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Ajuste y diligenciamiento de lista de chequeo para los indicadores de producto bajo la responsabilidad de la Secretaría de Desarrollo Social.</w:t>
      </w:r>
    </w:p>
    <w:p w14:paraId="2DE6E5A3" w14:textId="77777777" w:rsidR="00B26E14" w:rsidRPr="001A4AD9" w:rsidRDefault="00B26E14" w:rsidP="00B26E14">
      <w:pPr>
        <w:jc w:val="both"/>
        <w:rPr>
          <w:rFonts w:ascii="Tahoma" w:hAnsi="Tahoma" w:cs="Tahoma"/>
          <w:bCs/>
          <w:sz w:val="22"/>
          <w:szCs w:val="22"/>
        </w:rPr>
      </w:pPr>
    </w:p>
    <w:p w14:paraId="0E0461F4"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Revisión de instrumentos de planificación correspondientes a Plan Indicativo 2016-2019, Proyectos de Inversión registrado para la presente vigencia, Plan de Acción 2017, Planes de Trabajo 2017 y Fichas Técnicas de los Indicadores de Producto a cargo de la Secretaría de Desarrollo Social.</w:t>
      </w:r>
    </w:p>
    <w:p w14:paraId="592E88E8" w14:textId="77777777" w:rsidR="00B26E14" w:rsidRPr="001A4AD9" w:rsidRDefault="00B26E14" w:rsidP="00B26E14">
      <w:pPr>
        <w:jc w:val="both"/>
        <w:rPr>
          <w:rFonts w:ascii="Tahoma" w:hAnsi="Tahoma" w:cs="Tahoma"/>
          <w:bCs/>
          <w:sz w:val="22"/>
          <w:szCs w:val="22"/>
        </w:rPr>
      </w:pPr>
    </w:p>
    <w:p w14:paraId="6947201E" w14:textId="77777777" w:rsidR="00B26E14" w:rsidRDefault="00B26E14" w:rsidP="00B26E14">
      <w:pPr>
        <w:jc w:val="both"/>
        <w:rPr>
          <w:rFonts w:ascii="Tahoma" w:hAnsi="Tahoma" w:cs="Tahoma"/>
          <w:bCs/>
          <w:sz w:val="22"/>
          <w:szCs w:val="22"/>
        </w:rPr>
      </w:pPr>
    </w:p>
    <w:p w14:paraId="33402828" w14:textId="77777777" w:rsidR="00B26E14" w:rsidRDefault="00B26E14" w:rsidP="00B26E14">
      <w:pPr>
        <w:jc w:val="both"/>
        <w:rPr>
          <w:rFonts w:ascii="Tahoma" w:hAnsi="Tahoma" w:cs="Tahoma"/>
          <w:bCs/>
          <w:sz w:val="22"/>
          <w:szCs w:val="22"/>
        </w:rPr>
      </w:pPr>
    </w:p>
    <w:p w14:paraId="3F515D39" w14:textId="77777777" w:rsidR="00B26E14" w:rsidRDefault="00B26E14" w:rsidP="00B26E14">
      <w:pPr>
        <w:jc w:val="both"/>
        <w:rPr>
          <w:rFonts w:ascii="Tahoma" w:hAnsi="Tahoma" w:cs="Tahoma"/>
          <w:bCs/>
          <w:sz w:val="22"/>
          <w:szCs w:val="22"/>
        </w:rPr>
      </w:pPr>
    </w:p>
    <w:p w14:paraId="2F72339E" w14:textId="77777777" w:rsidR="00B26E14" w:rsidRPr="001A4AD9" w:rsidRDefault="00B26E14" w:rsidP="00B26E14">
      <w:pPr>
        <w:jc w:val="both"/>
        <w:rPr>
          <w:rFonts w:ascii="Tahoma" w:hAnsi="Tahoma" w:cs="Tahoma"/>
          <w:bCs/>
          <w:sz w:val="22"/>
          <w:szCs w:val="22"/>
        </w:rPr>
      </w:pPr>
    </w:p>
    <w:p w14:paraId="68A8180E" w14:textId="69887DF2" w:rsidR="00B26E14" w:rsidRPr="001A4AD9" w:rsidRDefault="00B26E14" w:rsidP="00B26E14">
      <w:pPr>
        <w:rPr>
          <w:rFonts w:ascii="Tahoma" w:hAnsi="Tahoma" w:cs="Tahoma"/>
          <w:b/>
          <w:bCs/>
          <w:sz w:val="22"/>
          <w:szCs w:val="22"/>
        </w:rPr>
      </w:pPr>
      <w:r>
        <w:rPr>
          <w:rFonts w:ascii="Tahoma" w:hAnsi="Tahoma" w:cs="Tahoma"/>
          <w:b/>
          <w:bCs/>
          <w:sz w:val="22"/>
          <w:szCs w:val="22"/>
        </w:rPr>
        <w:lastRenderedPageBreak/>
        <w:t>6</w:t>
      </w:r>
      <w:r w:rsidRPr="001A4AD9">
        <w:rPr>
          <w:rFonts w:ascii="Tahoma" w:hAnsi="Tahoma" w:cs="Tahoma"/>
          <w:b/>
          <w:bCs/>
          <w:sz w:val="22"/>
          <w:szCs w:val="22"/>
        </w:rPr>
        <w:t>.3. CONCLUSIONES DE LA AUDITORIA</w:t>
      </w:r>
    </w:p>
    <w:p w14:paraId="13AFC647" w14:textId="77777777" w:rsidR="00B26E14" w:rsidRPr="001A4AD9" w:rsidRDefault="00B26E14" w:rsidP="00B26E14">
      <w:pPr>
        <w:rPr>
          <w:rFonts w:ascii="Tahoma" w:hAnsi="Tahoma" w:cs="Tahoma"/>
          <w:b/>
          <w:bCs/>
          <w:sz w:val="22"/>
          <w:szCs w:val="22"/>
        </w:rPr>
      </w:pPr>
    </w:p>
    <w:p w14:paraId="59564890"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La Secretaría de Desarrollo Social se encuentra inmersa en el Plan de Desarrollo 2016 – 2019 “Manizales Más Oportunidades”, así:</w:t>
      </w:r>
    </w:p>
    <w:p w14:paraId="5E2AB40C" w14:textId="77777777" w:rsidR="00B26E14" w:rsidRPr="001A4AD9" w:rsidRDefault="00B26E14" w:rsidP="00B26E14">
      <w:pPr>
        <w:jc w:val="both"/>
        <w:rPr>
          <w:rFonts w:ascii="Tahoma" w:hAnsi="Tahoma" w:cs="Tahoma"/>
          <w:bCs/>
          <w:sz w:val="22"/>
          <w:szCs w:val="22"/>
        </w:rPr>
      </w:pPr>
    </w:p>
    <w:p w14:paraId="274A143E"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DIMENSIÓNES SOCIO–CULTURAL y ECONÓMICA PRODUCTIVA.</w:t>
      </w:r>
    </w:p>
    <w:p w14:paraId="5FF746DE" w14:textId="77777777" w:rsidR="00B26E14" w:rsidRPr="001A4AD9" w:rsidRDefault="00B26E14" w:rsidP="00B26E14">
      <w:pPr>
        <w:jc w:val="both"/>
        <w:rPr>
          <w:rFonts w:ascii="Tahoma" w:hAnsi="Tahoma" w:cs="Tahoma"/>
          <w:bCs/>
          <w:sz w:val="22"/>
          <w:szCs w:val="22"/>
        </w:rPr>
      </w:pPr>
    </w:p>
    <w:p w14:paraId="2C66A344"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EJES ESTRATÉGICOS: “Enfoque diferencial para la población más resiliente”, “Impulso a la productividad y competitividad para un crecimiento económico sostenible”, “Ciencia y tecnología para el desarrollo integral sostenible” y “Gestión y fortalecimiento institucional para aumentar la gobernabilidad”.</w:t>
      </w:r>
    </w:p>
    <w:p w14:paraId="789241C4" w14:textId="77777777" w:rsidR="00B26E14" w:rsidRPr="001A4AD9" w:rsidRDefault="00B26E14" w:rsidP="00B26E14">
      <w:pPr>
        <w:jc w:val="both"/>
        <w:rPr>
          <w:rFonts w:ascii="Tahoma" w:hAnsi="Tahoma" w:cs="Tahoma"/>
          <w:bCs/>
          <w:sz w:val="22"/>
          <w:szCs w:val="22"/>
        </w:rPr>
      </w:pPr>
    </w:p>
    <w:p w14:paraId="1DF1E2C8" w14:textId="2C350F98"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PROGRAMAS: “Infancia y adolescencia segura y protegida”, “Juventudes reconocidas en el marco de la construcción de ciudadanía”, “Envejecimiento y vejez: un enfoque que define y construye sociedad”, “Inclusión social de la población con discapacidad”, “Familias potencializadas y sociedad más sólida”, “ Apoyo a las estrategias de superación de Pobreza Extrema”, “Fomento a la cultura del emprendimiento y fortalecimiento empresarial”, “Acceso a las tecnologías de la información y la comunicación” y “Promoción del liderazgo, la organización y la participación comunitaria”.</w:t>
      </w:r>
    </w:p>
    <w:p w14:paraId="6395DFC1" w14:textId="77777777" w:rsidR="00B26E14" w:rsidRPr="001A4AD9" w:rsidRDefault="00B26E14" w:rsidP="00B26E14">
      <w:pPr>
        <w:jc w:val="both"/>
        <w:rPr>
          <w:rFonts w:ascii="Tahoma" w:hAnsi="Tahoma" w:cs="Tahoma"/>
          <w:bCs/>
          <w:smallCaps/>
          <w:sz w:val="22"/>
          <w:szCs w:val="22"/>
        </w:rPr>
      </w:pPr>
    </w:p>
    <w:p w14:paraId="07B5EBCC"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 xml:space="preserve">Los proyectos de inversión de la Secretaría de Desarrollo Social se encuentran incorporados en el Plan Operativo Anual de Inversiones - POAI para la vigencia fiscal 2017 y 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1A4AD9">
        <w:rPr>
          <w:rFonts w:ascii="Tahoma" w:hAnsi="Tahoma" w:cs="Tahoma"/>
          <w:bCs/>
          <w:sz w:val="22"/>
          <w:szCs w:val="22"/>
        </w:rPr>
        <w:cr/>
      </w:r>
    </w:p>
    <w:p w14:paraId="6923AE2C"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Los planes de trabajo y el Plan de Acción para la vigencia 2017, se encuentran en concordancia para ejecutar los proyectos que darán cumplimiento a las metas previstas en el Plan de Desarrollo, de acuerdo con los objetivos y metas anuales de la Administración y de la Secretaría.</w:t>
      </w:r>
    </w:p>
    <w:p w14:paraId="18DDCF9D" w14:textId="77777777" w:rsidR="00B26E14" w:rsidRPr="001A4AD9" w:rsidRDefault="00B26E14" w:rsidP="00B26E14">
      <w:pPr>
        <w:jc w:val="both"/>
        <w:rPr>
          <w:rFonts w:ascii="Tahoma" w:hAnsi="Tahoma" w:cs="Tahoma"/>
          <w:bCs/>
          <w:sz w:val="22"/>
          <w:szCs w:val="22"/>
        </w:rPr>
      </w:pPr>
    </w:p>
    <w:p w14:paraId="107276A8"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Se evidenció que la Secretaría de Desarrollo Social reporta con oportunidad el seguimiento a los indicadores de Producto a su cargo, de acuerdo con lo dispuesto en las Circulares Nos. SMP 017 y SPM 019 de 2016, emitidas por la Secretaría de Planeación, indicando que se debe generar reporte mensual de los indicadores del Plan de Desarrollo 2016 -2019 “Manizales Más Oportunidades”, dentro de los cinco (5) primeros días hábiles de cada mes.</w:t>
      </w:r>
    </w:p>
    <w:p w14:paraId="123EBC7D" w14:textId="77777777" w:rsidR="00B26E14" w:rsidRPr="001A4AD9" w:rsidRDefault="00B26E14" w:rsidP="00B26E14">
      <w:pPr>
        <w:jc w:val="both"/>
        <w:rPr>
          <w:rFonts w:ascii="Tahoma" w:hAnsi="Tahoma" w:cs="Tahoma"/>
          <w:bCs/>
          <w:sz w:val="22"/>
          <w:szCs w:val="22"/>
        </w:rPr>
      </w:pPr>
    </w:p>
    <w:p w14:paraId="0BD1B665"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 xml:space="preserve">Para la valoración del cumplimiento de los Indicadores de Producto, se tomó como referencia el Semáforo utilizado por el Grupo de Información y Estadística de la Secretaría de Planeación Municipal: </w:t>
      </w:r>
    </w:p>
    <w:p w14:paraId="074EEFE6" w14:textId="77777777" w:rsidR="00B26E14" w:rsidRPr="001A4AD9" w:rsidRDefault="00B26E14" w:rsidP="00B26E14">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B26E14" w:rsidRPr="001A4AD9" w14:paraId="0516FEC6" w14:textId="77777777" w:rsidTr="004D6D4C">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7A560EA9" w14:textId="77777777" w:rsidR="00B26E14" w:rsidRPr="001A4AD9" w:rsidRDefault="00B26E14" w:rsidP="004D6D4C">
            <w:pPr>
              <w:jc w:val="center"/>
              <w:rPr>
                <w:rFonts w:ascii="Tahoma" w:eastAsia="Times New Roman" w:hAnsi="Tahoma" w:cs="Tahoma"/>
                <w:b/>
                <w:bCs/>
                <w:color w:val="000000"/>
                <w:sz w:val="22"/>
                <w:szCs w:val="22"/>
                <w:lang w:val="es-CO" w:eastAsia="es-CO"/>
              </w:rPr>
            </w:pPr>
            <w:r w:rsidRPr="001A4AD9">
              <w:rPr>
                <w:rFonts w:ascii="Tahoma" w:eastAsia="Times New Roman" w:hAnsi="Tahoma" w:cs="Tahoma"/>
                <w:b/>
                <w:bCs/>
                <w:color w:val="000000"/>
                <w:sz w:val="22"/>
                <w:szCs w:val="22"/>
                <w:lang w:val="es-CO" w:eastAsia="es-CO"/>
              </w:rPr>
              <w:t>&lt; 80%</w:t>
            </w:r>
            <w:r w:rsidRPr="001A4AD9">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27D6DDE" w14:textId="77777777" w:rsidR="00B26E14" w:rsidRPr="001A4AD9" w:rsidRDefault="00B26E14" w:rsidP="004D6D4C">
            <w:pPr>
              <w:jc w:val="center"/>
              <w:rPr>
                <w:rFonts w:ascii="Tahoma" w:eastAsia="Times New Roman" w:hAnsi="Tahoma" w:cs="Tahoma"/>
                <w:b/>
                <w:bCs/>
                <w:color w:val="000000"/>
                <w:sz w:val="22"/>
                <w:szCs w:val="22"/>
                <w:lang w:val="es-CO" w:eastAsia="es-CO"/>
              </w:rPr>
            </w:pPr>
            <w:r w:rsidRPr="001A4AD9">
              <w:rPr>
                <w:rFonts w:ascii="Tahoma" w:eastAsia="Times New Roman" w:hAnsi="Tahoma" w:cs="Tahoma"/>
                <w:b/>
                <w:bCs/>
                <w:color w:val="000000"/>
                <w:sz w:val="22"/>
                <w:szCs w:val="22"/>
                <w:lang w:val="es-CO" w:eastAsia="es-CO"/>
              </w:rPr>
              <w:t>&gt;=80% y &lt; 90%</w:t>
            </w:r>
            <w:r w:rsidRPr="001A4AD9">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30ECBCE2" w14:textId="77777777" w:rsidR="00B26E14" w:rsidRPr="001A4AD9" w:rsidRDefault="00B26E14" w:rsidP="004D6D4C">
            <w:pPr>
              <w:jc w:val="center"/>
              <w:rPr>
                <w:rFonts w:ascii="Tahoma" w:eastAsia="Times New Roman" w:hAnsi="Tahoma" w:cs="Tahoma"/>
                <w:b/>
                <w:bCs/>
                <w:color w:val="000000"/>
                <w:sz w:val="22"/>
                <w:szCs w:val="22"/>
                <w:lang w:val="es-CO" w:eastAsia="es-CO"/>
              </w:rPr>
            </w:pPr>
            <w:r w:rsidRPr="001A4AD9">
              <w:rPr>
                <w:rFonts w:ascii="Tahoma" w:eastAsia="Times New Roman" w:hAnsi="Tahoma" w:cs="Tahoma"/>
                <w:b/>
                <w:bCs/>
                <w:color w:val="000000"/>
                <w:sz w:val="22"/>
                <w:szCs w:val="22"/>
                <w:lang w:val="es-CO" w:eastAsia="es-CO"/>
              </w:rPr>
              <w:t>&gt;=90%</w:t>
            </w:r>
            <w:r w:rsidRPr="001A4AD9">
              <w:rPr>
                <w:rFonts w:ascii="Tahoma" w:eastAsia="Times New Roman" w:hAnsi="Tahoma" w:cs="Tahoma"/>
                <w:b/>
                <w:bCs/>
                <w:color w:val="000000"/>
                <w:sz w:val="22"/>
                <w:szCs w:val="22"/>
                <w:lang w:val="es-CO" w:eastAsia="es-CO"/>
              </w:rPr>
              <w:br/>
              <w:t>Sobresaliente</w:t>
            </w:r>
          </w:p>
        </w:tc>
      </w:tr>
      <w:tr w:rsidR="00B26E14" w:rsidRPr="001A4AD9" w14:paraId="4FFA70FE" w14:textId="77777777" w:rsidTr="004D6D4C">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E38AF25" w14:textId="77777777" w:rsidR="00B26E14" w:rsidRPr="001A4AD9" w:rsidRDefault="00B26E14" w:rsidP="004D6D4C">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FA407A4" w14:textId="77777777" w:rsidR="00B26E14" w:rsidRPr="001A4AD9" w:rsidRDefault="00B26E14" w:rsidP="004D6D4C">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2C5F952" w14:textId="77777777" w:rsidR="00B26E14" w:rsidRPr="001A4AD9" w:rsidRDefault="00B26E14" w:rsidP="004D6D4C">
            <w:pPr>
              <w:rPr>
                <w:rFonts w:ascii="Tahoma" w:eastAsia="Times New Roman" w:hAnsi="Tahoma" w:cs="Tahoma"/>
                <w:b/>
                <w:bCs/>
                <w:color w:val="000000"/>
                <w:sz w:val="22"/>
                <w:szCs w:val="22"/>
                <w:lang w:val="es-CO" w:eastAsia="es-CO"/>
              </w:rPr>
            </w:pPr>
          </w:p>
        </w:tc>
      </w:tr>
    </w:tbl>
    <w:p w14:paraId="55CD8E93" w14:textId="77777777" w:rsidR="00B26E14" w:rsidRPr="001A4AD9" w:rsidRDefault="00B26E14" w:rsidP="00B26E14">
      <w:pPr>
        <w:jc w:val="both"/>
        <w:rPr>
          <w:rFonts w:ascii="Tahoma" w:hAnsi="Tahoma" w:cs="Tahoma"/>
          <w:bCs/>
          <w:sz w:val="22"/>
          <w:szCs w:val="22"/>
        </w:rPr>
      </w:pPr>
    </w:p>
    <w:p w14:paraId="49E3701F"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 xml:space="preserve">La Secretaría de Desarrollo Social tiene bajo su responsabilidad cuarenta y dos (42) Indicadores de Producto, de los cuales se auditaron diez y seis (16), teniendo como criterios de selección los de tener metas programadas en el Plan Indicativo 2016-2019 en las vigencias 2016 y 2017 y la asignación de recursos en el Plan de Acción vigencia 2017, arrojando como resultado de avance en la medición un cumplimiento en las metas de producto del año 2016 del </w:t>
      </w:r>
      <w:r w:rsidRPr="001A4AD9">
        <w:rPr>
          <w:rFonts w:ascii="Tahoma" w:hAnsi="Tahoma" w:cs="Tahoma"/>
          <w:b/>
          <w:bCs/>
          <w:sz w:val="22"/>
          <w:szCs w:val="22"/>
        </w:rPr>
        <w:t xml:space="preserve">86,62% </w:t>
      </w:r>
      <w:r w:rsidRPr="001A4AD9">
        <w:rPr>
          <w:rFonts w:ascii="Tahoma" w:hAnsi="Tahoma" w:cs="Tahoma"/>
          <w:bCs/>
          <w:sz w:val="22"/>
          <w:szCs w:val="22"/>
        </w:rPr>
        <w:t xml:space="preserve">y en el año 2017 se constata un avance en la medición del </w:t>
      </w:r>
      <w:r w:rsidRPr="001A4AD9">
        <w:rPr>
          <w:rFonts w:ascii="Tahoma" w:hAnsi="Tahoma" w:cs="Tahoma"/>
          <w:b/>
          <w:bCs/>
          <w:sz w:val="22"/>
          <w:szCs w:val="22"/>
        </w:rPr>
        <w:t xml:space="preserve">83,56%, </w:t>
      </w:r>
      <w:r w:rsidRPr="001A4AD9">
        <w:rPr>
          <w:rFonts w:ascii="Tahoma" w:hAnsi="Tahoma" w:cs="Tahoma"/>
          <w:bCs/>
          <w:sz w:val="22"/>
          <w:szCs w:val="22"/>
        </w:rPr>
        <w:t>de acuerdo con las evidencias obtenidas en el proceso auditor, como se indica en la siguiente Matriz:</w:t>
      </w:r>
    </w:p>
    <w:p w14:paraId="3551437B" w14:textId="77777777" w:rsidR="00B26E14" w:rsidRPr="001A4AD9" w:rsidRDefault="00B26E14" w:rsidP="00B26E14">
      <w:pPr>
        <w:jc w:val="both"/>
        <w:rPr>
          <w:rFonts w:ascii="Tahoma" w:hAnsi="Tahoma" w:cs="Tahoma"/>
          <w:bCs/>
          <w:sz w:val="22"/>
          <w:szCs w:val="22"/>
        </w:rPr>
      </w:pPr>
    </w:p>
    <w:tbl>
      <w:tblPr>
        <w:tblW w:w="10830" w:type="dxa"/>
        <w:jc w:val="center"/>
        <w:tblLayout w:type="fixed"/>
        <w:tblCellMar>
          <w:left w:w="70" w:type="dxa"/>
          <w:right w:w="70" w:type="dxa"/>
        </w:tblCellMar>
        <w:tblLook w:val="04A0" w:firstRow="1" w:lastRow="0" w:firstColumn="1" w:lastColumn="0" w:noHBand="0" w:noVBand="1"/>
      </w:tblPr>
      <w:tblGrid>
        <w:gridCol w:w="1156"/>
        <w:gridCol w:w="1428"/>
        <w:gridCol w:w="838"/>
        <w:gridCol w:w="1307"/>
        <w:gridCol w:w="567"/>
        <w:gridCol w:w="567"/>
        <w:gridCol w:w="1812"/>
        <w:gridCol w:w="709"/>
        <w:gridCol w:w="1605"/>
        <w:gridCol w:w="841"/>
      </w:tblGrid>
      <w:tr w:rsidR="00B26E14" w:rsidRPr="001A4AD9" w14:paraId="626EBEA0" w14:textId="77777777" w:rsidTr="004D6D4C">
        <w:trPr>
          <w:trHeight w:val="425"/>
          <w:jc w:val="center"/>
        </w:trPr>
        <w:tc>
          <w:tcPr>
            <w:tcW w:w="1156" w:type="dxa"/>
            <w:vMerge w:val="restart"/>
            <w:tcBorders>
              <w:top w:val="single" w:sz="8" w:space="0" w:color="auto"/>
              <w:left w:val="single" w:sz="8" w:space="0" w:color="auto"/>
              <w:bottom w:val="single" w:sz="8" w:space="0" w:color="000000"/>
              <w:right w:val="single" w:sz="4" w:space="0" w:color="auto"/>
            </w:tcBorders>
            <w:shd w:val="clear" w:color="auto" w:fill="DBDBDB" w:themeFill="accent3" w:themeFillTint="66"/>
            <w:vAlign w:val="center"/>
            <w:hideMark/>
          </w:tcPr>
          <w:p w14:paraId="0996A6F2" w14:textId="77777777" w:rsidR="00B26E14" w:rsidRPr="00B26E14" w:rsidRDefault="00B26E14" w:rsidP="004D6D4C">
            <w:pPr>
              <w:jc w:val="center"/>
              <w:rPr>
                <w:rFonts w:ascii="Tahoma" w:eastAsia="Times New Roman" w:hAnsi="Tahoma" w:cs="Tahoma"/>
                <w:b/>
                <w:bCs/>
                <w:color w:val="000000"/>
                <w:sz w:val="17"/>
                <w:szCs w:val="17"/>
                <w:lang w:val="es-CO" w:eastAsia="es-CO"/>
              </w:rPr>
            </w:pPr>
            <w:r w:rsidRPr="00B26E14">
              <w:rPr>
                <w:rFonts w:ascii="Tahoma" w:eastAsia="Times New Roman" w:hAnsi="Tahoma" w:cs="Tahoma"/>
                <w:b/>
                <w:bCs/>
                <w:color w:val="000000"/>
                <w:sz w:val="17"/>
                <w:szCs w:val="17"/>
                <w:lang w:val="es-CO" w:eastAsia="es-CO"/>
              </w:rPr>
              <w:t>PROGRAMA</w:t>
            </w:r>
          </w:p>
        </w:tc>
        <w:tc>
          <w:tcPr>
            <w:tcW w:w="1428" w:type="dxa"/>
            <w:vMerge w:val="restart"/>
            <w:tcBorders>
              <w:top w:val="single" w:sz="8" w:space="0" w:color="auto"/>
              <w:left w:val="single" w:sz="4" w:space="0" w:color="auto"/>
              <w:bottom w:val="single" w:sz="8" w:space="0" w:color="000000"/>
              <w:right w:val="single" w:sz="4" w:space="0" w:color="auto"/>
            </w:tcBorders>
            <w:shd w:val="clear" w:color="auto" w:fill="DBDBDB" w:themeFill="accent3" w:themeFillTint="66"/>
            <w:vAlign w:val="center"/>
            <w:hideMark/>
          </w:tcPr>
          <w:p w14:paraId="738F3C8C"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METAS DE PRODUCTO CUATRIENIO</w:t>
            </w:r>
            <w:r w:rsidRPr="001A4AD9">
              <w:rPr>
                <w:rFonts w:ascii="Tahoma" w:eastAsia="Times New Roman" w:hAnsi="Tahoma" w:cs="Tahoma"/>
                <w:b/>
                <w:bCs/>
                <w:color w:val="000000"/>
                <w:sz w:val="18"/>
                <w:szCs w:val="18"/>
                <w:lang w:val="es-CO" w:eastAsia="es-CO"/>
              </w:rPr>
              <w:br/>
              <w:t>2016-2020 (PI)</w:t>
            </w:r>
          </w:p>
        </w:tc>
        <w:tc>
          <w:tcPr>
            <w:tcW w:w="3279" w:type="dxa"/>
            <w:gridSpan w:val="4"/>
            <w:tcBorders>
              <w:top w:val="single" w:sz="8" w:space="0" w:color="auto"/>
              <w:left w:val="nil"/>
              <w:bottom w:val="single" w:sz="4" w:space="0" w:color="auto"/>
              <w:right w:val="single" w:sz="4" w:space="0" w:color="auto"/>
            </w:tcBorders>
            <w:shd w:val="clear" w:color="auto" w:fill="DBDBDB" w:themeFill="accent3" w:themeFillTint="66"/>
            <w:vAlign w:val="center"/>
            <w:hideMark/>
          </w:tcPr>
          <w:p w14:paraId="5912AE42"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INDICADOR DE PRODUCTO</w:t>
            </w:r>
          </w:p>
        </w:tc>
        <w:tc>
          <w:tcPr>
            <w:tcW w:w="4967" w:type="dxa"/>
            <w:gridSpan w:val="4"/>
            <w:tcBorders>
              <w:top w:val="single" w:sz="8" w:space="0" w:color="auto"/>
              <w:left w:val="nil"/>
              <w:bottom w:val="single" w:sz="4" w:space="0" w:color="auto"/>
              <w:right w:val="single" w:sz="8" w:space="0" w:color="000000"/>
            </w:tcBorders>
            <w:shd w:val="clear" w:color="000000" w:fill="BFBFBF"/>
            <w:noWrap/>
            <w:vAlign w:val="center"/>
            <w:hideMark/>
          </w:tcPr>
          <w:p w14:paraId="3CB40D4B"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ANÁLISIS UNIDAD DE CONTROL INTERNO</w:t>
            </w:r>
          </w:p>
        </w:tc>
      </w:tr>
      <w:tr w:rsidR="00B26E14" w:rsidRPr="001A4AD9" w14:paraId="7335ED51" w14:textId="77777777" w:rsidTr="004D6D4C">
        <w:trPr>
          <w:trHeight w:val="600"/>
          <w:jc w:val="center"/>
        </w:trPr>
        <w:tc>
          <w:tcPr>
            <w:tcW w:w="1156" w:type="dxa"/>
            <w:vMerge/>
            <w:tcBorders>
              <w:top w:val="single" w:sz="8" w:space="0" w:color="auto"/>
              <w:left w:val="single" w:sz="8" w:space="0" w:color="auto"/>
              <w:bottom w:val="single" w:sz="8" w:space="0" w:color="000000"/>
              <w:right w:val="single" w:sz="4" w:space="0" w:color="auto"/>
            </w:tcBorders>
            <w:shd w:val="clear" w:color="auto" w:fill="DBDBDB" w:themeFill="accent3" w:themeFillTint="66"/>
            <w:vAlign w:val="center"/>
            <w:hideMark/>
          </w:tcPr>
          <w:p w14:paraId="4D93EBCC"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1428" w:type="dxa"/>
            <w:vMerge/>
            <w:tcBorders>
              <w:top w:val="single" w:sz="8" w:space="0" w:color="auto"/>
              <w:left w:val="single" w:sz="4" w:space="0" w:color="auto"/>
              <w:bottom w:val="single" w:sz="8" w:space="0" w:color="000000"/>
              <w:right w:val="single" w:sz="4" w:space="0" w:color="auto"/>
            </w:tcBorders>
            <w:shd w:val="clear" w:color="auto" w:fill="DBDBDB" w:themeFill="accent3" w:themeFillTint="66"/>
            <w:vAlign w:val="center"/>
            <w:hideMark/>
          </w:tcPr>
          <w:p w14:paraId="3EC9CBA0"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838" w:type="dxa"/>
            <w:vMerge w:val="restart"/>
            <w:tcBorders>
              <w:top w:val="single" w:sz="4" w:space="0" w:color="auto"/>
              <w:left w:val="single" w:sz="4" w:space="0" w:color="auto"/>
              <w:bottom w:val="single" w:sz="8" w:space="0" w:color="000000"/>
              <w:right w:val="single" w:sz="4" w:space="0" w:color="auto"/>
            </w:tcBorders>
            <w:shd w:val="clear" w:color="auto" w:fill="DBDBDB" w:themeFill="accent3" w:themeFillTint="66"/>
            <w:vAlign w:val="center"/>
            <w:hideMark/>
          </w:tcPr>
          <w:p w14:paraId="5E957CC9"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COD INDIC PRO</w:t>
            </w:r>
          </w:p>
        </w:tc>
        <w:tc>
          <w:tcPr>
            <w:tcW w:w="1307" w:type="dxa"/>
            <w:vMerge w:val="restart"/>
            <w:tcBorders>
              <w:top w:val="single" w:sz="4" w:space="0" w:color="auto"/>
              <w:left w:val="single" w:sz="4" w:space="0" w:color="auto"/>
              <w:bottom w:val="single" w:sz="8" w:space="0" w:color="000000"/>
              <w:right w:val="single" w:sz="4" w:space="0" w:color="auto"/>
            </w:tcBorders>
            <w:shd w:val="clear" w:color="auto" w:fill="DBDBDB" w:themeFill="accent3" w:themeFillTint="66"/>
            <w:vAlign w:val="center"/>
            <w:hideMark/>
          </w:tcPr>
          <w:p w14:paraId="27E105AF"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NOMBRE DEL INDICADOR (PI)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A3DC2B"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PROGRAMACIÓN META</w:t>
            </w:r>
          </w:p>
        </w:tc>
        <w:tc>
          <w:tcPr>
            <w:tcW w:w="1812"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6F425667"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 xml:space="preserve">AVANCES </w:t>
            </w:r>
            <w:r w:rsidRPr="001A4AD9">
              <w:rPr>
                <w:rFonts w:ascii="Tahoma" w:eastAsia="Times New Roman" w:hAnsi="Tahoma" w:cs="Tahoma"/>
                <w:b/>
                <w:bCs/>
                <w:color w:val="000000"/>
                <w:sz w:val="18"/>
                <w:szCs w:val="18"/>
                <w:lang w:val="es-CO" w:eastAsia="es-CO"/>
              </w:rPr>
              <w:br/>
              <w:t>(Julio a diciembre 2016)</w:t>
            </w:r>
          </w:p>
        </w:tc>
        <w:tc>
          <w:tcPr>
            <w:tcW w:w="709"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5EF9A620"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 de Avance</w:t>
            </w:r>
          </w:p>
        </w:tc>
        <w:tc>
          <w:tcPr>
            <w:tcW w:w="1605"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2A670B71"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 xml:space="preserve">AVANCES  </w:t>
            </w:r>
            <w:r w:rsidRPr="001A4AD9">
              <w:rPr>
                <w:rFonts w:ascii="Tahoma" w:eastAsia="Times New Roman" w:hAnsi="Tahoma" w:cs="Tahoma"/>
                <w:b/>
                <w:bCs/>
                <w:color w:val="000000"/>
                <w:sz w:val="18"/>
                <w:szCs w:val="18"/>
                <w:lang w:val="es-CO" w:eastAsia="es-CO"/>
              </w:rPr>
              <w:br/>
              <w:t>(Enero a Octubre 2017)</w:t>
            </w:r>
          </w:p>
        </w:tc>
        <w:tc>
          <w:tcPr>
            <w:tcW w:w="841" w:type="dxa"/>
            <w:vMerge w:val="restart"/>
            <w:tcBorders>
              <w:top w:val="single" w:sz="4" w:space="0" w:color="auto"/>
              <w:left w:val="single" w:sz="4" w:space="0" w:color="auto"/>
              <w:bottom w:val="single" w:sz="8" w:space="0" w:color="000000"/>
              <w:right w:val="single" w:sz="8" w:space="0" w:color="auto"/>
            </w:tcBorders>
            <w:shd w:val="clear" w:color="000000" w:fill="FCD5B4"/>
            <w:vAlign w:val="center"/>
            <w:hideMark/>
          </w:tcPr>
          <w:p w14:paraId="4E2EC484"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 de Avance</w:t>
            </w:r>
          </w:p>
        </w:tc>
      </w:tr>
      <w:tr w:rsidR="00B26E14" w:rsidRPr="001A4AD9" w14:paraId="4A810E9F" w14:textId="77777777" w:rsidTr="00B26E14">
        <w:trPr>
          <w:trHeight w:val="357"/>
          <w:jc w:val="center"/>
        </w:trPr>
        <w:tc>
          <w:tcPr>
            <w:tcW w:w="1156" w:type="dxa"/>
            <w:vMerge/>
            <w:tcBorders>
              <w:top w:val="single" w:sz="8" w:space="0" w:color="auto"/>
              <w:left w:val="single" w:sz="8" w:space="0" w:color="auto"/>
              <w:bottom w:val="single" w:sz="4" w:space="0" w:color="auto"/>
              <w:right w:val="single" w:sz="4" w:space="0" w:color="auto"/>
            </w:tcBorders>
            <w:shd w:val="clear" w:color="auto" w:fill="DBDBDB" w:themeFill="accent3" w:themeFillTint="66"/>
            <w:vAlign w:val="center"/>
            <w:hideMark/>
          </w:tcPr>
          <w:p w14:paraId="76DE35CE"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1428" w:type="dxa"/>
            <w:vMerge/>
            <w:tcBorders>
              <w:top w:val="single" w:sz="8" w:space="0" w:color="auto"/>
              <w:left w:val="single" w:sz="4" w:space="0" w:color="auto"/>
              <w:bottom w:val="single" w:sz="4" w:space="0" w:color="auto"/>
              <w:right w:val="single" w:sz="4" w:space="0" w:color="auto"/>
            </w:tcBorders>
            <w:shd w:val="clear" w:color="auto" w:fill="DBDBDB" w:themeFill="accent3" w:themeFillTint="66"/>
            <w:vAlign w:val="center"/>
            <w:hideMark/>
          </w:tcPr>
          <w:p w14:paraId="45C329EE"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838"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B2C604E"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1307"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077902A"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567"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25E2709A"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2016</w:t>
            </w:r>
          </w:p>
        </w:tc>
        <w:tc>
          <w:tcPr>
            <w:tcW w:w="567"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7B069983" w14:textId="77777777" w:rsidR="00B26E14" w:rsidRPr="001A4AD9" w:rsidRDefault="00B26E14" w:rsidP="004D6D4C">
            <w:pPr>
              <w:jc w:val="center"/>
              <w:rPr>
                <w:rFonts w:ascii="Tahoma" w:eastAsia="Times New Roman" w:hAnsi="Tahoma" w:cs="Tahoma"/>
                <w:b/>
                <w:bCs/>
                <w:color w:val="000000"/>
                <w:sz w:val="18"/>
                <w:szCs w:val="18"/>
                <w:lang w:val="es-CO" w:eastAsia="es-CO"/>
              </w:rPr>
            </w:pPr>
            <w:r w:rsidRPr="001A4AD9">
              <w:rPr>
                <w:rFonts w:ascii="Tahoma" w:eastAsia="Times New Roman" w:hAnsi="Tahoma" w:cs="Tahoma"/>
                <w:b/>
                <w:bCs/>
                <w:color w:val="000000"/>
                <w:sz w:val="18"/>
                <w:szCs w:val="18"/>
                <w:lang w:val="es-CO" w:eastAsia="es-CO"/>
              </w:rPr>
              <w:t>2017</w:t>
            </w:r>
          </w:p>
        </w:tc>
        <w:tc>
          <w:tcPr>
            <w:tcW w:w="1812" w:type="dxa"/>
            <w:vMerge/>
            <w:tcBorders>
              <w:top w:val="single" w:sz="4" w:space="0" w:color="auto"/>
              <w:left w:val="single" w:sz="4" w:space="0" w:color="auto"/>
              <w:bottom w:val="single" w:sz="4" w:space="0" w:color="auto"/>
              <w:right w:val="single" w:sz="4" w:space="0" w:color="auto"/>
            </w:tcBorders>
            <w:vAlign w:val="center"/>
            <w:hideMark/>
          </w:tcPr>
          <w:p w14:paraId="473C2110"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CD40FF"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25435CD7" w14:textId="77777777" w:rsidR="00B26E14" w:rsidRPr="001A4AD9" w:rsidRDefault="00B26E14" w:rsidP="004D6D4C">
            <w:pPr>
              <w:rPr>
                <w:rFonts w:ascii="Tahoma" w:eastAsia="Times New Roman" w:hAnsi="Tahoma" w:cs="Tahoma"/>
                <w:b/>
                <w:bCs/>
                <w:color w:val="000000"/>
                <w:sz w:val="18"/>
                <w:szCs w:val="18"/>
                <w:lang w:val="es-CO" w:eastAsia="es-CO"/>
              </w:rPr>
            </w:pPr>
          </w:p>
        </w:tc>
        <w:tc>
          <w:tcPr>
            <w:tcW w:w="841" w:type="dxa"/>
            <w:vMerge/>
            <w:tcBorders>
              <w:top w:val="single" w:sz="4" w:space="0" w:color="auto"/>
              <w:left w:val="single" w:sz="4" w:space="0" w:color="auto"/>
              <w:bottom w:val="single" w:sz="4" w:space="0" w:color="auto"/>
              <w:right w:val="single" w:sz="8" w:space="0" w:color="auto"/>
            </w:tcBorders>
            <w:vAlign w:val="center"/>
            <w:hideMark/>
          </w:tcPr>
          <w:p w14:paraId="244D74A8" w14:textId="77777777" w:rsidR="00B26E14" w:rsidRPr="001A4AD9" w:rsidRDefault="00B26E14" w:rsidP="004D6D4C">
            <w:pPr>
              <w:rPr>
                <w:rFonts w:ascii="Tahoma" w:eastAsia="Times New Roman" w:hAnsi="Tahoma" w:cs="Tahoma"/>
                <w:b/>
                <w:bCs/>
                <w:color w:val="000000"/>
                <w:sz w:val="18"/>
                <w:szCs w:val="18"/>
                <w:lang w:val="es-CO" w:eastAsia="es-CO"/>
              </w:rPr>
            </w:pPr>
          </w:p>
        </w:tc>
      </w:tr>
      <w:tr w:rsidR="00B26E14" w:rsidRPr="001A4AD9" w14:paraId="0AF675C2" w14:textId="77777777" w:rsidTr="00B26E14">
        <w:trPr>
          <w:trHeight w:val="2527"/>
          <w:jc w:val="center"/>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CF7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Infancia y adolescencia segura y protegida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2394E83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Desarrollar 4 estrategias que favorezcan la participación social, familiar y comunitaria de los niños, niñas y adolecentes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29C2D8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DES094</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5C8ADDA5"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Número de estrategias desarrolladas para favorecer la participación social, familiar y comunitaria de los niños, niñas y adolecentes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65E1BA"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16DCC"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F2DDAB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reporta como  Estrategia "Manizales Territorio de Juego",  dentro de la cual se realizaron talleres teatrales y terapéuticos, se expidió el Decreto 0013 del 5 de enero de 2017 "Por el cual se crea e integra la Mesa de Participación de Niños, Niñas y Adolescentes en el Municipio de Manizales", atención de 261 niños de 6 instituciones educativas del área urbana y rural, en la Casa de la Cultura de la comuna la Macarena, Centro Comunitario de San José  y la Red de </w:t>
            </w:r>
            <w:r w:rsidRPr="001A4AD9">
              <w:rPr>
                <w:rFonts w:ascii="Tahoma" w:eastAsia="Times New Roman" w:hAnsi="Tahoma" w:cs="Tahoma"/>
                <w:sz w:val="18"/>
                <w:szCs w:val="18"/>
                <w:lang w:val="es-CO" w:eastAsia="es-CO"/>
              </w:rPr>
              <w:lastRenderedPageBreak/>
              <w:t>Bibliotecas de la Comuna Tesorito.</w:t>
            </w:r>
            <w:r w:rsidRPr="001A4AD9">
              <w:rPr>
                <w:rFonts w:ascii="Tahoma" w:eastAsia="Times New Roman" w:hAnsi="Tahoma" w:cs="Tahoma"/>
                <w:sz w:val="18"/>
                <w:szCs w:val="18"/>
                <w:lang w:val="es-CO" w:eastAsia="es-CO"/>
              </w:rPr>
              <w:br/>
              <w:t>Celebración del Día de los Niños el 30 de abril, el Día de la Niñez el 30 de octubre y el Día de la Prevención del Maltrato Infantil" el 19 de noviembre de 2016, con una participación de 12.230 niños y niñas.</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4D2B78E3"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50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7C98C7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la Estrategia como  "Compartiendo sonrisas", ejecutada mediante contrato No. 1709220583 con la Corporación Enlace Humano, en marco dela cual se han realizado Talleres, encuentros y actividades lúdicas con niños, niñas y adolescentes, 12 actividades con niños y niñas en las instituciones educativas.</w:t>
            </w:r>
            <w:r w:rsidRPr="001A4AD9">
              <w:rPr>
                <w:rFonts w:ascii="Tahoma" w:eastAsia="Times New Roman" w:hAnsi="Tahoma" w:cs="Tahoma"/>
                <w:sz w:val="18"/>
                <w:szCs w:val="18"/>
                <w:lang w:val="es-CO" w:eastAsia="es-CO"/>
              </w:rPr>
              <w:br/>
              <w:t xml:space="preserve">Desarrollo de la Campaña "Erradicación del Trabajo Infantil", </w:t>
            </w:r>
            <w:r w:rsidRPr="001A4AD9">
              <w:rPr>
                <w:rFonts w:ascii="Tahoma" w:eastAsia="Times New Roman" w:hAnsi="Tahoma" w:cs="Tahoma"/>
                <w:sz w:val="18"/>
                <w:szCs w:val="18"/>
                <w:lang w:val="es-CO" w:eastAsia="es-CO"/>
              </w:rPr>
              <w:lastRenderedPageBreak/>
              <w:t>lanzada en el mes de abril de 2017.</w:t>
            </w:r>
          </w:p>
        </w:tc>
        <w:tc>
          <w:tcPr>
            <w:tcW w:w="841" w:type="dxa"/>
            <w:tcBorders>
              <w:top w:val="single" w:sz="4" w:space="0" w:color="auto"/>
              <w:left w:val="nil"/>
              <w:bottom w:val="single" w:sz="4" w:space="0" w:color="auto"/>
              <w:right w:val="single" w:sz="4" w:space="0" w:color="auto"/>
            </w:tcBorders>
            <w:shd w:val="clear" w:color="000000" w:fill="FF0000"/>
            <w:vAlign w:val="center"/>
            <w:hideMark/>
          </w:tcPr>
          <w:p w14:paraId="2A1F39B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50</w:t>
            </w:r>
          </w:p>
        </w:tc>
      </w:tr>
      <w:tr w:rsidR="00B26E14" w:rsidRPr="001A4AD9" w14:paraId="2037A4A0" w14:textId="77777777" w:rsidTr="00B26E14">
        <w:trPr>
          <w:trHeight w:val="3195"/>
          <w:jc w:val="center"/>
        </w:trPr>
        <w:tc>
          <w:tcPr>
            <w:tcW w:w="115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C103725"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Juventudes reconocidas en el marco de la construcción de ciudadanía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04B9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Promover una red interinstitucional que movilice el tema de juventud como asunto de ciudad y de agenda pública</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3011F8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DES106</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1D23239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redes interinstitucionales en temas de juventud conformadas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18E50A"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17AFA3"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DB9D57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reporta constitución de la Red Institucional Juventud, integrada por Colombia Joven, FONTUR, CINDE, Unidad de Juventud de la Gobernación, Alcaldía de Manizales,  se registra conformación de mesas de Juventud - Gabinete Juvenil, Mesa de Prevención del Maltrato.  Así mismo, se evidencia el Decreto 0486 del 12 de octubre de 2010 "Por el cual se adopta la Política Pública de Juventud en el Municipio de Manizales", la cual está en proceso de actualización.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2D3FC4A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267DC8A"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evidencia contrato No. 1704050255 suscrito con la Corporación para el Deporte, La Recreación y la Promoción del Talento Humano - CORPODER, en marco del cual se realiza la actualización de la Política de la Juventud, así mismo, se registra la realización de Muestras Juveniles, procesos de danza urbana, teatro, muestra cultural y social, y presentación de iniciativas juveniles en 10 categorías. </w:t>
            </w:r>
          </w:p>
        </w:tc>
        <w:tc>
          <w:tcPr>
            <w:tcW w:w="841" w:type="dxa"/>
            <w:tcBorders>
              <w:top w:val="single" w:sz="4" w:space="0" w:color="auto"/>
              <w:left w:val="nil"/>
              <w:bottom w:val="single" w:sz="4" w:space="0" w:color="auto"/>
              <w:right w:val="single" w:sz="8" w:space="0" w:color="auto"/>
            </w:tcBorders>
            <w:shd w:val="clear" w:color="000000" w:fill="92D050"/>
            <w:vAlign w:val="center"/>
            <w:hideMark/>
          </w:tcPr>
          <w:p w14:paraId="65845181"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r>
      <w:tr w:rsidR="00B26E14" w:rsidRPr="001A4AD9" w14:paraId="72267A29" w14:textId="77777777" w:rsidTr="00B26E14">
        <w:trPr>
          <w:trHeight w:val="2595"/>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11B341AE"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B627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Diseñar y ejecutar 4 estrategias de inclusión juvenil que promuevan el reconocmiento, el respeto, la defensa y la protección a la diversidad</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52E2AA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DES107</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72823D1"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estrategias de inclusión juvenil diseñadas y ejecutadas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F2AADF"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91EB5A"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41FEBA5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como Estrategia de Inclusión juvenil, a través de la conformación de Grupo de Jóvenes con discapacidad sensorial hipoacusia, compuesta por 15 jóvenes, desarrollado a través de contrato con CORPODER  para el fortalecimiento de los procesos de ciudadanía juvenil en el municipio de Manizales.</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643F122A"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2A8B371"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como Estrategia de Inclusión juvenil, a través de la conformación de grupo de jóvenes con discapacidad y afrodescendientes, compuesta por 15 jóvenes cada uno, el cual se desarrolla mediante el Contrato No. 1704050255 suscrito con el CORPODER para el fortalecimiento de los procesos de ciudadanía juvenil en el municipio de Manizales.</w:t>
            </w:r>
          </w:p>
        </w:tc>
        <w:tc>
          <w:tcPr>
            <w:tcW w:w="841" w:type="dxa"/>
            <w:tcBorders>
              <w:top w:val="single" w:sz="4" w:space="0" w:color="auto"/>
              <w:left w:val="nil"/>
              <w:bottom w:val="single" w:sz="4" w:space="0" w:color="auto"/>
              <w:right w:val="single" w:sz="4" w:space="0" w:color="auto"/>
            </w:tcBorders>
            <w:shd w:val="clear" w:color="000000" w:fill="FF0000"/>
            <w:vAlign w:val="center"/>
            <w:hideMark/>
          </w:tcPr>
          <w:p w14:paraId="7CF8DC4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50</w:t>
            </w:r>
          </w:p>
        </w:tc>
      </w:tr>
      <w:tr w:rsidR="00B26E14" w:rsidRPr="001A4AD9" w14:paraId="60FAF141" w14:textId="77777777" w:rsidTr="00B26E14">
        <w:trPr>
          <w:trHeight w:val="2310"/>
          <w:jc w:val="center"/>
        </w:trPr>
        <w:tc>
          <w:tcPr>
            <w:tcW w:w="1156" w:type="dxa"/>
            <w:vMerge/>
            <w:tcBorders>
              <w:top w:val="single" w:sz="4" w:space="0" w:color="auto"/>
              <w:left w:val="single" w:sz="8" w:space="0" w:color="auto"/>
              <w:bottom w:val="single" w:sz="4" w:space="0" w:color="auto"/>
              <w:right w:val="single" w:sz="4" w:space="0" w:color="auto"/>
            </w:tcBorders>
            <w:vAlign w:val="center"/>
            <w:hideMark/>
          </w:tcPr>
          <w:p w14:paraId="49295AEC"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5291FC7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Desarrollar 4 estrategias de organización y participación que promuevan la formación y el ejercicio de la ciudadanía juvenil</w:t>
            </w:r>
          </w:p>
        </w:tc>
        <w:tc>
          <w:tcPr>
            <w:tcW w:w="838" w:type="dxa"/>
            <w:tcBorders>
              <w:top w:val="nil"/>
              <w:left w:val="nil"/>
              <w:bottom w:val="single" w:sz="4" w:space="0" w:color="auto"/>
              <w:right w:val="single" w:sz="4" w:space="0" w:color="auto"/>
            </w:tcBorders>
            <w:shd w:val="clear" w:color="auto" w:fill="auto"/>
            <w:vAlign w:val="center"/>
            <w:hideMark/>
          </w:tcPr>
          <w:p w14:paraId="458EDD7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DES108</w:t>
            </w:r>
          </w:p>
        </w:tc>
        <w:tc>
          <w:tcPr>
            <w:tcW w:w="1307" w:type="dxa"/>
            <w:tcBorders>
              <w:top w:val="nil"/>
              <w:left w:val="nil"/>
              <w:bottom w:val="single" w:sz="4" w:space="0" w:color="auto"/>
              <w:right w:val="single" w:sz="4" w:space="0" w:color="auto"/>
            </w:tcBorders>
            <w:shd w:val="clear" w:color="auto" w:fill="auto"/>
            <w:vAlign w:val="center"/>
            <w:hideMark/>
          </w:tcPr>
          <w:p w14:paraId="14D3B4BE"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estrategias de organización y participación juvenil desarrolladas</w:t>
            </w:r>
          </w:p>
        </w:tc>
        <w:tc>
          <w:tcPr>
            <w:tcW w:w="567" w:type="dxa"/>
            <w:tcBorders>
              <w:top w:val="nil"/>
              <w:left w:val="nil"/>
              <w:bottom w:val="single" w:sz="4" w:space="0" w:color="auto"/>
              <w:right w:val="single" w:sz="4" w:space="0" w:color="auto"/>
            </w:tcBorders>
            <w:shd w:val="clear" w:color="auto" w:fill="auto"/>
            <w:vAlign w:val="center"/>
            <w:hideMark/>
          </w:tcPr>
          <w:p w14:paraId="18C99692"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nil"/>
              <w:left w:val="nil"/>
              <w:bottom w:val="single" w:sz="4" w:space="0" w:color="auto"/>
              <w:right w:val="single" w:sz="4" w:space="0" w:color="auto"/>
            </w:tcBorders>
            <w:shd w:val="clear" w:color="auto" w:fill="auto"/>
            <w:vAlign w:val="center"/>
            <w:hideMark/>
          </w:tcPr>
          <w:p w14:paraId="08A225B3"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nil"/>
              <w:left w:val="nil"/>
              <w:bottom w:val="single" w:sz="4" w:space="0" w:color="auto"/>
              <w:right w:val="single" w:sz="4" w:space="0" w:color="auto"/>
            </w:tcBorders>
            <w:shd w:val="clear" w:color="auto" w:fill="auto"/>
            <w:vAlign w:val="center"/>
            <w:hideMark/>
          </w:tcPr>
          <w:p w14:paraId="4F8D028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evidencia el Decreto 0442 del 7 de septiembre de 2017 "Por el cual se conforma el Gabinete Juvenil en el Municipio de Manizales", el cual se constituye como la estrategia de inclusión juvenil que promueva el reconocimiento, el respeto, la defensa y la protección a la diversidad, la cual fue coordinada por la Oficina de la Juventud. </w:t>
            </w:r>
          </w:p>
        </w:tc>
        <w:tc>
          <w:tcPr>
            <w:tcW w:w="709" w:type="dxa"/>
            <w:tcBorders>
              <w:top w:val="nil"/>
              <w:left w:val="nil"/>
              <w:bottom w:val="single" w:sz="4" w:space="0" w:color="auto"/>
              <w:right w:val="single" w:sz="4" w:space="0" w:color="auto"/>
            </w:tcBorders>
            <w:shd w:val="clear" w:color="000000" w:fill="FF0000"/>
            <w:vAlign w:val="center"/>
            <w:hideMark/>
          </w:tcPr>
          <w:p w14:paraId="6FA66E8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50</w:t>
            </w:r>
          </w:p>
        </w:tc>
        <w:tc>
          <w:tcPr>
            <w:tcW w:w="1605" w:type="dxa"/>
            <w:tcBorders>
              <w:top w:val="nil"/>
              <w:left w:val="nil"/>
              <w:bottom w:val="single" w:sz="4" w:space="0" w:color="auto"/>
              <w:right w:val="single" w:sz="4" w:space="0" w:color="auto"/>
            </w:tcBorders>
            <w:shd w:val="clear" w:color="auto" w:fill="auto"/>
            <w:vAlign w:val="center"/>
            <w:hideMark/>
          </w:tcPr>
          <w:p w14:paraId="5EEAEC1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Para la presente vigencia, continúan con  el Gabinete Juvenil, el cual está conformado por jóvenes entre 14 y 18 años, y se convierte en una oportunidad para que los jóvenes conozcan y acompañen a la administración de una manera cercana, adelantando programas y proyectos en beneficio de la comunidad.  </w:t>
            </w:r>
          </w:p>
        </w:tc>
        <w:tc>
          <w:tcPr>
            <w:tcW w:w="841" w:type="dxa"/>
            <w:tcBorders>
              <w:top w:val="nil"/>
              <w:left w:val="nil"/>
              <w:bottom w:val="single" w:sz="4" w:space="0" w:color="auto"/>
              <w:right w:val="single" w:sz="8" w:space="0" w:color="auto"/>
            </w:tcBorders>
            <w:shd w:val="clear" w:color="000000" w:fill="FF0000"/>
            <w:vAlign w:val="center"/>
            <w:hideMark/>
          </w:tcPr>
          <w:p w14:paraId="756FE6E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50</w:t>
            </w:r>
          </w:p>
        </w:tc>
      </w:tr>
      <w:tr w:rsidR="00B26E14" w:rsidRPr="001A4AD9" w14:paraId="313CBC94" w14:textId="77777777" w:rsidTr="00B26E14">
        <w:trPr>
          <w:trHeight w:val="2460"/>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16063ED4"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51A4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Diseñar y ejecutar 4 procesos dirigidos a la generación de capacidades y la construcción de oportunidades sociales para la juventud</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0EE697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DES109</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1550D93E"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procesos dirigidos a la generación de capacidades, diseñados y ejecutados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AADF49"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44E377"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CD70DF1"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trabajo con organizaciones y grupos juveniles en las  11 comunas y 8 corregimientos del municipio, con una participación de 1.625 jóvenes, en coordinación con  CORPODER, a través de actividades lúdicas, pedagógicas, artísticas.</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13EBBD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EB98A3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trabajo con organizaciones y grupos juveniles en las  11 comunas y 8 corregimientos del municipio, con una participación de 1.168 jóvenes, en coordinación con  CORPODER, a través de proyectos de vida grupal y colectiva, que beneficien a las 78 organizaciones pre juveniles y juveniles del municipio.</w:t>
            </w:r>
          </w:p>
        </w:tc>
        <w:tc>
          <w:tcPr>
            <w:tcW w:w="841" w:type="dxa"/>
            <w:tcBorders>
              <w:top w:val="single" w:sz="4" w:space="0" w:color="auto"/>
              <w:left w:val="nil"/>
              <w:bottom w:val="single" w:sz="4" w:space="0" w:color="auto"/>
              <w:right w:val="single" w:sz="4" w:space="0" w:color="auto"/>
            </w:tcBorders>
            <w:shd w:val="clear" w:color="000000" w:fill="92D050"/>
            <w:vAlign w:val="center"/>
            <w:hideMark/>
          </w:tcPr>
          <w:p w14:paraId="1EF828AA"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r>
      <w:tr w:rsidR="00B26E14" w:rsidRPr="001A4AD9" w14:paraId="1AC6666F" w14:textId="77777777" w:rsidTr="00B26E14">
        <w:trPr>
          <w:trHeight w:val="4663"/>
          <w:jc w:val="center"/>
        </w:trPr>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B43C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Envejecimiento y vejez: un enfoque que define y construye sociedad</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AE4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Ejecutar 5 estrategias para el goce efectivo de derechos de las personas mayores (en torno a la salud integral desde la política de atención primaria en salud, condiciones económicas dignas y atención y acompañamiento institucional)</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D9E59A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DES110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2EE1F1E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Estrategias ejecutadas para el goce efectivo de derechos de las personas mayores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0AC28D"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D67092"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5</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DA9403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evidencia como estrategias: 39 Centros Día para personas mayores en funcionamiento, beneficiados 1.600, programa operado por la CORPORACIÓN  NUEVO DESPERTAR.</w:t>
            </w:r>
            <w:r w:rsidRPr="001A4AD9">
              <w:rPr>
                <w:rFonts w:ascii="Tahoma" w:eastAsia="Times New Roman" w:hAnsi="Tahoma" w:cs="Tahoma"/>
                <w:sz w:val="18"/>
                <w:szCs w:val="18"/>
                <w:lang w:val="es-CO" w:eastAsia="es-CO"/>
              </w:rPr>
              <w:br/>
              <w:t xml:space="preserve">Atención  integral a las personas mayores en los Centros de Protección Social, beneficiarios 280 personas institucionalizadas en: Centro de Bienestar del Adulto Mayor. </w:t>
            </w:r>
            <w:r w:rsidRPr="001A4AD9">
              <w:rPr>
                <w:rFonts w:ascii="Tahoma" w:eastAsia="Times New Roman" w:hAnsi="Tahoma" w:cs="Tahoma"/>
                <w:sz w:val="18"/>
                <w:szCs w:val="18"/>
                <w:lang w:val="es-CO" w:eastAsia="es-CO"/>
              </w:rPr>
              <w:br/>
              <w:t xml:space="preserve">Funcionando 5 Centros Vida para personas mayores, operados por HOGAR DE PASO MI JESUS, ASOCIACIÓN GOTA DE LECHE, CENTRO DE </w:t>
            </w:r>
            <w:r w:rsidRPr="001A4AD9">
              <w:rPr>
                <w:rFonts w:ascii="Tahoma" w:eastAsia="Times New Roman" w:hAnsi="Tahoma" w:cs="Tahoma"/>
                <w:sz w:val="18"/>
                <w:szCs w:val="18"/>
                <w:lang w:val="es-CO" w:eastAsia="es-CO"/>
              </w:rPr>
              <w:lastRenderedPageBreak/>
              <w:t>DESARROLLO COMUNITARIO VERSALLES Y HOSPITAL GENERAL SAN ISIDRO.</w:t>
            </w:r>
            <w:r w:rsidRPr="001A4AD9">
              <w:rPr>
                <w:rFonts w:ascii="Tahoma" w:eastAsia="Times New Roman" w:hAnsi="Tahoma" w:cs="Tahoma"/>
                <w:sz w:val="18"/>
                <w:szCs w:val="18"/>
                <w:lang w:val="es-CO" w:eastAsia="es-CO"/>
              </w:rPr>
              <w:br/>
              <w:t>Ejecución del Programa Colombia Mayor, con entrega de subsidios para 9.126 personas mayores vinculadas al programa.</w:t>
            </w:r>
            <w:r w:rsidRPr="001A4AD9">
              <w:rPr>
                <w:rFonts w:ascii="Tahoma" w:eastAsia="Times New Roman" w:hAnsi="Tahoma" w:cs="Tahoma"/>
                <w:sz w:val="18"/>
                <w:szCs w:val="18"/>
                <w:lang w:val="es-CO" w:eastAsia="es-CO"/>
              </w:rPr>
              <w:br/>
              <w:t>Apoyo nutricional para los diferentes programas, a través de la entrega de bienestarina  a cada Centro, 90 bultos entregados en los meses de septiembre, octubre y noviembre de 2017.</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311274F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C1F38C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Estrategias: 39 Centros Día para personas mayores, beneficiados 1.535, operado por el Centro Comunitario Versalles. </w:t>
            </w:r>
            <w:r w:rsidRPr="001A4AD9">
              <w:rPr>
                <w:rFonts w:ascii="Tahoma" w:eastAsia="Times New Roman" w:hAnsi="Tahoma" w:cs="Tahoma"/>
                <w:sz w:val="18"/>
                <w:szCs w:val="18"/>
                <w:lang w:val="es-CO" w:eastAsia="es-CO"/>
              </w:rPr>
              <w:br/>
              <w:t xml:space="preserve">Atención  integral a las personas mayores en los Centros de Protección Social, beneficiarios 269 personas institucionalizadas en:  ASOVIEJ0S, HOGAR SAN FRANCISCO DE ASIS, CORPORACIÓN  NUEVO DESPERTAR, FUNDACIÓN GERIATRICA GUADALUPE, SAN VICENTE DE PAUL, SOCIEDAD  </w:t>
            </w:r>
            <w:r w:rsidRPr="001A4AD9">
              <w:rPr>
                <w:rFonts w:ascii="Tahoma" w:eastAsia="Times New Roman" w:hAnsi="Tahoma" w:cs="Tahoma"/>
                <w:sz w:val="18"/>
                <w:szCs w:val="18"/>
                <w:lang w:val="es-CO" w:eastAsia="es-CO"/>
              </w:rPr>
              <w:lastRenderedPageBreak/>
              <w:t>EVANGELICA DEL EDEN, CORBISO, HOSPITAL GENERAL SAN ISIDRO.</w:t>
            </w:r>
            <w:r w:rsidRPr="001A4AD9">
              <w:rPr>
                <w:rFonts w:ascii="Tahoma" w:eastAsia="Times New Roman" w:hAnsi="Tahoma" w:cs="Tahoma"/>
                <w:sz w:val="18"/>
                <w:szCs w:val="18"/>
                <w:lang w:val="es-CO" w:eastAsia="es-CO"/>
              </w:rPr>
              <w:br/>
              <w:t>5 Centros Vida para personas mayores, beneficiados 1.020, en funcionamiento.</w:t>
            </w:r>
            <w:r w:rsidRPr="001A4AD9">
              <w:rPr>
                <w:rFonts w:ascii="Tahoma" w:eastAsia="Times New Roman" w:hAnsi="Tahoma" w:cs="Tahoma"/>
                <w:sz w:val="18"/>
                <w:szCs w:val="18"/>
                <w:lang w:val="es-CO" w:eastAsia="es-CO"/>
              </w:rPr>
              <w:br/>
              <w:t>Ejecución del Programa Colombia Mayor con entrega de subsidio en dinero para 9.156,  personas mayores vinculadas al programa, $150.000 cada dos meses.</w:t>
            </w:r>
            <w:r w:rsidRPr="001A4AD9">
              <w:rPr>
                <w:rFonts w:ascii="Tahoma" w:eastAsia="Times New Roman" w:hAnsi="Tahoma" w:cs="Tahoma"/>
                <w:sz w:val="18"/>
                <w:szCs w:val="18"/>
                <w:lang w:val="es-CO" w:eastAsia="es-CO"/>
              </w:rPr>
              <w:br/>
              <w:t xml:space="preserve">Apoyo nutricional para los diferentes programas, a través de la entrega de bienestarina  a cada Centro. </w:t>
            </w:r>
          </w:p>
        </w:tc>
        <w:tc>
          <w:tcPr>
            <w:tcW w:w="841" w:type="dxa"/>
            <w:tcBorders>
              <w:top w:val="single" w:sz="4" w:space="0" w:color="auto"/>
              <w:left w:val="nil"/>
              <w:bottom w:val="single" w:sz="4" w:space="0" w:color="auto"/>
              <w:right w:val="single" w:sz="4" w:space="0" w:color="auto"/>
            </w:tcBorders>
            <w:shd w:val="clear" w:color="000000" w:fill="92D050"/>
            <w:vAlign w:val="center"/>
            <w:hideMark/>
          </w:tcPr>
          <w:p w14:paraId="44D0D69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100</w:t>
            </w:r>
          </w:p>
        </w:tc>
      </w:tr>
      <w:tr w:rsidR="00B26E14" w:rsidRPr="001A4AD9" w14:paraId="5D85CC37" w14:textId="77777777" w:rsidTr="00B26E14">
        <w:trPr>
          <w:trHeight w:val="11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48546D8A"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B305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Diseñar e implementar un plan de cultura para el envejecimiento y la vejez con perspectiva generacional que prepare a la población sobre: aprender a envejecer, aprender mientras se envejece y aprender de los que envejecen.</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47A079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DES111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88310F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Plan de cultura para envejecimiento y la vejez diseñado e implementado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2EA209"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0ADFA0"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331EB59"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evidencia como Plan de Cultura para envejecimiento  y la vejez, el documento "La danza, el juego y la recreación como mecanismo de interrelación individual, social y familiar" en marco del cual  ejecutaron eventos de adulto mayor, encuentros intergeneracionales  y generacionales con los grupos familiares, redes de apoyo e instituciones educativas, Talleres  sobre el cuidado del </w:t>
            </w:r>
            <w:r w:rsidRPr="001A4AD9">
              <w:rPr>
                <w:rFonts w:ascii="Tahoma" w:eastAsia="Times New Roman" w:hAnsi="Tahoma" w:cs="Tahoma"/>
                <w:sz w:val="18"/>
                <w:szCs w:val="18"/>
                <w:lang w:val="es-CO" w:eastAsia="es-CO"/>
              </w:rPr>
              <w:lastRenderedPageBreak/>
              <w:t>adulto mayor y brigadas de peluquería.</w:t>
            </w:r>
          </w:p>
        </w:tc>
        <w:tc>
          <w:tcPr>
            <w:tcW w:w="709" w:type="dxa"/>
            <w:tcBorders>
              <w:top w:val="single" w:sz="4" w:space="0" w:color="auto"/>
              <w:left w:val="nil"/>
              <w:bottom w:val="single" w:sz="4" w:space="0" w:color="auto"/>
              <w:right w:val="single" w:sz="4" w:space="0" w:color="auto"/>
            </w:tcBorders>
            <w:shd w:val="clear" w:color="000000" w:fill="FF0000"/>
            <w:vAlign w:val="center"/>
            <w:hideMark/>
          </w:tcPr>
          <w:p w14:paraId="2D1E704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50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3C711F2"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En marco del Plan de Cultura para el envejecimiento  y la vejez, se llevaron a cabo en los 39 Centros Día, Talleres  sobre el cuidado del adulto mayor, brigadas de peluquería, muestras culturales y artísticas en el Centro Cultural y de Convenciones Los Fundadores y encuentros intermunicipales, a través del </w:t>
            </w:r>
            <w:r w:rsidRPr="001A4AD9">
              <w:rPr>
                <w:rFonts w:ascii="Tahoma" w:eastAsia="Times New Roman" w:hAnsi="Tahoma" w:cs="Tahoma"/>
                <w:sz w:val="18"/>
                <w:szCs w:val="18"/>
                <w:lang w:val="es-CO" w:eastAsia="es-CO"/>
              </w:rPr>
              <w:lastRenderedPageBreak/>
              <w:t>contrato No.  1708230530 con el Centro Comunitario Versalles.</w:t>
            </w:r>
          </w:p>
        </w:tc>
        <w:tc>
          <w:tcPr>
            <w:tcW w:w="841" w:type="dxa"/>
            <w:tcBorders>
              <w:top w:val="single" w:sz="4" w:space="0" w:color="auto"/>
              <w:left w:val="nil"/>
              <w:bottom w:val="single" w:sz="4" w:space="0" w:color="auto"/>
              <w:right w:val="single" w:sz="4" w:space="0" w:color="auto"/>
            </w:tcBorders>
            <w:shd w:val="clear" w:color="000000" w:fill="FF0000"/>
            <w:vAlign w:val="center"/>
            <w:hideMark/>
          </w:tcPr>
          <w:p w14:paraId="07081E79"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50</w:t>
            </w:r>
          </w:p>
        </w:tc>
      </w:tr>
      <w:tr w:rsidR="00B26E14" w:rsidRPr="001A4AD9" w14:paraId="4FCB5DCD" w14:textId="77777777" w:rsidTr="00B26E14">
        <w:trPr>
          <w:trHeight w:val="2970"/>
          <w:jc w:val="center"/>
        </w:trPr>
        <w:tc>
          <w:tcPr>
            <w:tcW w:w="1156" w:type="dxa"/>
            <w:vMerge/>
            <w:tcBorders>
              <w:top w:val="nil"/>
              <w:left w:val="single" w:sz="8" w:space="0" w:color="auto"/>
              <w:bottom w:val="single" w:sz="4" w:space="0" w:color="auto"/>
              <w:right w:val="single" w:sz="4" w:space="0" w:color="auto"/>
            </w:tcBorders>
            <w:vAlign w:val="center"/>
            <w:hideMark/>
          </w:tcPr>
          <w:p w14:paraId="70F84606"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FA35188"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Desarrollar 4 estrategias de sensibilización con redes primarias y secundarias en torno a la protección, el reconocimiento  y la integración familiar</w:t>
            </w:r>
          </w:p>
        </w:tc>
        <w:tc>
          <w:tcPr>
            <w:tcW w:w="838" w:type="dxa"/>
            <w:tcBorders>
              <w:top w:val="nil"/>
              <w:left w:val="nil"/>
              <w:bottom w:val="single" w:sz="4" w:space="0" w:color="auto"/>
              <w:right w:val="single" w:sz="4" w:space="0" w:color="auto"/>
            </w:tcBorders>
            <w:shd w:val="clear" w:color="auto" w:fill="auto"/>
            <w:vAlign w:val="center"/>
            <w:hideMark/>
          </w:tcPr>
          <w:p w14:paraId="377BCA43"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DES112</w:t>
            </w:r>
          </w:p>
        </w:tc>
        <w:tc>
          <w:tcPr>
            <w:tcW w:w="1307" w:type="dxa"/>
            <w:tcBorders>
              <w:top w:val="nil"/>
              <w:left w:val="nil"/>
              <w:bottom w:val="single" w:sz="4" w:space="0" w:color="auto"/>
              <w:right w:val="single" w:sz="4" w:space="0" w:color="auto"/>
            </w:tcBorders>
            <w:shd w:val="clear" w:color="auto" w:fill="auto"/>
            <w:vAlign w:val="center"/>
            <w:hideMark/>
          </w:tcPr>
          <w:p w14:paraId="230B4FE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estrategias de sensibilización con redes primarias y secundarias, desarrolladas</w:t>
            </w:r>
          </w:p>
        </w:tc>
        <w:tc>
          <w:tcPr>
            <w:tcW w:w="567" w:type="dxa"/>
            <w:tcBorders>
              <w:top w:val="nil"/>
              <w:left w:val="nil"/>
              <w:bottom w:val="single" w:sz="4" w:space="0" w:color="auto"/>
              <w:right w:val="single" w:sz="4" w:space="0" w:color="auto"/>
            </w:tcBorders>
            <w:shd w:val="clear" w:color="auto" w:fill="auto"/>
            <w:vAlign w:val="center"/>
            <w:hideMark/>
          </w:tcPr>
          <w:p w14:paraId="0405D393"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567" w:type="dxa"/>
            <w:tcBorders>
              <w:top w:val="nil"/>
              <w:left w:val="nil"/>
              <w:bottom w:val="single" w:sz="4" w:space="0" w:color="auto"/>
              <w:right w:val="single" w:sz="4" w:space="0" w:color="auto"/>
            </w:tcBorders>
            <w:shd w:val="clear" w:color="auto" w:fill="auto"/>
            <w:vAlign w:val="center"/>
            <w:hideMark/>
          </w:tcPr>
          <w:p w14:paraId="6E9262C6"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w:t>
            </w:r>
          </w:p>
        </w:tc>
        <w:tc>
          <w:tcPr>
            <w:tcW w:w="1812" w:type="dxa"/>
            <w:tcBorders>
              <w:top w:val="nil"/>
              <w:left w:val="nil"/>
              <w:bottom w:val="single" w:sz="4" w:space="0" w:color="auto"/>
              <w:right w:val="single" w:sz="4" w:space="0" w:color="auto"/>
            </w:tcBorders>
            <w:shd w:val="clear" w:color="auto" w:fill="auto"/>
            <w:vAlign w:val="center"/>
            <w:hideMark/>
          </w:tcPr>
          <w:p w14:paraId="00E444D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reporta como Estrategia la de Tecnologías de la Información y Comunicación  a través de los Telecentros Comunitarios, operado por People Contact, con el desarrollo de actividades lúdicas con la familia, encuentros generacionales. </w:t>
            </w:r>
            <w:r w:rsidRPr="001A4AD9">
              <w:rPr>
                <w:rFonts w:ascii="Tahoma" w:eastAsia="Times New Roman" w:hAnsi="Tahoma" w:cs="Tahoma"/>
                <w:sz w:val="18"/>
                <w:szCs w:val="18"/>
                <w:lang w:val="es-CO" w:eastAsia="es-CO"/>
              </w:rPr>
              <w:br/>
              <w:t>Se evidencia que el dinamizador de los procesos de los Centros Día, es la Corporación Despertar según Contrato No. 160830460.</w:t>
            </w:r>
          </w:p>
        </w:tc>
        <w:tc>
          <w:tcPr>
            <w:tcW w:w="709" w:type="dxa"/>
            <w:tcBorders>
              <w:top w:val="nil"/>
              <w:left w:val="nil"/>
              <w:bottom w:val="single" w:sz="4" w:space="0" w:color="auto"/>
              <w:right w:val="single" w:sz="4" w:space="0" w:color="auto"/>
            </w:tcBorders>
            <w:shd w:val="clear" w:color="000000" w:fill="92D050"/>
            <w:vAlign w:val="center"/>
            <w:hideMark/>
          </w:tcPr>
          <w:p w14:paraId="50327A5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c>
          <w:tcPr>
            <w:tcW w:w="1605" w:type="dxa"/>
            <w:tcBorders>
              <w:top w:val="nil"/>
              <w:left w:val="nil"/>
              <w:bottom w:val="single" w:sz="4" w:space="0" w:color="auto"/>
              <w:right w:val="single" w:sz="4" w:space="0" w:color="auto"/>
            </w:tcBorders>
            <w:shd w:val="clear" w:color="auto" w:fill="auto"/>
            <w:vAlign w:val="center"/>
            <w:hideMark/>
          </w:tcPr>
          <w:p w14:paraId="3B8D6F2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reporta como Estrategia "Encuentros Generacionales", la cual se desarrolla a través de Contrato No. 1708230530 con el Centro Comunitario Versalles.</w:t>
            </w:r>
          </w:p>
        </w:tc>
        <w:tc>
          <w:tcPr>
            <w:tcW w:w="841" w:type="dxa"/>
            <w:tcBorders>
              <w:top w:val="nil"/>
              <w:left w:val="nil"/>
              <w:bottom w:val="single" w:sz="4" w:space="0" w:color="auto"/>
              <w:right w:val="single" w:sz="8" w:space="0" w:color="auto"/>
            </w:tcBorders>
            <w:shd w:val="clear" w:color="000000" w:fill="92D050"/>
            <w:vAlign w:val="center"/>
            <w:hideMark/>
          </w:tcPr>
          <w:p w14:paraId="3BEEB61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r>
      <w:tr w:rsidR="00B26E14" w:rsidRPr="001A4AD9" w14:paraId="4BD1741F" w14:textId="77777777" w:rsidTr="00B26E14">
        <w:trPr>
          <w:trHeight w:val="3954"/>
          <w:jc w:val="center"/>
        </w:trPr>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A6115"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Apoyo a las estrategias de superación de pobreza extrema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FCB33C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Atender el 100% de familias inscritas en el programa Mas Familias en Acción</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18E284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DES127</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55ABA3C6"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Porcentaje de familias atendidas en el programa "Más familias en acción"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B6D26D"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B35DDC"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5024BEF3" w14:textId="6264B688"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registran 9.295 familias inscritas en el programa "Más familias en Acción".  La atención consiste en entrega de subsidios condicionados a educación y a crecimiento y desarrollo; a niños menores que se encuentren en el sistema educativo;  se entrega subsidio por valor de $45.450 a niños de transición, a niños en primaria $24.000 y 36.000 si es desplazado. </w:t>
            </w:r>
            <w:r w:rsidRPr="001A4AD9">
              <w:rPr>
                <w:rFonts w:ascii="Tahoma" w:eastAsia="Times New Roman" w:hAnsi="Tahoma" w:cs="Tahoma"/>
                <w:sz w:val="18"/>
                <w:szCs w:val="18"/>
                <w:lang w:val="es-CO" w:eastAsia="es-CO"/>
              </w:rPr>
              <w:br/>
              <w:t xml:space="preserve">En Secundaria de 6 </w:t>
            </w:r>
            <w:r w:rsidRPr="001A4AD9">
              <w:rPr>
                <w:rFonts w:ascii="Tahoma" w:eastAsia="Times New Roman" w:hAnsi="Tahoma" w:cs="Tahoma"/>
                <w:sz w:val="18"/>
                <w:szCs w:val="18"/>
                <w:lang w:val="es-CO" w:eastAsia="es-CO"/>
              </w:rPr>
              <w:lastRenderedPageBreak/>
              <w:t>a 8 años se entrega subsidio por valor de $456.800, de Noveno 9 a 10 por valor de $90.000 y grado 11 por valor de  $104.000.  Para el pago de la entrega de los recursos, se debe verificar cada 2 meses, la asistencia al 80% de las clases.</w:t>
            </w:r>
            <w:r w:rsidRPr="001A4AD9">
              <w:rPr>
                <w:rFonts w:ascii="Tahoma" w:eastAsia="Times New Roman" w:hAnsi="Tahoma" w:cs="Tahoma"/>
                <w:sz w:val="18"/>
                <w:szCs w:val="18"/>
                <w:lang w:val="es-CO" w:eastAsia="es-CO"/>
              </w:rPr>
              <w:br/>
              <w:t>Las madres del Programa Familias en Acción, deben participar en procesos de formación en atención y cuidado de los hijos, además en el programa de crecimiento y desarrollo.</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2CBE5E0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E2AD02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Se registran 10.549 familias inscritas en el Programa "Mas familias en Acción", las cuales se atienden mediante la entrega de los subsidios condicionados a educación y al programa Crecimiento y Desarrollo, en las mismas cuantías del año 2016.  Así mismo, se realizaron por comunas procesos de formación en atención y </w:t>
            </w:r>
            <w:r w:rsidRPr="001A4AD9">
              <w:rPr>
                <w:rFonts w:ascii="Tahoma" w:eastAsia="Times New Roman" w:hAnsi="Tahoma" w:cs="Tahoma"/>
                <w:sz w:val="18"/>
                <w:szCs w:val="18"/>
                <w:lang w:val="es-CO" w:eastAsia="es-CO"/>
              </w:rPr>
              <w:lastRenderedPageBreak/>
              <w:t>cuidado de los hijos, actividades de formación con el SENA, en comunicación asertiva, comunicación ética para el trabajo, liderazgo y trabajo en equipo.</w:t>
            </w:r>
          </w:p>
        </w:tc>
        <w:tc>
          <w:tcPr>
            <w:tcW w:w="841" w:type="dxa"/>
            <w:tcBorders>
              <w:top w:val="single" w:sz="4" w:space="0" w:color="auto"/>
              <w:left w:val="nil"/>
              <w:bottom w:val="single" w:sz="4" w:space="0" w:color="auto"/>
              <w:right w:val="single" w:sz="4" w:space="0" w:color="auto"/>
            </w:tcBorders>
            <w:shd w:val="clear" w:color="000000" w:fill="92D050"/>
            <w:vAlign w:val="center"/>
            <w:hideMark/>
          </w:tcPr>
          <w:p w14:paraId="6B80EB58"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lastRenderedPageBreak/>
              <w:t>100</w:t>
            </w:r>
          </w:p>
        </w:tc>
      </w:tr>
      <w:tr w:rsidR="00B26E14" w:rsidRPr="001A4AD9" w14:paraId="57FECF30" w14:textId="77777777" w:rsidTr="00B26E14">
        <w:trPr>
          <w:trHeight w:val="2580"/>
          <w:jc w:val="center"/>
        </w:trPr>
        <w:tc>
          <w:tcPr>
            <w:tcW w:w="1156" w:type="dxa"/>
            <w:vMerge/>
            <w:tcBorders>
              <w:top w:val="nil"/>
              <w:left w:val="single" w:sz="8" w:space="0" w:color="auto"/>
              <w:bottom w:val="single" w:sz="4" w:space="0" w:color="auto"/>
              <w:right w:val="single" w:sz="4" w:space="0" w:color="auto"/>
            </w:tcBorders>
            <w:vAlign w:val="center"/>
            <w:hideMark/>
          </w:tcPr>
          <w:p w14:paraId="3D60AB7E"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nil"/>
              <w:left w:val="nil"/>
              <w:bottom w:val="single" w:sz="4" w:space="0" w:color="auto"/>
              <w:right w:val="single" w:sz="4" w:space="0" w:color="auto"/>
            </w:tcBorders>
            <w:shd w:val="clear" w:color="auto" w:fill="auto"/>
            <w:vAlign w:val="center"/>
            <w:hideMark/>
          </w:tcPr>
          <w:p w14:paraId="409FDFA2"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Atender el 100% de familias beneficiarias del programa red unidos</w:t>
            </w:r>
          </w:p>
        </w:tc>
        <w:tc>
          <w:tcPr>
            <w:tcW w:w="838" w:type="dxa"/>
            <w:tcBorders>
              <w:top w:val="nil"/>
              <w:left w:val="nil"/>
              <w:bottom w:val="single" w:sz="4" w:space="0" w:color="auto"/>
              <w:right w:val="single" w:sz="4" w:space="0" w:color="auto"/>
            </w:tcBorders>
            <w:shd w:val="clear" w:color="auto" w:fill="auto"/>
            <w:vAlign w:val="center"/>
            <w:hideMark/>
          </w:tcPr>
          <w:p w14:paraId="5053220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DES128</w:t>
            </w:r>
          </w:p>
        </w:tc>
        <w:tc>
          <w:tcPr>
            <w:tcW w:w="1307" w:type="dxa"/>
            <w:tcBorders>
              <w:top w:val="nil"/>
              <w:left w:val="nil"/>
              <w:bottom w:val="single" w:sz="4" w:space="0" w:color="auto"/>
              <w:right w:val="single" w:sz="4" w:space="0" w:color="auto"/>
            </w:tcBorders>
            <w:shd w:val="clear" w:color="auto" w:fill="auto"/>
            <w:vAlign w:val="center"/>
            <w:hideMark/>
          </w:tcPr>
          <w:p w14:paraId="204DD1D2"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Porcentaje de familias del programa Red Unidos con acompañamiento</w:t>
            </w:r>
          </w:p>
        </w:tc>
        <w:tc>
          <w:tcPr>
            <w:tcW w:w="567" w:type="dxa"/>
            <w:tcBorders>
              <w:top w:val="nil"/>
              <w:left w:val="nil"/>
              <w:bottom w:val="single" w:sz="4" w:space="0" w:color="auto"/>
              <w:right w:val="single" w:sz="4" w:space="0" w:color="auto"/>
            </w:tcBorders>
            <w:shd w:val="clear" w:color="auto" w:fill="auto"/>
            <w:vAlign w:val="center"/>
            <w:hideMark/>
          </w:tcPr>
          <w:p w14:paraId="64772640"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567" w:type="dxa"/>
            <w:tcBorders>
              <w:top w:val="nil"/>
              <w:left w:val="nil"/>
              <w:bottom w:val="single" w:sz="4" w:space="0" w:color="auto"/>
              <w:right w:val="single" w:sz="4" w:space="0" w:color="auto"/>
            </w:tcBorders>
            <w:shd w:val="clear" w:color="auto" w:fill="auto"/>
            <w:vAlign w:val="center"/>
            <w:hideMark/>
          </w:tcPr>
          <w:p w14:paraId="4A035199"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1812" w:type="dxa"/>
            <w:tcBorders>
              <w:top w:val="nil"/>
              <w:left w:val="nil"/>
              <w:bottom w:val="single" w:sz="4" w:space="0" w:color="auto"/>
              <w:right w:val="single" w:sz="4" w:space="0" w:color="auto"/>
            </w:tcBorders>
            <w:shd w:val="clear" w:color="auto" w:fill="auto"/>
            <w:vAlign w:val="center"/>
            <w:hideMark/>
          </w:tcPr>
          <w:p w14:paraId="7C5E2715"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Prosperidad Social suministra la base de datos de las familias que van a ser parte de la Estrategia, para el año 2016 reportó 1.512 familias.  La atención se mide con base en las variables que define Prosperidad Social, y la Secretaría de Desarrollo Social se encarga de gestionar la oferta para cumplir los logros definidos por el programa.</w:t>
            </w:r>
          </w:p>
        </w:tc>
        <w:tc>
          <w:tcPr>
            <w:tcW w:w="709" w:type="dxa"/>
            <w:tcBorders>
              <w:top w:val="nil"/>
              <w:left w:val="nil"/>
              <w:bottom w:val="single" w:sz="4" w:space="0" w:color="auto"/>
              <w:right w:val="single" w:sz="4" w:space="0" w:color="auto"/>
            </w:tcBorders>
            <w:shd w:val="clear" w:color="000000" w:fill="92D050"/>
            <w:vAlign w:val="center"/>
            <w:hideMark/>
          </w:tcPr>
          <w:p w14:paraId="430E3BE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c>
          <w:tcPr>
            <w:tcW w:w="1605" w:type="dxa"/>
            <w:tcBorders>
              <w:top w:val="nil"/>
              <w:left w:val="nil"/>
              <w:bottom w:val="single" w:sz="4" w:space="0" w:color="auto"/>
              <w:right w:val="single" w:sz="4" w:space="0" w:color="auto"/>
            </w:tcBorders>
            <w:shd w:val="clear" w:color="auto" w:fill="auto"/>
            <w:vAlign w:val="center"/>
            <w:hideMark/>
          </w:tcPr>
          <w:p w14:paraId="141DD123" w14:textId="4CBB7A70" w:rsidR="00B26E14" w:rsidRPr="001A4AD9" w:rsidRDefault="00B26E14" w:rsidP="00B26E14">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Prosperidad Social reportó 1.162 familias en el Programa Red Unidos a junio de 2017. El programa se ejecutó hasta junio de 2017, toda vez que Prosperidad Social es quien contrata los cogestores para su funcionamiento, y hasta esa fecha se atendieron las familias, con base en las variables de la estrategia.</w:t>
            </w:r>
          </w:p>
        </w:tc>
        <w:tc>
          <w:tcPr>
            <w:tcW w:w="841" w:type="dxa"/>
            <w:tcBorders>
              <w:top w:val="nil"/>
              <w:left w:val="nil"/>
              <w:bottom w:val="single" w:sz="4" w:space="0" w:color="auto"/>
              <w:right w:val="single" w:sz="8" w:space="0" w:color="auto"/>
            </w:tcBorders>
            <w:shd w:val="clear" w:color="000000" w:fill="92D050"/>
            <w:vAlign w:val="center"/>
            <w:hideMark/>
          </w:tcPr>
          <w:p w14:paraId="56ECDD9E"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r>
      <w:tr w:rsidR="00B26E14" w:rsidRPr="001A4AD9" w14:paraId="69CD1DAD" w14:textId="77777777" w:rsidTr="00B26E14">
        <w:trPr>
          <w:trHeight w:val="2730"/>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655F47A4"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134C4B4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Atender el 100% de solicitudes con cumplimiento de requisitos para auxilio funerario</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0F191F3"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DES130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7E79145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Porcentaje de solicitudes de auxilio funerario atendidas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0DE0DE"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784BFC"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100</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B07EA3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 xml:space="preserve">Los subsidios se entregan de acuerdo con lo establecido en el Decreto Municipal No. 722 del 24 de octubre de 2013, y a la fecha se registra entrega de  106 auxilios funerarios.  </w:t>
            </w:r>
            <w:r w:rsidRPr="001A4AD9">
              <w:rPr>
                <w:rFonts w:ascii="Tahoma" w:eastAsia="Times New Roman" w:hAnsi="Tahoma" w:cs="Tahoma"/>
                <w:sz w:val="18"/>
                <w:szCs w:val="18"/>
                <w:lang w:val="es-CO" w:eastAsia="es-CO"/>
              </w:rPr>
              <w:br/>
              <w:t>A los mayores de un año de edad, se les estrega de subsidio $1.241.017, y menores de un año $896.290,  una vez verificado el cumplimiento de los requisitos establecidos para la entrega del auxilio funerario.</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29B25BB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A75337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Se registra 91 auxilios funerarios, atendiendo las solicitudes que cumplen con los requisitos para el auxilio, contenidos en los Decretos 034 de 2008, 481 de 2011, 370 de 2013 y 722 de 2013.</w:t>
            </w:r>
          </w:p>
        </w:tc>
        <w:tc>
          <w:tcPr>
            <w:tcW w:w="841" w:type="dxa"/>
            <w:tcBorders>
              <w:top w:val="single" w:sz="4" w:space="0" w:color="auto"/>
              <w:left w:val="nil"/>
              <w:bottom w:val="single" w:sz="4" w:space="0" w:color="auto"/>
              <w:right w:val="single" w:sz="4" w:space="0" w:color="auto"/>
            </w:tcBorders>
            <w:shd w:val="clear" w:color="000000" w:fill="92D050"/>
            <w:vAlign w:val="center"/>
            <w:hideMark/>
          </w:tcPr>
          <w:p w14:paraId="3D43B6E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w:t>
            </w:r>
          </w:p>
        </w:tc>
      </w:tr>
      <w:tr w:rsidR="00B26E14" w:rsidRPr="001A4AD9" w14:paraId="3F1259B6" w14:textId="77777777" w:rsidTr="00B26E14">
        <w:trPr>
          <w:trHeight w:val="3522"/>
          <w:jc w:val="center"/>
        </w:trPr>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85A8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Acceso a las tecnologías de la información y la comunicación</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EB6B1D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Mantener en funcionamiento los 39 telecentros comunitarios</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1D20849"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DES283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1194975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Telecentros en funcionamiento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7D93C9"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39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9B3094"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39</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04A37E34"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Se registra 38 Telecentros en funcionamiento ubicados en las 11 comunas y 6 corregimientos del Municipio. Se reporta 206.742 visitas realizadas por 49.575 usuarios.  El operador del Programa es People Contact, según contrato 1603280179.</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0F2D3B9A"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97</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5544AF3"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Se registran 39 Telecentros en funcionamiento ubicados en las 11 comunas y 6 corregimientos del Municipio. Se reporta 130.257 visitas realizadas por 28.753 usuarios.  El operador del Programa es People Contact, según contrato 1711100742.</w:t>
            </w:r>
            <w:r w:rsidRPr="001A4AD9">
              <w:rPr>
                <w:rFonts w:ascii="Tahoma" w:eastAsia="Times New Roman" w:hAnsi="Tahoma" w:cs="Tahoma"/>
                <w:color w:val="000000"/>
                <w:sz w:val="18"/>
                <w:szCs w:val="18"/>
                <w:lang w:val="es-CO" w:eastAsia="es-CO"/>
              </w:rPr>
              <w:br/>
              <w:t xml:space="preserve"> </w:t>
            </w:r>
          </w:p>
        </w:tc>
        <w:tc>
          <w:tcPr>
            <w:tcW w:w="841" w:type="dxa"/>
            <w:tcBorders>
              <w:top w:val="single" w:sz="4" w:space="0" w:color="auto"/>
              <w:left w:val="nil"/>
              <w:bottom w:val="single" w:sz="4" w:space="0" w:color="auto"/>
              <w:right w:val="single" w:sz="4" w:space="0" w:color="auto"/>
            </w:tcBorders>
            <w:shd w:val="clear" w:color="000000" w:fill="92D050"/>
            <w:vAlign w:val="center"/>
            <w:hideMark/>
          </w:tcPr>
          <w:p w14:paraId="1DCC3B79"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100</w:t>
            </w:r>
          </w:p>
        </w:tc>
      </w:tr>
      <w:tr w:rsidR="00B26E14" w:rsidRPr="001A4AD9" w14:paraId="27FA2A34" w14:textId="77777777" w:rsidTr="00B26E14">
        <w:trPr>
          <w:trHeight w:val="2985"/>
          <w:jc w:val="center"/>
        </w:trPr>
        <w:tc>
          <w:tcPr>
            <w:tcW w:w="1156" w:type="dxa"/>
            <w:vMerge/>
            <w:tcBorders>
              <w:top w:val="single" w:sz="4" w:space="0" w:color="auto"/>
              <w:left w:val="single" w:sz="8" w:space="0" w:color="auto"/>
              <w:bottom w:val="nil"/>
              <w:right w:val="single" w:sz="4" w:space="0" w:color="auto"/>
            </w:tcBorders>
            <w:vAlign w:val="center"/>
            <w:hideMark/>
          </w:tcPr>
          <w:p w14:paraId="3E088345"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nil"/>
              <w:bottom w:val="nil"/>
              <w:right w:val="single" w:sz="4" w:space="0" w:color="auto"/>
            </w:tcBorders>
            <w:shd w:val="clear" w:color="auto" w:fill="auto"/>
            <w:vAlign w:val="center"/>
            <w:hideMark/>
          </w:tcPr>
          <w:p w14:paraId="67A0B3F9"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Realizar 945 talleres y/o cursos de capacitación por  año</w:t>
            </w:r>
          </w:p>
        </w:tc>
        <w:tc>
          <w:tcPr>
            <w:tcW w:w="838" w:type="dxa"/>
            <w:tcBorders>
              <w:top w:val="single" w:sz="4" w:space="0" w:color="auto"/>
              <w:left w:val="nil"/>
              <w:bottom w:val="nil"/>
              <w:right w:val="single" w:sz="4" w:space="0" w:color="auto"/>
            </w:tcBorders>
            <w:shd w:val="clear" w:color="auto" w:fill="auto"/>
            <w:vAlign w:val="center"/>
            <w:hideMark/>
          </w:tcPr>
          <w:p w14:paraId="1B25435B"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DES284</w:t>
            </w:r>
          </w:p>
        </w:tc>
        <w:tc>
          <w:tcPr>
            <w:tcW w:w="1307" w:type="dxa"/>
            <w:tcBorders>
              <w:top w:val="single" w:sz="4" w:space="0" w:color="auto"/>
              <w:left w:val="nil"/>
              <w:bottom w:val="nil"/>
              <w:right w:val="single" w:sz="4" w:space="0" w:color="auto"/>
            </w:tcBorders>
            <w:shd w:val="clear" w:color="auto" w:fill="auto"/>
            <w:vAlign w:val="center"/>
            <w:hideMark/>
          </w:tcPr>
          <w:p w14:paraId="7F95C31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procesos de capacitación realizados en los telecentros comunitarios</w:t>
            </w:r>
          </w:p>
        </w:tc>
        <w:tc>
          <w:tcPr>
            <w:tcW w:w="567" w:type="dxa"/>
            <w:tcBorders>
              <w:top w:val="single" w:sz="4" w:space="0" w:color="auto"/>
              <w:left w:val="nil"/>
              <w:bottom w:val="nil"/>
              <w:right w:val="single" w:sz="4" w:space="0" w:color="auto"/>
            </w:tcBorders>
            <w:shd w:val="clear" w:color="auto" w:fill="auto"/>
            <w:vAlign w:val="center"/>
            <w:hideMark/>
          </w:tcPr>
          <w:p w14:paraId="2F6B0D32"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945</w:t>
            </w:r>
          </w:p>
        </w:tc>
        <w:tc>
          <w:tcPr>
            <w:tcW w:w="567" w:type="dxa"/>
            <w:tcBorders>
              <w:top w:val="single" w:sz="4" w:space="0" w:color="auto"/>
              <w:left w:val="nil"/>
              <w:bottom w:val="nil"/>
              <w:right w:val="single" w:sz="4" w:space="0" w:color="auto"/>
            </w:tcBorders>
            <w:shd w:val="clear" w:color="auto" w:fill="auto"/>
            <w:vAlign w:val="center"/>
            <w:hideMark/>
          </w:tcPr>
          <w:p w14:paraId="38E6131A"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945</w:t>
            </w:r>
          </w:p>
        </w:tc>
        <w:tc>
          <w:tcPr>
            <w:tcW w:w="1812" w:type="dxa"/>
            <w:tcBorders>
              <w:top w:val="single" w:sz="4" w:space="0" w:color="auto"/>
              <w:left w:val="nil"/>
              <w:bottom w:val="nil"/>
              <w:right w:val="single" w:sz="4" w:space="0" w:color="auto"/>
            </w:tcBorders>
            <w:shd w:val="clear" w:color="auto" w:fill="auto"/>
            <w:vAlign w:val="center"/>
            <w:hideMark/>
          </w:tcPr>
          <w:p w14:paraId="6D77A169"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 xml:space="preserve">Se registran 845 capacitaciones en los Telecentros en temas de informática, talleres en ética y valores, trabajo en equipo, liderazgo, convivencia ciudadana, internet sano, redes sociales, seguridad informática, archivos en la nube, google drive, comercio electrónico, servicio al cliente, cursos de Alfabetización digital, procesadores de texto y presentaciones, Excel básico, ciudadano digital, google maps, bases de datos, y animación digital.  </w:t>
            </w:r>
          </w:p>
        </w:tc>
        <w:tc>
          <w:tcPr>
            <w:tcW w:w="709" w:type="dxa"/>
            <w:tcBorders>
              <w:top w:val="single" w:sz="4" w:space="0" w:color="auto"/>
              <w:left w:val="nil"/>
              <w:bottom w:val="nil"/>
              <w:right w:val="single" w:sz="4" w:space="0" w:color="auto"/>
            </w:tcBorders>
            <w:shd w:val="clear" w:color="000000" w:fill="FFFF00"/>
            <w:vAlign w:val="center"/>
            <w:hideMark/>
          </w:tcPr>
          <w:p w14:paraId="2178389A"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89</w:t>
            </w:r>
          </w:p>
        </w:tc>
        <w:tc>
          <w:tcPr>
            <w:tcW w:w="1605" w:type="dxa"/>
            <w:tcBorders>
              <w:top w:val="single" w:sz="4" w:space="0" w:color="auto"/>
              <w:left w:val="nil"/>
              <w:bottom w:val="nil"/>
              <w:right w:val="single" w:sz="4" w:space="0" w:color="auto"/>
            </w:tcBorders>
            <w:shd w:val="clear" w:color="auto" w:fill="auto"/>
            <w:vAlign w:val="center"/>
            <w:hideMark/>
          </w:tcPr>
          <w:p w14:paraId="1C201E60"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 xml:space="preserve">Se reportan 696 capacitaciones en los Telecentros, en temas relacionados con Alfabetización digital, módulos Excel básico, google drive, desarrollo de software, bases de datos, ilustrator, procesadores de texto y presentaciones, ciudadano digital, desarrollo del software java y sistemas para niños. </w:t>
            </w:r>
            <w:r w:rsidRPr="001A4AD9">
              <w:rPr>
                <w:rFonts w:ascii="Tahoma" w:eastAsia="Times New Roman" w:hAnsi="Tahoma" w:cs="Tahoma"/>
                <w:color w:val="000000"/>
                <w:sz w:val="18"/>
                <w:szCs w:val="18"/>
                <w:lang w:val="es-CO" w:eastAsia="es-CO"/>
              </w:rPr>
              <w:br/>
              <w:t>Cada Telecentro maneja un libro radicador donde los usuarios se inscriben y firman.</w:t>
            </w:r>
          </w:p>
        </w:tc>
        <w:tc>
          <w:tcPr>
            <w:tcW w:w="841" w:type="dxa"/>
            <w:tcBorders>
              <w:top w:val="single" w:sz="4" w:space="0" w:color="auto"/>
              <w:left w:val="nil"/>
              <w:bottom w:val="nil"/>
              <w:right w:val="single" w:sz="8" w:space="0" w:color="auto"/>
            </w:tcBorders>
            <w:shd w:val="clear" w:color="000000" w:fill="FFFF00"/>
            <w:vAlign w:val="center"/>
            <w:hideMark/>
          </w:tcPr>
          <w:p w14:paraId="173A05B8"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73</w:t>
            </w:r>
          </w:p>
        </w:tc>
      </w:tr>
      <w:tr w:rsidR="00B26E14" w:rsidRPr="001A4AD9" w14:paraId="08A60B87" w14:textId="77777777" w:rsidTr="00B26E14">
        <w:trPr>
          <w:trHeight w:val="3813"/>
          <w:jc w:val="center"/>
        </w:trPr>
        <w:tc>
          <w:tcPr>
            <w:tcW w:w="115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331D5D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Promoción del liderazgo, la organziación y la participación comunitaria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6A2B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100% de JAC con control, inspección y vigilancia</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FFCB34C"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DES353</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2C7757A2"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Porcentaje de JAC con control y seguimiento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69A057"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39162D"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20</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7D149DD3"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 xml:space="preserve">Se registran procesos de capacitación, Diplomado sobre la Ley 1551 de 2012, Participación en eventos nacionales y regionales como el Congreso Nacional de Acción Comunal y Congreso Nacional de Juntas Administradoras Locales, Celebración del Día de la Acción Comunal, Celebración del Edil Comunero, Navidad Comunitaria y Contratación del Personal para apoyar los procesos jurídicos de las </w:t>
            </w:r>
            <w:r w:rsidRPr="001A4AD9">
              <w:rPr>
                <w:rFonts w:ascii="Tahoma" w:eastAsia="Times New Roman" w:hAnsi="Tahoma" w:cs="Tahoma"/>
                <w:color w:val="000000"/>
                <w:sz w:val="18"/>
                <w:szCs w:val="18"/>
                <w:lang w:val="es-CO" w:eastAsia="es-CO"/>
              </w:rPr>
              <w:lastRenderedPageBreak/>
              <w:t xml:space="preserve">Juntas de Acción Comunal.  Así mismo, se realiza el pago de seguridad social a 118 Ediles y póliza de vida. </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1AF7B3EC"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lastRenderedPageBreak/>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BBE1969"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 xml:space="preserve">Se registran 3 procesos de capacitación, Diplomado sobre la Ley 1551 de 2012, Participación en eventos nacionales y regionales como el Congreso Nacional de Acción Comunal y Congreso Nacional de Juntas Administradoras Locales, Celebración del Día de la Acción Comunal, Celebración del Edil Comunero, </w:t>
            </w:r>
            <w:r w:rsidRPr="001A4AD9">
              <w:rPr>
                <w:rFonts w:ascii="Tahoma" w:eastAsia="Times New Roman" w:hAnsi="Tahoma" w:cs="Tahoma"/>
                <w:color w:val="000000"/>
                <w:sz w:val="18"/>
                <w:szCs w:val="18"/>
                <w:lang w:val="es-CO" w:eastAsia="es-CO"/>
              </w:rPr>
              <w:lastRenderedPageBreak/>
              <w:t xml:space="preserve">Navidad Comunitaria y Contratación del Personal para apoyar los procesos jurídicos de las Juntas de Acción Comunal.  Así mismo, se realiza el pago de seguridad social a 118 Ediles y póliza de vida. </w:t>
            </w:r>
            <w:r w:rsidRPr="001A4AD9">
              <w:rPr>
                <w:rFonts w:ascii="Tahoma" w:eastAsia="Times New Roman" w:hAnsi="Tahoma" w:cs="Tahoma"/>
                <w:color w:val="000000"/>
                <w:sz w:val="18"/>
                <w:szCs w:val="18"/>
                <w:lang w:val="es-CO" w:eastAsia="es-CO"/>
              </w:rPr>
              <w:br/>
              <w:t xml:space="preserve">Gestión para realizar el Encuentro Nacional de Ediles Comuneros en Manizales para el año 2018. </w:t>
            </w:r>
            <w:r w:rsidRPr="001A4AD9">
              <w:rPr>
                <w:rFonts w:ascii="Tahoma" w:eastAsia="Times New Roman" w:hAnsi="Tahoma" w:cs="Tahoma"/>
                <w:color w:val="000000"/>
                <w:sz w:val="18"/>
                <w:szCs w:val="18"/>
                <w:lang w:val="es-CO" w:eastAsia="es-CO"/>
              </w:rPr>
              <w:br/>
              <w:t xml:space="preserve">Diplomado en proyectos de inversión pública, capacitación en manejo de libros contables, en comunicación asertiva, en construcción del Plan de Desarrollo Comunal y Comunitario, en problemática en las comunidades de Manizales y Capacitación en Ley 743.  </w:t>
            </w:r>
          </w:p>
        </w:tc>
        <w:tc>
          <w:tcPr>
            <w:tcW w:w="841" w:type="dxa"/>
            <w:tcBorders>
              <w:top w:val="single" w:sz="4" w:space="0" w:color="auto"/>
              <w:left w:val="nil"/>
              <w:bottom w:val="single" w:sz="4" w:space="0" w:color="auto"/>
              <w:right w:val="single" w:sz="8" w:space="0" w:color="auto"/>
            </w:tcBorders>
            <w:shd w:val="clear" w:color="000000" w:fill="FFFF00"/>
            <w:vAlign w:val="center"/>
            <w:hideMark/>
          </w:tcPr>
          <w:p w14:paraId="36E19F38"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lastRenderedPageBreak/>
              <w:t>95</w:t>
            </w:r>
          </w:p>
        </w:tc>
      </w:tr>
      <w:tr w:rsidR="00B26E14" w:rsidRPr="001A4AD9" w14:paraId="63BA3BC5" w14:textId="77777777" w:rsidTr="00B26E14">
        <w:trPr>
          <w:trHeight w:val="5565"/>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6514E7E6"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142AF"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216 proyectos de JAL priorizados y ejecutados</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27383580"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DES355</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2694824"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proyectos por JAL priorizados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01625A"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54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26BEEF"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54</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5779F0E"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Se evidencian registros con la priorización de 56 proyectos para las 11 comunas y 7 corregimientos del municipio, los cuales fueron ejecutados con recursos de las partidas globales, por un valor total de $747.638.600. Entre las obras priorizadas se encuentra:  Instalación de cámaras de seguridad para los colegios La Linda e Instituto Chipre, mantenimiento de techos y canales en el hogar infantil San José, dotación de restaurante escolar  y dotación de escritorios en la sala de profesores en el colegio San Agustín,  Dotación de gimnasio San José y las Delicias, mejoramiento parque infantil, construcción de rampa, construcción de parque lúdico, dotación de implementos recreativos, instalación de parques biosaludables, adecuación muro de contención, construcción de cunetas, construcción de huellas vehiculares, instalación de rejillas, entre otros.</w:t>
            </w:r>
          </w:p>
        </w:tc>
        <w:tc>
          <w:tcPr>
            <w:tcW w:w="709" w:type="dxa"/>
            <w:tcBorders>
              <w:top w:val="single" w:sz="4" w:space="0" w:color="auto"/>
              <w:left w:val="nil"/>
              <w:bottom w:val="single" w:sz="4" w:space="0" w:color="auto"/>
              <w:right w:val="single" w:sz="4" w:space="0" w:color="auto"/>
            </w:tcBorders>
            <w:shd w:val="clear" w:color="000000" w:fill="92D050"/>
            <w:vAlign w:val="center"/>
            <w:hideMark/>
          </w:tcPr>
          <w:p w14:paraId="391DB9D2"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100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46E900B"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 xml:space="preserve">Se evidencia registros de la priorización de 37 proyectos para las 11 comunas y 7 corregimientos del municipio, para ser ejecutados con recursos de las partidas globales, por un valor total de $756.000.000. Entre las obras priorizada se encuentra:  Construcción de placa huella, instalación de gimnasios biosaludables, adecuación de zona para utilizarla como cancha de futbol, mejoramiento de parque infantil, instalación de barandas, bebederos públicos, cunetas recolectoras de agua, construcción de cunetas, dotación de mobiliario, mejoramientos de las sedes de acción comunal, entre otros. </w:t>
            </w:r>
          </w:p>
        </w:tc>
        <w:tc>
          <w:tcPr>
            <w:tcW w:w="841" w:type="dxa"/>
            <w:tcBorders>
              <w:top w:val="single" w:sz="4" w:space="0" w:color="auto"/>
              <w:left w:val="nil"/>
              <w:bottom w:val="single" w:sz="4" w:space="0" w:color="auto"/>
              <w:right w:val="single" w:sz="4" w:space="0" w:color="auto"/>
            </w:tcBorders>
            <w:shd w:val="clear" w:color="000000" w:fill="FFFF00"/>
            <w:vAlign w:val="center"/>
            <w:hideMark/>
          </w:tcPr>
          <w:p w14:paraId="6098DF45"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69</w:t>
            </w:r>
          </w:p>
        </w:tc>
      </w:tr>
      <w:tr w:rsidR="00B26E14" w:rsidRPr="001A4AD9" w14:paraId="437A2585" w14:textId="77777777" w:rsidTr="00B26E14">
        <w:trPr>
          <w:trHeight w:val="5462"/>
          <w:jc w:val="center"/>
        </w:trPr>
        <w:tc>
          <w:tcPr>
            <w:tcW w:w="1156" w:type="dxa"/>
            <w:vMerge/>
            <w:tcBorders>
              <w:top w:val="single" w:sz="4" w:space="0" w:color="auto"/>
              <w:left w:val="single" w:sz="8" w:space="0" w:color="auto"/>
              <w:bottom w:val="single" w:sz="8" w:space="0" w:color="000000"/>
              <w:right w:val="single" w:sz="4" w:space="0" w:color="auto"/>
            </w:tcBorders>
            <w:vAlign w:val="center"/>
            <w:hideMark/>
          </w:tcPr>
          <w:p w14:paraId="7A93EF5F" w14:textId="77777777" w:rsidR="00B26E14" w:rsidRPr="001A4AD9" w:rsidRDefault="00B26E14" w:rsidP="004D6D4C">
            <w:pPr>
              <w:rPr>
                <w:rFonts w:ascii="Tahoma" w:eastAsia="Times New Roman" w:hAnsi="Tahoma" w:cs="Tahoma"/>
                <w:sz w:val="18"/>
                <w:szCs w:val="18"/>
                <w:lang w:val="es-CO" w:eastAsia="es-CO"/>
              </w:rPr>
            </w:pPr>
          </w:p>
        </w:tc>
        <w:tc>
          <w:tcPr>
            <w:tcW w:w="1428" w:type="dxa"/>
            <w:tcBorders>
              <w:top w:val="single" w:sz="4" w:space="0" w:color="auto"/>
              <w:left w:val="nil"/>
              <w:bottom w:val="single" w:sz="8" w:space="0" w:color="auto"/>
              <w:right w:val="single" w:sz="4" w:space="0" w:color="auto"/>
            </w:tcBorders>
            <w:shd w:val="clear" w:color="auto" w:fill="auto"/>
            <w:vAlign w:val="center"/>
            <w:hideMark/>
          </w:tcPr>
          <w:p w14:paraId="1853048D"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80 ferias de servicio realizadas</w:t>
            </w:r>
          </w:p>
        </w:tc>
        <w:tc>
          <w:tcPr>
            <w:tcW w:w="838" w:type="dxa"/>
            <w:tcBorders>
              <w:top w:val="single" w:sz="4" w:space="0" w:color="auto"/>
              <w:left w:val="nil"/>
              <w:bottom w:val="single" w:sz="8" w:space="0" w:color="auto"/>
              <w:right w:val="single" w:sz="4" w:space="0" w:color="auto"/>
            </w:tcBorders>
            <w:shd w:val="clear" w:color="auto" w:fill="auto"/>
            <w:vAlign w:val="center"/>
            <w:hideMark/>
          </w:tcPr>
          <w:p w14:paraId="43E26492"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DES361</w:t>
            </w:r>
          </w:p>
        </w:tc>
        <w:tc>
          <w:tcPr>
            <w:tcW w:w="1307" w:type="dxa"/>
            <w:tcBorders>
              <w:top w:val="single" w:sz="4" w:space="0" w:color="auto"/>
              <w:left w:val="nil"/>
              <w:bottom w:val="single" w:sz="8" w:space="0" w:color="auto"/>
              <w:right w:val="single" w:sz="4" w:space="0" w:color="auto"/>
            </w:tcBorders>
            <w:shd w:val="clear" w:color="auto" w:fill="auto"/>
            <w:vAlign w:val="center"/>
            <w:hideMark/>
          </w:tcPr>
          <w:p w14:paraId="5F391C97" w14:textId="77777777" w:rsidR="00B26E14" w:rsidRPr="001A4AD9" w:rsidRDefault="00B26E14" w:rsidP="004D6D4C">
            <w:pPr>
              <w:jc w:val="center"/>
              <w:rPr>
                <w:rFonts w:ascii="Tahoma" w:eastAsia="Times New Roman" w:hAnsi="Tahoma" w:cs="Tahoma"/>
                <w:sz w:val="18"/>
                <w:szCs w:val="18"/>
                <w:lang w:val="es-CO" w:eastAsia="es-CO"/>
              </w:rPr>
            </w:pPr>
            <w:r w:rsidRPr="001A4AD9">
              <w:rPr>
                <w:rFonts w:ascii="Tahoma" w:eastAsia="Times New Roman" w:hAnsi="Tahoma" w:cs="Tahoma"/>
                <w:sz w:val="18"/>
                <w:szCs w:val="18"/>
                <w:lang w:val="es-CO" w:eastAsia="es-CO"/>
              </w:rPr>
              <w:t>Número de ferias de servicios en CISCO realizadas</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2D0AA7BF"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20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CD20A87" w14:textId="77777777" w:rsidR="00B26E14" w:rsidRPr="001A4AD9" w:rsidRDefault="00B26E14" w:rsidP="004D6D4C">
            <w:pPr>
              <w:jc w:val="center"/>
              <w:rPr>
                <w:rFonts w:ascii="Tahoma" w:eastAsia="Times New Roman" w:hAnsi="Tahoma" w:cs="Tahoma"/>
                <w:b/>
                <w:bCs/>
                <w:sz w:val="18"/>
                <w:szCs w:val="18"/>
                <w:lang w:val="es-CO" w:eastAsia="es-CO"/>
              </w:rPr>
            </w:pPr>
            <w:r w:rsidRPr="001A4AD9">
              <w:rPr>
                <w:rFonts w:ascii="Tahoma" w:eastAsia="Times New Roman" w:hAnsi="Tahoma" w:cs="Tahoma"/>
                <w:b/>
                <w:bCs/>
                <w:sz w:val="18"/>
                <w:szCs w:val="18"/>
                <w:lang w:val="es-CO" w:eastAsia="es-CO"/>
              </w:rPr>
              <w:t>20</w:t>
            </w:r>
          </w:p>
        </w:tc>
        <w:tc>
          <w:tcPr>
            <w:tcW w:w="1812" w:type="dxa"/>
            <w:tcBorders>
              <w:top w:val="single" w:sz="4" w:space="0" w:color="auto"/>
              <w:left w:val="nil"/>
              <w:bottom w:val="single" w:sz="8" w:space="0" w:color="auto"/>
              <w:right w:val="single" w:sz="4" w:space="0" w:color="auto"/>
            </w:tcBorders>
            <w:shd w:val="clear" w:color="auto" w:fill="auto"/>
            <w:vAlign w:val="center"/>
            <w:hideMark/>
          </w:tcPr>
          <w:p w14:paraId="70EAA319"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Se evidencia registro fotográfico de las 20 ferias de servicios realizadas en los CISCOS de la ciudad el 12 de marzo , 27 de agosto, 24 de septiembre, 26 de agosto, 15 de noviembre, 22 de septiembre, 23 de noviembre, 27 de mayo, 13 de agosto, 23 de julio, 2 de septiembre, 25 de noviembre, 23 de octubre, 15 de noviembre, 20 de junio, 29 de agosto, 30 de septiembre, 6 de agosto, 20 de octubre y 24 de noviembre de 2016.</w:t>
            </w:r>
          </w:p>
        </w:tc>
        <w:tc>
          <w:tcPr>
            <w:tcW w:w="709" w:type="dxa"/>
            <w:tcBorders>
              <w:top w:val="single" w:sz="4" w:space="0" w:color="auto"/>
              <w:left w:val="nil"/>
              <w:bottom w:val="single" w:sz="8" w:space="0" w:color="auto"/>
              <w:right w:val="single" w:sz="4" w:space="0" w:color="auto"/>
            </w:tcBorders>
            <w:shd w:val="clear" w:color="000000" w:fill="92D050"/>
            <w:vAlign w:val="center"/>
            <w:hideMark/>
          </w:tcPr>
          <w:p w14:paraId="747FEFEA"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100</w:t>
            </w:r>
          </w:p>
        </w:tc>
        <w:tc>
          <w:tcPr>
            <w:tcW w:w="1605" w:type="dxa"/>
            <w:tcBorders>
              <w:top w:val="single" w:sz="4" w:space="0" w:color="auto"/>
              <w:left w:val="nil"/>
              <w:bottom w:val="single" w:sz="8" w:space="0" w:color="auto"/>
              <w:right w:val="single" w:sz="4" w:space="0" w:color="auto"/>
            </w:tcBorders>
            <w:shd w:val="clear" w:color="auto" w:fill="auto"/>
            <w:vAlign w:val="center"/>
            <w:hideMark/>
          </w:tcPr>
          <w:p w14:paraId="6B23CB55"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Se evidencia registro de 24 ferias de servicios realizadas en los CISCOS de la ciudad el 5 de abril, 25 de abril, 12 de mayo, 5 de mayo, 19 de mayo, 30 de mayo, 9 de junio, 28 de junio, 30 junio, 13 de julio, 14 de julio, 28 de julio, 4 de agosto, 11 de agosto, 17 de agosto, 18 de agosto, 25 de agosto, 29 de agosto, 8 de agosto, 15 de septiembre, 8 de septiembre y 29 de septiembre de 2017.</w:t>
            </w:r>
          </w:p>
        </w:tc>
        <w:tc>
          <w:tcPr>
            <w:tcW w:w="841" w:type="dxa"/>
            <w:tcBorders>
              <w:top w:val="single" w:sz="4" w:space="0" w:color="auto"/>
              <w:left w:val="single" w:sz="4" w:space="0" w:color="auto"/>
              <w:bottom w:val="single" w:sz="8" w:space="0" w:color="auto"/>
              <w:right w:val="single" w:sz="8" w:space="0" w:color="auto"/>
            </w:tcBorders>
            <w:shd w:val="clear" w:color="000000" w:fill="92D050"/>
            <w:vAlign w:val="center"/>
            <w:hideMark/>
          </w:tcPr>
          <w:p w14:paraId="573C684D" w14:textId="77777777" w:rsidR="00B26E14" w:rsidRPr="001A4AD9" w:rsidRDefault="00B26E14" w:rsidP="004D6D4C">
            <w:pPr>
              <w:jc w:val="center"/>
              <w:rPr>
                <w:rFonts w:ascii="Tahoma" w:eastAsia="Times New Roman" w:hAnsi="Tahoma" w:cs="Tahoma"/>
                <w:color w:val="000000"/>
                <w:sz w:val="18"/>
                <w:szCs w:val="18"/>
                <w:lang w:val="es-CO" w:eastAsia="es-CO"/>
              </w:rPr>
            </w:pPr>
            <w:r w:rsidRPr="001A4AD9">
              <w:rPr>
                <w:rFonts w:ascii="Tahoma" w:eastAsia="Times New Roman" w:hAnsi="Tahoma" w:cs="Tahoma"/>
                <w:color w:val="000000"/>
                <w:sz w:val="18"/>
                <w:szCs w:val="18"/>
                <w:lang w:val="es-CO" w:eastAsia="es-CO"/>
              </w:rPr>
              <w:t>100</w:t>
            </w:r>
          </w:p>
        </w:tc>
      </w:tr>
    </w:tbl>
    <w:p w14:paraId="142EC460" w14:textId="77777777" w:rsidR="00B26E14" w:rsidRPr="001A4AD9" w:rsidRDefault="00B26E14" w:rsidP="00B26E14">
      <w:pPr>
        <w:pStyle w:val="Sinespaciado"/>
        <w:jc w:val="both"/>
        <w:rPr>
          <w:rFonts w:ascii="Tahoma" w:hAnsi="Tahoma" w:cs="Tahoma"/>
          <w:b/>
          <w:bCs/>
          <w:sz w:val="18"/>
          <w:szCs w:val="18"/>
        </w:rPr>
      </w:pPr>
      <w:bookmarkStart w:id="0" w:name="RANGE!A1:G24"/>
      <w:bookmarkStart w:id="1" w:name="RANGE!A1:F24"/>
      <w:bookmarkEnd w:id="0"/>
      <w:bookmarkEnd w:id="1"/>
      <w:r w:rsidRPr="001A4AD9">
        <w:rPr>
          <w:rFonts w:ascii="Tahoma" w:hAnsi="Tahoma" w:cs="Tahoma"/>
          <w:b/>
          <w:bCs/>
          <w:sz w:val="18"/>
          <w:szCs w:val="18"/>
        </w:rPr>
        <w:t>*Matriz origen Grupo de Información y Estadística de la Secretaría de Planeación Municipal</w:t>
      </w:r>
    </w:p>
    <w:p w14:paraId="613045A1" w14:textId="77777777" w:rsidR="00B26E14" w:rsidRPr="001A4AD9" w:rsidRDefault="00B26E14" w:rsidP="00B26E14">
      <w:pPr>
        <w:jc w:val="both"/>
        <w:rPr>
          <w:rFonts w:ascii="Tahoma" w:hAnsi="Tahoma" w:cs="Tahoma"/>
          <w:bCs/>
          <w:sz w:val="22"/>
          <w:szCs w:val="22"/>
        </w:rPr>
      </w:pPr>
    </w:p>
    <w:p w14:paraId="13EC1885" w14:textId="77777777" w:rsidR="00B26E14" w:rsidRPr="001A4AD9" w:rsidRDefault="00B26E14" w:rsidP="00B26E14">
      <w:pPr>
        <w:jc w:val="both"/>
        <w:rPr>
          <w:rFonts w:ascii="Tahoma" w:hAnsi="Tahoma" w:cs="Tahoma"/>
          <w:bCs/>
          <w:sz w:val="22"/>
          <w:szCs w:val="22"/>
        </w:rPr>
      </w:pPr>
      <w:r w:rsidRPr="001A4AD9">
        <w:rPr>
          <w:rFonts w:ascii="Tahoma" w:hAnsi="Tahoma" w:cs="Tahoma"/>
          <w:bCs/>
          <w:sz w:val="22"/>
          <w:szCs w:val="22"/>
        </w:rPr>
        <w:t>De acuerdo con este seguimiento, se puede decir:</w:t>
      </w:r>
    </w:p>
    <w:p w14:paraId="6375506D" w14:textId="77777777" w:rsidR="00B26E14" w:rsidRPr="001A4AD9" w:rsidRDefault="00B26E14" w:rsidP="00B26E14">
      <w:pPr>
        <w:jc w:val="both"/>
        <w:rPr>
          <w:rFonts w:ascii="Tahoma" w:hAnsi="Tahoma" w:cs="Tahoma"/>
          <w:bCs/>
          <w:sz w:val="22"/>
          <w:szCs w:val="22"/>
        </w:rPr>
      </w:pPr>
    </w:p>
    <w:p w14:paraId="269B4296" w14:textId="77777777" w:rsidR="00B26E14" w:rsidRPr="001A4AD9" w:rsidRDefault="00B26E14" w:rsidP="00B26E14">
      <w:pPr>
        <w:pStyle w:val="Prrafodelista"/>
        <w:numPr>
          <w:ilvl w:val="0"/>
          <w:numId w:val="16"/>
        </w:numPr>
        <w:spacing w:after="0" w:line="240" w:lineRule="auto"/>
        <w:ind w:left="360"/>
        <w:contextualSpacing/>
        <w:jc w:val="both"/>
        <w:rPr>
          <w:rFonts w:ascii="Tahoma" w:hAnsi="Tahoma" w:cs="Tahoma"/>
          <w:bCs/>
        </w:rPr>
      </w:pPr>
      <w:r w:rsidRPr="001A4AD9">
        <w:rPr>
          <w:rFonts w:ascii="Tahoma" w:hAnsi="Tahoma" w:cs="Tahoma"/>
          <w:bCs/>
        </w:rPr>
        <w:t>Los 42 Indicadores de Producto a cargo de la Secretaría de Desarrollo Social, tienen establecida su respectiva Ficha Técnica.</w:t>
      </w:r>
    </w:p>
    <w:p w14:paraId="2D5637EE" w14:textId="77777777" w:rsidR="00B26E14" w:rsidRPr="001A4AD9" w:rsidRDefault="00B26E14" w:rsidP="00B26E14">
      <w:pPr>
        <w:jc w:val="both"/>
        <w:rPr>
          <w:rFonts w:ascii="Tahoma" w:hAnsi="Tahoma" w:cs="Tahoma"/>
          <w:bCs/>
          <w:sz w:val="22"/>
          <w:szCs w:val="22"/>
        </w:rPr>
      </w:pPr>
    </w:p>
    <w:p w14:paraId="5FAC6B38" w14:textId="77777777" w:rsidR="00B26E14" w:rsidRPr="001A4AD9" w:rsidRDefault="00B26E14" w:rsidP="00B26E14">
      <w:pPr>
        <w:pStyle w:val="Prrafodelista"/>
        <w:numPr>
          <w:ilvl w:val="0"/>
          <w:numId w:val="16"/>
        </w:numPr>
        <w:spacing w:after="0" w:line="240" w:lineRule="auto"/>
        <w:ind w:left="360"/>
        <w:contextualSpacing/>
        <w:jc w:val="both"/>
        <w:rPr>
          <w:rFonts w:ascii="Tahoma" w:hAnsi="Tahoma" w:cs="Tahoma"/>
          <w:bCs/>
        </w:rPr>
      </w:pPr>
      <w:r w:rsidRPr="001A4AD9">
        <w:rPr>
          <w:rFonts w:ascii="Tahoma" w:hAnsi="Tahoma" w:cs="Tahoma"/>
          <w:bCs/>
        </w:rPr>
        <w:t>Los Indicadores de Producto DES094 “Número de estrategias desarrolladas para favorecer la participación social, familiar y comunitaria de los niños, niñas y adolescentes”, DES107 “Número de estrategias de inclusión juvenil diseñadas y ejecutadas”,  y DES108 “Número de estrategias de organización y participación juvenil desarrolladas”, presentan un cúmulo de actividades desarrolladas para dar cumplimiento a las metas de producto, no obstante, no presentan evidencia documental de las estrategias que deben desarrollar de acuerdo con lo establecido en las metas de producto</w:t>
      </w:r>
      <w:r w:rsidRPr="001A4AD9">
        <w:rPr>
          <w:rFonts w:ascii="Tahoma" w:hAnsi="Tahoma" w:cs="Tahoma"/>
        </w:rPr>
        <w:t xml:space="preserve"> del </w:t>
      </w:r>
      <w:r w:rsidRPr="001A4AD9">
        <w:rPr>
          <w:rFonts w:ascii="Tahoma" w:hAnsi="Tahoma" w:cs="Tahoma"/>
          <w:bCs/>
        </w:rPr>
        <w:t>Plan de Desarrollo de Manizales 2016-2019 y lo programado en el Plan Indicativo 2016 -2019.</w:t>
      </w:r>
    </w:p>
    <w:p w14:paraId="749A214D" w14:textId="77777777" w:rsidR="00B26E14" w:rsidRPr="001A4AD9" w:rsidRDefault="00B26E14" w:rsidP="00B26E14">
      <w:pPr>
        <w:jc w:val="both"/>
        <w:rPr>
          <w:rFonts w:ascii="Tahoma" w:hAnsi="Tahoma" w:cs="Tahoma"/>
          <w:bCs/>
          <w:sz w:val="22"/>
          <w:szCs w:val="22"/>
        </w:rPr>
      </w:pPr>
    </w:p>
    <w:p w14:paraId="57FC7EA2" w14:textId="77777777" w:rsidR="00B26E14" w:rsidRPr="001A4AD9" w:rsidRDefault="00B26E14" w:rsidP="00B26E14">
      <w:pPr>
        <w:pStyle w:val="Prrafodelista"/>
        <w:numPr>
          <w:ilvl w:val="0"/>
          <w:numId w:val="16"/>
        </w:numPr>
        <w:spacing w:after="0" w:line="240" w:lineRule="auto"/>
        <w:ind w:left="360"/>
        <w:contextualSpacing/>
        <w:jc w:val="both"/>
        <w:rPr>
          <w:rFonts w:ascii="Tahoma" w:hAnsi="Tahoma" w:cs="Tahoma"/>
          <w:bCs/>
        </w:rPr>
      </w:pPr>
      <w:r w:rsidRPr="001A4AD9">
        <w:rPr>
          <w:rFonts w:ascii="Tahoma" w:hAnsi="Tahoma" w:cs="Tahoma"/>
          <w:bCs/>
        </w:rPr>
        <w:t>La Ficha Técnica del Indicador de Producto DES353 “Porcentaje de JAC con control y seguimiento”, no establece en la Ficha Técnica la forma como se va a realizar la medición del Indicador, toda vez que éste se viene midiendo en términos de eventos y capacitaciones realizadas a las JAC y las JAL y la meta de producto está proyectada en términos del porcentaje de JAC con control, inspección y vigilancia.</w:t>
      </w:r>
    </w:p>
    <w:p w14:paraId="0C92E9D7" w14:textId="77777777" w:rsidR="00B26E14" w:rsidRPr="001A4AD9" w:rsidRDefault="00B26E14" w:rsidP="00B26E14">
      <w:pPr>
        <w:rPr>
          <w:rFonts w:ascii="Tahoma" w:hAnsi="Tahoma" w:cs="Tahoma"/>
          <w:b/>
          <w:bCs/>
          <w:sz w:val="22"/>
          <w:szCs w:val="22"/>
        </w:rPr>
      </w:pPr>
    </w:p>
    <w:p w14:paraId="7B21A08A" w14:textId="77777777" w:rsidR="00B26E14" w:rsidRPr="001A4AD9" w:rsidRDefault="00B26E14" w:rsidP="00B26E14">
      <w:pPr>
        <w:pStyle w:val="Prrafodelista"/>
        <w:numPr>
          <w:ilvl w:val="0"/>
          <w:numId w:val="16"/>
        </w:numPr>
        <w:spacing w:after="0" w:line="240" w:lineRule="auto"/>
        <w:ind w:left="360"/>
        <w:contextualSpacing/>
        <w:jc w:val="both"/>
        <w:rPr>
          <w:rFonts w:ascii="Tahoma" w:hAnsi="Tahoma" w:cs="Tahoma"/>
          <w:bCs/>
        </w:rPr>
      </w:pPr>
      <w:r w:rsidRPr="001A4AD9">
        <w:rPr>
          <w:rFonts w:ascii="Tahoma" w:hAnsi="Tahoma" w:cs="Tahoma"/>
          <w:bCs/>
        </w:rPr>
        <w:t>No se presentó evidencia de diseño de los procesos que darán cumplimiento al Indicador de Producto DES109</w:t>
      </w:r>
      <w:r w:rsidRPr="001A4AD9">
        <w:rPr>
          <w:rFonts w:ascii="Tahoma" w:hAnsi="Tahoma" w:cs="Tahoma"/>
          <w:bCs/>
        </w:rPr>
        <w:tab/>
        <w:t>“Número de procesos dirigidos a la generación de capacidades, diseñados y ejecutados”, toda vez que se vienen realizando un conjunto de actividades que no se encuentran claramente asociadas a un proceso.</w:t>
      </w:r>
    </w:p>
    <w:p w14:paraId="5418BA41" w14:textId="77777777" w:rsidR="00B26E14" w:rsidRPr="001A4AD9" w:rsidRDefault="00B26E14" w:rsidP="00B26E14">
      <w:pPr>
        <w:rPr>
          <w:rFonts w:ascii="Tahoma" w:hAnsi="Tahoma" w:cs="Tahoma"/>
          <w:b/>
          <w:bCs/>
          <w:sz w:val="22"/>
          <w:szCs w:val="22"/>
        </w:rPr>
      </w:pPr>
    </w:p>
    <w:p w14:paraId="53AE2DA6" w14:textId="77777777" w:rsidR="00B26E14" w:rsidRPr="001A4AD9" w:rsidRDefault="00B26E14" w:rsidP="00B26E14">
      <w:pPr>
        <w:pStyle w:val="Prrafodelista"/>
        <w:numPr>
          <w:ilvl w:val="0"/>
          <w:numId w:val="16"/>
        </w:numPr>
        <w:spacing w:after="0" w:line="240" w:lineRule="auto"/>
        <w:ind w:left="360"/>
        <w:contextualSpacing/>
        <w:jc w:val="both"/>
        <w:rPr>
          <w:rFonts w:ascii="Tahoma" w:hAnsi="Tahoma" w:cs="Tahoma"/>
          <w:bCs/>
        </w:rPr>
      </w:pPr>
      <w:r w:rsidRPr="001A4AD9">
        <w:rPr>
          <w:rFonts w:ascii="Tahoma" w:hAnsi="Tahoma" w:cs="Tahoma"/>
          <w:bCs/>
        </w:rPr>
        <w:t>El Indicador de Producto DES108 “Número de estrategias de organización y participación juvenil desarrolladas”, presenta como estrategia para las vigencias 2016 y 2017 el Decreto 0442 del 7 de septiembre de 2017 "Por el cual se conforma el Gabinete Juvenil en el Municipio de Manizales", y se mide como Meta Tipo Mantenimiento y en el Plan Indicativo se encuentra definida como Meta Tipo Incremento.</w:t>
      </w:r>
    </w:p>
    <w:p w14:paraId="12852EEE" w14:textId="77777777" w:rsidR="00C665A4" w:rsidRDefault="00C665A4" w:rsidP="003E000E">
      <w:pPr>
        <w:tabs>
          <w:tab w:val="left" w:pos="5700"/>
        </w:tabs>
        <w:rPr>
          <w:rFonts w:ascii="Tahoma" w:eastAsia="Times New Roman" w:hAnsi="Tahoma" w:cs="Tahoma"/>
          <w:b/>
          <w:bCs/>
          <w:color w:val="FF0000"/>
          <w:sz w:val="22"/>
          <w:szCs w:val="22"/>
          <w:lang w:eastAsia="es-CO"/>
        </w:rPr>
      </w:pPr>
    </w:p>
    <w:tbl>
      <w:tblPr>
        <w:tblStyle w:val="Tablaconcuadrcula"/>
        <w:tblW w:w="0" w:type="auto"/>
        <w:tblLook w:val="04A0" w:firstRow="1" w:lastRow="0" w:firstColumn="1" w:lastColumn="0" w:noHBand="0" w:noVBand="1"/>
      </w:tblPr>
      <w:tblGrid>
        <w:gridCol w:w="733"/>
        <w:gridCol w:w="8238"/>
      </w:tblGrid>
      <w:tr w:rsidR="00996333" w:rsidRPr="00A10E42" w14:paraId="78C925BF" w14:textId="77777777" w:rsidTr="00545922">
        <w:trPr>
          <w:trHeight w:val="525"/>
        </w:trPr>
        <w:tc>
          <w:tcPr>
            <w:tcW w:w="9058" w:type="dxa"/>
            <w:gridSpan w:val="2"/>
            <w:noWrap/>
            <w:vAlign w:val="center"/>
            <w:hideMark/>
          </w:tcPr>
          <w:p w14:paraId="2487620C" w14:textId="4E1A1D0E" w:rsidR="00996333" w:rsidRPr="00A10E42" w:rsidRDefault="00B26E14" w:rsidP="0036404F">
            <w:pPr>
              <w:rPr>
                <w:rFonts w:ascii="Tahoma" w:hAnsi="Tahoma" w:cs="Tahoma"/>
                <w:b/>
                <w:bCs/>
                <w:sz w:val="22"/>
                <w:szCs w:val="22"/>
              </w:rPr>
            </w:pPr>
            <w:r>
              <w:rPr>
                <w:rFonts w:ascii="Tahoma" w:hAnsi="Tahoma" w:cs="Tahoma"/>
                <w:b/>
                <w:bCs/>
                <w:sz w:val="22"/>
                <w:szCs w:val="22"/>
              </w:rPr>
              <w:t>6</w:t>
            </w:r>
            <w:r w:rsidR="0036404F">
              <w:rPr>
                <w:rFonts w:ascii="Tahoma" w:hAnsi="Tahoma" w:cs="Tahoma"/>
                <w:b/>
                <w:bCs/>
                <w:sz w:val="22"/>
                <w:szCs w:val="22"/>
              </w:rPr>
              <w:t>.4</w:t>
            </w:r>
            <w:r w:rsidR="00996333" w:rsidRPr="00A10E42">
              <w:rPr>
                <w:rFonts w:ascii="Tahoma" w:hAnsi="Tahoma" w:cs="Tahoma"/>
                <w:b/>
                <w:bCs/>
                <w:sz w:val="22"/>
                <w:szCs w:val="22"/>
              </w:rPr>
              <w:t>. HALLAZGOS</w:t>
            </w:r>
          </w:p>
        </w:tc>
      </w:tr>
      <w:tr w:rsidR="00996333" w:rsidRPr="00A10E42" w14:paraId="67D3ADF8" w14:textId="77777777" w:rsidTr="00545922">
        <w:trPr>
          <w:trHeight w:val="525"/>
        </w:trPr>
        <w:tc>
          <w:tcPr>
            <w:tcW w:w="738" w:type="dxa"/>
            <w:noWrap/>
            <w:vAlign w:val="center"/>
            <w:hideMark/>
          </w:tcPr>
          <w:p w14:paraId="57BA03DA" w14:textId="77777777" w:rsidR="00996333" w:rsidRPr="00A10E42" w:rsidRDefault="00996333" w:rsidP="00545922">
            <w:pPr>
              <w:rPr>
                <w:rFonts w:ascii="Tahoma" w:hAnsi="Tahoma" w:cs="Tahoma"/>
                <w:b/>
                <w:bCs/>
                <w:sz w:val="22"/>
                <w:szCs w:val="22"/>
              </w:rPr>
            </w:pPr>
            <w:r w:rsidRPr="00A10E42">
              <w:rPr>
                <w:rFonts w:ascii="Tahoma" w:hAnsi="Tahoma" w:cs="Tahoma"/>
                <w:b/>
                <w:bCs/>
                <w:sz w:val="22"/>
                <w:szCs w:val="22"/>
              </w:rPr>
              <w:t>N°1</w:t>
            </w:r>
          </w:p>
        </w:tc>
        <w:tc>
          <w:tcPr>
            <w:tcW w:w="8320" w:type="dxa"/>
            <w:vAlign w:val="center"/>
          </w:tcPr>
          <w:p w14:paraId="2E149CE4" w14:textId="5AD97DDF" w:rsidR="00996333" w:rsidRPr="00B26E14" w:rsidRDefault="00996333" w:rsidP="00545922">
            <w:pPr>
              <w:jc w:val="both"/>
              <w:rPr>
                <w:rFonts w:ascii="Tahoma" w:hAnsi="Tahoma" w:cs="Tahoma"/>
                <w:bCs/>
                <w:sz w:val="22"/>
                <w:szCs w:val="22"/>
              </w:rPr>
            </w:pPr>
            <w:r>
              <w:rPr>
                <w:rFonts w:ascii="Tahoma" w:hAnsi="Tahoma" w:cs="Tahoma"/>
                <w:bCs/>
                <w:sz w:val="22"/>
                <w:szCs w:val="22"/>
              </w:rPr>
              <w:t xml:space="preserve">No se presentó evidencia documental de las estrategias a desarrollar, objeto de las metas de producto de los Indicadores </w:t>
            </w:r>
            <w:r w:rsidRPr="004B23C0">
              <w:rPr>
                <w:rFonts w:ascii="Tahoma" w:hAnsi="Tahoma" w:cs="Tahoma"/>
                <w:bCs/>
                <w:sz w:val="22"/>
                <w:szCs w:val="22"/>
              </w:rPr>
              <w:t>DES094</w:t>
            </w:r>
            <w:r>
              <w:rPr>
                <w:rFonts w:ascii="Tahoma" w:hAnsi="Tahoma" w:cs="Tahoma"/>
                <w:bCs/>
                <w:sz w:val="22"/>
                <w:szCs w:val="22"/>
              </w:rPr>
              <w:t xml:space="preserve"> “</w:t>
            </w:r>
            <w:r w:rsidRPr="004B23C0">
              <w:rPr>
                <w:rFonts w:ascii="Tahoma" w:hAnsi="Tahoma" w:cs="Tahoma"/>
                <w:bCs/>
                <w:sz w:val="22"/>
                <w:szCs w:val="22"/>
              </w:rPr>
              <w:t>Número de estrategias desarrolladas para favorecer la participación social, familiar y comunitaria de los niños, niñas y adolescentes</w:t>
            </w:r>
            <w:r>
              <w:rPr>
                <w:rFonts w:ascii="Tahoma" w:hAnsi="Tahoma" w:cs="Tahoma"/>
                <w:bCs/>
                <w:sz w:val="22"/>
                <w:szCs w:val="22"/>
              </w:rPr>
              <w:t xml:space="preserve">”, </w:t>
            </w:r>
            <w:r w:rsidRPr="00F808C7">
              <w:rPr>
                <w:rFonts w:ascii="Tahoma" w:hAnsi="Tahoma" w:cs="Tahoma"/>
                <w:bCs/>
                <w:sz w:val="22"/>
                <w:szCs w:val="22"/>
              </w:rPr>
              <w:t>DES107</w:t>
            </w:r>
            <w:r>
              <w:rPr>
                <w:rFonts w:ascii="Tahoma" w:hAnsi="Tahoma" w:cs="Tahoma"/>
                <w:bCs/>
                <w:sz w:val="22"/>
                <w:szCs w:val="22"/>
              </w:rPr>
              <w:t xml:space="preserve"> “</w:t>
            </w:r>
            <w:r w:rsidRPr="00F808C7">
              <w:rPr>
                <w:rFonts w:ascii="Tahoma" w:hAnsi="Tahoma" w:cs="Tahoma"/>
                <w:bCs/>
                <w:sz w:val="22"/>
                <w:szCs w:val="22"/>
              </w:rPr>
              <w:t>Número de estrategias de inclusión juvenil diseñadas y ejecutadas</w:t>
            </w:r>
            <w:r>
              <w:rPr>
                <w:rFonts w:ascii="Tahoma" w:hAnsi="Tahoma" w:cs="Tahoma"/>
                <w:bCs/>
                <w:sz w:val="22"/>
                <w:szCs w:val="22"/>
              </w:rPr>
              <w:t xml:space="preserve">” y </w:t>
            </w:r>
            <w:r w:rsidRPr="001A72D0">
              <w:rPr>
                <w:rFonts w:ascii="Tahoma" w:hAnsi="Tahoma" w:cs="Tahoma"/>
                <w:bCs/>
                <w:sz w:val="22"/>
                <w:szCs w:val="22"/>
              </w:rPr>
              <w:t>DES108</w:t>
            </w:r>
            <w:r>
              <w:rPr>
                <w:rFonts w:ascii="Tahoma" w:hAnsi="Tahoma" w:cs="Tahoma"/>
                <w:bCs/>
                <w:sz w:val="22"/>
                <w:szCs w:val="22"/>
              </w:rPr>
              <w:t xml:space="preserve"> “</w:t>
            </w:r>
            <w:r w:rsidRPr="001A72D0">
              <w:rPr>
                <w:rFonts w:ascii="Tahoma" w:hAnsi="Tahoma" w:cs="Tahoma"/>
                <w:bCs/>
                <w:sz w:val="22"/>
                <w:szCs w:val="22"/>
              </w:rPr>
              <w:t>Número de estrategias de organización y participación juvenil desarrolladas</w:t>
            </w:r>
            <w:r>
              <w:rPr>
                <w:rFonts w:ascii="Tahoma" w:hAnsi="Tahoma" w:cs="Tahoma"/>
                <w:bCs/>
                <w:sz w:val="22"/>
                <w:szCs w:val="22"/>
              </w:rPr>
              <w:t xml:space="preserve">”; y el Indicador de Producto </w:t>
            </w:r>
            <w:r w:rsidRPr="001A72D0">
              <w:rPr>
                <w:rFonts w:ascii="Tahoma" w:hAnsi="Tahoma" w:cs="Tahoma"/>
                <w:bCs/>
                <w:sz w:val="22"/>
                <w:szCs w:val="22"/>
              </w:rPr>
              <w:t>DES111</w:t>
            </w:r>
            <w:r>
              <w:rPr>
                <w:rFonts w:ascii="Tahoma" w:hAnsi="Tahoma" w:cs="Tahoma"/>
                <w:bCs/>
                <w:sz w:val="22"/>
                <w:szCs w:val="22"/>
              </w:rPr>
              <w:t xml:space="preserve"> “</w:t>
            </w:r>
            <w:r w:rsidRPr="001A72D0">
              <w:rPr>
                <w:rFonts w:ascii="Tahoma" w:hAnsi="Tahoma" w:cs="Tahoma"/>
                <w:bCs/>
                <w:sz w:val="22"/>
                <w:szCs w:val="22"/>
              </w:rPr>
              <w:t>Plan de cultura para envejecimiento y la vejez diseñado e implementado</w:t>
            </w:r>
            <w:r>
              <w:rPr>
                <w:rFonts w:ascii="Tahoma" w:hAnsi="Tahoma" w:cs="Tahoma"/>
                <w:bCs/>
                <w:sz w:val="22"/>
                <w:szCs w:val="22"/>
              </w:rPr>
              <w:t>”, presenta como Plan, el documento</w:t>
            </w:r>
            <w:r w:rsidRPr="004D0104">
              <w:rPr>
                <w:rFonts w:ascii="Tahoma" w:hAnsi="Tahoma" w:cs="Tahoma"/>
                <w:bCs/>
                <w:sz w:val="22"/>
                <w:szCs w:val="22"/>
              </w:rPr>
              <w:t xml:space="preserve"> "La danza, el juego y la recreación como mecanismo de interrelación individual, social y familiar"</w:t>
            </w:r>
            <w:r>
              <w:rPr>
                <w:rFonts w:ascii="Tahoma" w:hAnsi="Tahoma" w:cs="Tahoma"/>
                <w:bCs/>
                <w:sz w:val="22"/>
                <w:szCs w:val="22"/>
              </w:rPr>
              <w:t xml:space="preserve">, incumpliendo con la programación definida en el </w:t>
            </w:r>
            <w:r w:rsidRPr="00994E51">
              <w:rPr>
                <w:rFonts w:ascii="Tahoma" w:hAnsi="Tahoma" w:cs="Tahoma"/>
                <w:bCs/>
                <w:sz w:val="22"/>
                <w:szCs w:val="22"/>
              </w:rPr>
              <w:t>Plan Indicativo 2016 -2019, aprobado en Consejo de Gobierno mediante Acta No. 083 del 18 de agosto de 2016</w:t>
            </w:r>
            <w:r>
              <w:rPr>
                <w:rFonts w:ascii="Tahoma" w:hAnsi="Tahoma" w:cs="Tahoma"/>
                <w:bCs/>
                <w:sz w:val="22"/>
                <w:szCs w:val="22"/>
              </w:rPr>
              <w:t xml:space="preserve">, </w:t>
            </w:r>
            <w:r w:rsidRPr="00994E51">
              <w:rPr>
                <w:rFonts w:ascii="Tahoma" w:hAnsi="Tahoma" w:cs="Tahoma"/>
                <w:bCs/>
                <w:sz w:val="22"/>
                <w:szCs w:val="22"/>
              </w:rPr>
              <w:t>lo cual podría poner en riesgo el cumplimiento de las metas de Producto y de Resultado definidas en el Plan de Desarrollo de Manizales 2016-2019</w:t>
            </w:r>
            <w:r>
              <w:rPr>
                <w:rFonts w:ascii="Tahoma" w:hAnsi="Tahoma" w:cs="Tahoma"/>
                <w:bCs/>
                <w:sz w:val="22"/>
                <w:szCs w:val="22"/>
              </w:rPr>
              <w:t>.</w:t>
            </w:r>
            <w:r w:rsidRPr="00994E51">
              <w:rPr>
                <w:rFonts w:ascii="Tahoma" w:hAnsi="Tahoma" w:cs="Tahoma"/>
                <w:bCs/>
                <w:sz w:val="22"/>
                <w:szCs w:val="22"/>
              </w:rPr>
              <w:t xml:space="preserve"> </w:t>
            </w:r>
          </w:p>
        </w:tc>
      </w:tr>
    </w:tbl>
    <w:p w14:paraId="3EC5E673" w14:textId="77777777" w:rsidR="00996333" w:rsidRPr="00A10E42" w:rsidRDefault="00996333" w:rsidP="00996333">
      <w:pPr>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38"/>
      </w:tblGrid>
      <w:tr w:rsidR="00996333" w:rsidRPr="00A10E42" w14:paraId="147E0E06" w14:textId="77777777" w:rsidTr="00ED1828">
        <w:trPr>
          <w:trHeight w:val="525"/>
        </w:trPr>
        <w:tc>
          <w:tcPr>
            <w:tcW w:w="8971" w:type="dxa"/>
            <w:gridSpan w:val="2"/>
            <w:noWrap/>
            <w:vAlign w:val="center"/>
            <w:hideMark/>
          </w:tcPr>
          <w:p w14:paraId="698AFFA3" w14:textId="050E941E" w:rsidR="00996333" w:rsidRPr="00A10E42" w:rsidRDefault="00B26E14" w:rsidP="0036404F">
            <w:pPr>
              <w:rPr>
                <w:rFonts w:ascii="Tahoma" w:hAnsi="Tahoma" w:cs="Tahoma"/>
                <w:b/>
                <w:bCs/>
                <w:sz w:val="22"/>
                <w:szCs w:val="22"/>
              </w:rPr>
            </w:pPr>
            <w:r>
              <w:rPr>
                <w:rFonts w:ascii="Tahoma" w:hAnsi="Tahoma" w:cs="Tahoma"/>
                <w:b/>
                <w:bCs/>
                <w:sz w:val="22"/>
                <w:szCs w:val="22"/>
              </w:rPr>
              <w:t>6</w:t>
            </w:r>
            <w:r w:rsidR="00996333" w:rsidRPr="00A10E42">
              <w:rPr>
                <w:rFonts w:ascii="Tahoma" w:hAnsi="Tahoma" w:cs="Tahoma"/>
                <w:b/>
                <w:bCs/>
                <w:sz w:val="22"/>
                <w:szCs w:val="22"/>
              </w:rPr>
              <w:t>.</w:t>
            </w:r>
            <w:r w:rsidR="0036404F">
              <w:rPr>
                <w:rFonts w:ascii="Tahoma" w:hAnsi="Tahoma" w:cs="Tahoma"/>
                <w:b/>
                <w:bCs/>
                <w:sz w:val="22"/>
                <w:szCs w:val="22"/>
              </w:rPr>
              <w:t>5</w:t>
            </w:r>
            <w:r w:rsidR="00996333" w:rsidRPr="00A10E42">
              <w:rPr>
                <w:rFonts w:ascii="Tahoma" w:hAnsi="Tahoma" w:cs="Tahoma"/>
                <w:b/>
                <w:bCs/>
                <w:sz w:val="22"/>
                <w:szCs w:val="22"/>
              </w:rPr>
              <w:t>. RECOMENDACIONES</w:t>
            </w:r>
          </w:p>
        </w:tc>
      </w:tr>
      <w:tr w:rsidR="00996333" w:rsidRPr="00A10E42" w14:paraId="0A9FD740" w14:textId="77777777" w:rsidTr="00ED1828">
        <w:trPr>
          <w:trHeight w:val="525"/>
        </w:trPr>
        <w:tc>
          <w:tcPr>
            <w:tcW w:w="733" w:type="dxa"/>
            <w:noWrap/>
            <w:vAlign w:val="center"/>
          </w:tcPr>
          <w:p w14:paraId="42ECAEAE" w14:textId="77777777" w:rsidR="00996333" w:rsidRPr="00A10E42" w:rsidRDefault="00996333" w:rsidP="00545922">
            <w:pPr>
              <w:rPr>
                <w:rFonts w:ascii="Tahoma" w:hAnsi="Tahoma" w:cs="Tahoma"/>
                <w:b/>
                <w:bCs/>
                <w:sz w:val="22"/>
                <w:szCs w:val="22"/>
              </w:rPr>
            </w:pPr>
            <w:r>
              <w:rPr>
                <w:rFonts w:ascii="Tahoma" w:hAnsi="Tahoma" w:cs="Tahoma"/>
                <w:b/>
                <w:bCs/>
                <w:sz w:val="22"/>
                <w:szCs w:val="22"/>
              </w:rPr>
              <w:t>N°1</w:t>
            </w:r>
          </w:p>
        </w:tc>
        <w:tc>
          <w:tcPr>
            <w:tcW w:w="8238" w:type="dxa"/>
            <w:vAlign w:val="center"/>
          </w:tcPr>
          <w:p w14:paraId="5C1E1F33" w14:textId="17733FDD" w:rsidR="00996333" w:rsidRDefault="00996333" w:rsidP="00545922">
            <w:pPr>
              <w:jc w:val="both"/>
              <w:rPr>
                <w:rFonts w:ascii="Tahoma" w:hAnsi="Tahoma" w:cs="Tahoma"/>
                <w:bCs/>
                <w:sz w:val="22"/>
                <w:szCs w:val="22"/>
              </w:rPr>
            </w:pPr>
            <w:r>
              <w:rPr>
                <w:rFonts w:ascii="Tahoma" w:hAnsi="Tahoma" w:cs="Tahoma"/>
                <w:bCs/>
                <w:sz w:val="22"/>
                <w:szCs w:val="22"/>
              </w:rPr>
              <w:t xml:space="preserve">Sería importante que las estrategias que se diseñen para la medición de los Indicadores de Producto </w:t>
            </w:r>
            <w:r w:rsidRPr="004B23C0">
              <w:rPr>
                <w:rFonts w:ascii="Tahoma" w:hAnsi="Tahoma" w:cs="Tahoma"/>
                <w:bCs/>
                <w:sz w:val="22"/>
                <w:szCs w:val="22"/>
              </w:rPr>
              <w:t>DES094</w:t>
            </w:r>
            <w:r>
              <w:rPr>
                <w:rFonts w:ascii="Tahoma" w:hAnsi="Tahoma" w:cs="Tahoma"/>
                <w:bCs/>
                <w:sz w:val="22"/>
                <w:szCs w:val="22"/>
              </w:rPr>
              <w:t xml:space="preserve"> “</w:t>
            </w:r>
            <w:r w:rsidRPr="004B23C0">
              <w:rPr>
                <w:rFonts w:ascii="Tahoma" w:hAnsi="Tahoma" w:cs="Tahoma"/>
                <w:bCs/>
                <w:sz w:val="22"/>
                <w:szCs w:val="22"/>
              </w:rPr>
              <w:t>Número de estrategias desarrolladas para favorecer la participación social, familiar y comunitaria de los niños, niñas y adolescentes</w:t>
            </w:r>
            <w:r>
              <w:rPr>
                <w:rFonts w:ascii="Tahoma" w:hAnsi="Tahoma" w:cs="Tahoma"/>
                <w:bCs/>
                <w:sz w:val="22"/>
                <w:szCs w:val="22"/>
              </w:rPr>
              <w:t xml:space="preserve">”, </w:t>
            </w:r>
            <w:r w:rsidRPr="00F808C7">
              <w:rPr>
                <w:rFonts w:ascii="Tahoma" w:hAnsi="Tahoma" w:cs="Tahoma"/>
                <w:bCs/>
                <w:sz w:val="22"/>
                <w:szCs w:val="22"/>
              </w:rPr>
              <w:t>DES107</w:t>
            </w:r>
            <w:r>
              <w:rPr>
                <w:rFonts w:ascii="Tahoma" w:hAnsi="Tahoma" w:cs="Tahoma"/>
                <w:bCs/>
                <w:sz w:val="22"/>
                <w:szCs w:val="22"/>
              </w:rPr>
              <w:t xml:space="preserve"> “</w:t>
            </w:r>
            <w:r w:rsidRPr="00F808C7">
              <w:rPr>
                <w:rFonts w:ascii="Tahoma" w:hAnsi="Tahoma" w:cs="Tahoma"/>
                <w:bCs/>
                <w:sz w:val="22"/>
                <w:szCs w:val="22"/>
              </w:rPr>
              <w:t>Número de estrategias de inclusión juvenil diseñadas y ejecutadas</w:t>
            </w:r>
            <w:r>
              <w:rPr>
                <w:rFonts w:ascii="Tahoma" w:hAnsi="Tahoma" w:cs="Tahoma"/>
                <w:bCs/>
                <w:sz w:val="22"/>
                <w:szCs w:val="22"/>
              </w:rPr>
              <w:t xml:space="preserve">” y </w:t>
            </w:r>
            <w:r w:rsidRPr="001A72D0">
              <w:rPr>
                <w:rFonts w:ascii="Tahoma" w:hAnsi="Tahoma" w:cs="Tahoma"/>
                <w:bCs/>
                <w:sz w:val="22"/>
                <w:szCs w:val="22"/>
              </w:rPr>
              <w:t>DES108</w:t>
            </w:r>
            <w:r>
              <w:rPr>
                <w:rFonts w:ascii="Tahoma" w:hAnsi="Tahoma" w:cs="Tahoma"/>
                <w:bCs/>
                <w:sz w:val="22"/>
                <w:szCs w:val="22"/>
              </w:rPr>
              <w:t xml:space="preserve"> “</w:t>
            </w:r>
            <w:r w:rsidRPr="001A72D0">
              <w:rPr>
                <w:rFonts w:ascii="Tahoma" w:hAnsi="Tahoma" w:cs="Tahoma"/>
                <w:bCs/>
                <w:sz w:val="22"/>
                <w:szCs w:val="22"/>
              </w:rPr>
              <w:t>Número de estrategias de organización y participación juvenil desarrolladas</w:t>
            </w:r>
            <w:r>
              <w:rPr>
                <w:rFonts w:ascii="Tahoma" w:hAnsi="Tahoma" w:cs="Tahoma"/>
                <w:bCs/>
                <w:sz w:val="22"/>
                <w:szCs w:val="22"/>
              </w:rPr>
              <w:t xml:space="preserve">”, contengan entre otros, la organización </w:t>
            </w:r>
            <w:r w:rsidRPr="00F42BED">
              <w:rPr>
                <w:rFonts w:ascii="Tahoma" w:hAnsi="Tahoma" w:cs="Tahoma"/>
                <w:bCs/>
                <w:sz w:val="22"/>
                <w:szCs w:val="22"/>
              </w:rPr>
              <w:t>de la información obtenida en el diagnóstico de la situación</w:t>
            </w:r>
            <w:r>
              <w:rPr>
                <w:rFonts w:ascii="Tahoma" w:hAnsi="Tahoma" w:cs="Tahoma"/>
                <w:bCs/>
                <w:sz w:val="22"/>
                <w:szCs w:val="22"/>
              </w:rPr>
              <w:t xml:space="preserve">, </w:t>
            </w:r>
            <w:r w:rsidRPr="00F42BED">
              <w:rPr>
                <w:rFonts w:ascii="Tahoma" w:hAnsi="Tahoma" w:cs="Tahoma"/>
                <w:bCs/>
                <w:sz w:val="22"/>
                <w:szCs w:val="22"/>
              </w:rPr>
              <w:t>objetivos que se desean alcanzar</w:t>
            </w:r>
            <w:r>
              <w:rPr>
                <w:rFonts w:ascii="Tahoma" w:hAnsi="Tahoma" w:cs="Tahoma"/>
                <w:bCs/>
                <w:sz w:val="22"/>
                <w:szCs w:val="22"/>
              </w:rPr>
              <w:t xml:space="preserve">, </w:t>
            </w:r>
            <w:r w:rsidRPr="00F42BED">
              <w:rPr>
                <w:rFonts w:ascii="Tahoma" w:hAnsi="Tahoma" w:cs="Tahoma"/>
                <w:bCs/>
                <w:sz w:val="22"/>
                <w:szCs w:val="22"/>
              </w:rPr>
              <w:t>los colectivos a los que se dirigen</w:t>
            </w:r>
            <w:r>
              <w:rPr>
                <w:rFonts w:ascii="Tahoma" w:hAnsi="Tahoma" w:cs="Tahoma"/>
                <w:bCs/>
                <w:sz w:val="22"/>
                <w:szCs w:val="22"/>
              </w:rPr>
              <w:t xml:space="preserve">, </w:t>
            </w:r>
            <w:r w:rsidRPr="00F42BED">
              <w:rPr>
                <w:rFonts w:ascii="Tahoma" w:hAnsi="Tahoma" w:cs="Tahoma"/>
                <w:bCs/>
                <w:sz w:val="22"/>
                <w:szCs w:val="22"/>
              </w:rPr>
              <w:t>líneas o propuestas de actuación</w:t>
            </w:r>
            <w:r>
              <w:rPr>
                <w:rFonts w:ascii="Tahoma" w:hAnsi="Tahoma" w:cs="Tahoma"/>
                <w:bCs/>
                <w:sz w:val="22"/>
                <w:szCs w:val="22"/>
              </w:rPr>
              <w:t xml:space="preserve">, </w:t>
            </w:r>
            <w:r w:rsidRPr="00F42BED">
              <w:rPr>
                <w:rFonts w:ascii="Tahoma" w:hAnsi="Tahoma" w:cs="Tahoma"/>
                <w:bCs/>
                <w:sz w:val="22"/>
                <w:szCs w:val="22"/>
              </w:rPr>
              <w:t xml:space="preserve"> recursos  para  </w:t>
            </w:r>
            <w:r>
              <w:rPr>
                <w:rFonts w:ascii="Tahoma" w:hAnsi="Tahoma" w:cs="Tahoma"/>
                <w:bCs/>
                <w:sz w:val="22"/>
                <w:szCs w:val="22"/>
              </w:rPr>
              <w:t xml:space="preserve">su ejecución, responsables y fechas de realización; lo cual contribuiría a la medición y comprensión del resultado de los Indicadores y a fortalecer el proceso de planeación en la Secretaría de Desarrollo Social. </w:t>
            </w:r>
          </w:p>
        </w:tc>
      </w:tr>
      <w:tr w:rsidR="00996333" w:rsidRPr="00A10E42" w14:paraId="4DC3A630" w14:textId="77777777" w:rsidTr="00ED1828">
        <w:trPr>
          <w:trHeight w:val="525"/>
        </w:trPr>
        <w:tc>
          <w:tcPr>
            <w:tcW w:w="733" w:type="dxa"/>
            <w:noWrap/>
            <w:vAlign w:val="center"/>
          </w:tcPr>
          <w:p w14:paraId="31115F0F" w14:textId="77777777" w:rsidR="00996333" w:rsidRPr="00A10E42" w:rsidRDefault="00996333" w:rsidP="00545922">
            <w:pPr>
              <w:rPr>
                <w:rFonts w:ascii="Tahoma" w:hAnsi="Tahoma" w:cs="Tahoma"/>
                <w:b/>
                <w:bCs/>
                <w:sz w:val="22"/>
                <w:szCs w:val="22"/>
              </w:rPr>
            </w:pPr>
            <w:r>
              <w:rPr>
                <w:rFonts w:ascii="Tahoma" w:hAnsi="Tahoma" w:cs="Tahoma"/>
                <w:b/>
                <w:bCs/>
                <w:sz w:val="22"/>
                <w:szCs w:val="22"/>
              </w:rPr>
              <w:lastRenderedPageBreak/>
              <w:t>N°2</w:t>
            </w:r>
          </w:p>
        </w:tc>
        <w:tc>
          <w:tcPr>
            <w:tcW w:w="8238" w:type="dxa"/>
            <w:vAlign w:val="center"/>
          </w:tcPr>
          <w:p w14:paraId="65E2EDA4" w14:textId="7ED3D8D7" w:rsidR="00996333" w:rsidRDefault="00996333" w:rsidP="00521174">
            <w:pPr>
              <w:jc w:val="both"/>
              <w:rPr>
                <w:rFonts w:ascii="Tahoma" w:hAnsi="Tahoma" w:cs="Tahoma"/>
                <w:bCs/>
                <w:sz w:val="22"/>
                <w:szCs w:val="22"/>
              </w:rPr>
            </w:pPr>
            <w:r>
              <w:rPr>
                <w:rFonts w:ascii="Tahoma" w:hAnsi="Tahoma" w:cs="Tahoma"/>
                <w:bCs/>
                <w:sz w:val="22"/>
                <w:szCs w:val="22"/>
              </w:rPr>
              <w:t xml:space="preserve">Sería importante que el Plan para cumplir con la meta de producto del Indicador </w:t>
            </w:r>
            <w:r w:rsidRPr="001A72D0">
              <w:rPr>
                <w:rFonts w:ascii="Tahoma" w:hAnsi="Tahoma" w:cs="Tahoma"/>
                <w:bCs/>
                <w:sz w:val="22"/>
                <w:szCs w:val="22"/>
              </w:rPr>
              <w:t>DES111</w:t>
            </w:r>
            <w:r>
              <w:rPr>
                <w:rFonts w:ascii="Tahoma" w:hAnsi="Tahoma" w:cs="Tahoma"/>
                <w:bCs/>
                <w:sz w:val="22"/>
                <w:szCs w:val="22"/>
              </w:rPr>
              <w:t xml:space="preserve"> “</w:t>
            </w:r>
            <w:r w:rsidRPr="001A72D0">
              <w:rPr>
                <w:rFonts w:ascii="Tahoma" w:hAnsi="Tahoma" w:cs="Tahoma"/>
                <w:bCs/>
                <w:sz w:val="22"/>
                <w:szCs w:val="22"/>
              </w:rPr>
              <w:t>Plan de cultura para envejecimiento y la vejez diseñado e implementado</w:t>
            </w:r>
            <w:r>
              <w:rPr>
                <w:rFonts w:ascii="Tahoma" w:hAnsi="Tahoma" w:cs="Tahoma"/>
                <w:bCs/>
                <w:sz w:val="22"/>
                <w:szCs w:val="22"/>
              </w:rPr>
              <w:t xml:space="preserve">”, contemple elementos que respondan a preguntas como: </w:t>
            </w:r>
            <w:r w:rsidRPr="00994E51">
              <w:rPr>
                <w:rFonts w:ascii="Tahoma" w:hAnsi="Tahoma" w:cs="Tahoma"/>
                <w:bCs/>
                <w:sz w:val="22"/>
                <w:szCs w:val="22"/>
              </w:rPr>
              <w:t xml:space="preserve">que se quiere alcanzar, cuánto </w:t>
            </w:r>
            <w:r>
              <w:rPr>
                <w:rFonts w:ascii="Tahoma" w:hAnsi="Tahoma" w:cs="Tahoma"/>
                <w:bCs/>
                <w:sz w:val="22"/>
                <w:szCs w:val="22"/>
              </w:rPr>
              <w:t xml:space="preserve">y </w:t>
            </w:r>
            <w:r w:rsidRPr="00994E51">
              <w:rPr>
                <w:rFonts w:ascii="Tahoma" w:hAnsi="Tahoma" w:cs="Tahoma"/>
                <w:bCs/>
                <w:sz w:val="22"/>
                <w:szCs w:val="22"/>
              </w:rPr>
              <w:t xml:space="preserve">cuándo se quiere lograr, en dónde se quiere realizar el programa, con quién y con qué se desea lograrlo, recursos financieros, cómo saber si se está alcanzando el objetivo, </w:t>
            </w:r>
            <w:r>
              <w:rPr>
                <w:rFonts w:ascii="Tahoma" w:hAnsi="Tahoma" w:cs="Tahoma"/>
                <w:bCs/>
                <w:sz w:val="22"/>
                <w:szCs w:val="22"/>
              </w:rPr>
              <w:t xml:space="preserve">y </w:t>
            </w:r>
            <w:r w:rsidRPr="00994E51">
              <w:rPr>
                <w:rFonts w:ascii="Tahoma" w:hAnsi="Tahoma" w:cs="Tahoma"/>
                <w:bCs/>
                <w:sz w:val="22"/>
                <w:szCs w:val="22"/>
              </w:rPr>
              <w:t xml:space="preserve"> determinar si se logró, </w:t>
            </w:r>
            <w:r>
              <w:rPr>
                <w:rFonts w:ascii="Tahoma" w:hAnsi="Tahoma" w:cs="Tahoma"/>
                <w:bCs/>
                <w:sz w:val="22"/>
                <w:szCs w:val="22"/>
              </w:rPr>
              <w:t>lo cual contribuiría a la medición y comprensión del resultado del Indicador y a fortalecer el proceso de planeación en la Secretaría de Desarrollo Social.</w:t>
            </w:r>
          </w:p>
        </w:tc>
      </w:tr>
      <w:tr w:rsidR="00996333" w:rsidRPr="00A10E42" w14:paraId="41D2FBC2" w14:textId="77777777" w:rsidTr="00ED1828">
        <w:trPr>
          <w:trHeight w:val="525"/>
        </w:trPr>
        <w:tc>
          <w:tcPr>
            <w:tcW w:w="733" w:type="dxa"/>
            <w:noWrap/>
            <w:vAlign w:val="center"/>
            <w:hideMark/>
          </w:tcPr>
          <w:p w14:paraId="65CB68B6" w14:textId="77777777" w:rsidR="00996333" w:rsidRPr="00A10E42" w:rsidRDefault="00996333" w:rsidP="00545922">
            <w:pPr>
              <w:rPr>
                <w:rFonts w:ascii="Tahoma" w:hAnsi="Tahoma" w:cs="Tahoma"/>
                <w:b/>
                <w:bCs/>
                <w:sz w:val="22"/>
                <w:szCs w:val="22"/>
              </w:rPr>
            </w:pPr>
            <w:r w:rsidRPr="00A10E42">
              <w:rPr>
                <w:rFonts w:ascii="Tahoma" w:hAnsi="Tahoma" w:cs="Tahoma"/>
                <w:b/>
                <w:bCs/>
                <w:sz w:val="22"/>
                <w:szCs w:val="22"/>
              </w:rPr>
              <w:t>N°</w:t>
            </w:r>
            <w:r>
              <w:rPr>
                <w:rFonts w:ascii="Tahoma" w:hAnsi="Tahoma" w:cs="Tahoma"/>
                <w:b/>
                <w:bCs/>
                <w:sz w:val="22"/>
                <w:szCs w:val="22"/>
              </w:rPr>
              <w:t>3</w:t>
            </w:r>
          </w:p>
        </w:tc>
        <w:tc>
          <w:tcPr>
            <w:tcW w:w="8238" w:type="dxa"/>
            <w:vAlign w:val="center"/>
          </w:tcPr>
          <w:p w14:paraId="1F094619" w14:textId="4B7AA47B" w:rsidR="00996333" w:rsidRPr="00ED1828" w:rsidRDefault="00996333" w:rsidP="00545922">
            <w:pPr>
              <w:jc w:val="both"/>
              <w:rPr>
                <w:rFonts w:ascii="Tahoma" w:hAnsi="Tahoma" w:cs="Tahoma"/>
                <w:bCs/>
                <w:sz w:val="22"/>
                <w:szCs w:val="22"/>
              </w:rPr>
            </w:pPr>
            <w:r>
              <w:rPr>
                <w:rFonts w:ascii="Tahoma" w:hAnsi="Tahoma" w:cs="Tahoma"/>
                <w:bCs/>
                <w:sz w:val="22"/>
                <w:szCs w:val="22"/>
              </w:rPr>
              <w:t xml:space="preserve">Es importante revisar y ajustar la Ficha Técnica del Indicador de Producto </w:t>
            </w:r>
            <w:r w:rsidRPr="00F3418C">
              <w:rPr>
                <w:rFonts w:ascii="Tahoma" w:hAnsi="Tahoma" w:cs="Tahoma"/>
                <w:bCs/>
                <w:sz w:val="22"/>
                <w:szCs w:val="22"/>
              </w:rPr>
              <w:t>DES353</w:t>
            </w:r>
            <w:r>
              <w:rPr>
                <w:rFonts w:ascii="Tahoma" w:hAnsi="Tahoma" w:cs="Tahoma"/>
                <w:bCs/>
                <w:sz w:val="22"/>
                <w:szCs w:val="22"/>
              </w:rPr>
              <w:t xml:space="preserve"> “</w:t>
            </w:r>
            <w:r w:rsidRPr="00F3418C">
              <w:rPr>
                <w:rFonts w:ascii="Tahoma" w:hAnsi="Tahoma" w:cs="Tahoma"/>
                <w:bCs/>
                <w:sz w:val="22"/>
                <w:szCs w:val="22"/>
              </w:rPr>
              <w:t>Porcentaje de JAC con control y seguimiento</w:t>
            </w:r>
            <w:r>
              <w:rPr>
                <w:rFonts w:ascii="Tahoma" w:hAnsi="Tahoma" w:cs="Tahoma"/>
                <w:bCs/>
                <w:sz w:val="22"/>
                <w:szCs w:val="22"/>
              </w:rPr>
              <w:t xml:space="preserve">”, con el fin de determinar la forma como se </w:t>
            </w:r>
            <w:r w:rsidRPr="00F3418C">
              <w:rPr>
                <w:rFonts w:ascii="Tahoma" w:hAnsi="Tahoma" w:cs="Tahoma"/>
                <w:bCs/>
                <w:sz w:val="22"/>
                <w:szCs w:val="22"/>
              </w:rPr>
              <w:t xml:space="preserve">va </w:t>
            </w:r>
            <w:r>
              <w:rPr>
                <w:rFonts w:ascii="Tahoma" w:hAnsi="Tahoma" w:cs="Tahoma"/>
                <w:bCs/>
                <w:sz w:val="22"/>
                <w:szCs w:val="22"/>
              </w:rPr>
              <w:t xml:space="preserve">a realizar la medición, toda vez que el Indicador se viene midiendo en términos de eventos y capacitaciones realizadas a </w:t>
            </w:r>
            <w:r w:rsidRPr="00F3418C">
              <w:rPr>
                <w:rFonts w:ascii="Tahoma" w:hAnsi="Tahoma" w:cs="Tahoma"/>
                <w:bCs/>
                <w:sz w:val="22"/>
                <w:szCs w:val="22"/>
              </w:rPr>
              <w:t>las JAC y las JAL</w:t>
            </w:r>
            <w:r>
              <w:rPr>
                <w:rFonts w:ascii="Tahoma" w:hAnsi="Tahoma" w:cs="Tahoma"/>
                <w:bCs/>
                <w:sz w:val="22"/>
                <w:szCs w:val="22"/>
              </w:rPr>
              <w:t xml:space="preserve"> y la meta de producto está proyectada en términos del porcentaje de </w:t>
            </w:r>
            <w:r w:rsidRPr="001A3B79">
              <w:rPr>
                <w:rFonts w:ascii="Tahoma" w:hAnsi="Tahoma" w:cs="Tahoma"/>
                <w:bCs/>
                <w:sz w:val="22"/>
                <w:szCs w:val="22"/>
              </w:rPr>
              <w:t>JAC con control, inspección y vigilancia</w:t>
            </w:r>
            <w:r>
              <w:rPr>
                <w:rFonts w:ascii="Tahoma" w:hAnsi="Tahoma" w:cs="Tahoma"/>
                <w:bCs/>
                <w:sz w:val="22"/>
                <w:szCs w:val="22"/>
              </w:rPr>
              <w:t>, lo cual contribuiría a la medición y comprensión del Indicador</w:t>
            </w:r>
            <w:r w:rsidRPr="00F3418C">
              <w:rPr>
                <w:rFonts w:ascii="Tahoma" w:hAnsi="Tahoma" w:cs="Tahoma"/>
                <w:bCs/>
                <w:sz w:val="22"/>
                <w:szCs w:val="22"/>
              </w:rPr>
              <w:t>.</w:t>
            </w:r>
          </w:p>
        </w:tc>
      </w:tr>
      <w:tr w:rsidR="00996333" w:rsidRPr="00A10E42" w14:paraId="5D488F63" w14:textId="77777777" w:rsidTr="00ED1828">
        <w:trPr>
          <w:trHeight w:val="525"/>
        </w:trPr>
        <w:tc>
          <w:tcPr>
            <w:tcW w:w="733" w:type="dxa"/>
            <w:noWrap/>
            <w:vAlign w:val="center"/>
          </w:tcPr>
          <w:p w14:paraId="561110AD" w14:textId="77777777" w:rsidR="00996333" w:rsidRPr="00A10E42" w:rsidRDefault="00996333" w:rsidP="00545922">
            <w:pPr>
              <w:rPr>
                <w:rFonts w:ascii="Tahoma" w:hAnsi="Tahoma" w:cs="Tahoma"/>
                <w:b/>
                <w:bCs/>
                <w:sz w:val="22"/>
                <w:szCs w:val="22"/>
              </w:rPr>
            </w:pPr>
            <w:r>
              <w:rPr>
                <w:rFonts w:ascii="Tahoma" w:hAnsi="Tahoma" w:cs="Tahoma"/>
                <w:b/>
                <w:bCs/>
                <w:sz w:val="22"/>
                <w:szCs w:val="22"/>
              </w:rPr>
              <w:t>N°4</w:t>
            </w:r>
          </w:p>
        </w:tc>
        <w:tc>
          <w:tcPr>
            <w:tcW w:w="8238" w:type="dxa"/>
            <w:vAlign w:val="center"/>
          </w:tcPr>
          <w:p w14:paraId="55CE0FFF" w14:textId="16C74B32" w:rsidR="00996333" w:rsidRPr="00A10E42" w:rsidRDefault="00996333" w:rsidP="00521174">
            <w:pPr>
              <w:jc w:val="both"/>
              <w:rPr>
                <w:rFonts w:ascii="Tahoma" w:hAnsi="Tahoma" w:cs="Tahoma"/>
                <w:bCs/>
                <w:sz w:val="22"/>
                <w:szCs w:val="22"/>
              </w:rPr>
            </w:pPr>
            <w:r>
              <w:rPr>
                <w:rFonts w:ascii="Tahoma" w:hAnsi="Tahoma" w:cs="Tahoma"/>
                <w:bCs/>
                <w:sz w:val="22"/>
                <w:szCs w:val="22"/>
              </w:rPr>
              <w:t xml:space="preserve">Es importante diseñar y ejecutar los procesos que darán cumplimiento al Indicador de Producto </w:t>
            </w:r>
            <w:r w:rsidRPr="0046751E">
              <w:rPr>
                <w:rFonts w:ascii="Tahoma" w:hAnsi="Tahoma" w:cs="Tahoma"/>
                <w:bCs/>
                <w:sz w:val="22"/>
                <w:szCs w:val="22"/>
              </w:rPr>
              <w:t>DES109</w:t>
            </w:r>
            <w:r w:rsidRPr="0046751E">
              <w:rPr>
                <w:rFonts w:ascii="Tahoma" w:hAnsi="Tahoma" w:cs="Tahoma"/>
                <w:bCs/>
                <w:sz w:val="22"/>
                <w:szCs w:val="22"/>
              </w:rPr>
              <w:tab/>
            </w:r>
            <w:r>
              <w:rPr>
                <w:rFonts w:ascii="Tahoma" w:hAnsi="Tahoma" w:cs="Tahoma"/>
                <w:bCs/>
                <w:sz w:val="22"/>
                <w:szCs w:val="22"/>
              </w:rPr>
              <w:t>“</w:t>
            </w:r>
            <w:r w:rsidRPr="0046751E">
              <w:rPr>
                <w:rFonts w:ascii="Tahoma" w:hAnsi="Tahoma" w:cs="Tahoma"/>
                <w:bCs/>
                <w:sz w:val="22"/>
                <w:szCs w:val="22"/>
              </w:rPr>
              <w:t>Número de procesos dirigidos a la generación de capacidades, diseñados y ejecutados</w:t>
            </w:r>
            <w:r>
              <w:rPr>
                <w:rFonts w:ascii="Tahoma" w:hAnsi="Tahoma" w:cs="Tahoma"/>
                <w:bCs/>
                <w:sz w:val="22"/>
                <w:szCs w:val="22"/>
              </w:rPr>
              <w:t>”, toda vez que se vienen realizando un cúmulo de actividades que no se encuentran claramente asociadas a un proceso, como lo establece la meta de producto “</w:t>
            </w:r>
            <w:r w:rsidRPr="00F114A5">
              <w:rPr>
                <w:rFonts w:ascii="Tahoma" w:hAnsi="Tahoma" w:cs="Tahoma"/>
                <w:bCs/>
                <w:sz w:val="22"/>
                <w:szCs w:val="22"/>
              </w:rPr>
              <w:t>Diseñar y ejecutar 4 procesos dirigidos a la generación de capacidades y la construcción de oportunidades sociales para la juventud</w:t>
            </w:r>
            <w:r>
              <w:rPr>
                <w:rFonts w:ascii="Tahoma" w:hAnsi="Tahoma" w:cs="Tahoma"/>
                <w:bCs/>
                <w:sz w:val="22"/>
                <w:szCs w:val="22"/>
              </w:rPr>
              <w:t xml:space="preserve">”, definida en el </w:t>
            </w:r>
            <w:r w:rsidRPr="00994E51">
              <w:rPr>
                <w:rFonts w:ascii="Tahoma" w:hAnsi="Tahoma" w:cs="Tahoma"/>
                <w:bCs/>
                <w:sz w:val="22"/>
                <w:szCs w:val="22"/>
              </w:rPr>
              <w:t>Plan de Desarrollo de Manizales 2016-2019,  y en el Plan Indicativo 2016 -2019</w:t>
            </w:r>
            <w:r>
              <w:rPr>
                <w:rFonts w:ascii="Tahoma" w:hAnsi="Tahoma" w:cs="Tahoma"/>
                <w:bCs/>
                <w:sz w:val="22"/>
                <w:szCs w:val="22"/>
              </w:rPr>
              <w:t>, lo cual contribuiría a la medición y comprensión del Indicador</w:t>
            </w:r>
            <w:r w:rsidRPr="00F3418C">
              <w:rPr>
                <w:rFonts w:ascii="Tahoma" w:hAnsi="Tahoma" w:cs="Tahoma"/>
                <w:bCs/>
                <w:sz w:val="22"/>
                <w:szCs w:val="22"/>
              </w:rPr>
              <w:t>.</w:t>
            </w:r>
          </w:p>
        </w:tc>
      </w:tr>
      <w:tr w:rsidR="00996333" w:rsidRPr="00A10E42" w14:paraId="2F937EF9" w14:textId="77777777" w:rsidTr="00ED1828">
        <w:trPr>
          <w:trHeight w:val="525"/>
        </w:trPr>
        <w:tc>
          <w:tcPr>
            <w:tcW w:w="733" w:type="dxa"/>
            <w:noWrap/>
            <w:vAlign w:val="center"/>
          </w:tcPr>
          <w:p w14:paraId="43B1BC6E" w14:textId="77777777" w:rsidR="00996333" w:rsidRDefault="00996333" w:rsidP="00545922">
            <w:pPr>
              <w:rPr>
                <w:rFonts w:ascii="Tahoma" w:hAnsi="Tahoma" w:cs="Tahoma"/>
                <w:b/>
                <w:bCs/>
                <w:sz w:val="22"/>
                <w:szCs w:val="22"/>
              </w:rPr>
            </w:pPr>
            <w:r>
              <w:rPr>
                <w:rFonts w:ascii="Tahoma" w:hAnsi="Tahoma" w:cs="Tahoma"/>
                <w:b/>
                <w:bCs/>
                <w:sz w:val="22"/>
                <w:szCs w:val="22"/>
              </w:rPr>
              <w:t>N°5</w:t>
            </w:r>
          </w:p>
        </w:tc>
        <w:tc>
          <w:tcPr>
            <w:tcW w:w="8238" w:type="dxa"/>
            <w:vAlign w:val="center"/>
          </w:tcPr>
          <w:p w14:paraId="7142ED38" w14:textId="44FCED4F" w:rsidR="00996333" w:rsidRDefault="00996333" w:rsidP="00545922">
            <w:pPr>
              <w:jc w:val="both"/>
              <w:rPr>
                <w:rFonts w:ascii="Tahoma" w:hAnsi="Tahoma" w:cs="Tahoma"/>
                <w:bCs/>
                <w:sz w:val="22"/>
                <w:szCs w:val="22"/>
              </w:rPr>
            </w:pPr>
            <w:r>
              <w:rPr>
                <w:rFonts w:ascii="Tahoma" w:hAnsi="Tahoma" w:cs="Tahoma"/>
                <w:bCs/>
                <w:sz w:val="22"/>
                <w:szCs w:val="22"/>
              </w:rPr>
              <w:t xml:space="preserve">Sería importante revisar el Tipo de Meta definida en el Plan Indicativo 2016-2019 para el Indicador de Producto </w:t>
            </w:r>
            <w:r w:rsidRPr="00940366">
              <w:rPr>
                <w:rFonts w:ascii="Tahoma" w:hAnsi="Tahoma" w:cs="Tahoma"/>
                <w:bCs/>
                <w:sz w:val="22"/>
                <w:szCs w:val="22"/>
              </w:rPr>
              <w:t>DES108</w:t>
            </w:r>
            <w:r>
              <w:rPr>
                <w:rFonts w:ascii="Tahoma" w:hAnsi="Tahoma" w:cs="Tahoma"/>
                <w:bCs/>
                <w:sz w:val="22"/>
                <w:szCs w:val="22"/>
              </w:rPr>
              <w:t xml:space="preserve"> “</w:t>
            </w:r>
            <w:r w:rsidRPr="00940366">
              <w:rPr>
                <w:rFonts w:ascii="Tahoma" w:hAnsi="Tahoma" w:cs="Tahoma"/>
                <w:bCs/>
                <w:sz w:val="22"/>
                <w:szCs w:val="22"/>
              </w:rPr>
              <w:t>Número de estrategias de organización y participación juvenil desarrolladas</w:t>
            </w:r>
            <w:r>
              <w:rPr>
                <w:rFonts w:ascii="Tahoma" w:hAnsi="Tahoma" w:cs="Tahoma"/>
                <w:bCs/>
                <w:sz w:val="22"/>
                <w:szCs w:val="22"/>
              </w:rPr>
              <w:t>”, toda vez que está determinada como de Incremento (Flujo), y en el proceso auditor se evidenció que dicha meta la están considerando como de Mantenimiento, no obstante la meta de producto conduce a “</w:t>
            </w:r>
            <w:r w:rsidRPr="00B828FE">
              <w:rPr>
                <w:rFonts w:ascii="Tahoma" w:hAnsi="Tahoma" w:cs="Tahoma"/>
                <w:bCs/>
                <w:sz w:val="22"/>
                <w:szCs w:val="22"/>
              </w:rPr>
              <w:t>Desarrollar 4 estrategias de organización y participación que promuevan la formación y el ejercicio de la ciudadanía juvenil</w:t>
            </w:r>
            <w:r>
              <w:rPr>
                <w:rFonts w:ascii="Tahoma" w:hAnsi="Tahoma" w:cs="Tahoma"/>
                <w:bCs/>
                <w:sz w:val="22"/>
                <w:szCs w:val="22"/>
              </w:rPr>
              <w:t xml:space="preserve">”, y no una sola estrategia como se evidenció en el proceso auditor, lo cual contribuiría a la medición del Indicador y a la comprensión de los resultados de avance en el cumplimiento de la meta. </w:t>
            </w:r>
          </w:p>
        </w:tc>
      </w:tr>
    </w:tbl>
    <w:p w14:paraId="487AD339" w14:textId="77777777" w:rsidR="00996333" w:rsidRPr="00A10E42" w:rsidRDefault="00996333" w:rsidP="00996333">
      <w:pPr>
        <w:rPr>
          <w:rFonts w:ascii="Tahoma" w:hAnsi="Tahoma" w:cs="Tahoma"/>
          <w:b/>
          <w:bCs/>
          <w:sz w:val="22"/>
          <w:szCs w:val="22"/>
        </w:rPr>
      </w:pPr>
    </w:p>
    <w:p w14:paraId="23BED6F8" w14:textId="2534B5C8" w:rsidR="00996333" w:rsidRPr="00A10E42" w:rsidRDefault="00B26E14" w:rsidP="00996333">
      <w:pPr>
        <w:jc w:val="both"/>
        <w:rPr>
          <w:rFonts w:ascii="Tahoma" w:hAnsi="Tahoma" w:cs="Tahoma"/>
          <w:b/>
          <w:bCs/>
          <w:sz w:val="22"/>
          <w:szCs w:val="22"/>
        </w:rPr>
      </w:pPr>
      <w:r>
        <w:rPr>
          <w:rFonts w:ascii="Tahoma" w:hAnsi="Tahoma" w:cs="Tahoma"/>
          <w:b/>
          <w:bCs/>
          <w:sz w:val="22"/>
          <w:szCs w:val="22"/>
        </w:rPr>
        <w:t>6</w:t>
      </w:r>
      <w:r w:rsidR="00996333" w:rsidRPr="00A10E42">
        <w:rPr>
          <w:rFonts w:ascii="Tahoma" w:hAnsi="Tahoma" w:cs="Tahoma"/>
          <w:b/>
          <w:bCs/>
          <w:sz w:val="22"/>
          <w:szCs w:val="22"/>
        </w:rPr>
        <w:t>.</w:t>
      </w:r>
      <w:r w:rsidR="0036404F">
        <w:rPr>
          <w:rFonts w:ascii="Tahoma" w:hAnsi="Tahoma" w:cs="Tahoma"/>
          <w:b/>
          <w:bCs/>
          <w:sz w:val="22"/>
          <w:szCs w:val="22"/>
        </w:rPr>
        <w:t>6</w:t>
      </w:r>
      <w:r w:rsidR="00996333" w:rsidRPr="00A10E42">
        <w:rPr>
          <w:rFonts w:ascii="Tahoma" w:hAnsi="Tahoma" w:cs="Tahoma"/>
          <w:b/>
          <w:bCs/>
          <w:sz w:val="22"/>
          <w:szCs w:val="22"/>
        </w:rPr>
        <w:t xml:space="preserve">  HALLAZGOS  (1)  RECOMENDACIONES (</w:t>
      </w:r>
      <w:r w:rsidR="00996333">
        <w:rPr>
          <w:rFonts w:ascii="Tahoma" w:hAnsi="Tahoma" w:cs="Tahoma"/>
          <w:b/>
          <w:bCs/>
          <w:sz w:val="22"/>
          <w:szCs w:val="22"/>
        </w:rPr>
        <w:t>5</w:t>
      </w:r>
      <w:r w:rsidR="00996333" w:rsidRPr="00A10E42">
        <w:rPr>
          <w:rFonts w:ascii="Tahoma" w:hAnsi="Tahoma" w:cs="Tahoma"/>
          <w:b/>
          <w:bCs/>
          <w:sz w:val="22"/>
          <w:szCs w:val="22"/>
        </w:rPr>
        <w:t>)</w:t>
      </w:r>
    </w:p>
    <w:p w14:paraId="61B51A4A" w14:textId="77777777" w:rsidR="00EF0091" w:rsidRDefault="00EF0091" w:rsidP="00996333">
      <w:pPr>
        <w:jc w:val="both"/>
        <w:rPr>
          <w:rFonts w:ascii="Tahoma" w:hAnsi="Tahoma" w:cs="Tahoma"/>
          <w:bCs/>
          <w:sz w:val="22"/>
          <w:szCs w:val="22"/>
        </w:rPr>
      </w:pPr>
    </w:p>
    <w:p w14:paraId="3628C1D2" w14:textId="77777777" w:rsidR="00ED1828" w:rsidRDefault="00ED1828" w:rsidP="00996333">
      <w:pPr>
        <w:jc w:val="both"/>
        <w:rPr>
          <w:rFonts w:ascii="Tahoma" w:hAnsi="Tahoma" w:cs="Tahoma"/>
          <w:bCs/>
          <w:sz w:val="22"/>
          <w:szCs w:val="22"/>
        </w:rPr>
      </w:pPr>
    </w:p>
    <w:p w14:paraId="54A07220" w14:textId="77777777" w:rsidR="00ED1828" w:rsidRDefault="00ED1828" w:rsidP="00996333">
      <w:pPr>
        <w:jc w:val="both"/>
        <w:rPr>
          <w:rFonts w:ascii="Tahoma" w:hAnsi="Tahoma" w:cs="Tahoma"/>
          <w:bCs/>
          <w:sz w:val="22"/>
          <w:szCs w:val="22"/>
        </w:rPr>
      </w:pPr>
    </w:p>
    <w:p w14:paraId="2A47117D" w14:textId="77777777" w:rsidR="00ED1828" w:rsidRPr="00A10E42" w:rsidRDefault="00ED1828" w:rsidP="00996333">
      <w:pPr>
        <w:jc w:val="both"/>
        <w:rPr>
          <w:rFonts w:ascii="Tahoma" w:hAnsi="Tahoma" w:cs="Tahoma"/>
          <w:bCs/>
          <w:sz w:val="22"/>
          <w:szCs w:val="22"/>
        </w:rPr>
      </w:pPr>
    </w:p>
    <w:p w14:paraId="7DFD3667" w14:textId="77777777" w:rsidR="00B26E14" w:rsidRDefault="00B26E14">
      <w:r>
        <w:br w:type="page"/>
      </w:r>
    </w:p>
    <w:tbl>
      <w:tblPr>
        <w:tblStyle w:val="Tablaconcuadrcula"/>
        <w:tblW w:w="9715" w:type="dxa"/>
        <w:tblLook w:val="04A0" w:firstRow="1" w:lastRow="0" w:firstColumn="1" w:lastColumn="0" w:noHBand="0" w:noVBand="1"/>
      </w:tblPr>
      <w:tblGrid>
        <w:gridCol w:w="4857"/>
        <w:gridCol w:w="4858"/>
      </w:tblGrid>
      <w:tr w:rsidR="00EF0091" w:rsidRPr="00EF0091" w14:paraId="68317ACC" w14:textId="77777777" w:rsidTr="004D6D4C">
        <w:trPr>
          <w:trHeight w:val="465"/>
        </w:trPr>
        <w:tc>
          <w:tcPr>
            <w:tcW w:w="9715" w:type="dxa"/>
            <w:gridSpan w:val="2"/>
            <w:shd w:val="clear" w:color="auto" w:fill="DBDBDB" w:themeFill="accent3" w:themeFillTint="66"/>
            <w:noWrap/>
            <w:vAlign w:val="center"/>
            <w:hideMark/>
          </w:tcPr>
          <w:p w14:paraId="63484FFD" w14:textId="44AE895E" w:rsidR="001145B9" w:rsidRPr="00EF0091" w:rsidRDefault="004D6D4C" w:rsidP="0036404F">
            <w:pPr>
              <w:rPr>
                <w:rFonts w:ascii="Tahoma" w:hAnsi="Tahoma" w:cs="Tahoma"/>
                <w:b/>
                <w:bCs/>
                <w:sz w:val="22"/>
                <w:szCs w:val="22"/>
              </w:rPr>
            </w:pPr>
            <w:r>
              <w:rPr>
                <w:rFonts w:ascii="Tahoma" w:hAnsi="Tahoma" w:cs="Tahoma"/>
                <w:b/>
                <w:bCs/>
                <w:sz w:val="22"/>
                <w:szCs w:val="22"/>
              </w:rPr>
              <w:lastRenderedPageBreak/>
              <w:t>7</w:t>
            </w:r>
            <w:r w:rsidR="001145B9" w:rsidRPr="00EF0091">
              <w:rPr>
                <w:rFonts w:ascii="Tahoma" w:hAnsi="Tahoma" w:cs="Tahoma"/>
                <w:b/>
                <w:bCs/>
                <w:sz w:val="22"/>
                <w:szCs w:val="22"/>
              </w:rPr>
              <w:t>.  CONTRATACION</w:t>
            </w:r>
          </w:p>
        </w:tc>
      </w:tr>
      <w:tr w:rsidR="004D6D4C" w:rsidRPr="00EF0091" w14:paraId="29EF1DA0" w14:textId="77777777" w:rsidTr="004D6D4C">
        <w:trPr>
          <w:trHeight w:val="436"/>
        </w:trPr>
        <w:tc>
          <w:tcPr>
            <w:tcW w:w="4857" w:type="dxa"/>
            <w:noWrap/>
            <w:vAlign w:val="center"/>
            <w:hideMark/>
          </w:tcPr>
          <w:p w14:paraId="4D40C571" w14:textId="77777777" w:rsidR="004D6D4C" w:rsidRDefault="004D6D4C" w:rsidP="007A100C">
            <w:pPr>
              <w:rPr>
                <w:rFonts w:ascii="Tahoma" w:hAnsi="Tahoma" w:cs="Tahoma"/>
                <w:b/>
                <w:bCs/>
                <w:sz w:val="22"/>
                <w:szCs w:val="22"/>
              </w:rPr>
            </w:pPr>
            <w:r w:rsidRPr="00EF0091">
              <w:rPr>
                <w:rFonts w:ascii="Tahoma" w:hAnsi="Tahoma" w:cs="Tahoma"/>
                <w:b/>
                <w:bCs/>
                <w:sz w:val="22"/>
                <w:szCs w:val="22"/>
              </w:rPr>
              <w:t xml:space="preserve">Auditor del Proceso: </w:t>
            </w:r>
          </w:p>
          <w:p w14:paraId="05000AC3" w14:textId="77777777" w:rsidR="004D6D4C" w:rsidRDefault="004D6D4C" w:rsidP="007A100C">
            <w:pPr>
              <w:rPr>
                <w:rFonts w:ascii="Tahoma" w:hAnsi="Tahoma" w:cs="Tahoma"/>
                <w:b/>
                <w:bCs/>
                <w:sz w:val="22"/>
                <w:szCs w:val="22"/>
              </w:rPr>
            </w:pPr>
          </w:p>
          <w:p w14:paraId="73B8CB7D" w14:textId="5F50F931" w:rsidR="004D6D4C" w:rsidRPr="00EF0091" w:rsidRDefault="004D6D4C" w:rsidP="004D6D4C">
            <w:pPr>
              <w:rPr>
                <w:rFonts w:ascii="Tahoma" w:hAnsi="Tahoma" w:cs="Tahoma"/>
                <w:b/>
                <w:bCs/>
                <w:sz w:val="22"/>
                <w:szCs w:val="22"/>
              </w:rPr>
            </w:pPr>
            <w:r w:rsidRPr="00EF0091">
              <w:rPr>
                <w:rFonts w:ascii="Tahoma" w:hAnsi="Tahoma" w:cs="Tahoma"/>
                <w:b/>
                <w:bCs/>
                <w:sz w:val="22"/>
                <w:szCs w:val="22"/>
              </w:rPr>
              <w:t>PAULA ANDREA VERA BECERRA  </w:t>
            </w:r>
          </w:p>
        </w:tc>
        <w:tc>
          <w:tcPr>
            <w:tcW w:w="4858" w:type="dxa"/>
          </w:tcPr>
          <w:p w14:paraId="54B474BB" w14:textId="4074BE3E" w:rsidR="004D6D4C" w:rsidRPr="00EF0091" w:rsidRDefault="004D6D4C" w:rsidP="004D6D4C">
            <w:pPr>
              <w:rPr>
                <w:rFonts w:ascii="Tahoma" w:hAnsi="Tahoma" w:cs="Tahoma"/>
                <w:b/>
                <w:bCs/>
                <w:sz w:val="22"/>
                <w:szCs w:val="22"/>
              </w:rPr>
            </w:pPr>
            <w:r>
              <w:rPr>
                <w:rFonts w:ascii="Tahoma" w:hAnsi="Tahoma" w:cs="Tahoma"/>
                <w:b/>
                <w:bCs/>
                <w:sz w:val="22"/>
                <w:szCs w:val="22"/>
              </w:rPr>
              <w:t>Firma del Auditor:</w:t>
            </w:r>
          </w:p>
        </w:tc>
      </w:tr>
      <w:tr w:rsidR="004D6D4C" w:rsidRPr="008C1923" w14:paraId="7B67B9FD" w14:textId="77777777" w:rsidTr="004D6D4C">
        <w:trPr>
          <w:trHeight w:val="362"/>
        </w:trPr>
        <w:tc>
          <w:tcPr>
            <w:tcW w:w="9715" w:type="dxa"/>
            <w:gridSpan w:val="2"/>
            <w:hideMark/>
          </w:tcPr>
          <w:p w14:paraId="43A711EE" w14:textId="45CFAFB1" w:rsidR="004D6D4C" w:rsidRPr="007A7AEF" w:rsidRDefault="004D6D4C" w:rsidP="004D6D4C">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4D6D4C">
              <w:rPr>
                <w:rFonts w:ascii="Tahoma" w:hAnsi="Tahoma" w:cs="Tahoma"/>
                <w:bCs/>
                <w:sz w:val="20"/>
                <w:szCs w:val="20"/>
              </w:rPr>
              <w:t>Constitución Política, Ley 80 de 1993</w:t>
            </w:r>
            <w:r w:rsidRPr="004D6D4C">
              <w:rPr>
                <w:rFonts w:ascii="Tahoma" w:hAnsi="Tahoma" w:cs="Tahoma"/>
                <w:b/>
                <w:bCs/>
                <w:i/>
                <w:sz w:val="20"/>
                <w:szCs w:val="20"/>
              </w:rPr>
              <w:t xml:space="preserve"> ”</w:t>
            </w:r>
            <w:r w:rsidRPr="004D6D4C">
              <w:rPr>
                <w:rFonts w:ascii="Arial" w:hAnsi="Arial" w:cs="Arial"/>
                <w:i/>
                <w:iCs/>
                <w:color w:val="000000"/>
                <w:sz w:val="20"/>
                <w:szCs w:val="20"/>
                <w:shd w:val="clear" w:color="auto" w:fill="FFFFFF"/>
              </w:rPr>
              <w:t xml:space="preserve"> </w:t>
            </w:r>
            <w:r w:rsidRPr="004D6D4C">
              <w:rPr>
                <w:rFonts w:ascii="Arial" w:hAnsi="Arial" w:cs="Arial"/>
                <w:b/>
                <w:i/>
                <w:iCs/>
                <w:color w:val="000000"/>
                <w:sz w:val="20"/>
                <w:szCs w:val="20"/>
                <w:u w:val="single"/>
                <w:shd w:val="clear" w:color="auto" w:fill="FFFFFF"/>
              </w:rPr>
              <w:t>Del principio de Transparencia</w:t>
            </w:r>
            <w:r w:rsidRPr="004D6D4C">
              <w:rPr>
                <w:rFonts w:ascii="Tahoma" w:hAnsi="Tahoma" w:cs="Tahoma"/>
                <w:b/>
                <w:bCs/>
                <w:i/>
                <w:sz w:val="20"/>
                <w:szCs w:val="20"/>
              </w:rPr>
              <w:t>”, el Decreto 045 de 2007 de la Alcaldía de Manizales “</w:t>
            </w:r>
            <w:r w:rsidRPr="004D6D4C">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Pr="004D6D4C">
              <w:rPr>
                <w:rFonts w:ascii="Tahoma" w:hAnsi="Tahoma" w:cs="Tahoma"/>
                <w:color w:val="333333"/>
                <w:sz w:val="20"/>
                <w:szCs w:val="20"/>
                <w:shd w:val="clear" w:color="auto" w:fill="FFFFFF"/>
              </w:rPr>
              <w:t xml:space="preserve">, </w:t>
            </w:r>
            <w:r w:rsidRPr="004D6D4C">
              <w:rPr>
                <w:rFonts w:ascii="Tahoma" w:hAnsi="Tahoma" w:cs="Tahoma"/>
                <w:b/>
                <w:bCs/>
                <w:i/>
                <w:sz w:val="20"/>
                <w:szCs w:val="20"/>
              </w:rPr>
              <w:t xml:space="preserve"> </w:t>
            </w:r>
            <w:r w:rsidRPr="004D6D4C">
              <w:rPr>
                <w:rFonts w:ascii="Tahoma" w:hAnsi="Tahoma" w:cs="Tahoma"/>
                <w:b/>
                <w:color w:val="333333"/>
                <w:sz w:val="20"/>
                <w:szCs w:val="20"/>
                <w:shd w:val="clear" w:color="auto" w:fill="FFFFFF"/>
              </w:rPr>
              <w:t xml:space="preserve">en el punto 4 actas e informes </w:t>
            </w:r>
            <w:r w:rsidRPr="004D6D4C">
              <w:rPr>
                <w:rFonts w:ascii="Tahoma" w:hAnsi="Tahoma" w:cs="Tahoma"/>
                <w:b/>
                <w:sz w:val="20"/>
                <w:szCs w:val="20"/>
                <w:shd w:val="clear" w:color="auto" w:fill="FFFFFF"/>
              </w:rPr>
              <w:t>Numeral 4.5</w:t>
            </w:r>
            <w:r w:rsidRPr="004D6D4C">
              <w:rPr>
                <w:rFonts w:ascii="Tahoma" w:hAnsi="Tahoma" w:cs="Tahoma"/>
                <w:bCs/>
                <w:sz w:val="20"/>
                <w:szCs w:val="20"/>
              </w:rPr>
              <w:t>, Decreto 111 de 1996</w:t>
            </w:r>
            <w:r w:rsidRPr="004D6D4C">
              <w:rPr>
                <w:sz w:val="20"/>
                <w:szCs w:val="20"/>
              </w:rPr>
              <w:t xml:space="preserve"> “</w:t>
            </w:r>
            <w:r w:rsidRPr="004D6D4C">
              <w:rPr>
                <w:rFonts w:ascii="Tahoma" w:eastAsia="Calibri" w:hAnsi="Tahoma" w:cs="Tahoma"/>
                <w:b/>
                <w:bCs/>
                <w:i/>
                <w:sz w:val="20"/>
                <w:szCs w:val="20"/>
                <w:u w:val="single"/>
              </w:rPr>
              <w:t xml:space="preserve">Por el cual se compilan la ley 38 de 1989, la ley 179 de 1994 y la ley 225 de 1995 que conforman el estatuto orgánico del presupuesto”, </w:t>
            </w:r>
            <w:r w:rsidRPr="004D6D4C">
              <w:rPr>
                <w:rFonts w:ascii="Tahoma" w:hAnsi="Tahoma" w:cs="Tahoma"/>
                <w:b/>
                <w:bCs/>
                <w:sz w:val="20"/>
                <w:szCs w:val="20"/>
              </w:rPr>
              <w:t xml:space="preserve"> </w:t>
            </w:r>
            <w:r w:rsidRPr="004D6D4C">
              <w:rPr>
                <w:rFonts w:ascii="Tahoma" w:hAnsi="Tahoma" w:cs="Tahoma"/>
                <w:bCs/>
                <w:sz w:val="20"/>
                <w:szCs w:val="20"/>
              </w:rPr>
              <w:t>Decreto 0568 de 1996</w:t>
            </w:r>
            <w:r w:rsidRPr="004D6D4C">
              <w:rPr>
                <w:rFonts w:ascii="Tahoma" w:hAnsi="Tahoma" w:cs="Tahoma"/>
                <w:b/>
                <w:bCs/>
                <w:sz w:val="20"/>
                <w:szCs w:val="20"/>
              </w:rPr>
              <w:t xml:space="preserve"> ” </w:t>
            </w:r>
            <w:r w:rsidRPr="004D6D4C">
              <w:rPr>
                <w:rFonts w:ascii="Tahoma" w:eastAsia="Calibri" w:hAnsi="Tahoma" w:cs="Tahoma"/>
                <w:b/>
                <w:bCs/>
                <w:i/>
                <w:sz w:val="20"/>
                <w:szCs w:val="20"/>
                <w:u w:val="single"/>
              </w:rPr>
              <w:t>Por el cual se reglamenta las leyes 38 de 1989,179 de 1994 y la 225 de 1195 orgánicas del presupuesto general de la Nación</w:t>
            </w:r>
            <w:r w:rsidRPr="004D6D4C">
              <w:rPr>
                <w:rFonts w:ascii="Tahoma" w:eastAsia="Calibri" w:hAnsi="Tahoma" w:cs="Tahoma"/>
                <w:b/>
                <w:bCs/>
                <w:i/>
                <w:sz w:val="20"/>
                <w:szCs w:val="20"/>
              </w:rPr>
              <w:t xml:space="preserve">” </w:t>
            </w:r>
            <w:r w:rsidRPr="004D6D4C">
              <w:rPr>
                <w:rFonts w:ascii="Tahoma" w:eastAsia="Calibri" w:hAnsi="Tahoma" w:cs="Tahoma"/>
                <w:b/>
                <w:bCs/>
                <w:sz w:val="20"/>
                <w:szCs w:val="20"/>
              </w:rPr>
              <w:t xml:space="preserve">, </w:t>
            </w:r>
            <w:r w:rsidRPr="004D6D4C">
              <w:rPr>
                <w:rFonts w:ascii="Tahoma" w:eastAsia="Calibri" w:hAnsi="Tahoma" w:cs="Tahoma"/>
                <w:bCs/>
                <w:sz w:val="20"/>
                <w:szCs w:val="20"/>
              </w:rPr>
              <w:t>Decreto 303 de 2014</w:t>
            </w:r>
            <w:r w:rsidRPr="004D6D4C">
              <w:rPr>
                <w:rFonts w:ascii="Tahoma" w:eastAsia="Calibri" w:hAnsi="Tahoma" w:cs="Tahoma"/>
                <w:b/>
                <w:bCs/>
                <w:i/>
                <w:sz w:val="20"/>
                <w:szCs w:val="20"/>
              </w:rPr>
              <w:t xml:space="preserve"> “Manual de contratación de la Alcaldía de Manizales punto 8 Numeral 3”.</w:t>
            </w:r>
            <w:r w:rsidRPr="004D6D4C">
              <w:rPr>
                <w:rFonts w:ascii="Tahoma" w:eastAsia="Calibri" w:hAnsi="Tahoma" w:cs="Tahoma"/>
                <w:b/>
                <w:bCs/>
                <w:i/>
                <w:color w:val="FF0000"/>
                <w:sz w:val="20"/>
                <w:szCs w:val="20"/>
              </w:rPr>
              <w:t xml:space="preserve"> </w:t>
            </w:r>
            <w:r w:rsidRPr="004D6D4C">
              <w:rPr>
                <w:rFonts w:ascii="Tahoma" w:eastAsia="Calibri" w:hAnsi="Tahoma" w:cs="Tahoma"/>
                <w:b/>
                <w:bCs/>
                <w:sz w:val="20"/>
                <w:szCs w:val="20"/>
              </w:rPr>
              <w:t>ART.71</w:t>
            </w:r>
            <w:r w:rsidRPr="004D6D4C">
              <w:rPr>
                <w:rFonts w:ascii="Arial" w:hAnsi="Arial" w:cs="Arial"/>
                <w:color w:val="000000"/>
                <w:sz w:val="20"/>
                <w:szCs w:val="20"/>
              </w:rPr>
              <w:t xml:space="preserve"> “</w:t>
            </w:r>
            <w:r w:rsidRPr="004D6D4C">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 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sidRPr="004D6D4C">
              <w:rPr>
                <w:rFonts w:ascii="Tahoma" w:eastAsia="Calibri" w:hAnsi="Tahoma" w:cs="Tahoma"/>
                <w:bCs/>
                <w:sz w:val="20"/>
                <w:szCs w:val="20"/>
              </w:rPr>
              <w:t>Acuerdo No. 0798 del 2012</w:t>
            </w:r>
            <w:r w:rsidRPr="004D6D4C">
              <w:rPr>
                <w:rFonts w:ascii="Tahoma" w:eastAsia="Calibri" w:hAnsi="Tahoma" w:cs="Tahoma"/>
                <w:b/>
                <w:bCs/>
                <w:i/>
                <w:sz w:val="20"/>
                <w:szCs w:val="20"/>
              </w:rPr>
              <w:t xml:space="preserve"> </w:t>
            </w:r>
            <w:r w:rsidRPr="004D6D4C">
              <w:rPr>
                <w:rFonts w:ascii="Tahoma" w:eastAsia="Calibri" w:hAnsi="Tahoma" w:cs="Tahoma"/>
                <w:b/>
                <w:bCs/>
                <w:i/>
                <w:sz w:val="20"/>
                <w:szCs w:val="20"/>
                <w:u w:val="single"/>
              </w:rPr>
              <w:t>“Por medio del cual se hace obligatorio el uso de estampillas</w:t>
            </w:r>
            <w:r w:rsidRPr="004D6D4C">
              <w:rPr>
                <w:rFonts w:ascii="Tahoma" w:eastAsia="Calibri" w:hAnsi="Tahoma" w:cs="Tahoma"/>
                <w:i/>
                <w:sz w:val="20"/>
                <w:szCs w:val="20"/>
              </w:rPr>
              <w:t xml:space="preserve"> </w:t>
            </w:r>
            <w:r w:rsidRPr="004D6D4C">
              <w:rPr>
                <w:rFonts w:ascii="Tahoma" w:eastAsia="Calibri" w:hAnsi="Tahoma" w:cs="Tahoma"/>
                <w:b/>
                <w:bCs/>
                <w:i/>
                <w:sz w:val="20"/>
                <w:szCs w:val="20"/>
                <w:u w:val="single"/>
              </w:rPr>
              <w:t>pro Universidad de Caldas y Universidad Nacional Sede Manizales hacia el tercer milenio”</w:t>
            </w:r>
            <w:r w:rsidRPr="004D6D4C">
              <w:rPr>
                <w:rFonts w:ascii="Tahoma" w:eastAsia="Calibri" w:hAnsi="Tahoma" w:cs="Tahoma"/>
                <w:i/>
                <w:sz w:val="20"/>
                <w:szCs w:val="20"/>
              </w:rPr>
              <w:t xml:space="preserve">, </w:t>
            </w:r>
            <w:r w:rsidRPr="004D6D4C">
              <w:rPr>
                <w:rFonts w:ascii="Tahoma" w:eastAsia="Calibri" w:hAnsi="Tahoma" w:cs="Tahoma"/>
                <w:sz w:val="20"/>
                <w:szCs w:val="20"/>
              </w:rPr>
              <w:t>Acuerdo No. 794 del 2012</w:t>
            </w:r>
            <w:r w:rsidRPr="004D6D4C">
              <w:rPr>
                <w:rFonts w:ascii="Tahoma" w:eastAsia="Calibri" w:hAnsi="Tahoma" w:cs="Tahoma"/>
                <w:b/>
                <w:i/>
                <w:sz w:val="20"/>
                <w:szCs w:val="20"/>
              </w:rPr>
              <w:t xml:space="preserve"> “</w:t>
            </w:r>
            <w:r w:rsidRPr="004D6D4C">
              <w:rPr>
                <w:rFonts w:ascii="Tahoma" w:eastAsia="Calibri" w:hAnsi="Tahoma" w:cs="Tahoma"/>
                <w:b/>
                <w:bCs/>
                <w:i/>
                <w:sz w:val="20"/>
                <w:szCs w:val="20"/>
                <w:u w:val="single"/>
              </w:rPr>
              <w:t>Por medio del cual se autoriza la emisión de la estampilla para el bienestar del adulto mayor”</w:t>
            </w:r>
            <w:r w:rsidRPr="004D6D4C">
              <w:rPr>
                <w:rFonts w:ascii="Tahoma" w:eastAsia="Calibri" w:hAnsi="Tahoma" w:cs="Tahoma"/>
                <w:b/>
                <w:i/>
                <w:sz w:val="20"/>
                <w:szCs w:val="20"/>
              </w:rPr>
              <w:t xml:space="preserve">  </w:t>
            </w:r>
            <w:r w:rsidRPr="004D6D4C">
              <w:rPr>
                <w:rFonts w:ascii="Tahoma" w:eastAsia="Calibri" w:hAnsi="Tahoma" w:cs="Tahoma"/>
                <w:b/>
                <w:sz w:val="20"/>
                <w:szCs w:val="20"/>
              </w:rPr>
              <w:t xml:space="preserve">, </w:t>
            </w:r>
            <w:r w:rsidRPr="004D6D4C">
              <w:rPr>
                <w:rFonts w:ascii="Tahoma" w:eastAsia="Calibri" w:hAnsi="Tahoma" w:cs="Tahoma"/>
                <w:sz w:val="20"/>
                <w:szCs w:val="20"/>
              </w:rPr>
              <w:t>Decreto</w:t>
            </w:r>
            <w:r w:rsidRPr="004D6D4C">
              <w:rPr>
                <w:rFonts w:ascii="Tahoma" w:eastAsia="Calibri" w:hAnsi="Tahoma" w:cs="Tahoma"/>
                <w:i/>
                <w:sz w:val="20"/>
                <w:szCs w:val="20"/>
              </w:rPr>
              <w:t xml:space="preserve"> 484 de 2012</w:t>
            </w:r>
            <w:r w:rsidRPr="004D6D4C">
              <w:rPr>
                <w:rFonts w:ascii="Tahoma" w:hAnsi="Tahoma" w:cs="Tahoma"/>
                <w:bCs/>
                <w:i/>
                <w:sz w:val="20"/>
                <w:szCs w:val="20"/>
              </w:rPr>
              <w:t xml:space="preserve"> “</w:t>
            </w:r>
            <w:r w:rsidRPr="004D6D4C">
              <w:rPr>
                <w:rFonts w:ascii="Tahoma" w:eastAsia="Calibri" w:hAnsi="Tahoma" w:cs="Tahoma"/>
                <w:b/>
                <w:bCs/>
                <w:i/>
                <w:sz w:val="20"/>
                <w:szCs w:val="20"/>
                <w:u w:val="single"/>
              </w:rPr>
              <w:t>Por medio del cual se reglamentan los acuerdos No. 0794 y 0798 de 2012, contentivos de las estampillas vigentes en el municipio.”,</w:t>
            </w:r>
            <w:r w:rsidRPr="004D6D4C">
              <w:rPr>
                <w:rFonts w:ascii="Tahoma" w:eastAsia="Calibri" w:hAnsi="Tahoma" w:cs="Tahoma"/>
                <w:b/>
                <w:bCs/>
                <w:i/>
                <w:sz w:val="20"/>
                <w:szCs w:val="20"/>
              </w:rPr>
              <w:t xml:space="preserve">  </w:t>
            </w:r>
            <w:r w:rsidRPr="004D6D4C">
              <w:rPr>
                <w:rFonts w:ascii="Tahoma" w:hAnsi="Tahoma" w:cs="Tahoma"/>
                <w:bCs/>
                <w:sz w:val="20"/>
                <w:szCs w:val="20"/>
              </w:rPr>
              <w:t xml:space="preserve">Decreto 1082 de 2015 </w:t>
            </w:r>
            <w:r w:rsidRPr="004D6D4C">
              <w:rPr>
                <w:rFonts w:ascii="Tahoma" w:hAnsi="Tahoma" w:cs="Tahoma"/>
                <w:b/>
                <w:bCs/>
                <w:i/>
                <w:sz w:val="20"/>
                <w:szCs w:val="20"/>
                <w:u w:val="single"/>
              </w:rPr>
              <w:t>“Publicidad en el SECOP”</w:t>
            </w:r>
            <w:r w:rsidRPr="004D6D4C">
              <w:rPr>
                <w:rFonts w:ascii="Tahoma" w:hAnsi="Tahoma" w:cs="Tahoma"/>
                <w:b/>
                <w:bCs/>
                <w:sz w:val="20"/>
                <w:szCs w:val="20"/>
              </w:rPr>
              <w:t xml:space="preserve">, </w:t>
            </w:r>
            <w:r w:rsidRPr="004D6D4C">
              <w:rPr>
                <w:rFonts w:ascii="Tahoma" w:hAnsi="Tahoma" w:cs="Tahoma"/>
                <w:bCs/>
                <w:sz w:val="20"/>
                <w:szCs w:val="20"/>
              </w:rPr>
              <w:t xml:space="preserve">ley 1150 de 2007 </w:t>
            </w:r>
            <w:r w:rsidRPr="004D6D4C">
              <w:rPr>
                <w:rFonts w:ascii="Tahoma" w:hAnsi="Tahoma" w:cs="Tahoma"/>
                <w:sz w:val="20"/>
                <w:szCs w:val="20"/>
              </w:rPr>
              <w:t>Articulo 11</w:t>
            </w:r>
            <w:r w:rsidRPr="004D6D4C">
              <w:rPr>
                <w:rFonts w:ascii="Tahoma" w:hAnsi="Tahoma" w:cs="Tahoma"/>
                <w:b/>
                <w:sz w:val="20"/>
                <w:szCs w:val="20"/>
              </w:rPr>
              <w:t xml:space="preserve"> .</w:t>
            </w:r>
            <w:r w:rsidRPr="004D6D4C">
              <w:rPr>
                <w:rFonts w:ascii="Tahoma" w:hAnsi="Tahoma" w:cs="Tahoma"/>
                <w:b/>
                <w:bCs/>
                <w:sz w:val="20"/>
                <w:szCs w:val="20"/>
              </w:rPr>
              <w:t xml:space="preserve"> “</w:t>
            </w:r>
            <w:r w:rsidRPr="004D6D4C">
              <w:rPr>
                <w:rFonts w:ascii="Tahoma" w:hAnsi="Tahoma" w:cs="Tahoma"/>
                <w:b/>
                <w:i/>
                <w:sz w:val="20"/>
                <w:szCs w:val="20"/>
                <w:u w:val="single"/>
              </w:rPr>
              <w:t>Por medio de la cual se introducen medidas para la eficiencia y la transparencia en la ley 80 de 1993 y se dictan otras disposiciones generales sobre la contratación con recursos públicos</w:t>
            </w:r>
            <w:r w:rsidRPr="004D6D4C">
              <w:rPr>
                <w:rFonts w:ascii="Tahoma" w:hAnsi="Tahoma" w:cs="Tahoma"/>
                <w:b/>
                <w:bCs/>
                <w:i/>
                <w:sz w:val="20"/>
                <w:szCs w:val="20"/>
              </w:rPr>
              <w:t xml:space="preserve">, </w:t>
            </w:r>
            <w:r w:rsidRPr="004D6D4C">
              <w:rPr>
                <w:rFonts w:ascii="Tahoma" w:hAnsi="Tahoma" w:cs="Tahoma"/>
                <w:bCs/>
                <w:sz w:val="20"/>
                <w:szCs w:val="20"/>
              </w:rPr>
              <w:t xml:space="preserve">Articulo 8 del Decreto 103 de 2015 </w:t>
            </w:r>
            <w:r w:rsidRPr="004D6D4C">
              <w:rPr>
                <w:rFonts w:ascii="Tahoma" w:hAnsi="Tahoma" w:cs="Tahoma"/>
                <w:b/>
                <w:bCs/>
                <w:i/>
                <w:sz w:val="20"/>
                <w:szCs w:val="20"/>
              </w:rPr>
              <w:t xml:space="preserve"> </w:t>
            </w:r>
            <w:r w:rsidRPr="004D6D4C">
              <w:rPr>
                <w:rFonts w:ascii="Tahoma" w:hAnsi="Tahoma" w:cs="Tahoma"/>
                <w:b/>
                <w:bCs/>
                <w:i/>
                <w:sz w:val="20"/>
                <w:szCs w:val="20"/>
                <w:u w:val="single"/>
              </w:rPr>
              <w:t>“</w:t>
            </w:r>
            <w:r w:rsidRPr="004D6D4C">
              <w:rPr>
                <w:rFonts w:ascii="Tahoma" w:hAnsi="Tahoma" w:cs="Tahoma"/>
                <w:b/>
                <w:bCs/>
                <w:i/>
                <w:color w:val="221E1F"/>
                <w:sz w:val="20"/>
                <w:szCs w:val="20"/>
                <w:u w:val="single"/>
                <w:shd w:val="clear" w:color="auto" w:fill="FFFFFF"/>
              </w:rPr>
              <w:t>Publicación de la ejecución de contratos”</w:t>
            </w:r>
            <w:r w:rsidRPr="004D6D4C">
              <w:rPr>
                <w:rFonts w:ascii="Tahoma" w:hAnsi="Tahoma" w:cs="Tahoma"/>
                <w:b/>
                <w:bCs/>
                <w:i/>
                <w:sz w:val="20"/>
                <w:szCs w:val="20"/>
              </w:rPr>
              <w:t xml:space="preserve">, </w:t>
            </w:r>
            <w:r w:rsidRPr="004D6D4C">
              <w:rPr>
                <w:rFonts w:ascii="Tahoma" w:hAnsi="Tahoma" w:cs="Tahoma"/>
                <w:bCs/>
                <w:sz w:val="20"/>
                <w:szCs w:val="20"/>
              </w:rPr>
              <w:t>los Artículos 83</w:t>
            </w:r>
            <w:r w:rsidRPr="004D6D4C">
              <w:rPr>
                <w:rFonts w:ascii="Tahoma" w:hAnsi="Tahoma" w:cs="Tahoma"/>
                <w:b/>
                <w:bCs/>
                <w:i/>
                <w:sz w:val="20"/>
                <w:szCs w:val="20"/>
              </w:rPr>
              <w:t xml:space="preserve"> “</w:t>
            </w:r>
            <w:r w:rsidRPr="004D6D4C">
              <w:rPr>
                <w:rFonts w:ascii="Tahoma" w:hAnsi="Tahoma" w:cs="Tahoma"/>
                <w:b/>
                <w:bCs/>
                <w:i/>
                <w:iCs/>
                <w:color w:val="000000"/>
                <w:sz w:val="20"/>
                <w:szCs w:val="20"/>
                <w:u w:val="single"/>
                <w:shd w:val="clear" w:color="auto" w:fill="FFFFFF"/>
              </w:rPr>
              <w:t>Supervisión e interventoría contractual</w:t>
            </w:r>
            <w:r w:rsidRPr="004D6D4C">
              <w:rPr>
                <w:rFonts w:ascii="Tahoma" w:hAnsi="Tahoma" w:cs="Tahoma"/>
                <w:b/>
                <w:bCs/>
                <w:i/>
                <w:sz w:val="20"/>
                <w:szCs w:val="20"/>
                <w:u w:val="single"/>
              </w:rPr>
              <w:t xml:space="preserve">” </w:t>
            </w:r>
            <w:r w:rsidRPr="004D6D4C">
              <w:rPr>
                <w:rFonts w:ascii="Tahoma" w:hAnsi="Tahoma" w:cs="Tahoma"/>
                <w:bCs/>
                <w:sz w:val="20"/>
                <w:szCs w:val="20"/>
              </w:rPr>
              <w:t>y 84</w:t>
            </w:r>
            <w:r w:rsidRPr="004D6D4C">
              <w:rPr>
                <w:rFonts w:ascii="Tahoma" w:hAnsi="Tahoma" w:cs="Tahoma"/>
                <w:b/>
                <w:bCs/>
                <w:i/>
                <w:sz w:val="20"/>
                <w:szCs w:val="20"/>
              </w:rPr>
              <w:t xml:space="preserve"> </w:t>
            </w:r>
            <w:r w:rsidRPr="004D6D4C">
              <w:rPr>
                <w:rFonts w:ascii="Tahoma" w:hAnsi="Tahoma" w:cs="Tahoma"/>
                <w:b/>
                <w:bCs/>
                <w:i/>
                <w:sz w:val="20"/>
                <w:szCs w:val="20"/>
                <w:u w:val="single"/>
              </w:rPr>
              <w:t>“</w:t>
            </w:r>
            <w:r w:rsidRPr="004D6D4C">
              <w:rPr>
                <w:rFonts w:ascii="Arial" w:hAnsi="Arial" w:cs="Arial"/>
                <w:b/>
                <w:bCs/>
                <w:i/>
                <w:iCs/>
                <w:color w:val="000000"/>
                <w:sz w:val="20"/>
                <w:szCs w:val="20"/>
                <w:u w:val="single"/>
                <w:shd w:val="clear" w:color="auto" w:fill="FFFFFF"/>
              </w:rPr>
              <w:t xml:space="preserve">Facultades y deberes de los supervisores y los interventores” </w:t>
            </w:r>
            <w:r w:rsidRPr="004D6D4C">
              <w:rPr>
                <w:rFonts w:ascii="Tahoma" w:hAnsi="Tahoma" w:cs="Tahoma"/>
                <w:bCs/>
                <w:sz w:val="20"/>
                <w:szCs w:val="20"/>
              </w:rPr>
              <w:t>de la ley 1474 de 2011</w:t>
            </w:r>
            <w:r w:rsidRPr="004D6D4C">
              <w:rPr>
                <w:rFonts w:ascii="Tahoma" w:hAnsi="Tahoma" w:cs="Tahoma"/>
                <w:b/>
                <w:bCs/>
                <w:i/>
                <w:sz w:val="20"/>
                <w:szCs w:val="20"/>
              </w:rPr>
              <w:t xml:space="preserve">, </w:t>
            </w:r>
            <w:r w:rsidRPr="004D6D4C">
              <w:rPr>
                <w:rFonts w:ascii="Tahoma" w:eastAsia="Calibri" w:hAnsi="Tahoma" w:cs="Tahoma"/>
                <w:b/>
                <w:sz w:val="20"/>
                <w:szCs w:val="20"/>
                <w:lang w:eastAsia="en-US"/>
              </w:rPr>
              <w:t xml:space="preserve"> </w:t>
            </w:r>
            <w:r w:rsidRPr="004D6D4C">
              <w:rPr>
                <w:rFonts w:ascii="Tahoma" w:eastAsia="Calibri" w:hAnsi="Tahoma" w:cs="Tahoma"/>
                <w:sz w:val="20"/>
                <w:szCs w:val="20"/>
                <w:lang w:eastAsia="en-US"/>
              </w:rPr>
              <w:t>Decreto 081 de 2017</w:t>
            </w:r>
            <w:r w:rsidRPr="004D6D4C">
              <w:rPr>
                <w:rFonts w:ascii="Tahoma" w:eastAsia="Calibri" w:hAnsi="Tahoma" w:cs="Tahoma"/>
                <w:b/>
                <w:sz w:val="20"/>
                <w:szCs w:val="20"/>
                <w:lang w:eastAsia="en-US"/>
              </w:rPr>
              <w:t xml:space="preserve"> “</w:t>
            </w:r>
            <w:r w:rsidRPr="004D6D4C">
              <w:rPr>
                <w:rFonts w:ascii="Tahoma" w:eastAsia="Calibri" w:hAnsi="Tahoma" w:cs="Tahoma"/>
                <w:b/>
                <w:i/>
                <w:sz w:val="20"/>
                <w:szCs w:val="20"/>
                <w:u w:val="single"/>
                <w:lang w:eastAsia="en-US"/>
              </w:rPr>
              <w:t xml:space="preserve">Por medio del cual se adopta el manual de procedimiento para las supervisiones e interventorías de los  contratos y convenios que celebre la Administración Central del Municipio de Manizales” , DECRETO 0346  del 11 de mayo de 2017, “Por el cual se deroga el Decreto 0477 del 23 de septiembre de 2016, se delega una competencia y se reglamenta la suscripción de contratos de comodato y se dictan otras Disposiciones” </w:t>
            </w:r>
            <w:r w:rsidRPr="004D6D4C">
              <w:rPr>
                <w:rFonts w:ascii="Tahoma" w:eastAsia="Calibri" w:hAnsi="Tahoma" w:cs="Tahoma"/>
                <w:sz w:val="20"/>
                <w:szCs w:val="20"/>
                <w:lang w:eastAsia="en-US"/>
              </w:rPr>
              <w:t>Código Civil</w:t>
            </w:r>
            <w:r w:rsidRPr="004D6D4C">
              <w:rPr>
                <w:rFonts w:ascii="Tahoma" w:eastAsia="Calibri" w:hAnsi="Tahoma" w:cs="Tahoma"/>
                <w:b/>
                <w:i/>
                <w:sz w:val="20"/>
                <w:szCs w:val="20"/>
                <w:u w:val="single"/>
                <w:lang w:eastAsia="en-US"/>
              </w:rPr>
              <w:t xml:space="preserve">  Artículos 2202 y siguientes, </w:t>
            </w:r>
            <w:r w:rsidRPr="004D6D4C">
              <w:rPr>
                <w:rFonts w:ascii="Tahoma" w:eastAsia="Calibri" w:hAnsi="Tahoma" w:cs="Tahoma"/>
                <w:i/>
                <w:sz w:val="20"/>
                <w:szCs w:val="20"/>
                <w:u w:val="single"/>
                <w:lang w:eastAsia="en-US"/>
              </w:rPr>
              <w:t>Decreto 777 de 1992</w:t>
            </w:r>
            <w:r w:rsidRPr="004D6D4C">
              <w:rPr>
                <w:rFonts w:ascii="Tahoma" w:eastAsia="Calibri" w:hAnsi="Tahoma" w:cs="Tahoma"/>
                <w:b/>
                <w:i/>
                <w:sz w:val="20"/>
                <w:szCs w:val="20"/>
                <w:u w:val="single"/>
                <w:lang w:eastAsia="en-US"/>
              </w:rPr>
              <w:t xml:space="preserve"> “</w:t>
            </w:r>
            <w:r w:rsidRPr="004D6D4C">
              <w:rPr>
                <w:rStyle w:val="Textoennegrita"/>
                <w:rFonts w:ascii="Tahoma" w:hAnsi="Tahoma" w:cs="Tahoma"/>
                <w:i/>
                <w:color w:val="000000"/>
                <w:sz w:val="20"/>
                <w:szCs w:val="20"/>
                <w:u w:val="single"/>
              </w:rPr>
              <w:t>Por el cual se reglamentan la celebración de los contratos a que refiere el inciso segundo del artículo 355 de la Constitución Política El Presidente de la República de Colombia</w:t>
            </w:r>
            <w:r>
              <w:rPr>
                <w:rStyle w:val="Textoennegrita"/>
                <w:rFonts w:ascii="Arial" w:hAnsi="Arial" w:cs="Arial"/>
                <w:color w:val="000000"/>
                <w:sz w:val="20"/>
                <w:szCs w:val="20"/>
              </w:rPr>
              <w:t>.</w:t>
            </w:r>
          </w:p>
        </w:tc>
      </w:tr>
    </w:tbl>
    <w:p w14:paraId="0689354D" w14:textId="77777777" w:rsidR="001145B9" w:rsidRDefault="001145B9" w:rsidP="00C61A12">
      <w:pPr>
        <w:jc w:val="both"/>
        <w:rPr>
          <w:rFonts w:ascii="Tahoma" w:hAnsi="Tahoma" w:cs="Tahoma"/>
          <w:bCs/>
          <w:color w:val="FF0000"/>
          <w:sz w:val="22"/>
          <w:szCs w:val="22"/>
        </w:rPr>
      </w:pPr>
    </w:p>
    <w:p w14:paraId="449DF63C" w14:textId="77777777" w:rsidR="004D6D4C" w:rsidRPr="004D6D4C" w:rsidRDefault="004D6D4C" w:rsidP="004D6D4C">
      <w:pPr>
        <w:suppressAutoHyphens/>
        <w:ind w:right="-660"/>
        <w:jc w:val="both"/>
        <w:rPr>
          <w:rFonts w:ascii="Tahoma" w:hAnsi="Tahoma" w:cs="Tahoma"/>
          <w:b/>
          <w:bCs/>
          <w:sz w:val="22"/>
          <w:szCs w:val="22"/>
        </w:rPr>
      </w:pPr>
      <w:r w:rsidRPr="004D6D4C">
        <w:rPr>
          <w:rFonts w:ascii="Tahoma" w:hAnsi="Tahoma" w:cs="Tahoma"/>
          <w:b/>
          <w:bCs/>
          <w:sz w:val="22"/>
          <w:szCs w:val="22"/>
        </w:rPr>
        <w:t>7.1. MUESTRA AUDITADA:</w:t>
      </w:r>
    </w:p>
    <w:p w14:paraId="7AFC45E4" w14:textId="77777777" w:rsidR="004D6D4C" w:rsidRPr="004D6D4C" w:rsidRDefault="004D6D4C" w:rsidP="004D6D4C">
      <w:pPr>
        <w:suppressAutoHyphens/>
        <w:ind w:right="-660"/>
        <w:jc w:val="both"/>
        <w:rPr>
          <w:rFonts w:ascii="Tahoma" w:hAnsi="Tahoma" w:cs="Tahoma"/>
          <w:b/>
          <w:bCs/>
          <w:color w:val="FF0000"/>
          <w:sz w:val="22"/>
          <w:szCs w:val="22"/>
        </w:rPr>
      </w:pPr>
    </w:p>
    <w:p w14:paraId="46C0C334" w14:textId="40F53845" w:rsidR="004D6D4C" w:rsidRPr="004D6D4C" w:rsidRDefault="004D6D4C" w:rsidP="004D6D4C">
      <w:pPr>
        <w:ind w:right="-797"/>
        <w:jc w:val="both"/>
        <w:rPr>
          <w:rFonts w:ascii="Tahoma" w:hAnsi="Tahoma" w:cs="Tahoma"/>
          <w:bCs/>
          <w:sz w:val="22"/>
          <w:szCs w:val="22"/>
        </w:rPr>
      </w:pPr>
      <w:r w:rsidRPr="004D6D4C">
        <w:rPr>
          <w:rFonts w:ascii="Tahoma" w:hAnsi="Tahoma" w:cs="Tahoma"/>
          <w:bCs/>
          <w:sz w:val="22"/>
          <w:szCs w:val="22"/>
        </w:rPr>
        <w:t xml:space="preserve">Como Herramientas Utilizadas fueron solicitadas las listas de los contratos suscritos por la </w:t>
      </w:r>
      <w:r w:rsidR="009754A2">
        <w:rPr>
          <w:rFonts w:ascii="Tahoma" w:hAnsi="Tahoma" w:cs="Tahoma"/>
          <w:bCs/>
          <w:sz w:val="22"/>
          <w:szCs w:val="22"/>
        </w:rPr>
        <w:t>Secretaría</w:t>
      </w:r>
      <w:r w:rsidRPr="004D6D4C">
        <w:rPr>
          <w:rFonts w:ascii="Tahoma" w:hAnsi="Tahoma" w:cs="Tahoma"/>
          <w:bCs/>
          <w:sz w:val="22"/>
          <w:szCs w:val="22"/>
        </w:rPr>
        <w:t xml:space="preserve"> de Desarrollo Social  de la Alcaldía de Manizales dentro del periodo comprendido entre el 15 de octubre de 2016 al 1 de diciembre de 2017, de lo que se pudo verificar que se habían celebrado setenta y tres </w:t>
      </w:r>
      <w:r w:rsidRPr="004D6D4C">
        <w:rPr>
          <w:rFonts w:ascii="Tahoma" w:hAnsi="Tahoma" w:cs="Tahoma"/>
          <w:b/>
          <w:bCs/>
          <w:sz w:val="22"/>
          <w:szCs w:val="22"/>
        </w:rPr>
        <w:t>(73)</w:t>
      </w:r>
      <w:r w:rsidRPr="004D6D4C">
        <w:rPr>
          <w:rFonts w:ascii="Tahoma" w:hAnsi="Tahoma" w:cs="Tahoma"/>
          <w:bCs/>
          <w:sz w:val="22"/>
          <w:szCs w:val="22"/>
        </w:rPr>
        <w:t xml:space="preserve"> procesos contractuales hasta la fecha de la auditoria</w:t>
      </w:r>
      <w:r w:rsidRPr="004D6D4C">
        <w:rPr>
          <w:rFonts w:ascii="Tahoma" w:eastAsia="Batang" w:hAnsi="Tahoma" w:cs="Tahoma"/>
          <w:bCs/>
          <w:sz w:val="22"/>
          <w:szCs w:val="22"/>
          <w:lang w:val="es-ES" w:eastAsia="ar-SA"/>
        </w:rPr>
        <w:t>.</w:t>
      </w:r>
      <w:r w:rsidRPr="004D6D4C">
        <w:rPr>
          <w:rFonts w:ascii="Tahoma" w:hAnsi="Tahoma" w:cs="Tahoma"/>
          <w:bCs/>
          <w:sz w:val="22"/>
          <w:szCs w:val="22"/>
        </w:rPr>
        <w:t xml:space="preserve"> A los que se les fue aplicada la </w:t>
      </w:r>
      <w:r w:rsidRPr="004D6D4C">
        <w:rPr>
          <w:rFonts w:ascii="Tahoma" w:hAnsi="Tahoma" w:cs="Tahoma"/>
          <w:bCs/>
          <w:sz w:val="22"/>
          <w:szCs w:val="22"/>
        </w:rPr>
        <w:lastRenderedPageBreak/>
        <w:t xml:space="preserve">herramienta de muestreo aleatorio simple para estimar la porción de una población la cual arrojo un total de quince </w:t>
      </w:r>
      <w:r w:rsidRPr="004D6D4C">
        <w:rPr>
          <w:rFonts w:ascii="Tahoma" w:hAnsi="Tahoma" w:cs="Tahoma"/>
          <w:b/>
          <w:bCs/>
          <w:sz w:val="22"/>
          <w:szCs w:val="22"/>
        </w:rPr>
        <w:t>(15)</w:t>
      </w:r>
      <w:r w:rsidRPr="004D6D4C">
        <w:rPr>
          <w:rFonts w:ascii="Tahoma" w:hAnsi="Tahoma" w:cs="Tahoma"/>
          <w:bCs/>
          <w:sz w:val="22"/>
          <w:szCs w:val="22"/>
        </w:rPr>
        <w:t xml:space="preserve"> contratos de las diferentes modalidades,</w:t>
      </w:r>
      <w:r w:rsidRPr="004D6D4C">
        <w:rPr>
          <w:rFonts w:ascii="Tahoma" w:eastAsia="Batang" w:hAnsi="Tahoma" w:cs="Tahoma"/>
          <w:bCs/>
          <w:sz w:val="22"/>
          <w:szCs w:val="22"/>
          <w:lang w:val="es-ES" w:eastAsia="ar-SA"/>
        </w:rPr>
        <w:t xml:space="preserve"> para realizar la respectiva revisión legal y documental, </w:t>
      </w:r>
      <w:r w:rsidRPr="004D6D4C">
        <w:rPr>
          <w:rFonts w:ascii="Tahoma" w:hAnsi="Tahoma" w:cs="Tahoma"/>
          <w:bCs/>
          <w:sz w:val="22"/>
          <w:szCs w:val="22"/>
        </w:rPr>
        <w:t>aplicando  la lista de chequeo con su respectiva  verificación  del lleno de los requisitos legales exigidos por la ley</w:t>
      </w:r>
      <w:r w:rsidR="00F45648">
        <w:rPr>
          <w:rFonts w:ascii="Tahoma" w:hAnsi="Tahoma" w:cs="Tahoma"/>
          <w:bCs/>
          <w:sz w:val="22"/>
          <w:szCs w:val="22"/>
        </w:rPr>
        <w:t xml:space="preserve"> p</w:t>
      </w:r>
      <w:r w:rsidRPr="004D6D4C">
        <w:rPr>
          <w:rFonts w:ascii="Tahoma" w:hAnsi="Tahoma" w:cs="Tahoma"/>
          <w:bCs/>
          <w:sz w:val="22"/>
          <w:szCs w:val="22"/>
        </w:rPr>
        <w:t>ara llevar a cabo la contratación Estatal, así mismo se realizó confrontación  con la publicación en la página del SECOP como el aplicativo SIA-OBSERVA.</w:t>
      </w:r>
    </w:p>
    <w:p w14:paraId="6C0D7BA7" w14:textId="77777777" w:rsidR="004D6D4C" w:rsidRPr="004D6D4C" w:rsidRDefault="004D6D4C" w:rsidP="004D6D4C">
      <w:pPr>
        <w:ind w:right="-797"/>
        <w:jc w:val="both"/>
        <w:rPr>
          <w:rFonts w:ascii="Tahoma" w:hAnsi="Tahoma" w:cs="Tahoma"/>
          <w:bCs/>
          <w:sz w:val="22"/>
          <w:szCs w:val="22"/>
        </w:rPr>
      </w:pPr>
    </w:p>
    <w:p w14:paraId="5C4DA6BC" w14:textId="3C4B3187" w:rsidR="004D6D4C" w:rsidRPr="004D6D4C" w:rsidRDefault="004D6D4C" w:rsidP="004D6D4C">
      <w:pPr>
        <w:ind w:right="-797"/>
        <w:jc w:val="both"/>
        <w:rPr>
          <w:rFonts w:ascii="Tahoma" w:hAnsi="Tahoma" w:cs="Tahoma"/>
          <w:bCs/>
          <w:sz w:val="22"/>
          <w:szCs w:val="22"/>
        </w:rPr>
      </w:pPr>
      <w:r w:rsidRPr="004D6D4C">
        <w:rPr>
          <w:rFonts w:ascii="Tahoma" w:hAnsi="Tahoma" w:cs="Tahoma"/>
          <w:bCs/>
          <w:sz w:val="22"/>
          <w:szCs w:val="22"/>
        </w:rPr>
        <w:t xml:space="preserve">Así mismo, fueron revisados cinco </w:t>
      </w:r>
      <w:r w:rsidRPr="004D6D4C">
        <w:rPr>
          <w:rFonts w:ascii="Tahoma" w:hAnsi="Tahoma" w:cs="Tahoma"/>
          <w:b/>
          <w:bCs/>
          <w:sz w:val="22"/>
          <w:szCs w:val="22"/>
        </w:rPr>
        <w:t>(5)</w:t>
      </w:r>
      <w:r w:rsidRPr="004D6D4C">
        <w:rPr>
          <w:rFonts w:ascii="Tahoma" w:hAnsi="Tahoma" w:cs="Tahoma"/>
          <w:bCs/>
          <w:sz w:val="22"/>
          <w:szCs w:val="22"/>
        </w:rPr>
        <w:t xml:space="preserve"> contratos </w:t>
      </w:r>
      <w:r w:rsidRPr="004D6D4C">
        <w:rPr>
          <w:rFonts w:ascii="Tahoma" w:eastAsia="Batang" w:hAnsi="Tahoma" w:cs="Tahoma"/>
          <w:bCs/>
          <w:sz w:val="22"/>
          <w:szCs w:val="22"/>
          <w:lang w:val="es-ES" w:eastAsia="ar-SA"/>
        </w:rPr>
        <w:t xml:space="preserve">de comodatos de las vigencias 2011 (JUNTA DE ACCIÒN COMUNAL DEL BARRIO COLOMBIA COMUNA LA FUENTE) Y (JUNTA DE ACCION COMUNAL DE LA URBANIZACION LA CUMBRE), 2012 ( JUNTA DE ACCION COMUNAL BARRIO ARRAYANES y 2013 (JUNTA DE ACCIÒ COMUNAL DEL BARRIO VILLA LUZ) Y (JUNTA DE ACCIÒN SECTOR ANDES DEL BARRIO EL NEVADO COMUNA LA FUENTE) </w:t>
      </w:r>
      <w:r w:rsidRPr="004D6D4C">
        <w:rPr>
          <w:rFonts w:ascii="Tahoma" w:hAnsi="Tahoma" w:cs="Tahoma"/>
          <w:bCs/>
          <w:sz w:val="22"/>
          <w:szCs w:val="22"/>
        </w:rPr>
        <w:t xml:space="preserve">verificado el cumplimiento del objeto para los cuales fueron entregados bajo esta figura a las juntas de acción comunal por parte de la Alcaldía de Manizales, control al seguimiento realizado por funcionarios designados para realizar la supervisión a los contratos. </w:t>
      </w:r>
    </w:p>
    <w:p w14:paraId="2A0257E2" w14:textId="77777777" w:rsidR="004D6D4C" w:rsidRPr="004D6D4C" w:rsidRDefault="004D6D4C" w:rsidP="004D6D4C">
      <w:pPr>
        <w:ind w:right="-797"/>
        <w:jc w:val="both"/>
        <w:rPr>
          <w:rFonts w:ascii="Tahoma" w:hAnsi="Tahoma" w:cs="Tahoma"/>
          <w:bCs/>
          <w:sz w:val="22"/>
          <w:szCs w:val="22"/>
        </w:rPr>
      </w:pPr>
    </w:p>
    <w:p w14:paraId="36F24DEC" w14:textId="77777777" w:rsidR="004D6D4C" w:rsidRPr="004D6D4C" w:rsidRDefault="004D6D4C" w:rsidP="004D6D4C">
      <w:pPr>
        <w:ind w:right="-656"/>
        <w:jc w:val="both"/>
        <w:rPr>
          <w:rFonts w:ascii="Tahoma" w:hAnsi="Tahoma" w:cs="Tahoma"/>
          <w:bCs/>
          <w:sz w:val="22"/>
          <w:szCs w:val="22"/>
        </w:rPr>
      </w:pPr>
      <w:r w:rsidRPr="004D6D4C">
        <w:rPr>
          <w:rFonts w:ascii="Tahoma" w:hAnsi="Tahoma" w:cs="Tahoma"/>
          <w:bCs/>
          <w:sz w:val="22"/>
          <w:szCs w:val="22"/>
        </w:rPr>
        <w:t>La auditoría a la contratación  fue desarrollada en la Unidad de Control Interno  de la Administración Municipal.</w:t>
      </w:r>
    </w:p>
    <w:p w14:paraId="08A421E4" w14:textId="77777777" w:rsidR="004D6D4C" w:rsidRPr="004D6D4C" w:rsidRDefault="004D6D4C" w:rsidP="004D6D4C">
      <w:pPr>
        <w:suppressAutoHyphens/>
        <w:ind w:right="-660"/>
        <w:jc w:val="both"/>
        <w:rPr>
          <w:rFonts w:ascii="Tahoma" w:eastAsia="Batang" w:hAnsi="Tahoma" w:cs="Tahoma"/>
          <w:bCs/>
          <w:color w:val="FF0000"/>
          <w:sz w:val="22"/>
          <w:szCs w:val="22"/>
          <w:lang w:eastAsia="ar-SA"/>
        </w:rPr>
      </w:pPr>
    </w:p>
    <w:tbl>
      <w:tblPr>
        <w:tblStyle w:val="Tablaconcuadrcula"/>
        <w:tblW w:w="9593" w:type="dxa"/>
        <w:jc w:val="center"/>
        <w:tblLayout w:type="fixed"/>
        <w:tblLook w:val="04A0" w:firstRow="1" w:lastRow="0" w:firstColumn="1" w:lastColumn="0" w:noHBand="0" w:noVBand="1"/>
      </w:tblPr>
      <w:tblGrid>
        <w:gridCol w:w="1366"/>
        <w:gridCol w:w="1701"/>
        <w:gridCol w:w="1701"/>
        <w:gridCol w:w="1559"/>
        <w:gridCol w:w="3266"/>
      </w:tblGrid>
      <w:tr w:rsidR="004D6D4C" w:rsidRPr="00197DB6" w14:paraId="0FCF1855" w14:textId="77777777" w:rsidTr="004E7CAA">
        <w:trPr>
          <w:trHeight w:val="507"/>
          <w:jc w:val="center"/>
        </w:trPr>
        <w:tc>
          <w:tcPr>
            <w:tcW w:w="1366" w:type="dxa"/>
            <w:shd w:val="clear" w:color="auto" w:fill="BFBFBF" w:themeFill="background1" w:themeFillShade="BF"/>
            <w:vAlign w:val="center"/>
          </w:tcPr>
          <w:p w14:paraId="1BB4E26D" w14:textId="77777777" w:rsidR="004D6D4C" w:rsidRPr="00197DB6" w:rsidRDefault="004D6D4C" w:rsidP="00197DB6">
            <w:pPr>
              <w:jc w:val="center"/>
              <w:rPr>
                <w:rFonts w:ascii="Arial" w:hAnsi="Arial" w:cs="Arial"/>
                <w:b/>
                <w:bCs/>
                <w:sz w:val="18"/>
                <w:szCs w:val="18"/>
              </w:rPr>
            </w:pPr>
            <w:r w:rsidRPr="00197DB6">
              <w:rPr>
                <w:rFonts w:ascii="Arial" w:hAnsi="Arial" w:cs="Arial"/>
                <w:b/>
                <w:bCs/>
                <w:sz w:val="18"/>
                <w:szCs w:val="18"/>
              </w:rPr>
              <w:t>N° DE CONTRATO</w:t>
            </w:r>
          </w:p>
        </w:tc>
        <w:tc>
          <w:tcPr>
            <w:tcW w:w="1701" w:type="dxa"/>
            <w:shd w:val="clear" w:color="auto" w:fill="BFBFBF" w:themeFill="background1" w:themeFillShade="BF"/>
            <w:vAlign w:val="center"/>
          </w:tcPr>
          <w:p w14:paraId="055F24BA" w14:textId="77777777" w:rsidR="004D6D4C" w:rsidRPr="00197DB6" w:rsidRDefault="004D6D4C" w:rsidP="00197DB6">
            <w:pPr>
              <w:jc w:val="center"/>
              <w:rPr>
                <w:rFonts w:ascii="Arial" w:hAnsi="Arial" w:cs="Arial"/>
                <w:b/>
                <w:bCs/>
                <w:sz w:val="18"/>
                <w:szCs w:val="18"/>
              </w:rPr>
            </w:pPr>
            <w:r w:rsidRPr="00197DB6">
              <w:rPr>
                <w:rFonts w:ascii="Arial" w:hAnsi="Arial" w:cs="Arial"/>
                <w:b/>
                <w:bCs/>
                <w:sz w:val="18"/>
                <w:szCs w:val="18"/>
              </w:rPr>
              <w:t>MODALIDAD DE CONTRATACION</w:t>
            </w:r>
          </w:p>
        </w:tc>
        <w:tc>
          <w:tcPr>
            <w:tcW w:w="1701" w:type="dxa"/>
            <w:shd w:val="clear" w:color="auto" w:fill="BFBFBF" w:themeFill="background1" w:themeFillShade="BF"/>
            <w:vAlign w:val="center"/>
          </w:tcPr>
          <w:p w14:paraId="2E109EBB" w14:textId="77777777" w:rsidR="004D6D4C" w:rsidRPr="00197DB6" w:rsidRDefault="004D6D4C" w:rsidP="00197DB6">
            <w:pPr>
              <w:jc w:val="center"/>
              <w:rPr>
                <w:rFonts w:ascii="Arial" w:hAnsi="Arial" w:cs="Arial"/>
                <w:b/>
                <w:bCs/>
                <w:sz w:val="18"/>
                <w:szCs w:val="18"/>
              </w:rPr>
            </w:pPr>
            <w:r w:rsidRPr="00197DB6">
              <w:rPr>
                <w:rFonts w:ascii="Arial" w:hAnsi="Arial" w:cs="Arial"/>
                <w:b/>
                <w:bCs/>
                <w:sz w:val="18"/>
                <w:szCs w:val="18"/>
              </w:rPr>
              <w:t>TIPO DE CONTRATACION</w:t>
            </w:r>
          </w:p>
        </w:tc>
        <w:tc>
          <w:tcPr>
            <w:tcW w:w="1559" w:type="dxa"/>
            <w:shd w:val="clear" w:color="auto" w:fill="BFBFBF" w:themeFill="background1" w:themeFillShade="BF"/>
            <w:vAlign w:val="center"/>
          </w:tcPr>
          <w:p w14:paraId="4EA63763" w14:textId="77777777" w:rsidR="004D6D4C" w:rsidRPr="00197DB6" w:rsidRDefault="004D6D4C" w:rsidP="00197DB6">
            <w:pPr>
              <w:jc w:val="center"/>
              <w:rPr>
                <w:rFonts w:ascii="Arial" w:hAnsi="Arial" w:cs="Arial"/>
                <w:b/>
                <w:bCs/>
                <w:sz w:val="18"/>
                <w:szCs w:val="18"/>
              </w:rPr>
            </w:pPr>
            <w:r w:rsidRPr="00197DB6">
              <w:rPr>
                <w:rFonts w:ascii="Arial" w:hAnsi="Arial" w:cs="Arial"/>
                <w:b/>
                <w:bCs/>
                <w:sz w:val="18"/>
                <w:szCs w:val="18"/>
              </w:rPr>
              <w:t>VALOR</w:t>
            </w:r>
          </w:p>
        </w:tc>
        <w:tc>
          <w:tcPr>
            <w:tcW w:w="3266" w:type="dxa"/>
            <w:shd w:val="clear" w:color="auto" w:fill="BFBFBF" w:themeFill="background1" w:themeFillShade="BF"/>
            <w:vAlign w:val="center"/>
          </w:tcPr>
          <w:p w14:paraId="59A7A76E" w14:textId="77777777" w:rsidR="004D6D4C" w:rsidRPr="00197DB6" w:rsidRDefault="004D6D4C" w:rsidP="00197DB6">
            <w:pPr>
              <w:jc w:val="center"/>
              <w:rPr>
                <w:rFonts w:ascii="Arial" w:hAnsi="Arial" w:cs="Arial"/>
                <w:b/>
                <w:bCs/>
                <w:sz w:val="18"/>
                <w:szCs w:val="18"/>
              </w:rPr>
            </w:pPr>
            <w:r w:rsidRPr="00197DB6">
              <w:rPr>
                <w:rFonts w:ascii="Arial" w:hAnsi="Arial" w:cs="Arial"/>
                <w:b/>
                <w:bCs/>
                <w:sz w:val="18"/>
                <w:szCs w:val="18"/>
              </w:rPr>
              <w:t>OBJETO</w:t>
            </w:r>
          </w:p>
        </w:tc>
      </w:tr>
      <w:tr w:rsidR="004D6D4C" w:rsidRPr="004D6D4C" w14:paraId="0232308D" w14:textId="77777777" w:rsidTr="004E7CAA">
        <w:trPr>
          <w:cantSplit/>
          <w:trHeight w:val="1475"/>
          <w:jc w:val="center"/>
        </w:trPr>
        <w:tc>
          <w:tcPr>
            <w:tcW w:w="1366" w:type="dxa"/>
            <w:textDirection w:val="btLr"/>
            <w:vAlign w:val="center"/>
          </w:tcPr>
          <w:p w14:paraId="16E5218A" w14:textId="77777777" w:rsidR="004D6D4C" w:rsidRPr="004D6D4C" w:rsidRDefault="004D6D4C" w:rsidP="004D6D4C">
            <w:pPr>
              <w:ind w:left="113" w:right="113"/>
              <w:jc w:val="center"/>
              <w:rPr>
                <w:rFonts w:ascii="Arial" w:hAnsi="Arial" w:cs="Arial"/>
                <w:b/>
                <w:bCs/>
                <w:sz w:val="20"/>
                <w:szCs w:val="20"/>
              </w:rPr>
            </w:pPr>
            <w:r w:rsidRPr="004D6D4C">
              <w:rPr>
                <w:rFonts w:ascii="Arial" w:hAnsi="Arial" w:cs="Arial"/>
                <w:sz w:val="20"/>
                <w:szCs w:val="20"/>
              </w:rPr>
              <w:t>Nº 1709220583 (MIC-SDS-125-2017)</w:t>
            </w:r>
          </w:p>
        </w:tc>
        <w:tc>
          <w:tcPr>
            <w:tcW w:w="1701" w:type="dxa"/>
            <w:vAlign w:val="center"/>
          </w:tcPr>
          <w:p w14:paraId="6F44687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Mínima Cuantía</w:t>
            </w:r>
          </w:p>
        </w:tc>
        <w:tc>
          <w:tcPr>
            <w:tcW w:w="1701" w:type="dxa"/>
            <w:vAlign w:val="center"/>
          </w:tcPr>
          <w:p w14:paraId="2E69C746"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Prestación de Servicios</w:t>
            </w:r>
          </w:p>
        </w:tc>
        <w:tc>
          <w:tcPr>
            <w:tcW w:w="1559" w:type="dxa"/>
            <w:vAlign w:val="center"/>
          </w:tcPr>
          <w:p w14:paraId="2B0E9B14"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$ 25.300.000</w:t>
            </w:r>
          </w:p>
        </w:tc>
        <w:tc>
          <w:tcPr>
            <w:tcW w:w="3266" w:type="dxa"/>
            <w:vAlign w:val="center"/>
          </w:tcPr>
          <w:p w14:paraId="6A600F27" w14:textId="77777777" w:rsidR="004D6D4C" w:rsidRPr="004D6D4C" w:rsidRDefault="004D6D4C" w:rsidP="004E7CAA">
            <w:pPr>
              <w:jc w:val="both"/>
              <w:rPr>
                <w:rFonts w:ascii="Arial" w:hAnsi="Arial" w:cs="Arial"/>
                <w:bCs/>
                <w:sz w:val="20"/>
                <w:szCs w:val="20"/>
              </w:rPr>
            </w:pPr>
            <w:r w:rsidRPr="004D6D4C">
              <w:rPr>
                <w:rFonts w:ascii="Arial" w:hAnsi="Arial" w:cs="Arial"/>
                <w:bCs/>
                <w:sz w:val="20"/>
                <w:szCs w:val="20"/>
              </w:rPr>
              <w:t>REALIZACIÓN DE TALLERES, ENCUENTROS Y ACTIVIDADES LÚDICOS CON NIÑOS, NIÑAS Y    ADOLESCENTES DEL MUNICIPIO DE MANIZALES</w:t>
            </w:r>
          </w:p>
        </w:tc>
      </w:tr>
      <w:tr w:rsidR="004D6D4C" w:rsidRPr="004D6D4C" w14:paraId="6EC92102" w14:textId="77777777" w:rsidTr="004E7CAA">
        <w:trPr>
          <w:cantSplit/>
          <w:trHeight w:val="1827"/>
          <w:jc w:val="center"/>
        </w:trPr>
        <w:tc>
          <w:tcPr>
            <w:tcW w:w="1366" w:type="dxa"/>
            <w:textDirection w:val="btLr"/>
            <w:vAlign w:val="center"/>
          </w:tcPr>
          <w:p w14:paraId="5A7D3B7B" w14:textId="77777777" w:rsidR="004D6D4C" w:rsidRPr="004D6D4C" w:rsidRDefault="004D6D4C" w:rsidP="004D6D4C">
            <w:pPr>
              <w:ind w:left="113" w:right="113"/>
              <w:jc w:val="center"/>
              <w:rPr>
                <w:rFonts w:ascii="Arial" w:hAnsi="Arial" w:cs="Arial"/>
                <w:sz w:val="20"/>
                <w:szCs w:val="20"/>
              </w:rPr>
            </w:pPr>
            <w:r w:rsidRPr="004D6D4C">
              <w:rPr>
                <w:rFonts w:ascii="Arial" w:hAnsi="Arial" w:cs="Arial"/>
                <w:sz w:val="20"/>
                <w:szCs w:val="20"/>
              </w:rPr>
              <w:t>Nº 1612120717</w:t>
            </w:r>
          </w:p>
          <w:p w14:paraId="115FC89D"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(MIC-SDS-180-2016)</w:t>
            </w:r>
          </w:p>
        </w:tc>
        <w:tc>
          <w:tcPr>
            <w:tcW w:w="1701" w:type="dxa"/>
            <w:vAlign w:val="center"/>
          </w:tcPr>
          <w:p w14:paraId="229FDAD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Mínima Cuantía</w:t>
            </w:r>
          </w:p>
        </w:tc>
        <w:tc>
          <w:tcPr>
            <w:tcW w:w="1701" w:type="dxa"/>
            <w:vAlign w:val="center"/>
          </w:tcPr>
          <w:p w14:paraId="699C5A73"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Prestación de Servicios</w:t>
            </w:r>
          </w:p>
        </w:tc>
        <w:tc>
          <w:tcPr>
            <w:tcW w:w="1559" w:type="dxa"/>
            <w:vAlign w:val="center"/>
          </w:tcPr>
          <w:p w14:paraId="2E46EBE2" w14:textId="77777777" w:rsidR="004D6D4C" w:rsidRPr="004D6D4C" w:rsidRDefault="004D6D4C" w:rsidP="004D6D4C">
            <w:pPr>
              <w:ind w:right="175"/>
              <w:jc w:val="center"/>
              <w:rPr>
                <w:rFonts w:ascii="Arial" w:hAnsi="Arial" w:cs="Arial"/>
                <w:bCs/>
                <w:sz w:val="20"/>
                <w:szCs w:val="20"/>
              </w:rPr>
            </w:pPr>
            <w:r w:rsidRPr="004D6D4C">
              <w:rPr>
                <w:rFonts w:ascii="Arial" w:hAnsi="Arial" w:cs="Arial"/>
                <w:bCs/>
                <w:sz w:val="20"/>
                <w:szCs w:val="20"/>
              </w:rPr>
              <w:t>$ 19.800.000</w:t>
            </w:r>
          </w:p>
        </w:tc>
        <w:tc>
          <w:tcPr>
            <w:tcW w:w="3266" w:type="dxa"/>
            <w:vAlign w:val="center"/>
          </w:tcPr>
          <w:p w14:paraId="71D40B79" w14:textId="77777777" w:rsidR="004D6D4C" w:rsidRPr="004D6D4C" w:rsidRDefault="004D6D4C" w:rsidP="004E7CAA">
            <w:pPr>
              <w:jc w:val="both"/>
              <w:rPr>
                <w:rFonts w:ascii="Arial" w:hAnsi="Arial" w:cs="Arial"/>
                <w:bCs/>
                <w:sz w:val="20"/>
                <w:szCs w:val="20"/>
              </w:rPr>
            </w:pPr>
            <w:r w:rsidRPr="004D6D4C">
              <w:rPr>
                <w:rFonts w:ascii="Arial" w:hAnsi="Arial" w:cs="Arial"/>
                <w:bCs/>
                <w:sz w:val="20"/>
                <w:szCs w:val="20"/>
              </w:rPr>
              <w:t>FORTALECIMIENTO NUCLEO FAMILIAR CON EL FIN DE MEJORAR LAS RELACIONES FAMILIARES E INTERPERSONALES Y RELIZACIÓN DE UN DIAGNOSTICO SOBRE LAS REPRESENTACIONES SOCIALES DE UNA POBLACION ADOLESCENTE LGBTI Y EDUCADOS DE LA COMUNA LA ETACION.</w:t>
            </w:r>
          </w:p>
        </w:tc>
      </w:tr>
      <w:tr w:rsidR="004D6D4C" w:rsidRPr="004D6D4C" w14:paraId="27932F5E" w14:textId="77777777" w:rsidTr="004E7CAA">
        <w:trPr>
          <w:cantSplit/>
          <w:trHeight w:val="1682"/>
          <w:jc w:val="center"/>
        </w:trPr>
        <w:tc>
          <w:tcPr>
            <w:tcW w:w="1366" w:type="dxa"/>
            <w:textDirection w:val="btLr"/>
            <w:vAlign w:val="center"/>
          </w:tcPr>
          <w:p w14:paraId="350433E7"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lastRenderedPageBreak/>
              <w:t>Nº 1704110276</w:t>
            </w:r>
          </w:p>
        </w:tc>
        <w:tc>
          <w:tcPr>
            <w:tcW w:w="1701" w:type="dxa"/>
            <w:vAlign w:val="center"/>
          </w:tcPr>
          <w:p w14:paraId="7D47E73A"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 xml:space="preserve">Contratación Directa </w:t>
            </w:r>
          </w:p>
        </w:tc>
        <w:tc>
          <w:tcPr>
            <w:tcW w:w="1701" w:type="dxa"/>
            <w:vAlign w:val="center"/>
          </w:tcPr>
          <w:p w14:paraId="4A7E92C2"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Apoyo</w:t>
            </w:r>
          </w:p>
        </w:tc>
        <w:tc>
          <w:tcPr>
            <w:tcW w:w="1559" w:type="dxa"/>
            <w:vAlign w:val="center"/>
          </w:tcPr>
          <w:p w14:paraId="74D0EB86"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$ 18.000.000</w:t>
            </w:r>
          </w:p>
        </w:tc>
        <w:tc>
          <w:tcPr>
            <w:tcW w:w="3266" w:type="dxa"/>
            <w:vAlign w:val="center"/>
          </w:tcPr>
          <w:p w14:paraId="0DE865B9"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685B42C9" w14:textId="77777777" w:rsidTr="004E7CAA">
        <w:trPr>
          <w:cantSplit/>
          <w:trHeight w:val="1838"/>
          <w:jc w:val="center"/>
        </w:trPr>
        <w:tc>
          <w:tcPr>
            <w:tcW w:w="1366" w:type="dxa"/>
            <w:textDirection w:val="btLr"/>
            <w:vAlign w:val="center"/>
          </w:tcPr>
          <w:p w14:paraId="548CF5B9"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1709070554</w:t>
            </w:r>
          </w:p>
        </w:tc>
        <w:tc>
          <w:tcPr>
            <w:tcW w:w="1701" w:type="dxa"/>
            <w:vAlign w:val="center"/>
          </w:tcPr>
          <w:p w14:paraId="3EBBAC79"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40D477D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32077EA7"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$299.323.370</w:t>
            </w:r>
          </w:p>
        </w:tc>
        <w:tc>
          <w:tcPr>
            <w:tcW w:w="3266" w:type="dxa"/>
            <w:vAlign w:val="center"/>
          </w:tcPr>
          <w:p w14:paraId="6492A1EF"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682A938A" w14:textId="77777777" w:rsidTr="004E7CAA">
        <w:trPr>
          <w:cantSplit/>
          <w:trHeight w:val="1655"/>
          <w:jc w:val="center"/>
        </w:trPr>
        <w:tc>
          <w:tcPr>
            <w:tcW w:w="1366" w:type="dxa"/>
            <w:textDirection w:val="btLr"/>
            <w:vAlign w:val="center"/>
          </w:tcPr>
          <w:p w14:paraId="101E079E"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1704040251</w:t>
            </w:r>
          </w:p>
        </w:tc>
        <w:tc>
          <w:tcPr>
            <w:tcW w:w="1701" w:type="dxa"/>
            <w:vAlign w:val="center"/>
          </w:tcPr>
          <w:p w14:paraId="6B16EFC5"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69F93B52"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1965A237"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$ 61.500.000</w:t>
            </w:r>
          </w:p>
        </w:tc>
        <w:tc>
          <w:tcPr>
            <w:tcW w:w="3266" w:type="dxa"/>
            <w:vAlign w:val="center"/>
          </w:tcPr>
          <w:p w14:paraId="6B0CE142"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277DCC89" w14:textId="77777777" w:rsidTr="004E7CAA">
        <w:trPr>
          <w:cantSplit/>
          <w:trHeight w:val="1700"/>
          <w:jc w:val="center"/>
        </w:trPr>
        <w:tc>
          <w:tcPr>
            <w:tcW w:w="1366" w:type="dxa"/>
            <w:textDirection w:val="btLr"/>
            <w:vAlign w:val="center"/>
          </w:tcPr>
          <w:p w14:paraId="446B0AFF"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1704040249</w:t>
            </w:r>
          </w:p>
        </w:tc>
        <w:tc>
          <w:tcPr>
            <w:tcW w:w="1701" w:type="dxa"/>
            <w:vAlign w:val="center"/>
          </w:tcPr>
          <w:p w14:paraId="5991A7C2"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43DDB67C"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Apoyo</w:t>
            </w:r>
          </w:p>
        </w:tc>
        <w:tc>
          <w:tcPr>
            <w:tcW w:w="1559" w:type="dxa"/>
            <w:vAlign w:val="center"/>
          </w:tcPr>
          <w:p w14:paraId="2BAE9A4D"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$28.500.000</w:t>
            </w:r>
          </w:p>
        </w:tc>
        <w:tc>
          <w:tcPr>
            <w:tcW w:w="3266" w:type="dxa"/>
            <w:vAlign w:val="center"/>
          </w:tcPr>
          <w:p w14:paraId="64623AFC" w14:textId="77777777" w:rsidR="004D6D4C" w:rsidRPr="004D6D4C" w:rsidRDefault="004D6D4C" w:rsidP="004E7CAA">
            <w:pPr>
              <w:jc w:val="both"/>
              <w:rPr>
                <w:rFonts w:ascii="Arial" w:hAnsi="Arial" w:cs="Arial"/>
                <w:bCs/>
                <w:sz w:val="20"/>
                <w:szCs w:val="20"/>
              </w:rPr>
            </w:pPr>
            <w:r w:rsidRPr="004D6D4C">
              <w:rPr>
                <w:rFonts w:ascii="Arial" w:hAnsi="Arial" w:cs="Arial"/>
                <w:bCs/>
                <w:sz w:val="20"/>
                <w:szCs w:val="20"/>
              </w:rPr>
              <w:t>"BRINDAR ATENCION INTEGRAL A ADULTOS MAYORES, EN VIVIENDA, ALIMENTACION, GESTION EN DSALUD, RECREACION Y VESTIDO</w:t>
            </w:r>
          </w:p>
        </w:tc>
      </w:tr>
      <w:tr w:rsidR="004D6D4C" w:rsidRPr="004D6D4C" w14:paraId="10B79CD9" w14:textId="77777777" w:rsidTr="004E7CAA">
        <w:trPr>
          <w:cantSplit/>
          <w:trHeight w:val="1700"/>
          <w:jc w:val="center"/>
        </w:trPr>
        <w:tc>
          <w:tcPr>
            <w:tcW w:w="1366" w:type="dxa"/>
            <w:textDirection w:val="btLr"/>
            <w:vAlign w:val="center"/>
          </w:tcPr>
          <w:p w14:paraId="201C6855"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1704040250</w:t>
            </w:r>
          </w:p>
        </w:tc>
        <w:tc>
          <w:tcPr>
            <w:tcW w:w="1701" w:type="dxa"/>
            <w:vAlign w:val="center"/>
          </w:tcPr>
          <w:p w14:paraId="7CDB4012"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0235DF6A"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Apoyo</w:t>
            </w:r>
          </w:p>
        </w:tc>
        <w:tc>
          <w:tcPr>
            <w:tcW w:w="1559" w:type="dxa"/>
            <w:vAlign w:val="center"/>
          </w:tcPr>
          <w:p w14:paraId="67C89622"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$ 30.000.000</w:t>
            </w:r>
          </w:p>
        </w:tc>
        <w:tc>
          <w:tcPr>
            <w:tcW w:w="3266" w:type="dxa"/>
            <w:vAlign w:val="center"/>
          </w:tcPr>
          <w:p w14:paraId="026FA91E" w14:textId="3701161E" w:rsidR="004D6D4C" w:rsidRPr="004D6D4C" w:rsidRDefault="004D6D4C" w:rsidP="004E7CAA">
            <w:pPr>
              <w:jc w:val="both"/>
              <w:rPr>
                <w:rFonts w:ascii="Arial" w:hAnsi="Arial" w:cs="Arial"/>
                <w:bCs/>
                <w:sz w:val="20"/>
                <w:szCs w:val="20"/>
              </w:rPr>
            </w:pPr>
            <w:r w:rsidRPr="004D6D4C">
              <w:rPr>
                <w:rFonts w:ascii="Arial" w:hAnsi="Arial" w:cs="Arial"/>
                <w:bCs/>
                <w:sz w:val="20"/>
                <w:szCs w:val="20"/>
              </w:rPr>
              <w:t>BRINDAR ATENCION INTEGRAL A ADULTOS MAYORES INDIGENTES, EN VIVI</w:t>
            </w:r>
            <w:r w:rsidR="004E7CAA">
              <w:rPr>
                <w:rFonts w:ascii="Arial" w:hAnsi="Arial" w:cs="Arial"/>
                <w:bCs/>
                <w:sz w:val="20"/>
                <w:szCs w:val="20"/>
              </w:rPr>
              <w:t xml:space="preserve">ENDA, ALIMENTACION, GESTION EN </w:t>
            </w:r>
            <w:r w:rsidRPr="004D6D4C">
              <w:rPr>
                <w:rFonts w:ascii="Arial" w:hAnsi="Arial" w:cs="Arial"/>
                <w:bCs/>
                <w:sz w:val="20"/>
                <w:szCs w:val="20"/>
              </w:rPr>
              <w:t>SALUD, RECREACION Y VESTIDO</w:t>
            </w:r>
          </w:p>
        </w:tc>
      </w:tr>
      <w:tr w:rsidR="004D6D4C" w:rsidRPr="004D6D4C" w14:paraId="6E65F11B" w14:textId="77777777" w:rsidTr="004E7CAA">
        <w:trPr>
          <w:cantSplit/>
          <w:trHeight w:val="1826"/>
          <w:jc w:val="center"/>
        </w:trPr>
        <w:tc>
          <w:tcPr>
            <w:tcW w:w="1366" w:type="dxa"/>
            <w:textDirection w:val="btLr"/>
            <w:vAlign w:val="center"/>
          </w:tcPr>
          <w:p w14:paraId="6F08E61B"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1701020012</w:t>
            </w:r>
          </w:p>
        </w:tc>
        <w:tc>
          <w:tcPr>
            <w:tcW w:w="1701" w:type="dxa"/>
            <w:vAlign w:val="center"/>
          </w:tcPr>
          <w:p w14:paraId="43709045"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505B87A6"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626FCA50"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$439.645.920</w:t>
            </w:r>
          </w:p>
        </w:tc>
        <w:tc>
          <w:tcPr>
            <w:tcW w:w="3266" w:type="dxa"/>
            <w:vAlign w:val="center"/>
          </w:tcPr>
          <w:p w14:paraId="31719B77" w14:textId="77777777" w:rsidR="004D6D4C" w:rsidRPr="004D6D4C" w:rsidRDefault="004D6D4C" w:rsidP="004E7CAA">
            <w:pPr>
              <w:jc w:val="both"/>
              <w:rPr>
                <w:rFonts w:ascii="Arial" w:hAnsi="Arial" w:cs="Arial"/>
                <w:bCs/>
                <w:sz w:val="20"/>
                <w:szCs w:val="20"/>
              </w:rPr>
            </w:pPr>
            <w:r w:rsidRPr="004D6D4C">
              <w:rPr>
                <w:rFonts w:ascii="Arial" w:hAnsi="Arial" w:cs="Arial"/>
                <w:bCs/>
                <w:sz w:val="20"/>
                <w:szCs w:val="20"/>
              </w:rPr>
              <w:t>BRINDAR ATENCIÓN INTEGRAL A DULTOS MAYORES INDIGENTES EN VIVIENDA ALIMENTACIÓN  GESTION EN SALUD RECREACIÓN Y VESTIDO</w:t>
            </w:r>
          </w:p>
        </w:tc>
      </w:tr>
      <w:tr w:rsidR="004D6D4C" w:rsidRPr="004D6D4C" w14:paraId="711E32E0" w14:textId="77777777" w:rsidTr="004E7CAA">
        <w:trPr>
          <w:cantSplit/>
          <w:trHeight w:val="1682"/>
          <w:jc w:val="center"/>
        </w:trPr>
        <w:tc>
          <w:tcPr>
            <w:tcW w:w="1366" w:type="dxa"/>
            <w:textDirection w:val="btLr"/>
            <w:vAlign w:val="center"/>
          </w:tcPr>
          <w:p w14:paraId="57DF8095" w14:textId="77777777" w:rsidR="004D6D4C" w:rsidRPr="004D6D4C" w:rsidRDefault="004D6D4C" w:rsidP="004D6D4C">
            <w:pPr>
              <w:ind w:left="113" w:right="113"/>
              <w:jc w:val="center"/>
              <w:rPr>
                <w:rFonts w:ascii="Arial" w:hAnsi="Arial" w:cs="Arial"/>
                <w:b/>
                <w:bCs/>
                <w:sz w:val="20"/>
                <w:szCs w:val="20"/>
              </w:rPr>
            </w:pPr>
            <w:r w:rsidRPr="004D6D4C">
              <w:rPr>
                <w:rFonts w:ascii="Arial" w:hAnsi="Arial" w:cs="Arial"/>
                <w:sz w:val="20"/>
                <w:szCs w:val="20"/>
              </w:rPr>
              <w:lastRenderedPageBreak/>
              <w:t>Nº 1704040252</w:t>
            </w:r>
          </w:p>
        </w:tc>
        <w:tc>
          <w:tcPr>
            <w:tcW w:w="1701" w:type="dxa"/>
            <w:vAlign w:val="center"/>
          </w:tcPr>
          <w:p w14:paraId="3454C3F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32EFEEB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Apoyo</w:t>
            </w:r>
          </w:p>
        </w:tc>
        <w:tc>
          <w:tcPr>
            <w:tcW w:w="1559" w:type="dxa"/>
            <w:vAlign w:val="center"/>
          </w:tcPr>
          <w:p w14:paraId="39A6D873"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$60.000.000</w:t>
            </w:r>
          </w:p>
        </w:tc>
        <w:tc>
          <w:tcPr>
            <w:tcW w:w="3266" w:type="dxa"/>
            <w:vAlign w:val="center"/>
          </w:tcPr>
          <w:p w14:paraId="5B83FA17"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4BE3B17D" w14:textId="77777777" w:rsidTr="004E7CAA">
        <w:trPr>
          <w:cantSplit/>
          <w:trHeight w:val="1700"/>
          <w:jc w:val="center"/>
        </w:trPr>
        <w:tc>
          <w:tcPr>
            <w:tcW w:w="1366" w:type="dxa"/>
            <w:textDirection w:val="btLr"/>
            <w:vAlign w:val="center"/>
          </w:tcPr>
          <w:p w14:paraId="2E92A925"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1704110276</w:t>
            </w:r>
          </w:p>
        </w:tc>
        <w:tc>
          <w:tcPr>
            <w:tcW w:w="1701" w:type="dxa"/>
            <w:vAlign w:val="center"/>
          </w:tcPr>
          <w:p w14:paraId="4B6FCE54"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1B4B36D9"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Apoyo</w:t>
            </w:r>
          </w:p>
        </w:tc>
        <w:tc>
          <w:tcPr>
            <w:tcW w:w="1559" w:type="dxa"/>
            <w:vAlign w:val="center"/>
          </w:tcPr>
          <w:p w14:paraId="2F83DD81"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$18.000.000</w:t>
            </w:r>
          </w:p>
        </w:tc>
        <w:tc>
          <w:tcPr>
            <w:tcW w:w="3266" w:type="dxa"/>
            <w:vAlign w:val="center"/>
          </w:tcPr>
          <w:p w14:paraId="56E936AF"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72F233B2" w14:textId="77777777" w:rsidTr="004E7CAA">
        <w:trPr>
          <w:cantSplit/>
          <w:trHeight w:val="1700"/>
          <w:jc w:val="center"/>
        </w:trPr>
        <w:tc>
          <w:tcPr>
            <w:tcW w:w="1366" w:type="dxa"/>
            <w:textDirection w:val="btLr"/>
            <w:vAlign w:val="center"/>
          </w:tcPr>
          <w:p w14:paraId="791CE10C"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1704170294</w:t>
            </w:r>
          </w:p>
        </w:tc>
        <w:tc>
          <w:tcPr>
            <w:tcW w:w="1701" w:type="dxa"/>
            <w:vAlign w:val="center"/>
          </w:tcPr>
          <w:p w14:paraId="63F284FD"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69E4D305"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 xml:space="preserve">Convenio Interadministrativo </w:t>
            </w:r>
          </w:p>
        </w:tc>
        <w:tc>
          <w:tcPr>
            <w:tcW w:w="1559" w:type="dxa"/>
            <w:vAlign w:val="center"/>
          </w:tcPr>
          <w:p w14:paraId="0A80635A"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$30.000.000</w:t>
            </w:r>
          </w:p>
        </w:tc>
        <w:tc>
          <w:tcPr>
            <w:tcW w:w="3266" w:type="dxa"/>
            <w:vAlign w:val="center"/>
          </w:tcPr>
          <w:p w14:paraId="5EAECCC3"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379FE2DA" w14:textId="77777777" w:rsidTr="004E7CAA">
        <w:trPr>
          <w:cantSplit/>
          <w:trHeight w:val="1700"/>
          <w:jc w:val="center"/>
        </w:trPr>
        <w:tc>
          <w:tcPr>
            <w:tcW w:w="1366" w:type="dxa"/>
            <w:textDirection w:val="btLr"/>
            <w:vAlign w:val="center"/>
          </w:tcPr>
          <w:p w14:paraId="50B63238"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1705040336</w:t>
            </w:r>
          </w:p>
        </w:tc>
        <w:tc>
          <w:tcPr>
            <w:tcW w:w="1701" w:type="dxa"/>
            <w:vAlign w:val="center"/>
          </w:tcPr>
          <w:p w14:paraId="78B1603D"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47C5F274"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0FF3345E"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$329.734.44</w:t>
            </w:r>
          </w:p>
        </w:tc>
        <w:tc>
          <w:tcPr>
            <w:tcW w:w="3266" w:type="dxa"/>
            <w:vAlign w:val="center"/>
          </w:tcPr>
          <w:p w14:paraId="26B63870"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20D966FF" w14:textId="77777777" w:rsidTr="004E7CAA">
        <w:trPr>
          <w:cantSplit/>
          <w:trHeight w:val="1700"/>
          <w:jc w:val="center"/>
        </w:trPr>
        <w:tc>
          <w:tcPr>
            <w:tcW w:w="1366" w:type="dxa"/>
            <w:textDirection w:val="btLr"/>
            <w:vAlign w:val="center"/>
          </w:tcPr>
          <w:p w14:paraId="0BCE8796"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1709070554</w:t>
            </w:r>
          </w:p>
        </w:tc>
        <w:tc>
          <w:tcPr>
            <w:tcW w:w="1701" w:type="dxa"/>
            <w:vAlign w:val="center"/>
          </w:tcPr>
          <w:p w14:paraId="0D34366C"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2718982A"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75924F4F"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$299.323.370</w:t>
            </w:r>
          </w:p>
        </w:tc>
        <w:tc>
          <w:tcPr>
            <w:tcW w:w="3266" w:type="dxa"/>
            <w:vAlign w:val="center"/>
          </w:tcPr>
          <w:p w14:paraId="038BAF86"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1B265B61" w14:textId="77777777" w:rsidTr="004E7CAA">
        <w:trPr>
          <w:cantSplit/>
          <w:trHeight w:val="1779"/>
          <w:jc w:val="center"/>
        </w:trPr>
        <w:tc>
          <w:tcPr>
            <w:tcW w:w="1366" w:type="dxa"/>
            <w:textDirection w:val="btLr"/>
            <w:vAlign w:val="center"/>
          </w:tcPr>
          <w:p w14:paraId="4F510AC5" w14:textId="77777777" w:rsidR="004D6D4C" w:rsidRPr="004D6D4C" w:rsidRDefault="004D6D4C" w:rsidP="004D6D4C">
            <w:pPr>
              <w:ind w:left="113" w:right="113"/>
              <w:jc w:val="center"/>
              <w:rPr>
                <w:rFonts w:ascii="Arial" w:hAnsi="Arial" w:cs="Arial"/>
                <w:b/>
                <w:sz w:val="20"/>
                <w:szCs w:val="20"/>
              </w:rPr>
            </w:pPr>
            <w:r w:rsidRPr="004D6D4C">
              <w:rPr>
                <w:rFonts w:ascii="Arial" w:hAnsi="Arial" w:cs="Arial"/>
                <w:sz w:val="20"/>
                <w:szCs w:val="20"/>
              </w:rPr>
              <w:t>Nº 1710310694</w:t>
            </w:r>
          </w:p>
        </w:tc>
        <w:tc>
          <w:tcPr>
            <w:tcW w:w="1701" w:type="dxa"/>
            <w:vAlign w:val="center"/>
          </w:tcPr>
          <w:p w14:paraId="73170201"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Contratación Directa</w:t>
            </w:r>
          </w:p>
        </w:tc>
        <w:tc>
          <w:tcPr>
            <w:tcW w:w="1701" w:type="dxa"/>
            <w:vAlign w:val="center"/>
          </w:tcPr>
          <w:p w14:paraId="54B4C36B"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Convenio Interadministrativo</w:t>
            </w:r>
          </w:p>
        </w:tc>
        <w:tc>
          <w:tcPr>
            <w:tcW w:w="1559" w:type="dxa"/>
            <w:vAlign w:val="center"/>
          </w:tcPr>
          <w:p w14:paraId="35B9BECE"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$944.454.460</w:t>
            </w:r>
          </w:p>
        </w:tc>
        <w:tc>
          <w:tcPr>
            <w:tcW w:w="3266" w:type="dxa"/>
            <w:vAlign w:val="center"/>
          </w:tcPr>
          <w:p w14:paraId="752B59F1"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BRINDAR ATENCIÓN INTEGRAL A DULTOS MAYORES INDIGENTES EN VIVIENDA ALIMENTACIÓN  GESTION EN SALUD RECREACIÓN Y VESTIDO</w:t>
            </w:r>
          </w:p>
        </w:tc>
      </w:tr>
      <w:tr w:rsidR="004D6D4C" w:rsidRPr="004D6D4C" w14:paraId="6FF51E11" w14:textId="77777777" w:rsidTr="004E7CAA">
        <w:trPr>
          <w:cantSplit/>
          <w:trHeight w:val="1862"/>
          <w:jc w:val="center"/>
        </w:trPr>
        <w:tc>
          <w:tcPr>
            <w:tcW w:w="1366" w:type="dxa"/>
            <w:textDirection w:val="btLr"/>
            <w:vAlign w:val="center"/>
          </w:tcPr>
          <w:p w14:paraId="298C5036" w14:textId="77777777" w:rsidR="004D6D4C" w:rsidRPr="004D6D4C" w:rsidRDefault="004D6D4C" w:rsidP="004D6D4C">
            <w:pPr>
              <w:ind w:left="113" w:right="113"/>
              <w:jc w:val="center"/>
              <w:rPr>
                <w:rFonts w:ascii="Arial" w:hAnsi="Arial" w:cs="Arial"/>
                <w:sz w:val="20"/>
                <w:szCs w:val="20"/>
              </w:rPr>
            </w:pPr>
            <w:r w:rsidRPr="004D6D4C">
              <w:rPr>
                <w:rFonts w:ascii="Arial" w:hAnsi="Arial" w:cs="Arial"/>
                <w:sz w:val="20"/>
                <w:szCs w:val="20"/>
              </w:rPr>
              <w:lastRenderedPageBreak/>
              <w:t>Nº 1612230746</w:t>
            </w:r>
          </w:p>
          <w:p w14:paraId="06EDF566" w14:textId="77777777" w:rsidR="004D6D4C" w:rsidRPr="004D6D4C" w:rsidRDefault="004D6D4C" w:rsidP="004D6D4C">
            <w:pPr>
              <w:ind w:left="113" w:right="113"/>
              <w:jc w:val="center"/>
              <w:rPr>
                <w:rFonts w:ascii="Arial" w:hAnsi="Arial" w:cs="Arial"/>
                <w:sz w:val="20"/>
                <w:szCs w:val="20"/>
              </w:rPr>
            </w:pPr>
            <w:r w:rsidRPr="004D6D4C">
              <w:rPr>
                <w:rFonts w:ascii="Arial" w:hAnsi="Arial" w:cs="Arial"/>
                <w:sz w:val="20"/>
                <w:szCs w:val="20"/>
              </w:rPr>
              <w:t>(MIC-SDS-200-2016)</w:t>
            </w:r>
          </w:p>
        </w:tc>
        <w:tc>
          <w:tcPr>
            <w:tcW w:w="1701" w:type="dxa"/>
            <w:vAlign w:val="center"/>
          </w:tcPr>
          <w:p w14:paraId="71EBEBFF"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 xml:space="preserve">Mínima Cuantía </w:t>
            </w:r>
          </w:p>
        </w:tc>
        <w:tc>
          <w:tcPr>
            <w:tcW w:w="1701" w:type="dxa"/>
            <w:vAlign w:val="center"/>
          </w:tcPr>
          <w:p w14:paraId="02C97A58" w14:textId="77777777" w:rsidR="004D6D4C" w:rsidRPr="004D6D4C" w:rsidRDefault="004D6D4C" w:rsidP="004D6D4C">
            <w:pPr>
              <w:jc w:val="center"/>
              <w:rPr>
                <w:rFonts w:ascii="Arial" w:hAnsi="Arial" w:cs="Arial"/>
                <w:sz w:val="20"/>
                <w:szCs w:val="20"/>
              </w:rPr>
            </w:pPr>
            <w:r w:rsidRPr="004D6D4C">
              <w:rPr>
                <w:rFonts w:ascii="Arial" w:hAnsi="Arial" w:cs="Arial"/>
                <w:sz w:val="20"/>
                <w:szCs w:val="20"/>
              </w:rPr>
              <w:t>Contrato de suministro</w:t>
            </w:r>
          </w:p>
        </w:tc>
        <w:tc>
          <w:tcPr>
            <w:tcW w:w="1559" w:type="dxa"/>
            <w:vAlign w:val="center"/>
          </w:tcPr>
          <w:p w14:paraId="06673A3E" w14:textId="77777777" w:rsidR="004D6D4C" w:rsidRPr="004D6D4C" w:rsidRDefault="004D6D4C" w:rsidP="004D6D4C">
            <w:pPr>
              <w:jc w:val="center"/>
              <w:rPr>
                <w:rFonts w:ascii="Arial" w:hAnsi="Arial" w:cs="Arial"/>
                <w:bCs/>
                <w:sz w:val="20"/>
                <w:szCs w:val="20"/>
              </w:rPr>
            </w:pPr>
            <w:r w:rsidRPr="004D6D4C">
              <w:rPr>
                <w:rFonts w:ascii="Arial" w:hAnsi="Arial" w:cs="Arial"/>
                <w:bCs/>
                <w:sz w:val="20"/>
                <w:szCs w:val="20"/>
              </w:rPr>
              <w:t>$15.908.380</w:t>
            </w:r>
          </w:p>
        </w:tc>
        <w:tc>
          <w:tcPr>
            <w:tcW w:w="3266" w:type="dxa"/>
            <w:vAlign w:val="center"/>
          </w:tcPr>
          <w:p w14:paraId="5134C1A1" w14:textId="77777777" w:rsidR="004D6D4C" w:rsidRPr="004D6D4C" w:rsidRDefault="004D6D4C" w:rsidP="004E7CAA">
            <w:pPr>
              <w:jc w:val="both"/>
              <w:rPr>
                <w:rFonts w:ascii="Arial" w:hAnsi="Arial" w:cs="Arial"/>
                <w:sz w:val="20"/>
                <w:szCs w:val="20"/>
              </w:rPr>
            </w:pPr>
            <w:r w:rsidRPr="004D6D4C">
              <w:rPr>
                <w:rFonts w:ascii="Arial" w:hAnsi="Arial" w:cs="Arial"/>
                <w:sz w:val="20"/>
                <w:szCs w:val="20"/>
              </w:rPr>
              <w:t>GIMNASIA PARA EL BIENESTAR SOCIAL EN LA COMUNA SAN JOSE PARTIDA GLOBAL 2016</w:t>
            </w:r>
          </w:p>
        </w:tc>
      </w:tr>
    </w:tbl>
    <w:p w14:paraId="298F778D" w14:textId="77777777" w:rsidR="004D6D4C" w:rsidRDefault="004D6D4C" w:rsidP="004D6D4C">
      <w:pPr>
        <w:rPr>
          <w:rFonts w:ascii="Tahoma" w:hAnsi="Tahoma" w:cs="Tahoma"/>
          <w:b/>
          <w:bCs/>
          <w:sz w:val="22"/>
          <w:szCs w:val="22"/>
        </w:rPr>
      </w:pPr>
    </w:p>
    <w:p w14:paraId="6CDADDA2" w14:textId="77777777" w:rsidR="004D6D4C" w:rsidRPr="004E7CAA" w:rsidRDefault="004D6D4C" w:rsidP="004D6D4C">
      <w:pPr>
        <w:ind w:left="-567"/>
        <w:rPr>
          <w:rFonts w:ascii="Tahoma" w:hAnsi="Tahoma" w:cs="Tahoma"/>
          <w:b/>
          <w:bCs/>
        </w:rPr>
      </w:pPr>
      <w:r w:rsidRPr="004E7CAA">
        <w:rPr>
          <w:rFonts w:ascii="Tahoma" w:hAnsi="Tahoma" w:cs="Tahoma"/>
          <w:b/>
          <w:bCs/>
        </w:rPr>
        <w:t>CONTRATOS DE COMODATO</w:t>
      </w:r>
    </w:p>
    <w:p w14:paraId="6E32F147" w14:textId="77777777" w:rsidR="004D6D4C" w:rsidRDefault="004D6D4C" w:rsidP="004D6D4C">
      <w:pPr>
        <w:suppressAutoHyphens/>
        <w:ind w:right="-660"/>
        <w:jc w:val="both"/>
        <w:rPr>
          <w:rFonts w:ascii="Tahoma" w:eastAsia="Batang" w:hAnsi="Tahoma" w:cs="Tahoma"/>
          <w:bCs/>
          <w:sz w:val="22"/>
          <w:szCs w:val="22"/>
          <w:lang w:eastAsia="ar-SA"/>
        </w:rPr>
      </w:pPr>
    </w:p>
    <w:tbl>
      <w:tblPr>
        <w:tblStyle w:val="Tablaconcuadrcula"/>
        <w:tblW w:w="10620" w:type="dxa"/>
        <w:tblInd w:w="-815" w:type="dxa"/>
        <w:tblLayout w:type="fixed"/>
        <w:tblLook w:val="04A0" w:firstRow="1" w:lastRow="0" w:firstColumn="1" w:lastColumn="0" w:noHBand="0" w:noVBand="1"/>
      </w:tblPr>
      <w:tblGrid>
        <w:gridCol w:w="1620"/>
        <w:gridCol w:w="1170"/>
        <w:gridCol w:w="990"/>
        <w:gridCol w:w="5040"/>
        <w:gridCol w:w="1800"/>
      </w:tblGrid>
      <w:tr w:rsidR="004D6D4C" w:rsidRPr="0067497D" w14:paraId="18DCA3E8" w14:textId="77777777" w:rsidTr="004E7CAA">
        <w:tc>
          <w:tcPr>
            <w:tcW w:w="1620" w:type="dxa"/>
            <w:shd w:val="clear" w:color="auto" w:fill="D9D9D9" w:themeFill="background1" w:themeFillShade="D9"/>
            <w:vAlign w:val="center"/>
          </w:tcPr>
          <w:p w14:paraId="335F2E86" w14:textId="77777777" w:rsidR="004D6D4C" w:rsidRPr="0067497D" w:rsidRDefault="004D6D4C" w:rsidP="004E7CAA">
            <w:pPr>
              <w:jc w:val="center"/>
              <w:rPr>
                <w:rFonts w:ascii="Tahoma" w:hAnsi="Tahoma" w:cs="Tahoma"/>
                <w:b/>
                <w:bCs/>
                <w:sz w:val="20"/>
                <w:szCs w:val="20"/>
              </w:rPr>
            </w:pPr>
            <w:r w:rsidRPr="0067497D">
              <w:rPr>
                <w:rFonts w:ascii="Tahoma" w:hAnsi="Tahoma" w:cs="Tahoma"/>
                <w:b/>
                <w:bCs/>
                <w:sz w:val="20"/>
                <w:szCs w:val="20"/>
              </w:rPr>
              <w:t>N° DE CONTRATO DE COMODATO</w:t>
            </w:r>
          </w:p>
        </w:tc>
        <w:tc>
          <w:tcPr>
            <w:tcW w:w="1170" w:type="dxa"/>
            <w:shd w:val="clear" w:color="auto" w:fill="D9D9D9" w:themeFill="background1" w:themeFillShade="D9"/>
            <w:vAlign w:val="center"/>
          </w:tcPr>
          <w:p w14:paraId="65889CB9" w14:textId="036970F9" w:rsidR="004D6D4C" w:rsidRPr="0067497D" w:rsidRDefault="004D6D4C" w:rsidP="004E7CAA">
            <w:pPr>
              <w:jc w:val="center"/>
              <w:rPr>
                <w:rFonts w:ascii="Tahoma" w:hAnsi="Tahoma" w:cs="Tahoma"/>
                <w:b/>
                <w:bCs/>
                <w:sz w:val="20"/>
                <w:szCs w:val="20"/>
              </w:rPr>
            </w:pPr>
            <w:r w:rsidRPr="0067497D">
              <w:rPr>
                <w:rFonts w:ascii="Tahoma" w:hAnsi="Tahoma" w:cs="Tahoma"/>
                <w:b/>
                <w:bCs/>
                <w:sz w:val="20"/>
                <w:szCs w:val="20"/>
              </w:rPr>
              <w:t>TIPO DE CONTRA</w:t>
            </w:r>
            <w:r w:rsidR="004E7CAA">
              <w:rPr>
                <w:rFonts w:ascii="Tahoma" w:hAnsi="Tahoma" w:cs="Tahoma"/>
                <w:b/>
                <w:bCs/>
                <w:sz w:val="20"/>
                <w:szCs w:val="20"/>
              </w:rPr>
              <w:t>-</w:t>
            </w:r>
            <w:r w:rsidRPr="0067497D">
              <w:rPr>
                <w:rFonts w:ascii="Tahoma" w:hAnsi="Tahoma" w:cs="Tahoma"/>
                <w:b/>
                <w:bCs/>
                <w:sz w:val="20"/>
                <w:szCs w:val="20"/>
              </w:rPr>
              <w:t>TACION</w:t>
            </w:r>
          </w:p>
        </w:tc>
        <w:tc>
          <w:tcPr>
            <w:tcW w:w="990" w:type="dxa"/>
            <w:shd w:val="clear" w:color="auto" w:fill="D9D9D9" w:themeFill="background1" w:themeFillShade="D9"/>
            <w:vAlign w:val="center"/>
          </w:tcPr>
          <w:p w14:paraId="44F16170" w14:textId="77777777" w:rsidR="004D6D4C" w:rsidRPr="0067497D" w:rsidRDefault="004D6D4C" w:rsidP="004E7CAA">
            <w:pPr>
              <w:jc w:val="center"/>
              <w:rPr>
                <w:rFonts w:ascii="Tahoma" w:hAnsi="Tahoma" w:cs="Tahoma"/>
                <w:b/>
                <w:bCs/>
                <w:sz w:val="20"/>
                <w:szCs w:val="20"/>
              </w:rPr>
            </w:pPr>
            <w:r w:rsidRPr="0067497D">
              <w:rPr>
                <w:rFonts w:ascii="Tahoma" w:hAnsi="Tahoma" w:cs="Tahoma"/>
                <w:b/>
                <w:bCs/>
                <w:sz w:val="20"/>
                <w:szCs w:val="20"/>
              </w:rPr>
              <w:t>VALOR</w:t>
            </w:r>
          </w:p>
        </w:tc>
        <w:tc>
          <w:tcPr>
            <w:tcW w:w="5040" w:type="dxa"/>
            <w:shd w:val="clear" w:color="auto" w:fill="D9D9D9" w:themeFill="background1" w:themeFillShade="D9"/>
            <w:vAlign w:val="center"/>
          </w:tcPr>
          <w:p w14:paraId="7B33E5AB" w14:textId="688E18BD" w:rsidR="004D6D4C" w:rsidRPr="0067497D" w:rsidRDefault="004D6D4C" w:rsidP="004E7CAA">
            <w:pPr>
              <w:jc w:val="center"/>
              <w:rPr>
                <w:rFonts w:ascii="Tahoma" w:hAnsi="Tahoma" w:cs="Tahoma"/>
                <w:b/>
                <w:bCs/>
                <w:sz w:val="20"/>
                <w:szCs w:val="20"/>
              </w:rPr>
            </w:pPr>
            <w:r w:rsidRPr="0067497D">
              <w:rPr>
                <w:rFonts w:ascii="Tahoma" w:hAnsi="Tahoma" w:cs="Tahoma"/>
                <w:b/>
                <w:bCs/>
                <w:sz w:val="20"/>
                <w:szCs w:val="20"/>
              </w:rPr>
              <w:t>OBJETO</w:t>
            </w:r>
          </w:p>
        </w:tc>
        <w:tc>
          <w:tcPr>
            <w:tcW w:w="1800" w:type="dxa"/>
            <w:shd w:val="clear" w:color="auto" w:fill="D9D9D9" w:themeFill="background1" w:themeFillShade="D9"/>
            <w:vAlign w:val="center"/>
          </w:tcPr>
          <w:p w14:paraId="10FEC51D" w14:textId="77777777" w:rsidR="004D6D4C" w:rsidRPr="0067497D" w:rsidRDefault="004D6D4C" w:rsidP="004E7CAA">
            <w:pPr>
              <w:jc w:val="center"/>
              <w:rPr>
                <w:rFonts w:ascii="Tahoma" w:hAnsi="Tahoma" w:cs="Tahoma"/>
                <w:b/>
                <w:bCs/>
                <w:sz w:val="20"/>
                <w:szCs w:val="20"/>
              </w:rPr>
            </w:pPr>
            <w:r w:rsidRPr="0067497D">
              <w:rPr>
                <w:rFonts w:ascii="Tahoma" w:hAnsi="Tahoma" w:cs="Tahoma"/>
                <w:b/>
                <w:bCs/>
                <w:sz w:val="20"/>
                <w:szCs w:val="20"/>
              </w:rPr>
              <w:t>COMODATARIO</w:t>
            </w:r>
          </w:p>
        </w:tc>
      </w:tr>
      <w:tr w:rsidR="004D6D4C" w:rsidRPr="0067497D" w14:paraId="19D2C091" w14:textId="77777777" w:rsidTr="004E7CAA">
        <w:trPr>
          <w:trHeight w:val="290"/>
        </w:trPr>
        <w:tc>
          <w:tcPr>
            <w:tcW w:w="1620" w:type="dxa"/>
            <w:vAlign w:val="center"/>
          </w:tcPr>
          <w:p w14:paraId="6388C1DD" w14:textId="2E57ECBE" w:rsidR="004D6D4C" w:rsidRPr="0067497D" w:rsidRDefault="004D6D4C" w:rsidP="004E7CAA">
            <w:pPr>
              <w:jc w:val="center"/>
              <w:rPr>
                <w:rFonts w:ascii="Tahoma" w:hAnsi="Tahoma" w:cs="Tahoma"/>
                <w:bCs/>
                <w:sz w:val="20"/>
                <w:szCs w:val="20"/>
              </w:rPr>
            </w:pPr>
            <w:r>
              <w:rPr>
                <w:rFonts w:ascii="Tahoma" w:hAnsi="Tahoma" w:cs="Tahoma"/>
                <w:bCs/>
                <w:sz w:val="20"/>
                <w:szCs w:val="20"/>
              </w:rPr>
              <w:t>Nº 1112221066</w:t>
            </w:r>
          </w:p>
        </w:tc>
        <w:tc>
          <w:tcPr>
            <w:tcW w:w="1170" w:type="dxa"/>
            <w:vAlign w:val="center"/>
          </w:tcPr>
          <w:p w14:paraId="1082192C" w14:textId="77777777" w:rsidR="004D6D4C" w:rsidRDefault="004D6D4C" w:rsidP="004E7CAA">
            <w:pPr>
              <w:jc w:val="center"/>
              <w:rPr>
                <w:rFonts w:ascii="Tahoma" w:hAnsi="Tahoma" w:cs="Tahoma"/>
                <w:bCs/>
                <w:sz w:val="20"/>
                <w:szCs w:val="20"/>
              </w:rPr>
            </w:pPr>
            <w:r>
              <w:rPr>
                <w:rFonts w:ascii="Tahoma" w:hAnsi="Tahoma" w:cs="Tahoma"/>
                <w:bCs/>
                <w:sz w:val="20"/>
                <w:szCs w:val="20"/>
              </w:rPr>
              <w:t>Comodato</w:t>
            </w:r>
          </w:p>
          <w:p w14:paraId="6A0C7750" w14:textId="77777777" w:rsidR="004D6D4C" w:rsidRPr="0067497D" w:rsidRDefault="004D6D4C" w:rsidP="004E7CAA">
            <w:pPr>
              <w:jc w:val="center"/>
              <w:rPr>
                <w:rFonts w:ascii="Tahoma" w:hAnsi="Tahoma" w:cs="Tahoma"/>
                <w:bCs/>
                <w:sz w:val="20"/>
                <w:szCs w:val="20"/>
              </w:rPr>
            </w:pPr>
          </w:p>
        </w:tc>
        <w:tc>
          <w:tcPr>
            <w:tcW w:w="990" w:type="dxa"/>
            <w:vAlign w:val="center"/>
          </w:tcPr>
          <w:p w14:paraId="7B4A1917" w14:textId="77777777" w:rsidR="004D6D4C" w:rsidRPr="0067497D" w:rsidRDefault="004D6D4C" w:rsidP="004E7CAA">
            <w:pPr>
              <w:jc w:val="center"/>
              <w:rPr>
                <w:rFonts w:ascii="Tahoma" w:hAnsi="Tahoma" w:cs="Tahoma"/>
                <w:bCs/>
                <w:sz w:val="20"/>
                <w:szCs w:val="20"/>
              </w:rPr>
            </w:pPr>
            <w:r w:rsidRPr="00D53016">
              <w:rPr>
                <w:rFonts w:ascii="Tahoma" w:hAnsi="Tahoma" w:cs="Tahoma"/>
                <w:bCs/>
                <w:sz w:val="20"/>
                <w:szCs w:val="20"/>
              </w:rPr>
              <w:t>$0</w:t>
            </w:r>
          </w:p>
        </w:tc>
        <w:tc>
          <w:tcPr>
            <w:tcW w:w="5040" w:type="dxa"/>
            <w:vAlign w:val="center"/>
          </w:tcPr>
          <w:p w14:paraId="64B1902C" w14:textId="77777777" w:rsidR="004D6D4C" w:rsidRPr="00674676" w:rsidRDefault="004D6D4C" w:rsidP="004E7CAA">
            <w:pPr>
              <w:jc w:val="both"/>
              <w:rPr>
                <w:rFonts w:ascii="Tahoma" w:hAnsi="Tahoma" w:cs="Tahoma"/>
                <w:bCs/>
                <w:sz w:val="20"/>
                <w:szCs w:val="20"/>
              </w:rPr>
            </w:pPr>
            <w:r w:rsidRPr="00674676">
              <w:rPr>
                <w:rFonts w:ascii="Tahoma" w:hAnsi="Tahoma" w:cs="Tahoma"/>
                <w:bCs/>
                <w:sz w:val="20"/>
                <w:szCs w:val="20"/>
              </w:rPr>
              <w:t>El Municipio entrega a título de COMODATO y el COMODATARIO declara recibir al mismo título el siguiente inmueble: Un lote de terreno y la construcción en él levantada, de propiedad del Municipio, ubicado en el barrio Colombia de esta ciudad, ubicado en la calle 48 No. 28-50 segundo piso, que hace parte del predio identificado con la ficha catastral No. 1-01-0319-0026-000, determinado por los siguientes linderos y dimensiones: /// Por el Norte en una distancia de 28.30 metros con la Escuela Eugenio Pascelli en tres tramos no consecutivos de 2,40 - 2,00 y 23,90 metros respectivamente; por el Oriente en una distancia de 11.10 metros con un inmueble de propiedad de particulares; por el Sur en una distancia de  29,00 metros con la calle 48 y por el Occidente en una distancia de 3.70 metros con la carrera 28 y en 7.00 metros con la Escuela Eugenio Pacelli en dos tramos no consecutivos de 3.60 y 3.40 metros respectivamente. PARAGRAFO: Manifiesta el MUNICIPIO que el bien entregado en comodato es de su propiedad por haberlo adquirido en mayor extensión a través de la Escritura Pública  No. 895 del 29 de  Marzo de 1961 de la Notaría Primera del Círculo de Manizales, la cual se registró en la Oficina de Registro de Instrumentos Públicos de Manizales, al Folio de Matrícula Inmobiliaria No. 100-39691,  el cual se encuentra registrado en sus inventarios.</w:t>
            </w:r>
          </w:p>
        </w:tc>
        <w:tc>
          <w:tcPr>
            <w:tcW w:w="1800" w:type="dxa"/>
            <w:vAlign w:val="center"/>
          </w:tcPr>
          <w:p w14:paraId="0AF4DBE7" w14:textId="77777777" w:rsidR="004D6D4C" w:rsidRDefault="004D6D4C" w:rsidP="004E7CAA">
            <w:pPr>
              <w:jc w:val="center"/>
              <w:rPr>
                <w:rFonts w:ascii="Tahoma" w:hAnsi="Tahoma" w:cs="Tahoma"/>
                <w:bCs/>
                <w:sz w:val="20"/>
                <w:szCs w:val="20"/>
              </w:rPr>
            </w:pPr>
          </w:p>
          <w:p w14:paraId="6EA4E051" w14:textId="77777777" w:rsidR="004D6D4C" w:rsidRDefault="004D6D4C" w:rsidP="004E7CAA">
            <w:pPr>
              <w:jc w:val="center"/>
              <w:rPr>
                <w:rFonts w:ascii="Tahoma" w:hAnsi="Tahoma" w:cs="Tahoma"/>
                <w:bCs/>
                <w:sz w:val="20"/>
                <w:szCs w:val="20"/>
              </w:rPr>
            </w:pPr>
          </w:p>
          <w:p w14:paraId="463E747E" w14:textId="77777777" w:rsidR="004D6D4C" w:rsidRDefault="004D6D4C" w:rsidP="004E7CAA">
            <w:pPr>
              <w:jc w:val="center"/>
              <w:rPr>
                <w:rFonts w:ascii="Tahoma" w:hAnsi="Tahoma" w:cs="Tahoma"/>
                <w:bCs/>
                <w:sz w:val="20"/>
                <w:szCs w:val="20"/>
              </w:rPr>
            </w:pPr>
          </w:p>
          <w:p w14:paraId="6507E35B" w14:textId="77777777" w:rsidR="004D6D4C" w:rsidRDefault="004D6D4C" w:rsidP="004E7CAA">
            <w:pPr>
              <w:jc w:val="center"/>
              <w:rPr>
                <w:rFonts w:ascii="Tahoma" w:hAnsi="Tahoma" w:cs="Tahoma"/>
                <w:bCs/>
                <w:sz w:val="20"/>
                <w:szCs w:val="20"/>
              </w:rPr>
            </w:pPr>
          </w:p>
          <w:p w14:paraId="7AAA153D" w14:textId="77777777" w:rsidR="004D6D4C" w:rsidRDefault="004D6D4C" w:rsidP="004E7CAA">
            <w:pPr>
              <w:jc w:val="center"/>
              <w:rPr>
                <w:rFonts w:ascii="Tahoma" w:hAnsi="Tahoma" w:cs="Tahoma"/>
                <w:bCs/>
                <w:sz w:val="20"/>
                <w:szCs w:val="20"/>
              </w:rPr>
            </w:pPr>
          </w:p>
          <w:p w14:paraId="69FDB6AD" w14:textId="77777777" w:rsidR="004D6D4C" w:rsidRDefault="004D6D4C" w:rsidP="004E7CAA">
            <w:pPr>
              <w:jc w:val="center"/>
              <w:rPr>
                <w:rFonts w:ascii="Tahoma" w:hAnsi="Tahoma" w:cs="Tahoma"/>
                <w:bCs/>
                <w:sz w:val="20"/>
                <w:szCs w:val="20"/>
              </w:rPr>
            </w:pPr>
          </w:p>
          <w:p w14:paraId="4555EBE1" w14:textId="77777777" w:rsidR="004D6D4C" w:rsidRDefault="004D6D4C" w:rsidP="004E7CAA">
            <w:pPr>
              <w:jc w:val="center"/>
              <w:rPr>
                <w:rFonts w:ascii="Tahoma" w:hAnsi="Tahoma" w:cs="Tahoma"/>
                <w:bCs/>
                <w:sz w:val="20"/>
                <w:szCs w:val="20"/>
              </w:rPr>
            </w:pPr>
          </w:p>
          <w:p w14:paraId="0C46F933" w14:textId="77777777" w:rsidR="004D6D4C" w:rsidRPr="0067497D" w:rsidRDefault="004D6D4C" w:rsidP="004E7CAA">
            <w:pPr>
              <w:jc w:val="center"/>
              <w:rPr>
                <w:rFonts w:ascii="Tahoma" w:hAnsi="Tahoma" w:cs="Tahoma"/>
                <w:bCs/>
                <w:sz w:val="20"/>
                <w:szCs w:val="20"/>
              </w:rPr>
            </w:pPr>
            <w:r w:rsidRPr="00CE2E4E">
              <w:rPr>
                <w:rFonts w:ascii="Tahoma" w:hAnsi="Tahoma" w:cs="Tahoma"/>
                <w:bCs/>
                <w:sz w:val="20"/>
                <w:szCs w:val="20"/>
              </w:rPr>
              <w:t>JUNTA DE ACCIÒN COMUNAL DEL BARRIO COLOMBIA COMUNA LA FUENTE</w:t>
            </w:r>
          </w:p>
        </w:tc>
      </w:tr>
      <w:tr w:rsidR="004D6D4C" w:rsidRPr="0067497D" w14:paraId="02D42C42" w14:textId="77777777" w:rsidTr="004E7CAA">
        <w:trPr>
          <w:trHeight w:val="280"/>
        </w:trPr>
        <w:tc>
          <w:tcPr>
            <w:tcW w:w="1620" w:type="dxa"/>
            <w:vAlign w:val="center"/>
          </w:tcPr>
          <w:p w14:paraId="45324681" w14:textId="77777777" w:rsidR="004D6D4C" w:rsidRPr="0067497D" w:rsidRDefault="004D6D4C" w:rsidP="004E7CAA">
            <w:pPr>
              <w:jc w:val="center"/>
              <w:rPr>
                <w:rFonts w:ascii="Tahoma" w:hAnsi="Tahoma" w:cs="Tahoma"/>
                <w:bCs/>
                <w:sz w:val="20"/>
                <w:szCs w:val="20"/>
              </w:rPr>
            </w:pPr>
            <w:r>
              <w:rPr>
                <w:rFonts w:ascii="Tahoma" w:hAnsi="Tahoma" w:cs="Tahoma"/>
                <w:bCs/>
                <w:sz w:val="20"/>
                <w:szCs w:val="20"/>
              </w:rPr>
              <w:t>Nº1112211060</w:t>
            </w:r>
          </w:p>
        </w:tc>
        <w:tc>
          <w:tcPr>
            <w:tcW w:w="1170" w:type="dxa"/>
            <w:vAlign w:val="center"/>
          </w:tcPr>
          <w:p w14:paraId="34C795CF" w14:textId="77777777" w:rsidR="004D6D4C" w:rsidRDefault="004D6D4C" w:rsidP="004E7CAA">
            <w:pPr>
              <w:jc w:val="center"/>
              <w:rPr>
                <w:rFonts w:ascii="Tahoma" w:hAnsi="Tahoma" w:cs="Tahoma"/>
                <w:bCs/>
                <w:sz w:val="20"/>
                <w:szCs w:val="20"/>
              </w:rPr>
            </w:pPr>
            <w:r>
              <w:rPr>
                <w:rFonts w:ascii="Tahoma" w:hAnsi="Tahoma" w:cs="Tahoma"/>
                <w:bCs/>
                <w:sz w:val="20"/>
                <w:szCs w:val="20"/>
              </w:rPr>
              <w:t>Comodato</w:t>
            </w:r>
          </w:p>
          <w:p w14:paraId="67CB02F5" w14:textId="77777777" w:rsidR="004D6D4C" w:rsidRPr="0067497D" w:rsidRDefault="004D6D4C" w:rsidP="004E7CAA">
            <w:pPr>
              <w:jc w:val="center"/>
              <w:rPr>
                <w:rFonts w:ascii="Tahoma" w:hAnsi="Tahoma" w:cs="Tahoma"/>
                <w:bCs/>
                <w:sz w:val="20"/>
                <w:szCs w:val="20"/>
              </w:rPr>
            </w:pPr>
          </w:p>
        </w:tc>
        <w:tc>
          <w:tcPr>
            <w:tcW w:w="990" w:type="dxa"/>
            <w:vAlign w:val="center"/>
          </w:tcPr>
          <w:p w14:paraId="723D6C42" w14:textId="77777777" w:rsidR="004D6D4C" w:rsidRPr="0067497D" w:rsidRDefault="004D6D4C" w:rsidP="004E7CAA">
            <w:pPr>
              <w:jc w:val="center"/>
              <w:rPr>
                <w:rFonts w:ascii="Tahoma" w:hAnsi="Tahoma" w:cs="Tahoma"/>
                <w:bCs/>
                <w:sz w:val="20"/>
                <w:szCs w:val="20"/>
              </w:rPr>
            </w:pPr>
            <w:r w:rsidRPr="00D53016">
              <w:rPr>
                <w:rFonts w:ascii="Tahoma" w:hAnsi="Tahoma" w:cs="Tahoma"/>
                <w:bCs/>
                <w:sz w:val="20"/>
                <w:szCs w:val="20"/>
              </w:rPr>
              <w:t>$0</w:t>
            </w:r>
          </w:p>
        </w:tc>
        <w:tc>
          <w:tcPr>
            <w:tcW w:w="5040" w:type="dxa"/>
            <w:vAlign w:val="center"/>
          </w:tcPr>
          <w:p w14:paraId="396F1876" w14:textId="77777777" w:rsidR="004D6D4C" w:rsidRPr="0067497D" w:rsidRDefault="004D6D4C" w:rsidP="004E7CAA">
            <w:pPr>
              <w:jc w:val="both"/>
              <w:rPr>
                <w:rFonts w:ascii="Tahoma" w:hAnsi="Tahoma" w:cs="Tahoma"/>
                <w:bCs/>
                <w:sz w:val="20"/>
                <w:szCs w:val="20"/>
              </w:rPr>
            </w:pPr>
            <w:r w:rsidRPr="00CE2E4E">
              <w:rPr>
                <w:rFonts w:ascii="Tahoma" w:hAnsi="Tahoma" w:cs="Tahoma"/>
                <w:bCs/>
                <w:sz w:val="20"/>
                <w:szCs w:val="20"/>
              </w:rPr>
              <w:t xml:space="preserve">El Municipio entrega a título de COMODATO y el COMODATARIO declara recibir al mismo título el siguiente inmueble: Un lote de terreno y la construcción </w:t>
            </w:r>
            <w:r w:rsidRPr="00CE2E4E">
              <w:rPr>
                <w:rFonts w:ascii="Tahoma" w:hAnsi="Tahoma" w:cs="Tahoma"/>
                <w:bCs/>
                <w:sz w:val="20"/>
                <w:szCs w:val="20"/>
              </w:rPr>
              <w:lastRenderedPageBreak/>
              <w:t>en él levantada, de propiedad del Municipio, ubicado en el barrio La Cumbre de esta ciudad en la carrera 8 entre calles 58F y  58F1, que hace parte del predio identificado con la ficha catastral No. 1-01-0273-0015-000, Lote  W:àrea 310 M2, determinado por los siguientes linderos y dimensiones: /// Por el Noroeste en 15.50 metros con la calle 58F; por el noroeste en 20.00 metros con el andén de 1.30 metros de ancho que lo separa de los parqueaderos para visitantes ubicados en la carrera 8; por el Sureste en 15.50 metros con la calle 51F1 y por el Suroeste en 20 metros con el andén de 1.30 metros de ancho que lo separa de la manzana B.(Linderos tomados de la Escritura Pública 1890 del 19 de Septiembre de 1996). PARAGRAFO: Manifiesta el MUNICIPIO que el bien entregado en comodato es de su propiedad por haberlo adquirido en mayor extensión a través de la Escritura Pública  No. 1890 otorgada el 19 de Septiembre de 1996 de la Notaría Primera del Círculo de Manizales, la cual se registró en la Oficina de Registro de Instrumentos Públicos de Manizales, al Folio de Matrícula Inmobiliaria No. 100-133888,  el cual se encuentra registrado en sus inventarios.</w:t>
            </w:r>
          </w:p>
        </w:tc>
        <w:tc>
          <w:tcPr>
            <w:tcW w:w="1800" w:type="dxa"/>
            <w:vAlign w:val="center"/>
          </w:tcPr>
          <w:p w14:paraId="760A43B3" w14:textId="77777777" w:rsidR="004D6D4C" w:rsidRPr="0067497D" w:rsidRDefault="004D6D4C" w:rsidP="004E7CAA">
            <w:pPr>
              <w:jc w:val="center"/>
              <w:rPr>
                <w:rFonts w:ascii="Tahoma" w:hAnsi="Tahoma" w:cs="Tahoma"/>
                <w:bCs/>
                <w:sz w:val="20"/>
                <w:szCs w:val="20"/>
              </w:rPr>
            </w:pPr>
            <w:r>
              <w:rPr>
                <w:rFonts w:ascii="Tahoma" w:hAnsi="Tahoma" w:cs="Tahoma"/>
                <w:bCs/>
                <w:sz w:val="20"/>
                <w:szCs w:val="20"/>
              </w:rPr>
              <w:lastRenderedPageBreak/>
              <w:t xml:space="preserve">JUNTA DE ACCION COMUNAL DE LA </w:t>
            </w:r>
            <w:r>
              <w:rPr>
                <w:rFonts w:ascii="Tahoma" w:hAnsi="Tahoma" w:cs="Tahoma"/>
                <w:bCs/>
                <w:sz w:val="20"/>
                <w:szCs w:val="20"/>
              </w:rPr>
              <w:lastRenderedPageBreak/>
              <w:t>URBANIZACION LA CUMBRE</w:t>
            </w:r>
          </w:p>
        </w:tc>
      </w:tr>
      <w:tr w:rsidR="004D6D4C" w:rsidRPr="0067497D" w14:paraId="60DC2685" w14:textId="77777777" w:rsidTr="004E7CAA">
        <w:trPr>
          <w:trHeight w:val="270"/>
        </w:trPr>
        <w:tc>
          <w:tcPr>
            <w:tcW w:w="1620" w:type="dxa"/>
            <w:vAlign w:val="center"/>
          </w:tcPr>
          <w:p w14:paraId="20B287C4" w14:textId="77777777" w:rsidR="004D6D4C" w:rsidRPr="0067497D" w:rsidRDefault="004D6D4C" w:rsidP="004E7CAA">
            <w:pPr>
              <w:jc w:val="center"/>
              <w:rPr>
                <w:rFonts w:ascii="Tahoma" w:hAnsi="Tahoma" w:cs="Tahoma"/>
                <w:bCs/>
                <w:sz w:val="20"/>
                <w:szCs w:val="20"/>
              </w:rPr>
            </w:pPr>
            <w:r>
              <w:rPr>
                <w:rFonts w:ascii="Tahoma" w:hAnsi="Tahoma" w:cs="Tahoma"/>
                <w:bCs/>
                <w:sz w:val="20"/>
                <w:szCs w:val="20"/>
              </w:rPr>
              <w:lastRenderedPageBreak/>
              <w:t>Nº 1210300805</w:t>
            </w:r>
          </w:p>
        </w:tc>
        <w:tc>
          <w:tcPr>
            <w:tcW w:w="1170" w:type="dxa"/>
            <w:vAlign w:val="center"/>
          </w:tcPr>
          <w:p w14:paraId="6D8A8702" w14:textId="6430BA2B" w:rsidR="004D6D4C" w:rsidRPr="0067497D" w:rsidRDefault="004E7CAA" w:rsidP="004E7CAA">
            <w:pPr>
              <w:jc w:val="center"/>
              <w:rPr>
                <w:rFonts w:ascii="Tahoma" w:hAnsi="Tahoma" w:cs="Tahoma"/>
                <w:bCs/>
                <w:sz w:val="20"/>
                <w:szCs w:val="20"/>
              </w:rPr>
            </w:pPr>
            <w:r>
              <w:rPr>
                <w:rFonts w:ascii="Tahoma" w:hAnsi="Tahoma" w:cs="Tahoma"/>
                <w:bCs/>
                <w:sz w:val="20"/>
                <w:szCs w:val="20"/>
              </w:rPr>
              <w:t>Comodato</w:t>
            </w:r>
          </w:p>
        </w:tc>
        <w:tc>
          <w:tcPr>
            <w:tcW w:w="990" w:type="dxa"/>
            <w:vAlign w:val="center"/>
          </w:tcPr>
          <w:p w14:paraId="766A5587" w14:textId="77777777" w:rsidR="004D6D4C" w:rsidRPr="0067497D" w:rsidRDefault="004D6D4C" w:rsidP="004E7CAA">
            <w:pPr>
              <w:jc w:val="center"/>
              <w:rPr>
                <w:rFonts w:ascii="Tahoma" w:hAnsi="Tahoma" w:cs="Tahoma"/>
                <w:bCs/>
                <w:sz w:val="20"/>
                <w:szCs w:val="20"/>
              </w:rPr>
            </w:pPr>
            <w:r w:rsidRPr="00D53016">
              <w:rPr>
                <w:rFonts w:ascii="Tahoma" w:hAnsi="Tahoma" w:cs="Tahoma"/>
                <w:bCs/>
                <w:sz w:val="20"/>
                <w:szCs w:val="20"/>
              </w:rPr>
              <w:t>$0</w:t>
            </w:r>
          </w:p>
        </w:tc>
        <w:tc>
          <w:tcPr>
            <w:tcW w:w="5040" w:type="dxa"/>
            <w:vAlign w:val="center"/>
          </w:tcPr>
          <w:p w14:paraId="68601B58" w14:textId="5FADDFCF" w:rsidR="004D6D4C" w:rsidRPr="0067497D" w:rsidRDefault="004D6D4C" w:rsidP="004E7CAA">
            <w:pPr>
              <w:jc w:val="both"/>
              <w:rPr>
                <w:rFonts w:ascii="Tahoma" w:hAnsi="Tahoma" w:cs="Tahoma"/>
                <w:bCs/>
                <w:sz w:val="20"/>
                <w:szCs w:val="20"/>
              </w:rPr>
            </w:pPr>
            <w:r w:rsidRPr="0021408B">
              <w:rPr>
                <w:rFonts w:ascii="Tahoma" w:hAnsi="Tahoma" w:cs="Tahoma"/>
                <w:bCs/>
                <w:sz w:val="20"/>
                <w:szCs w:val="20"/>
              </w:rPr>
              <w:t>El Municipio entrega a título de COMODATO y el COMODATARIO declara recibir al mismo título el siguiente inmueble: Un lote de terreno y la construcción en él levantada, de propiedad del Municipio, ubicado en el barrio los Arrayanes, en la calle 37 A No. 32A-04 del Municipio de Manizales, el cual forma parte del predio identificado con la ficha catastral No. 1-05-0384-0002-000 y folio de matrícula No.100-061969, el cual se determina por los siguientes linderos generales: /// Por el Norte con predio de propiedad de EDIFICAR LTDA; por el Oriente con la calle 37 A por el Sur con el predio de propiedad del</w:t>
            </w:r>
            <w:r w:rsidR="004E7CAA">
              <w:rPr>
                <w:rFonts w:ascii="Tahoma" w:hAnsi="Tahoma" w:cs="Tahoma"/>
                <w:bCs/>
                <w:sz w:val="20"/>
                <w:szCs w:val="20"/>
              </w:rPr>
              <w:t xml:space="preserve"> señor Francisco Franco Atehortú</w:t>
            </w:r>
            <w:r w:rsidRPr="0021408B">
              <w:rPr>
                <w:rFonts w:ascii="Tahoma" w:hAnsi="Tahoma" w:cs="Tahoma"/>
                <w:bCs/>
                <w:sz w:val="20"/>
                <w:szCs w:val="20"/>
              </w:rPr>
              <w:t>a  por el Occidente con propiedad del señor Héctor F. Grajales González. PARAGRAFO: Manifiesta el MUNICIPIO que el bien entregado en comodato es de su propiedad por haberlo adquirido a través de la Escritura Pública  No. 1077 del 12 de  Mayo de 1995 de la Notaría Segunda del Círculo de Manizales, la cual se registró en la Oficina de Registro de Instrumentos Públicos de Manizales, al Folio de Matrícula Inmobiliaria No. 100-061969,  el cual se encuentra registrado en sus inventarios.</w:t>
            </w:r>
          </w:p>
        </w:tc>
        <w:tc>
          <w:tcPr>
            <w:tcW w:w="1800" w:type="dxa"/>
            <w:vAlign w:val="center"/>
          </w:tcPr>
          <w:p w14:paraId="4A05F02F" w14:textId="77777777" w:rsidR="004D6D4C" w:rsidRPr="0067497D" w:rsidRDefault="004D6D4C" w:rsidP="004E7CAA">
            <w:pPr>
              <w:jc w:val="center"/>
              <w:rPr>
                <w:rFonts w:ascii="Tahoma" w:hAnsi="Tahoma" w:cs="Tahoma"/>
                <w:bCs/>
                <w:sz w:val="20"/>
                <w:szCs w:val="20"/>
              </w:rPr>
            </w:pPr>
            <w:r>
              <w:rPr>
                <w:rFonts w:ascii="Tahoma" w:hAnsi="Tahoma" w:cs="Tahoma"/>
                <w:bCs/>
                <w:sz w:val="20"/>
                <w:szCs w:val="20"/>
              </w:rPr>
              <w:t>JUNTA DE ACCION COMUNAL DEL BARRIO ARRAYANES</w:t>
            </w:r>
          </w:p>
        </w:tc>
      </w:tr>
      <w:tr w:rsidR="004D6D4C" w:rsidRPr="0067497D" w14:paraId="0CD5D789" w14:textId="77777777" w:rsidTr="004E7CAA">
        <w:trPr>
          <w:trHeight w:val="275"/>
        </w:trPr>
        <w:tc>
          <w:tcPr>
            <w:tcW w:w="1620" w:type="dxa"/>
            <w:vAlign w:val="center"/>
          </w:tcPr>
          <w:p w14:paraId="78BEA849" w14:textId="77777777" w:rsidR="004D6D4C" w:rsidRPr="0067497D" w:rsidRDefault="004D6D4C" w:rsidP="004E7CAA">
            <w:pPr>
              <w:jc w:val="center"/>
              <w:rPr>
                <w:rFonts w:ascii="Tahoma" w:hAnsi="Tahoma" w:cs="Tahoma"/>
                <w:bCs/>
                <w:sz w:val="20"/>
                <w:szCs w:val="20"/>
              </w:rPr>
            </w:pPr>
            <w:r>
              <w:rPr>
                <w:rFonts w:ascii="Tahoma" w:hAnsi="Tahoma" w:cs="Tahoma"/>
                <w:bCs/>
                <w:sz w:val="20"/>
                <w:szCs w:val="20"/>
              </w:rPr>
              <w:lastRenderedPageBreak/>
              <w:t>Nº1302120146</w:t>
            </w:r>
          </w:p>
        </w:tc>
        <w:tc>
          <w:tcPr>
            <w:tcW w:w="1170" w:type="dxa"/>
            <w:vAlign w:val="center"/>
          </w:tcPr>
          <w:p w14:paraId="66BC13D2" w14:textId="3C62E999" w:rsidR="004D6D4C" w:rsidRPr="0067497D" w:rsidRDefault="004E7CAA" w:rsidP="004E7CAA">
            <w:pPr>
              <w:jc w:val="center"/>
              <w:rPr>
                <w:rFonts w:ascii="Tahoma" w:hAnsi="Tahoma" w:cs="Tahoma"/>
                <w:bCs/>
                <w:sz w:val="20"/>
                <w:szCs w:val="20"/>
              </w:rPr>
            </w:pPr>
            <w:r>
              <w:rPr>
                <w:rFonts w:ascii="Tahoma" w:hAnsi="Tahoma" w:cs="Tahoma"/>
                <w:bCs/>
                <w:sz w:val="20"/>
                <w:szCs w:val="20"/>
              </w:rPr>
              <w:t>Comodato</w:t>
            </w:r>
          </w:p>
        </w:tc>
        <w:tc>
          <w:tcPr>
            <w:tcW w:w="990" w:type="dxa"/>
            <w:vAlign w:val="center"/>
          </w:tcPr>
          <w:p w14:paraId="58513B73" w14:textId="77777777" w:rsidR="004D6D4C" w:rsidRPr="0067497D" w:rsidRDefault="004D6D4C" w:rsidP="004E7CAA">
            <w:pPr>
              <w:jc w:val="center"/>
              <w:rPr>
                <w:rFonts w:ascii="Tahoma" w:hAnsi="Tahoma" w:cs="Tahoma"/>
                <w:bCs/>
                <w:sz w:val="20"/>
                <w:szCs w:val="20"/>
              </w:rPr>
            </w:pPr>
            <w:r w:rsidRPr="00D53016">
              <w:rPr>
                <w:rFonts w:ascii="Tahoma" w:hAnsi="Tahoma" w:cs="Tahoma"/>
                <w:bCs/>
                <w:sz w:val="20"/>
                <w:szCs w:val="20"/>
              </w:rPr>
              <w:t>$0</w:t>
            </w:r>
          </w:p>
        </w:tc>
        <w:tc>
          <w:tcPr>
            <w:tcW w:w="5040" w:type="dxa"/>
            <w:vAlign w:val="center"/>
          </w:tcPr>
          <w:p w14:paraId="3F6294A7" w14:textId="77777777" w:rsidR="004D6D4C" w:rsidRPr="0067497D" w:rsidRDefault="004D6D4C" w:rsidP="004E7CAA">
            <w:pPr>
              <w:jc w:val="both"/>
              <w:rPr>
                <w:rFonts w:ascii="Tahoma" w:hAnsi="Tahoma" w:cs="Tahoma"/>
                <w:bCs/>
                <w:sz w:val="20"/>
                <w:szCs w:val="20"/>
              </w:rPr>
            </w:pPr>
            <w:r w:rsidRPr="0021408B">
              <w:rPr>
                <w:rFonts w:ascii="Tahoma" w:hAnsi="Tahoma" w:cs="Tahoma"/>
                <w:bCs/>
                <w:sz w:val="20"/>
                <w:szCs w:val="20"/>
              </w:rPr>
              <w:t>El Municipio entrega a título de COMODATO y el COMODATARIO declara recibir al mismo título  el siguiente inmueble: Un lote de terreno y la construcción en él levantada  de propiedad del municipio, ubicado en el barrio la Toscana de la ciudad de Manizales, el cual forma parte del predio de mayor extensión con la ficha catastral nueva No. 1-01-0342-0009-000 y folio de Matrícula Inmobiliaria No. 100-167023, cuyos linderos y dimensiones son los siguientes  Área aproximada de 165,00 M2,11 metros de frente por 15 metros de fondo, por el Occidente con vía pública en la C 61, por los demás costados con predio de propiedad del municipio. PARAGRAFO: Manifiesta el MUNICIPIO que el bien entregado en comodato, registrado en sus inventarios, es de su propiedad por haberlo adquirido así: transferencia a través de la Escritura Pública No. 881 otorgada el 02 de Mayo de 1950 de la Notaría Segunda del Círculo de Manizales, la cual se registró en la Oficina de Registro de Instrumentos Públicos de Manizales al Folio de Matrícula Inmobiliaria No. 100-167023, posterior a ello Loteo a través de la Escritura Pública 1814 otorgada el 02 de diciembre de 2005 en la Notaría Primera del Círculo de Manizales, Aclaración Escritura Pública 1829 otorgada el 06 de  Diciembre de 2005 y debidamente registradas en la Oficina de Registro de Instrumentos Públicos de Manizales.</w:t>
            </w:r>
          </w:p>
        </w:tc>
        <w:tc>
          <w:tcPr>
            <w:tcW w:w="1800" w:type="dxa"/>
            <w:vAlign w:val="center"/>
          </w:tcPr>
          <w:p w14:paraId="43ED9765" w14:textId="77777777" w:rsidR="004D6D4C" w:rsidRPr="0067497D" w:rsidRDefault="004D6D4C" w:rsidP="004E7CAA">
            <w:pPr>
              <w:jc w:val="center"/>
              <w:rPr>
                <w:rFonts w:ascii="Tahoma" w:hAnsi="Tahoma" w:cs="Tahoma"/>
                <w:bCs/>
                <w:sz w:val="20"/>
                <w:szCs w:val="20"/>
              </w:rPr>
            </w:pPr>
            <w:r w:rsidRPr="00CE2E4E">
              <w:rPr>
                <w:rFonts w:ascii="Tahoma" w:hAnsi="Tahoma" w:cs="Tahoma"/>
                <w:bCs/>
                <w:sz w:val="20"/>
                <w:szCs w:val="20"/>
              </w:rPr>
              <w:t>JUNTA DE ACCIÒ COMUNAL DEL BARRIO VILLA LUZ</w:t>
            </w:r>
          </w:p>
        </w:tc>
      </w:tr>
      <w:tr w:rsidR="004D6D4C" w:rsidRPr="0067497D" w14:paraId="658201CF" w14:textId="77777777" w:rsidTr="004E7CAA">
        <w:trPr>
          <w:trHeight w:val="275"/>
        </w:trPr>
        <w:tc>
          <w:tcPr>
            <w:tcW w:w="1620" w:type="dxa"/>
            <w:vAlign w:val="center"/>
          </w:tcPr>
          <w:p w14:paraId="02BA4E15" w14:textId="77777777" w:rsidR="004D6D4C" w:rsidRDefault="004D6D4C" w:rsidP="004E7CAA">
            <w:pPr>
              <w:jc w:val="center"/>
              <w:rPr>
                <w:rFonts w:ascii="Tahoma" w:hAnsi="Tahoma" w:cs="Tahoma"/>
                <w:bCs/>
                <w:sz w:val="20"/>
                <w:szCs w:val="20"/>
              </w:rPr>
            </w:pPr>
            <w:r>
              <w:rPr>
                <w:rFonts w:ascii="Tahoma" w:hAnsi="Tahoma" w:cs="Tahoma"/>
                <w:bCs/>
                <w:sz w:val="20"/>
                <w:szCs w:val="20"/>
              </w:rPr>
              <w:t>Nº 1305280512</w:t>
            </w:r>
          </w:p>
        </w:tc>
        <w:tc>
          <w:tcPr>
            <w:tcW w:w="1170" w:type="dxa"/>
            <w:vAlign w:val="center"/>
          </w:tcPr>
          <w:p w14:paraId="2BD4B143" w14:textId="39A87497" w:rsidR="004D6D4C" w:rsidRDefault="004E7CAA" w:rsidP="004E7CAA">
            <w:pPr>
              <w:jc w:val="center"/>
              <w:rPr>
                <w:rFonts w:ascii="Tahoma" w:hAnsi="Tahoma" w:cs="Tahoma"/>
                <w:bCs/>
                <w:sz w:val="20"/>
                <w:szCs w:val="20"/>
              </w:rPr>
            </w:pPr>
            <w:r>
              <w:rPr>
                <w:rFonts w:ascii="Tahoma" w:hAnsi="Tahoma" w:cs="Tahoma"/>
                <w:bCs/>
                <w:sz w:val="20"/>
                <w:szCs w:val="20"/>
              </w:rPr>
              <w:t>Comodato</w:t>
            </w:r>
          </w:p>
        </w:tc>
        <w:tc>
          <w:tcPr>
            <w:tcW w:w="990" w:type="dxa"/>
            <w:vAlign w:val="center"/>
          </w:tcPr>
          <w:p w14:paraId="19A113BC" w14:textId="77777777" w:rsidR="004D6D4C" w:rsidRDefault="004D6D4C" w:rsidP="004E7CAA">
            <w:pPr>
              <w:jc w:val="center"/>
              <w:rPr>
                <w:rFonts w:ascii="Tahoma" w:hAnsi="Tahoma" w:cs="Tahoma"/>
                <w:bCs/>
                <w:sz w:val="20"/>
                <w:szCs w:val="20"/>
              </w:rPr>
            </w:pPr>
            <w:r w:rsidRPr="00D53016">
              <w:rPr>
                <w:rFonts w:ascii="Tahoma" w:hAnsi="Tahoma" w:cs="Tahoma"/>
                <w:bCs/>
                <w:sz w:val="20"/>
                <w:szCs w:val="20"/>
              </w:rPr>
              <w:t>$0</w:t>
            </w:r>
          </w:p>
        </w:tc>
        <w:tc>
          <w:tcPr>
            <w:tcW w:w="5040" w:type="dxa"/>
            <w:vAlign w:val="center"/>
          </w:tcPr>
          <w:p w14:paraId="537ED635" w14:textId="77777777" w:rsidR="004D6D4C" w:rsidRPr="005B3CB1" w:rsidRDefault="004D6D4C" w:rsidP="004E7CAA">
            <w:pPr>
              <w:jc w:val="both"/>
              <w:rPr>
                <w:rFonts w:ascii="Tahoma" w:hAnsi="Tahoma" w:cs="Tahoma"/>
                <w:bCs/>
                <w:sz w:val="20"/>
                <w:szCs w:val="20"/>
              </w:rPr>
            </w:pPr>
            <w:r w:rsidRPr="0021408B">
              <w:rPr>
                <w:rFonts w:ascii="Tahoma" w:hAnsi="Tahoma" w:cs="Tahoma"/>
                <w:bCs/>
                <w:sz w:val="20"/>
                <w:szCs w:val="20"/>
              </w:rPr>
              <w:t xml:space="preserve">El Municipio entrega a título de COMODATO y el COMODATARIO declara recibir al mismo título el siguiente inmueble: Un lote de terreno  y la construcción en él levantada de propiedad del Municipio ubicado en la Calle 26 No. 35 72, y que hace parte del predio identificado con la ficha catastral nueva No. 1-05-017-0018-000, el cual se determina con los siguientes linderos generales: Área aproximada de 72.00 M2./// Por el frente por la calle 25 B en una distancia de 06.00 metros; por el fondo con predio apropiado del municipio en una distancia de 06.00 metros; por el costado derecho con la carrera 356 en una distancia de 12.00 metros; por el costado izquierdo con predio apropiado del municipio de una distancia de 12.00 metros. PARAGRAFO: Manifiesta el MUNICIPIO que el bien entregado en comodato es de su propiedad por haberlo adquirido a través de la Escritura Pública  No. 365 otorgada el 14 de Marzo de 2007 de la Notaría Primera del Círculo de Manizales, la cual se registró en </w:t>
            </w:r>
            <w:r w:rsidRPr="0021408B">
              <w:rPr>
                <w:rFonts w:ascii="Tahoma" w:hAnsi="Tahoma" w:cs="Tahoma"/>
                <w:bCs/>
                <w:sz w:val="20"/>
                <w:szCs w:val="20"/>
              </w:rPr>
              <w:lastRenderedPageBreak/>
              <w:t>la Oficina de Registro de Instrumentos Públicos de Manizales, al Folio de Matrícula Inmobiliaria de mayor extensión  No. 100-23094,  el cual se encuentra registrado en sus inventarios.</w:t>
            </w:r>
          </w:p>
        </w:tc>
        <w:tc>
          <w:tcPr>
            <w:tcW w:w="1800" w:type="dxa"/>
            <w:vAlign w:val="center"/>
          </w:tcPr>
          <w:p w14:paraId="43EC90F6" w14:textId="77777777" w:rsidR="004D6D4C" w:rsidRDefault="004D6D4C" w:rsidP="004E7CAA">
            <w:pPr>
              <w:jc w:val="center"/>
              <w:rPr>
                <w:rFonts w:ascii="Tahoma" w:hAnsi="Tahoma" w:cs="Tahoma"/>
                <w:bCs/>
                <w:sz w:val="20"/>
                <w:szCs w:val="20"/>
              </w:rPr>
            </w:pPr>
            <w:r w:rsidRPr="00CE2E4E">
              <w:rPr>
                <w:rFonts w:ascii="Tahoma" w:hAnsi="Tahoma" w:cs="Tahoma"/>
                <w:bCs/>
                <w:sz w:val="20"/>
                <w:szCs w:val="20"/>
              </w:rPr>
              <w:lastRenderedPageBreak/>
              <w:t>JUNTA DE ACCIÒN SECTOR ANDES DEL BARRIO EL NEVADO COMUNA LA FUENTE</w:t>
            </w:r>
          </w:p>
        </w:tc>
      </w:tr>
    </w:tbl>
    <w:p w14:paraId="478C573D" w14:textId="77777777" w:rsidR="004D6D4C" w:rsidRDefault="004D6D4C" w:rsidP="004D6D4C">
      <w:pPr>
        <w:rPr>
          <w:rFonts w:ascii="Tahoma" w:hAnsi="Tahoma" w:cs="Tahoma"/>
          <w:b/>
          <w:bCs/>
          <w:sz w:val="22"/>
          <w:szCs w:val="22"/>
        </w:rPr>
      </w:pPr>
    </w:p>
    <w:p w14:paraId="48F13D08" w14:textId="77777777" w:rsidR="004D6D4C" w:rsidRPr="004E7CAA" w:rsidRDefault="004D6D4C" w:rsidP="0099177F">
      <w:pPr>
        <w:rPr>
          <w:rFonts w:ascii="Tahoma" w:hAnsi="Tahoma" w:cs="Tahoma"/>
          <w:b/>
          <w:bCs/>
          <w:sz w:val="22"/>
          <w:szCs w:val="22"/>
        </w:rPr>
      </w:pPr>
      <w:r w:rsidRPr="004E7CAA">
        <w:rPr>
          <w:rFonts w:ascii="Tahoma" w:hAnsi="Tahoma" w:cs="Tahoma"/>
          <w:b/>
          <w:bCs/>
          <w:sz w:val="22"/>
          <w:szCs w:val="22"/>
        </w:rPr>
        <w:t>7.2. CONCLUSIONES DE LA AUDITORIA</w:t>
      </w:r>
    </w:p>
    <w:p w14:paraId="69BF3717" w14:textId="77777777" w:rsidR="004D6D4C" w:rsidRPr="004E7CAA" w:rsidRDefault="004D6D4C" w:rsidP="0099177F">
      <w:pPr>
        <w:rPr>
          <w:rFonts w:ascii="Tahoma" w:hAnsi="Tahoma" w:cs="Tahoma"/>
          <w:b/>
          <w:bCs/>
          <w:sz w:val="22"/>
          <w:szCs w:val="22"/>
        </w:rPr>
      </w:pPr>
    </w:p>
    <w:p w14:paraId="67B16FBB" w14:textId="506DA132" w:rsidR="004D6D4C" w:rsidRPr="004E7CAA" w:rsidRDefault="004D6D4C" w:rsidP="0099177F">
      <w:pPr>
        <w:jc w:val="both"/>
        <w:rPr>
          <w:rFonts w:ascii="Tahoma" w:hAnsi="Tahoma" w:cs="Tahoma"/>
          <w:sz w:val="22"/>
          <w:szCs w:val="22"/>
        </w:rPr>
      </w:pPr>
      <w:r w:rsidRPr="004E7CAA">
        <w:rPr>
          <w:rFonts w:ascii="Tahoma" w:hAnsi="Tahoma" w:cs="Tahoma"/>
          <w:sz w:val="22"/>
          <w:szCs w:val="22"/>
        </w:rPr>
        <w:t xml:space="preserve">Una vez fueron aplicados los procedimientos de auditoria, se llegó a la conclusión que la gestión contractual de la </w:t>
      </w:r>
      <w:r w:rsidR="009754A2">
        <w:rPr>
          <w:rFonts w:ascii="Tahoma" w:hAnsi="Tahoma" w:cs="Tahoma"/>
          <w:sz w:val="22"/>
          <w:szCs w:val="22"/>
        </w:rPr>
        <w:t>Secretaría</w:t>
      </w:r>
      <w:r w:rsidRPr="004E7CAA">
        <w:rPr>
          <w:rFonts w:ascii="Tahoma" w:hAnsi="Tahoma" w:cs="Tahoma"/>
          <w:sz w:val="22"/>
          <w:szCs w:val="22"/>
        </w:rPr>
        <w:t xml:space="preserve"> de Desarrollo Social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9754A2">
        <w:rPr>
          <w:rFonts w:ascii="Tahoma" w:hAnsi="Tahoma" w:cs="Tahoma"/>
          <w:sz w:val="22"/>
          <w:szCs w:val="22"/>
        </w:rPr>
        <w:t>Secretaría</w:t>
      </w:r>
      <w:r w:rsidRPr="004E7CAA">
        <w:rPr>
          <w:rFonts w:ascii="Tahoma" w:hAnsi="Tahoma" w:cs="Tahoma"/>
          <w:sz w:val="22"/>
          <w:szCs w:val="22"/>
        </w:rPr>
        <w:t>.</w:t>
      </w:r>
    </w:p>
    <w:p w14:paraId="1D1834E0" w14:textId="77777777" w:rsidR="004D6D4C" w:rsidRPr="004E7CAA" w:rsidRDefault="004D6D4C" w:rsidP="0099177F">
      <w:pPr>
        <w:pStyle w:val="Default"/>
        <w:rPr>
          <w:rFonts w:ascii="Tahoma" w:hAnsi="Tahoma" w:cs="Tahoma"/>
          <w:sz w:val="22"/>
          <w:szCs w:val="22"/>
        </w:rPr>
      </w:pPr>
    </w:p>
    <w:p w14:paraId="44B123FB" w14:textId="1C209D8F" w:rsidR="004D6D4C" w:rsidRPr="004E7CAA" w:rsidRDefault="0099177F" w:rsidP="0099177F">
      <w:pPr>
        <w:pStyle w:val="Default"/>
        <w:rPr>
          <w:rFonts w:ascii="Tahoma" w:hAnsi="Tahoma" w:cs="Tahoma"/>
          <w:b/>
          <w:bCs/>
          <w:sz w:val="22"/>
          <w:szCs w:val="22"/>
        </w:rPr>
      </w:pPr>
      <w:r>
        <w:rPr>
          <w:rFonts w:ascii="Tahoma" w:hAnsi="Tahoma" w:cs="Tahoma"/>
          <w:b/>
          <w:bCs/>
          <w:sz w:val="22"/>
          <w:szCs w:val="22"/>
        </w:rPr>
        <w:t xml:space="preserve">7.3  </w:t>
      </w:r>
      <w:r w:rsidR="004D6D4C" w:rsidRPr="004E7CAA">
        <w:rPr>
          <w:rFonts w:ascii="Tahoma" w:hAnsi="Tahoma" w:cs="Tahoma"/>
          <w:b/>
          <w:bCs/>
          <w:sz w:val="22"/>
          <w:szCs w:val="22"/>
        </w:rPr>
        <w:t xml:space="preserve">METODOLOGIA DE LA AUDITORIA </w:t>
      </w:r>
    </w:p>
    <w:p w14:paraId="5ABE2D46" w14:textId="77777777" w:rsidR="004D6D4C" w:rsidRPr="004E7CAA" w:rsidRDefault="004D6D4C" w:rsidP="0099177F">
      <w:pPr>
        <w:pStyle w:val="Default"/>
        <w:rPr>
          <w:rFonts w:ascii="Tahoma" w:hAnsi="Tahoma" w:cs="Tahoma"/>
          <w:sz w:val="22"/>
          <w:szCs w:val="22"/>
        </w:rPr>
      </w:pPr>
    </w:p>
    <w:p w14:paraId="4CDBAF25" w14:textId="2D17E607" w:rsidR="004D6D4C" w:rsidRPr="004E7CAA" w:rsidRDefault="004D6D4C" w:rsidP="0099177F">
      <w:pPr>
        <w:ind w:right="53"/>
        <w:jc w:val="both"/>
        <w:rPr>
          <w:rFonts w:ascii="Tahoma" w:hAnsi="Tahoma" w:cs="Tahoma"/>
          <w:sz w:val="22"/>
          <w:szCs w:val="22"/>
        </w:rPr>
      </w:pPr>
      <w:r w:rsidRPr="004E7CAA">
        <w:rPr>
          <w:rFonts w:ascii="Tahoma" w:hAnsi="Tahoma" w:cs="Tahoma"/>
          <w:sz w:val="22"/>
          <w:szCs w:val="22"/>
        </w:rPr>
        <w:t xml:space="preserve">Observación y exploración de la documentación y el cumplimiento de la ley en la celebración de los  procesos contractuales celebrados por la </w:t>
      </w:r>
      <w:r w:rsidR="009754A2">
        <w:rPr>
          <w:rFonts w:ascii="Tahoma" w:hAnsi="Tahoma" w:cs="Tahoma"/>
          <w:sz w:val="22"/>
          <w:szCs w:val="22"/>
        </w:rPr>
        <w:t>Secretaría</w:t>
      </w:r>
      <w:r w:rsidRPr="004E7CAA">
        <w:rPr>
          <w:rFonts w:ascii="Tahoma" w:hAnsi="Tahoma" w:cs="Tahoma"/>
          <w:sz w:val="22"/>
          <w:szCs w:val="22"/>
        </w:rPr>
        <w:t xml:space="preserve"> de Desarrollo Social  del Municipio de Manizales. </w:t>
      </w:r>
    </w:p>
    <w:p w14:paraId="7E3A76D0" w14:textId="77777777" w:rsidR="00EF0091" w:rsidRDefault="00EF0091" w:rsidP="00C61A12">
      <w:pPr>
        <w:jc w:val="both"/>
        <w:rPr>
          <w:rFonts w:ascii="Tahoma" w:hAnsi="Tahoma" w:cs="Tahoma"/>
          <w:bCs/>
          <w:color w:val="FF0000"/>
          <w:sz w:val="22"/>
          <w:szCs w:val="22"/>
        </w:rPr>
      </w:pPr>
    </w:p>
    <w:tbl>
      <w:tblPr>
        <w:tblStyle w:val="Tablaconcuadrcula"/>
        <w:tblW w:w="9639" w:type="dxa"/>
        <w:tblInd w:w="-5" w:type="dxa"/>
        <w:tblLayout w:type="fixed"/>
        <w:tblLook w:val="04A0" w:firstRow="1" w:lastRow="0" w:firstColumn="1" w:lastColumn="0" w:noHBand="0" w:noVBand="1"/>
      </w:tblPr>
      <w:tblGrid>
        <w:gridCol w:w="709"/>
        <w:gridCol w:w="8930"/>
      </w:tblGrid>
      <w:tr w:rsidR="00EF0091" w:rsidRPr="00427258" w14:paraId="7A5C8918" w14:textId="77777777" w:rsidTr="00545922">
        <w:trPr>
          <w:trHeight w:val="205"/>
        </w:trPr>
        <w:tc>
          <w:tcPr>
            <w:tcW w:w="9639" w:type="dxa"/>
            <w:gridSpan w:val="2"/>
            <w:shd w:val="clear" w:color="auto" w:fill="D9D9D9" w:themeFill="background1" w:themeFillShade="D9"/>
            <w:noWrap/>
            <w:vAlign w:val="center"/>
          </w:tcPr>
          <w:p w14:paraId="09E03BA3" w14:textId="38D21D35" w:rsidR="00EF0091" w:rsidRPr="0099177F" w:rsidRDefault="004D6D4C" w:rsidP="0099177F">
            <w:pPr>
              <w:rPr>
                <w:rFonts w:ascii="Tahoma" w:hAnsi="Tahoma" w:cs="Tahoma"/>
                <w:b/>
                <w:bCs/>
                <w:sz w:val="22"/>
                <w:szCs w:val="22"/>
              </w:rPr>
            </w:pPr>
            <w:r w:rsidRPr="0099177F">
              <w:rPr>
                <w:rFonts w:ascii="Tahoma" w:hAnsi="Tahoma" w:cs="Tahoma"/>
                <w:b/>
                <w:bCs/>
                <w:sz w:val="22"/>
                <w:szCs w:val="22"/>
              </w:rPr>
              <w:t>7</w:t>
            </w:r>
            <w:r w:rsidR="0036404F" w:rsidRPr="0099177F">
              <w:rPr>
                <w:rFonts w:ascii="Tahoma" w:hAnsi="Tahoma" w:cs="Tahoma"/>
                <w:b/>
                <w:bCs/>
                <w:sz w:val="22"/>
                <w:szCs w:val="22"/>
              </w:rPr>
              <w:t>.</w:t>
            </w:r>
            <w:r w:rsidR="0099177F" w:rsidRPr="0099177F">
              <w:rPr>
                <w:rFonts w:ascii="Tahoma" w:hAnsi="Tahoma" w:cs="Tahoma"/>
                <w:b/>
                <w:bCs/>
                <w:sz w:val="22"/>
                <w:szCs w:val="22"/>
              </w:rPr>
              <w:t>4</w:t>
            </w:r>
            <w:r w:rsidR="00EF0091" w:rsidRPr="0099177F">
              <w:rPr>
                <w:rFonts w:ascii="Tahoma" w:hAnsi="Tahoma" w:cs="Tahoma"/>
                <w:b/>
                <w:bCs/>
                <w:sz w:val="22"/>
                <w:szCs w:val="22"/>
              </w:rPr>
              <w:t xml:space="preserve"> HALLAZGOS</w:t>
            </w:r>
          </w:p>
        </w:tc>
      </w:tr>
      <w:tr w:rsidR="00EF0091" w:rsidRPr="00E77530" w14:paraId="3FC44D15" w14:textId="77777777" w:rsidTr="00534BB7">
        <w:trPr>
          <w:trHeight w:val="78"/>
        </w:trPr>
        <w:tc>
          <w:tcPr>
            <w:tcW w:w="709" w:type="dxa"/>
            <w:noWrap/>
            <w:vAlign w:val="center"/>
          </w:tcPr>
          <w:p w14:paraId="4B04565A" w14:textId="77777777" w:rsidR="00EF0091" w:rsidRDefault="00EF0091" w:rsidP="00545922">
            <w:pPr>
              <w:jc w:val="center"/>
              <w:rPr>
                <w:rFonts w:ascii="Tahoma" w:hAnsi="Tahoma" w:cs="Tahoma"/>
                <w:b/>
                <w:bCs/>
                <w:sz w:val="22"/>
                <w:szCs w:val="22"/>
              </w:rPr>
            </w:pPr>
            <w:r>
              <w:rPr>
                <w:rFonts w:ascii="Tahoma" w:hAnsi="Tahoma" w:cs="Tahoma"/>
                <w:b/>
                <w:bCs/>
                <w:sz w:val="22"/>
                <w:szCs w:val="22"/>
              </w:rPr>
              <w:t>Nº1</w:t>
            </w:r>
          </w:p>
        </w:tc>
        <w:tc>
          <w:tcPr>
            <w:tcW w:w="8930" w:type="dxa"/>
          </w:tcPr>
          <w:p w14:paraId="0071A59F" w14:textId="77777777" w:rsidR="00EF0091" w:rsidRPr="00F738AA" w:rsidRDefault="00EF0091" w:rsidP="00545922">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 xml:space="preserve">tres días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w:t>
            </w:r>
            <w:r>
              <w:rPr>
                <w:rFonts w:ascii="Tahoma" w:hAnsi="Tahoma" w:cs="Tahoma"/>
                <w:bCs/>
                <w:sz w:val="22"/>
                <w:szCs w:val="22"/>
              </w:rPr>
              <w:t>SECOP</w:t>
            </w:r>
            <w:r w:rsidRPr="006333D4">
              <w:rPr>
                <w:rFonts w:ascii="Tahoma" w:hAnsi="Tahoma" w:cs="Tahoma"/>
                <w:bCs/>
                <w:sz w:val="22"/>
                <w:szCs w:val="22"/>
              </w:rPr>
              <w:t xml:space="preserve"> según </w:t>
            </w:r>
            <w:r w:rsidRPr="00D416CD">
              <w:rPr>
                <w:rFonts w:ascii="Tahoma" w:hAnsi="Tahoma" w:cs="Tahoma"/>
                <w:bCs/>
                <w:sz w:val="22"/>
                <w:szCs w:val="22"/>
              </w:rPr>
              <w:t>el</w:t>
            </w:r>
            <w:r>
              <w:rPr>
                <w:rFonts w:ascii="Tahoma" w:hAnsi="Tahoma" w:cs="Tahoma"/>
                <w:b/>
                <w:bCs/>
                <w:sz w:val="22"/>
                <w:szCs w:val="22"/>
              </w:rPr>
              <w:t xml:space="preserve"> </w:t>
            </w:r>
            <w:r w:rsidRPr="00E426B5">
              <w:rPr>
                <w:rFonts w:ascii="Tahoma" w:hAnsi="Tahoma" w:cs="Tahoma"/>
                <w:b/>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xml:space="preserve">. Publicidad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La Entidad Estatal está obligada a publicar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r>
              <w:rPr>
                <w:rFonts w:ascii="Tahoma" w:eastAsia="Times New Roman" w:hAnsi="Tahoma" w:cs="Tahoma"/>
                <w:b/>
                <w:i/>
                <w:color w:val="333333"/>
                <w:sz w:val="20"/>
                <w:szCs w:val="20"/>
                <w:u w:val="single"/>
                <w:lang w:val="es-ES"/>
              </w:rPr>
              <w:t>SECOP…”</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tbl>
            <w:tblPr>
              <w:tblW w:w="8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837"/>
              <w:gridCol w:w="2478"/>
              <w:gridCol w:w="1701"/>
            </w:tblGrid>
            <w:tr w:rsidR="00EF0091" w:rsidRPr="00E77530" w14:paraId="07FFB8CA" w14:textId="77777777" w:rsidTr="00545922">
              <w:trPr>
                <w:trHeight w:val="449"/>
              </w:trPr>
              <w:tc>
                <w:tcPr>
                  <w:tcW w:w="2262" w:type="dxa"/>
                  <w:shd w:val="clear" w:color="auto" w:fill="D9D9D9" w:themeFill="background1" w:themeFillShade="D9"/>
                </w:tcPr>
                <w:p w14:paraId="22EB7FF5" w14:textId="77777777" w:rsidR="00EF0091" w:rsidRPr="00E77530" w:rsidRDefault="00EF0091" w:rsidP="00545922">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1837" w:type="dxa"/>
                  <w:shd w:val="clear" w:color="auto" w:fill="D9D9D9" w:themeFill="background1" w:themeFillShade="D9"/>
                </w:tcPr>
                <w:p w14:paraId="3F98A083" w14:textId="77777777" w:rsidR="00EF0091" w:rsidRPr="00E77530" w:rsidRDefault="00EF0091" w:rsidP="00545922">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creación</w:t>
                  </w:r>
                </w:p>
              </w:tc>
              <w:tc>
                <w:tcPr>
                  <w:tcW w:w="2478" w:type="dxa"/>
                  <w:shd w:val="clear" w:color="auto" w:fill="D9D9D9" w:themeFill="background1" w:themeFillShade="D9"/>
                </w:tcPr>
                <w:p w14:paraId="5D52A402" w14:textId="77777777" w:rsidR="00EF0091" w:rsidRPr="00E77530" w:rsidRDefault="00EF0091" w:rsidP="00545922">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publicación</w:t>
                  </w:r>
                </w:p>
              </w:tc>
              <w:tc>
                <w:tcPr>
                  <w:tcW w:w="1701" w:type="dxa"/>
                  <w:shd w:val="clear" w:color="auto" w:fill="D9D9D9" w:themeFill="background1" w:themeFillShade="D9"/>
                </w:tcPr>
                <w:p w14:paraId="466ABDCA" w14:textId="77777777" w:rsidR="00EF0091" w:rsidRPr="00E77530" w:rsidRDefault="00EF0091" w:rsidP="00545922">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EF0091" w:rsidRPr="00E77530" w14:paraId="30B29633" w14:textId="77777777" w:rsidTr="00545922">
              <w:trPr>
                <w:trHeight w:val="199"/>
              </w:trPr>
              <w:tc>
                <w:tcPr>
                  <w:tcW w:w="2262" w:type="dxa"/>
                  <w:shd w:val="clear" w:color="auto" w:fill="auto"/>
                </w:tcPr>
                <w:p w14:paraId="7860DF04"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1709220583</w:t>
                  </w:r>
                </w:p>
                <w:p w14:paraId="3758A127"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(Corporación Enlace Humano)</w:t>
                  </w:r>
                </w:p>
              </w:tc>
              <w:tc>
                <w:tcPr>
                  <w:tcW w:w="1837" w:type="dxa"/>
                  <w:shd w:val="clear" w:color="auto" w:fill="auto"/>
                </w:tcPr>
                <w:p w14:paraId="5E2B2304"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22 de septiembre de 2017</w:t>
                  </w:r>
                </w:p>
              </w:tc>
              <w:tc>
                <w:tcPr>
                  <w:tcW w:w="2478" w:type="dxa"/>
                  <w:shd w:val="clear" w:color="auto" w:fill="auto"/>
                </w:tcPr>
                <w:p w14:paraId="37EB4617"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29 de septiembre de 2017 </w:t>
                  </w:r>
                </w:p>
              </w:tc>
              <w:tc>
                <w:tcPr>
                  <w:tcW w:w="1701" w:type="dxa"/>
                  <w:shd w:val="clear" w:color="auto" w:fill="auto"/>
                </w:tcPr>
                <w:p w14:paraId="57ECC0F0"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EF0091" w:rsidRPr="00E77530" w14:paraId="0A9A167B" w14:textId="77777777" w:rsidTr="00545922">
              <w:trPr>
                <w:trHeight w:val="217"/>
              </w:trPr>
              <w:tc>
                <w:tcPr>
                  <w:tcW w:w="2262" w:type="dxa"/>
                  <w:shd w:val="clear" w:color="auto" w:fill="auto"/>
                </w:tcPr>
                <w:p w14:paraId="4E38E24A"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1704110276</w:t>
                  </w:r>
                </w:p>
                <w:p w14:paraId="774E20D3"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 Corporación para el Bienestar Social Corbiso)</w:t>
                  </w:r>
                </w:p>
              </w:tc>
              <w:tc>
                <w:tcPr>
                  <w:tcW w:w="1837" w:type="dxa"/>
                  <w:shd w:val="clear" w:color="auto" w:fill="auto"/>
                </w:tcPr>
                <w:p w14:paraId="0B4E26BB"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11 de abril de 2017-17 de abril de 2017- 19 de julio de 2017</w:t>
                  </w:r>
                </w:p>
              </w:tc>
              <w:tc>
                <w:tcPr>
                  <w:tcW w:w="2478" w:type="dxa"/>
                  <w:shd w:val="clear" w:color="auto" w:fill="auto"/>
                </w:tcPr>
                <w:p w14:paraId="503092F3"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8 de julio de 2017- 8 de julio de 2017- 26 de julio de 2017</w:t>
                  </w:r>
                </w:p>
              </w:tc>
              <w:tc>
                <w:tcPr>
                  <w:tcW w:w="1701" w:type="dxa"/>
                  <w:shd w:val="clear" w:color="auto" w:fill="auto"/>
                </w:tcPr>
                <w:p w14:paraId="728244E6"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Contrato – Acta de Inicio – Adición y Prorroga Nº1</w:t>
                  </w:r>
                </w:p>
              </w:tc>
            </w:tr>
            <w:tr w:rsidR="00EF0091" w:rsidRPr="00E77530" w14:paraId="1B438D8C" w14:textId="77777777" w:rsidTr="00545922">
              <w:trPr>
                <w:trHeight w:val="220"/>
              </w:trPr>
              <w:tc>
                <w:tcPr>
                  <w:tcW w:w="2262" w:type="dxa"/>
                  <w:shd w:val="clear" w:color="auto" w:fill="auto"/>
                </w:tcPr>
                <w:p w14:paraId="545D27F3"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lastRenderedPageBreak/>
                    <w:t>Nº 1704040251 (Corporación Hogar del Anciano Nuevo despertar)</w:t>
                  </w:r>
                </w:p>
              </w:tc>
              <w:tc>
                <w:tcPr>
                  <w:tcW w:w="1837" w:type="dxa"/>
                  <w:shd w:val="clear" w:color="auto" w:fill="auto"/>
                </w:tcPr>
                <w:p w14:paraId="14D2891F"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4 de abril de 2017 </w:t>
                  </w:r>
                </w:p>
              </w:tc>
              <w:tc>
                <w:tcPr>
                  <w:tcW w:w="2478" w:type="dxa"/>
                  <w:shd w:val="clear" w:color="auto" w:fill="auto"/>
                </w:tcPr>
                <w:p w14:paraId="6BE316B1"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17 de abril de 2017</w:t>
                  </w:r>
                </w:p>
              </w:tc>
              <w:tc>
                <w:tcPr>
                  <w:tcW w:w="1701" w:type="dxa"/>
                  <w:shd w:val="clear" w:color="auto" w:fill="auto"/>
                </w:tcPr>
                <w:p w14:paraId="01EA797E"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EF0091" w:rsidRPr="00E77530" w14:paraId="52048042" w14:textId="77777777" w:rsidTr="00545922">
              <w:trPr>
                <w:trHeight w:val="257"/>
              </w:trPr>
              <w:tc>
                <w:tcPr>
                  <w:tcW w:w="2262" w:type="dxa"/>
                  <w:shd w:val="clear" w:color="auto" w:fill="auto"/>
                </w:tcPr>
                <w:p w14:paraId="099A053D"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1612120717 (Corporación para el desarrollo de Caldas Corpodescal)</w:t>
                  </w:r>
                </w:p>
              </w:tc>
              <w:tc>
                <w:tcPr>
                  <w:tcW w:w="1837" w:type="dxa"/>
                  <w:shd w:val="clear" w:color="auto" w:fill="auto"/>
                </w:tcPr>
                <w:p w14:paraId="74C7A350"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12 de diciembre de 2016 </w:t>
                  </w:r>
                </w:p>
              </w:tc>
              <w:tc>
                <w:tcPr>
                  <w:tcW w:w="2478" w:type="dxa"/>
                  <w:shd w:val="clear" w:color="auto" w:fill="auto"/>
                </w:tcPr>
                <w:p w14:paraId="29D13012"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11 de septiembre de 2017 </w:t>
                  </w:r>
                </w:p>
              </w:tc>
              <w:tc>
                <w:tcPr>
                  <w:tcW w:w="1701" w:type="dxa"/>
                  <w:shd w:val="clear" w:color="auto" w:fill="auto"/>
                </w:tcPr>
                <w:p w14:paraId="592DEDB1"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w:t>
                  </w:r>
                </w:p>
              </w:tc>
            </w:tr>
            <w:tr w:rsidR="00EF0091" w:rsidRPr="00E77530" w14:paraId="6CE15F71" w14:textId="77777777" w:rsidTr="00545922">
              <w:trPr>
                <w:trHeight w:val="261"/>
              </w:trPr>
              <w:tc>
                <w:tcPr>
                  <w:tcW w:w="2262" w:type="dxa"/>
                  <w:shd w:val="clear" w:color="auto" w:fill="auto"/>
                </w:tcPr>
                <w:p w14:paraId="11B93F78"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1704040249 (Sociedad Evangélica de Acción Social de Manizales)</w:t>
                  </w:r>
                </w:p>
              </w:tc>
              <w:tc>
                <w:tcPr>
                  <w:tcW w:w="1837" w:type="dxa"/>
                  <w:shd w:val="clear" w:color="auto" w:fill="auto"/>
                </w:tcPr>
                <w:p w14:paraId="0AC489C2"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4 de abril de 2017- 19 de julio de 2017.</w:t>
                  </w:r>
                </w:p>
              </w:tc>
              <w:tc>
                <w:tcPr>
                  <w:tcW w:w="2478" w:type="dxa"/>
                  <w:shd w:val="clear" w:color="auto" w:fill="auto"/>
                </w:tcPr>
                <w:p w14:paraId="30E57C91"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17 de abril de 2017- 19 de julio de 2017.</w:t>
                  </w:r>
                </w:p>
              </w:tc>
              <w:tc>
                <w:tcPr>
                  <w:tcW w:w="1701" w:type="dxa"/>
                  <w:shd w:val="clear" w:color="auto" w:fill="auto"/>
                </w:tcPr>
                <w:p w14:paraId="6EE89D24"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–Adición Y prorroga Nº1. </w:t>
                  </w:r>
                </w:p>
              </w:tc>
            </w:tr>
            <w:tr w:rsidR="00EF0091" w:rsidRPr="00E77530" w14:paraId="3FD3C8F8" w14:textId="77777777" w:rsidTr="00545922">
              <w:trPr>
                <w:trHeight w:val="279"/>
              </w:trPr>
              <w:tc>
                <w:tcPr>
                  <w:tcW w:w="2262" w:type="dxa"/>
                  <w:shd w:val="clear" w:color="auto" w:fill="auto"/>
                </w:tcPr>
                <w:p w14:paraId="1D176B83"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1704040250</w:t>
                  </w:r>
                </w:p>
                <w:p w14:paraId="26844500"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 xml:space="preserve"> ( La Fundación Geriátrica Guadalupe)</w:t>
                  </w:r>
                </w:p>
              </w:tc>
              <w:tc>
                <w:tcPr>
                  <w:tcW w:w="1837" w:type="dxa"/>
                  <w:shd w:val="clear" w:color="auto" w:fill="auto"/>
                </w:tcPr>
                <w:p w14:paraId="3B57E49F"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4 de abril de 2017- 19 de julio de 2017</w:t>
                  </w:r>
                </w:p>
              </w:tc>
              <w:tc>
                <w:tcPr>
                  <w:tcW w:w="2478" w:type="dxa"/>
                  <w:shd w:val="clear" w:color="auto" w:fill="auto"/>
                </w:tcPr>
                <w:p w14:paraId="35EA7683"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17 de abril de 2017- 26 de julio de 2017</w:t>
                  </w:r>
                </w:p>
              </w:tc>
              <w:tc>
                <w:tcPr>
                  <w:tcW w:w="1701" w:type="dxa"/>
                  <w:shd w:val="clear" w:color="auto" w:fill="auto"/>
                </w:tcPr>
                <w:p w14:paraId="7ED155C1"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Adición Y prorroga Nº1.  </w:t>
                  </w:r>
                </w:p>
              </w:tc>
            </w:tr>
            <w:tr w:rsidR="00EF0091" w:rsidRPr="00E77530" w14:paraId="3CBC33CA" w14:textId="77777777" w:rsidTr="00545922">
              <w:trPr>
                <w:trHeight w:val="269"/>
              </w:trPr>
              <w:tc>
                <w:tcPr>
                  <w:tcW w:w="2262" w:type="dxa"/>
                  <w:shd w:val="clear" w:color="auto" w:fill="auto"/>
                </w:tcPr>
                <w:p w14:paraId="3AD1B5AD" w14:textId="77777777" w:rsidR="00EF0091" w:rsidRPr="00E77530"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1701020012 (Hospital Geriátrico San Isidro)</w:t>
                  </w:r>
                </w:p>
              </w:tc>
              <w:tc>
                <w:tcPr>
                  <w:tcW w:w="1837" w:type="dxa"/>
                  <w:shd w:val="clear" w:color="auto" w:fill="auto"/>
                </w:tcPr>
                <w:p w14:paraId="1A3370B0"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2 de enero de 2017-2 de enero de 2017</w:t>
                  </w:r>
                </w:p>
              </w:tc>
              <w:tc>
                <w:tcPr>
                  <w:tcW w:w="2478" w:type="dxa"/>
                  <w:shd w:val="clear" w:color="auto" w:fill="auto"/>
                </w:tcPr>
                <w:p w14:paraId="4276C450"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17 de enero de 2017-17 de enero de 2017</w:t>
                  </w:r>
                </w:p>
              </w:tc>
              <w:tc>
                <w:tcPr>
                  <w:tcW w:w="1701" w:type="dxa"/>
                  <w:shd w:val="clear" w:color="auto" w:fill="auto"/>
                </w:tcPr>
                <w:p w14:paraId="615609A0" w14:textId="77777777" w:rsidR="00EF0091" w:rsidRPr="00E77530"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–Acta de Inicio </w:t>
                  </w:r>
                </w:p>
              </w:tc>
            </w:tr>
            <w:tr w:rsidR="00EF0091" w:rsidRPr="00E77530" w14:paraId="59D1DFA9" w14:textId="77777777" w:rsidTr="00545922">
              <w:trPr>
                <w:trHeight w:val="269"/>
              </w:trPr>
              <w:tc>
                <w:tcPr>
                  <w:tcW w:w="2262" w:type="dxa"/>
                  <w:shd w:val="clear" w:color="auto" w:fill="auto"/>
                </w:tcPr>
                <w:p w14:paraId="1B1B9F1B"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1704040252</w:t>
                  </w:r>
                </w:p>
                <w:p w14:paraId="0DB396AB"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(La asociación Cívico Social Pro desarrollo Integral de Viejos “Asoviejos”</w:t>
                  </w:r>
                </w:p>
              </w:tc>
              <w:tc>
                <w:tcPr>
                  <w:tcW w:w="1837" w:type="dxa"/>
                  <w:shd w:val="clear" w:color="auto" w:fill="auto"/>
                </w:tcPr>
                <w:p w14:paraId="3DA7D904"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4 de abril de 2017 -19 de julio de 2017</w:t>
                  </w:r>
                </w:p>
              </w:tc>
              <w:tc>
                <w:tcPr>
                  <w:tcW w:w="2478" w:type="dxa"/>
                  <w:shd w:val="clear" w:color="auto" w:fill="auto"/>
                </w:tcPr>
                <w:p w14:paraId="6B3D3F73"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17 de abril de 2017 – 26 de julio de 2017</w:t>
                  </w:r>
                </w:p>
              </w:tc>
              <w:tc>
                <w:tcPr>
                  <w:tcW w:w="1701" w:type="dxa"/>
                  <w:shd w:val="clear" w:color="auto" w:fill="auto"/>
                </w:tcPr>
                <w:p w14:paraId="27B8062E"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Adición Y prorroga Nº1.  </w:t>
                  </w:r>
                </w:p>
              </w:tc>
            </w:tr>
            <w:tr w:rsidR="00EF0091" w:rsidRPr="00E77530" w14:paraId="10D87753" w14:textId="77777777" w:rsidTr="00545922">
              <w:trPr>
                <w:trHeight w:val="269"/>
              </w:trPr>
              <w:tc>
                <w:tcPr>
                  <w:tcW w:w="2262" w:type="dxa"/>
                  <w:shd w:val="clear" w:color="auto" w:fill="auto"/>
                </w:tcPr>
                <w:p w14:paraId="637E4523"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1704110276</w:t>
                  </w:r>
                </w:p>
                <w:p w14:paraId="7E2F3B62"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(La Corporación para el Bienestar social Corbizo</w:t>
                  </w:r>
                </w:p>
              </w:tc>
              <w:tc>
                <w:tcPr>
                  <w:tcW w:w="1837" w:type="dxa"/>
                  <w:shd w:val="clear" w:color="auto" w:fill="auto"/>
                </w:tcPr>
                <w:p w14:paraId="75061F7A"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11 de abril de 2017- 17 de abril de 2017-19 de julio de 2017</w:t>
                  </w:r>
                </w:p>
              </w:tc>
              <w:tc>
                <w:tcPr>
                  <w:tcW w:w="2478" w:type="dxa"/>
                  <w:shd w:val="clear" w:color="auto" w:fill="auto"/>
                </w:tcPr>
                <w:p w14:paraId="06F27559"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8 de julio de 2017-8 de julio de 2017- 26 de julio de 2017</w:t>
                  </w:r>
                </w:p>
              </w:tc>
              <w:tc>
                <w:tcPr>
                  <w:tcW w:w="1701" w:type="dxa"/>
                  <w:shd w:val="clear" w:color="auto" w:fill="auto"/>
                </w:tcPr>
                <w:p w14:paraId="1E8C8BB6"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Acta de Inicio- Adición Y prorroga Nº1.  </w:t>
                  </w:r>
                </w:p>
              </w:tc>
            </w:tr>
            <w:tr w:rsidR="00EF0091" w:rsidRPr="00E77530" w14:paraId="2EDBA830" w14:textId="77777777" w:rsidTr="00545922">
              <w:trPr>
                <w:trHeight w:val="269"/>
              </w:trPr>
              <w:tc>
                <w:tcPr>
                  <w:tcW w:w="2262" w:type="dxa"/>
                  <w:shd w:val="clear" w:color="auto" w:fill="auto"/>
                </w:tcPr>
                <w:p w14:paraId="5B665316"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1704170294 (Sociedad evangélica de acción social de Manizales)</w:t>
                  </w:r>
                </w:p>
              </w:tc>
              <w:tc>
                <w:tcPr>
                  <w:tcW w:w="1837" w:type="dxa"/>
                  <w:shd w:val="clear" w:color="auto" w:fill="auto"/>
                </w:tcPr>
                <w:p w14:paraId="7F8E6C13"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2 de agosto de 2017</w:t>
                  </w:r>
                </w:p>
              </w:tc>
              <w:tc>
                <w:tcPr>
                  <w:tcW w:w="2478" w:type="dxa"/>
                  <w:shd w:val="clear" w:color="auto" w:fill="auto"/>
                </w:tcPr>
                <w:p w14:paraId="15D50320"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14 de agosto de 2017</w:t>
                  </w:r>
                </w:p>
              </w:tc>
              <w:tc>
                <w:tcPr>
                  <w:tcW w:w="1701" w:type="dxa"/>
                  <w:shd w:val="clear" w:color="auto" w:fill="auto"/>
                </w:tcPr>
                <w:p w14:paraId="27E59D98"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Adición Y prorroga Nº1.  </w:t>
                  </w:r>
                </w:p>
              </w:tc>
            </w:tr>
            <w:tr w:rsidR="00EF0091" w:rsidRPr="00E77530" w14:paraId="62D0E03B" w14:textId="77777777" w:rsidTr="00545922">
              <w:trPr>
                <w:trHeight w:val="269"/>
              </w:trPr>
              <w:tc>
                <w:tcPr>
                  <w:tcW w:w="2262" w:type="dxa"/>
                  <w:shd w:val="clear" w:color="auto" w:fill="auto"/>
                </w:tcPr>
                <w:p w14:paraId="3BCFF65B"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1705040336 (Hospital General San Isidro)</w:t>
                  </w:r>
                </w:p>
              </w:tc>
              <w:tc>
                <w:tcPr>
                  <w:tcW w:w="1837" w:type="dxa"/>
                  <w:shd w:val="clear" w:color="auto" w:fill="auto"/>
                </w:tcPr>
                <w:p w14:paraId="342ACE63"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5 de mayo de 2017</w:t>
                  </w:r>
                </w:p>
              </w:tc>
              <w:tc>
                <w:tcPr>
                  <w:tcW w:w="2478" w:type="dxa"/>
                  <w:shd w:val="clear" w:color="auto" w:fill="auto"/>
                </w:tcPr>
                <w:p w14:paraId="693C70D2"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9 de mayo de 2017</w:t>
                  </w:r>
                </w:p>
              </w:tc>
              <w:tc>
                <w:tcPr>
                  <w:tcW w:w="1701" w:type="dxa"/>
                  <w:shd w:val="clear" w:color="auto" w:fill="auto"/>
                </w:tcPr>
                <w:p w14:paraId="4EC125B8"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Acta de Inicio </w:t>
                  </w:r>
                </w:p>
              </w:tc>
            </w:tr>
            <w:tr w:rsidR="00EF0091" w:rsidRPr="00E77530" w14:paraId="787F0F21" w14:textId="77777777" w:rsidTr="00545922">
              <w:trPr>
                <w:trHeight w:val="269"/>
              </w:trPr>
              <w:tc>
                <w:tcPr>
                  <w:tcW w:w="2262" w:type="dxa"/>
                  <w:shd w:val="clear" w:color="auto" w:fill="auto"/>
                </w:tcPr>
                <w:p w14:paraId="02370FDA"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Nº 1710310694 (Hospital General San Isidro)</w:t>
                  </w:r>
                </w:p>
              </w:tc>
              <w:tc>
                <w:tcPr>
                  <w:tcW w:w="1837" w:type="dxa"/>
                  <w:shd w:val="clear" w:color="auto" w:fill="auto"/>
                </w:tcPr>
                <w:p w14:paraId="1567DE90"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31 de octubre de 2017-1 noviembre de 2017</w:t>
                  </w:r>
                </w:p>
              </w:tc>
              <w:tc>
                <w:tcPr>
                  <w:tcW w:w="2478" w:type="dxa"/>
                  <w:shd w:val="clear" w:color="auto" w:fill="auto"/>
                </w:tcPr>
                <w:p w14:paraId="4CD1EEEA"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20 de noviembre de 2017- 20 de noviembre de 2017</w:t>
                  </w:r>
                </w:p>
              </w:tc>
              <w:tc>
                <w:tcPr>
                  <w:tcW w:w="1701" w:type="dxa"/>
                  <w:shd w:val="clear" w:color="auto" w:fill="auto"/>
                </w:tcPr>
                <w:p w14:paraId="2CC7651F"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Acta de Inicio </w:t>
                  </w:r>
                </w:p>
              </w:tc>
            </w:tr>
            <w:tr w:rsidR="00EF0091" w:rsidRPr="00E77530" w14:paraId="7E6D458F" w14:textId="77777777" w:rsidTr="00545922">
              <w:trPr>
                <w:trHeight w:val="269"/>
              </w:trPr>
              <w:tc>
                <w:tcPr>
                  <w:tcW w:w="2262" w:type="dxa"/>
                  <w:shd w:val="clear" w:color="auto" w:fill="auto"/>
                </w:tcPr>
                <w:p w14:paraId="3D746005"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 xml:space="preserve">Nº 1612230746 </w:t>
                  </w:r>
                </w:p>
                <w:p w14:paraId="3494838C" w14:textId="77777777" w:rsidR="00EF0091" w:rsidRDefault="00EF0091" w:rsidP="00545922">
                  <w:pPr>
                    <w:pStyle w:val="Encabezado"/>
                    <w:tabs>
                      <w:tab w:val="center" w:pos="426"/>
                    </w:tabs>
                    <w:jc w:val="center"/>
                    <w:rPr>
                      <w:rFonts w:ascii="Tahoma" w:hAnsi="Tahoma" w:cs="Tahoma"/>
                      <w:bCs/>
                      <w:sz w:val="20"/>
                      <w:szCs w:val="20"/>
                    </w:rPr>
                  </w:pPr>
                  <w:r>
                    <w:rPr>
                      <w:rFonts w:ascii="Tahoma" w:hAnsi="Tahoma" w:cs="Tahoma"/>
                      <w:bCs/>
                      <w:sz w:val="20"/>
                      <w:szCs w:val="20"/>
                    </w:rPr>
                    <w:t>(Alex Deportes – Alexander Castrillón)</w:t>
                  </w:r>
                </w:p>
              </w:tc>
              <w:tc>
                <w:tcPr>
                  <w:tcW w:w="1837" w:type="dxa"/>
                  <w:shd w:val="clear" w:color="auto" w:fill="auto"/>
                </w:tcPr>
                <w:p w14:paraId="408762A2"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23 de diciembre de 2016 – 28 de diciembre de 2016 – 12 de junio de 2017</w:t>
                  </w:r>
                </w:p>
              </w:tc>
              <w:tc>
                <w:tcPr>
                  <w:tcW w:w="2478" w:type="dxa"/>
                  <w:shd w:val="clear" w:color="auto" w:fill="auto"/>
                </w:tcPr>
                <w:p w14:paraId="24DFB359"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11 de noviembre de 2017- 11 de noviembre de 2017-11 de noviembre de 2017</w:t>
                  </w:r>
                </w:p>
              </w:tc>
              <w:tc>
                <w:tcPr>
                  <w:tcW w:w="1701" w:type="dxa"/>
                  <w:shd w:val="clear" w:color="auto" w:fill="auto"/>
                </w:tcPr>
                <w:p w14:paraId="34F036A6" w14:textId="77777777" w:rsidR="00EF0091" w:rsidRDefault="00EF0091" w:rsidP="00545922">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–Acta de Inicio – Acta Final y de Liquidación </w:t>
                  </w:r>
                </w:p>
              </w:tc>
            </w:tr>
          </w:tbl>
          <w:p w14:paraId="4517DE9F" w14:textId="77777777" w:rsidR="00EF0091" w:rsidRDefault="00EF0091" w:rsidP="00545922">
            <w:pPr>
              <w:shd w:val="clear" w:color="auto" w:fill="FFFFFF"/>
              <w:jc w:val="both"/>
              <w:rPr>
                <w:rFonts w:ascii="Tahoma" w:hAnsi="Tahoma" w:cs="Tahoma"/>
                <w:bCs/>
                <w:sz w:val="22"/>
                <w:szCs w:val="22"/>
              </w:rPr>
            </w:pPr>
          </w:p>
        </w:tc>
      </w:tr>
      <w:tr w:rsidR="00EF0091" w:rsidRPr="00E77530" w14:paraId="57F3A857" w14:textId="77777777" w:rsidTr="00545922">
        <w:trPr>
          <w:trHeight w:val="929"/>
        </w:trPr>
        <w:tc>
          <w:tcPr>
            <w:tcW w:w="709" w:type="dxa"/>
            <w:noWrap/>
            <w:vAlign w:val="center"/>
          </w:tcPr>
          <w:p w14:paraId="68CDF7DE" w14:textId="77777777" w:rsidR="00EF0091" w:rsidRDefault="00EF0091" w:rsidP="00545922">
            <w:pPr>
              <w:jc w:val="center"/>
              <w:rPr>
                <w:rFonts w:ascii="Tahoma" w:hAnsi="Tahoma" w:cs="Tahoma"/>
                <w:b/>
                <w:bCs/>
                <w:sz w:val="22"/>
                <w:szCs w:val="22"/>
              </w:rPr>
            </w:pPr>
            <w:r>
              <w:rPr>
                <w:rFonts w:ascii="Tahoma" w:hAnsi="Tahoma" w:cs="Tahoma"/>
                <w:b/>
                <w:bCs/>
                <w:sz w:val="22"/>
                <w:szCs w:val="22"/>
              </w:rPr>
              <w:lastRenderedPageBreak/>
              <w:t>Nº2</w:t>
            </w:r>
          </w:p>
        </w:tc>
        <w:tc>
          <w:tcPr>
            <w:tcW w:w="8930" w:type="dxa"/>
          </w:tcPr>
          <w:p w14:paraId="40AAE64D" w14:textId="77777777" w:rsidR="00EF0091" w:rsidRPr="00A97BF0" w:rsidRDefault="00EF0091" w:rsidP="00545922">
            <w:pPr>
              <w:pStyle w:val="Encabezado"/>
              <w:tabs>
                <w:tab w:val="clear" w:pos="4252"/>
                <w:tab w:val="center" w:pos="426"/>
                <w:tab w:val="center" w:pos="1418"/>
              </w:tabs>
              <w:jc w:val="both"/>
              <w:rPr>
                <w:rFonts w:ascii="Tahoma" w:hAnsi="Tahoma" w:cs="Tahoma"/>
                <w:b/>
                <w:bCs/>
                <w:sz w:val="22"/>
                <w:szCs w:val="22"/>
              </w:rPr>
            </w:pPr>
            <w:r w:rsidRPr="00991DB3">
              <w:rPr>
                <w:rFonts w:ascii="Tahoma" w:hAnsi="Tahoma" w:cs="Tahoma"/>
                <w:bCs/>
                <w:sz w:val="22"/>
                <w:szCs w:val="22"/>
              </w:rPr>
              <w:t xml:space="preserve">No se evidencia la publicación en el SECOP de algunos documentos de conformidad y como lo estipula  el  </w:t>
            </w:r>
            <w:r w:rsidRPr="00991DB3">
              <w:rPr>
                <w:rFonts w:ascii="Tahoma" w:hAnsi="Tahoma" w:cs="Tahoma"/>
                <w:b/>
                <w:bCs/>
                <w:i/>
                <w:sz w:val="22"/>
                <w:szCs w:val="22"/>
                <w:u w:val="single"/>
              </w:rPr>
              <w:t>artículo  2.2.1.1.1.7.1 del  Decreto 1082 de 2015 y la Circular interna 0019 del 16 de mayo de</w:t>
            </w:r>
            <w:r w:rsidRPr="00991DB3">
              <w:rPr>
                <w:rFonts w:ascii="Tahoma" w:hAnsi="Tahoma" w:cs="Tahoma"/>
                <w:bCs/>
                <w:sz w:val="22"/>
                <w:szCs w:val="22"/>
                <w:u w:val="single"/>
              </w:rPr>
              <w:t xml:space="preserve"> </w:t>
            </w:r>
            <w:r w:rsidRPr="00991DB3">
              <w:rPr>
                <w:rFonts w:ascii="Tahoma" w:hAnsi="Tahoma" w:cs="Tahoma"/>
                <w:b/>
                <w:bCs/>
                <w:i/>
                <w:sz w:val="22"/>
                <w:szCs w:val="22"/>
                <w:u w:val="single"/>
              </w:rPr>
              <w:t>2016</w:t>
            </w:r>
            <w:r w:rsidRPr="00991DB3">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4511"/>
            </w:tblGrid>
            <w:tr w:rsidR="00EF0091" w:rsidRPr="00A97BF0" w14:paraId="656DB5B6" w14:textId="77777777" w:rsidTr="00545922">
              <w:trPr>
                <w:trHeight w:val="262"/>
              </w:trPr>
              <w:tc>
                <w:tcPr>
                  <w:tcW w:w="3739" w:type="dxa"/>
                  <w:shd w:val="clear" w:color="auto" w:fill="BFBFBF" w:themeFill="background1" w:themeFillShade="BF"/>
                </w:tcPr>
                <w:p w14:paraId="7751EBF7" w14:textId="77777777" w:rsidR="00EF0091" w:rsidRPr="00A97BF0" w:rsidRDefault="00EF0091" w:rsidP="00545922">
                  <w:pPr>
                    <w:pStyle w:val="Encabezado"/>
                    <w:tabs>
                      <w:tab w:val="center" w:pos="426"/>
                    </w:tabs>
                    <w:jc w:val="both"/>
                    <w:rPr>
                      <w:rFonts w:ascii="Tahoma" w:hAnsi="Tahoma" w:cs="Tahoma"/>
                      <w:b/>
                      <w:bCs/>
                      <w:sz w:val="22"/>
                      <w:szCs w:val="22"/>
                    </w:rPr>
                  </w:pPr>
                  <w:r w:rsidRPr="00A97BF0">
                    <w:rPr>
                      <w:rFonts w:ascii="Tahoma" w:hAnsi="Tahoma" w:cs="Tahoma"/>
                      <w:b/>
                      <w:bCs/>
                      <w:sz w:val="22"/>
                      <w:szCs w:val="22"/>
                    </w:rPr>
                    <w:t>Contrato No.</w:t>
                  </w:r>
                </w:p>
              </w:tc>
              <w:tc>
                <w:tcPr>
                  <w:tcW w:w="4511" w:type="dxa"/>
                  <w:shd w:val="clear" w:color="auto" w:fill="BFBFBF" w:themeFill="background1" w:themeFillShade="BF"/>
                </w:tcPr>
                <w:p w14:paraId="1CD65453" w14:textId="77777777" w:rsidR="00EF0091" w:rsidRPr="00A97BF0" w:rsidRDefault="00EF0091" w:rsidP="00545922">
                  <w:pPr>
                    <w:pStyle w:val="Encabezado"/>
                    <w:tabs>
                      <w:tab w:val="center" w:pos="426"/>
                    </w:tabs>
                    <w:jc w:val="both"/>
                    <w:rPr>
                      <w:rFonts w:ascii="Tahoma" w:hAnsi="Tahoma" w:cs="Tahoma"/>
                      <w:bCs/>
                      <w:sz w:val="22"/>
                      <w:szCs w:val="22"/>
                    </w:rPr>
                  </w:pPr>
                  <w:r w:rsidRPr="00A97BF0">
                    <w:rPr>
                      <w:rFonts w:ascii="Tahoma" w:hAnsi="Tahoma" w:cs="Tahoma"/>
                      <w:b/>
                      <w:bCs/>
                      <w:sz w:val="22"/>
                      <w:szCs w:val="22"/>
                    </w:rPr>
                    <w:t>Documentos</w:t>
                  </w:r>
                </w:p>
              </w:tc>
            </w:tr>
            <w:tr w:rsidR="00EF0091" w:rsidRPr="00A97BF0" w14:paraId="1E052FDE" w14:textId="77777777" w:rsidTr="00545922">
              <w:trPr>
                <w:trHeight w:val="262"/>
              </w:trPr>
              <w:tc>
                <w:tcPr>
                  <w:tcW w:w="3739" w:type="dxa"/>
                  <w:shd w:val="clear" w:color="auto" w:fill="auto"/>
                </w:tcPr>
                <w:p w14:paraId="3CE104D9" w14:textId="77777777" w:rsidR="00EF0091" w:rsidRPr="00A97BF0" w:rsidRDefault="00EF0091" w:rsidP="00545922">
                  <w:pPr>
                    <w:pStyle w:val="Encabezado"/>
                    <w:tabs>
                      <w:tab w:val="center" w:pos="426"/>
                    </w:tabs>
                    <w:jc w:val="both"/>
                    <w:rPr>
                      <w:rFonts w:ascii="Tahoma" w:hAnsi="Tahoma" w:cs="Tahoma"/>
                      <w:bCs/>
                      <w:sz w:val="22"/>
                      <w:szCs w:val="22"/>
                    </w:rPr>
                  </w:pPr>
                  <w:r>
                    <w:rPr>
                      <w:rFonts w:ascii="Tahoma" w:hAnsi="Tahoma" w:cs="Tahoma"/>
                      <w:bCs/>
                      <w:sz w:val="22"/>
                      <w:szCs w:val="22"/>
                    </w:rPr>
                    <w:t>Nº 1709220583</w:t>
                  </w:r>
                </w:p>
              </w:tc>
              <w:tc>
                <w:tcPr>
                  <w:tcW w:w="4511" w:type="dxa"/>
                  <w:shd w:val="clear" w:color="auto" w:fill="auto"/>
                </w:tcPr>
                <w:p w14:paraId="1F83CABB" w14:textId="77777777" w:rsidR="00EF0091" w:rsidRPr="00A97BF0" w:rsidRDefault="00EF0091" w:rsidP="00545922">
                  <w:pPr>
                    <w:pStyle w:val="Encabezado"/>
                    <w:tabs>
                      <w:tab w:val="center" w:pos="426"/>
                    </w:tabs>
                    <w:jc w:val="both"/>
                    <w:rPr>
                      <w:rFonts w:ascii="Tahoma" w:hAnsi="Tahoma" w:cs="Tahoma"/>
                      <w:bCs/>
                      <w:sz w:val="22"/>
                      <w:szCs w:val="22"/>
                    </w:rPr>
                  </w:pPr>
                  <w:r>
                    <w:rPr>
                      <w:rFonts w:ascii="Tahoma" w:hAnsi="Tahoma" w:cs="Tahoma"/>
                      <w:bCs/>
                      <w:sz w:val="22"/>
                      <w:szCs w:val="22"/>
                    </w:rPr>
                    <w:t xml:space="preserve">Acta de Inicio </w:t>
                  </w:r>
                </w:p>
              </w:tc>
            </w:tr>
            <w:tr w:rsidR="00EF0091" w:rsidRPr="00A97BF0" w14:paraId="719D5401" w14:textId="77777777" w:rsidTr="00545922">
              <w:trPr>
                <w:trHeight w:val="262"/>
              </w:trPr>
              <w:tc>
                <w:tcPr>
                  <w:tcW w:w="3739" w:type="dxa"/>
                  <w:shd w:val="clear" w:color="auto" w:fill="auto"/>
                </w:tcPr>
                <w:p w14:paraId="480A1983" w14:textId="77777777" w:rsidR="00EF0091" w:rsidRPr="00A97BF0" w:rsidRDefault="00EF0091" w:rsidP="00545922">
                  <w:pPr>
                    <w:pStyle w:val="Encabezado"/>
                    <w:tabs>
                      <w:tab w:val="center" w:pos="426"/>
                    </w:tabs>
                    <w:jc w:val="both"/>
                    <w:rPr>
                      <w:rFonts w:ascii="Tahoma" w:hAnsi="Tahoma" w:cs="Tahoma"/>
                      <w:bCs/>
                      <w:sz w:val="22"/>
                      <w:szCs w:val="22"/>
                    </w:rPr>
                  </w:pPr>
                  <w:r w:rsidRPr="00A97BF0">
                    <w:rPr>
                      <w:rFonts w:ascii="Tahoma" w:hAnsi="Tahoma" w:cs="Tahoma"/>
                      <w:bCs/>
                      <w:sz w:val="22"/>
                      <w:szCs w:val="22"/>
                    </w:rPr>
                    <w:t xml:space="preserve">Nº </w:t>
                  </w:r>
                  <w:r>
                    <w:rPr>
                      <w:rFonts w:ascii="Tahoma" w:hAnsi="Tahoma" w:cs="Tahoma"/>
                      <w:bCs/>
                      <w:sz w:val="22"/>
                      <w:szCs w:val="22"/>
                    </w:rPr>
                    <w:t>1704170294</w:t>
                  </w:r>
                </w:p>
              </w:tc>
              <w:tc>
                <w:tcPr>
                  <w:tcW w:w="4511" w:type="dxa"/>
                  <w:shd w:val="clear" w:color="auto" w:fill="auto"/>
                </w:tcPr>
                <w:p w14:paraId="46818377" w14:textId="77777777" w:rsidR="00EF0091" w:rsidRPr="00A97BF0" w:rsidRDefault="00EF0091" w:rsidP="00545922">
                  <w:pPr>
                    <w:pStyle w:val="Encabezado"/>
                    <w:tabs>
                      <w:tab w:val="center" w:pos="426"/>
                    </w:tabs>
                    <w:jc w:val="both"/>
                    <w:rPr>
                      <w:rFonts w:ascii="Tahoma" w:hAnsi="Tahoma" w:cs="Tahoma"/>
                      <w:bCs/>
                      <w:sz w:val="22"/>
                      <w:szCs w:val="22"/>
                    </w:rPr>
                  </w:pPr>
                  <w:r>
                    <w:rPr>
                      <w:rFonts w:ascii="Tahoma" w:hAnsi="Tahoma" w:cs="Tahoma"/>
                      <w:bCs/>
                      <w:sz w:val="22"/>
                      <w:szCs w:val="22"/>
                    </w:rPr>
                    <w:t>Acta de Inicio</w:t>
                  </w:r>
                </w:p>
              </w:tc>
            </w:tr>
            <w:tr w:rsidR="00EF0091" w:rsidRPr="00A97BF0" w14:paraId="6B45EFAA" w14:textId="77777777" w:rsidTr="00545922">
              <w:trPr>
                <w:trHeight w:val="262"/>
              </w:trPr>
              <w:tc>
                <w:tcPr>
                  <w:tcW w:w="3739" w:type="dxa"/>
                  <w:shd w:val="clear" w:color="auto" w:fill="auto"/>
                </w:tcPr>
                <w:p w14:paraId="3BAC9A28" w14:textId="77777777" w:rsidR="00EF0091" w:rsidRPr="00A97BF0" w:rsidRDefault="00EF0091" w:rsidP="00545922">
                  <w:pPr>
                    <w:pStyle w:val="Encabezado"/>
                    <w:tabs>
                      <w:tab w:val="center" w:pos="426"/>
                    </w:tabs>
                    <w:jc w:val="both"/>
                    <w:rPr>
                      <w:rFonts w:ascii="Tahoma" w:hAnsi="Tahoma" w:cs="Tahoma"/>
                      <w:bCs/>
                      <w:sz w:val="22"/>
                      <w:szCs w:val="22"/>
                    </w:rPr>
                  </w:pPr>
                  <w:r>
                    <w:rPr>
                      <w:rFonts w:ascii="Tahoma" w:hAnsi="Tahoma" w:cs="Tahoma"/>
                      <w:bCs/>
                      <w:sz w:val="22"/>
                      <w:szCs w:val="22"/>
                    </w:rPr>
                    <w:t xml:space="preserve">Nº </w:t>
                  </w:r>
                  <w:r w:rsidRPr="007F233C">
                    <w:rPr>
                      <w:rFonts w:ascii="Tahoma" w:hAnsi="Tahoma" w:cs="Tahoma"/>
                      <w:bCs/>
                      <w:sz w:val="22"/>
                      <w:szCs w:val="22"/>
                    </w:rPr>
                    <w:t>1612120717</w:t>
                  </w:r>
                </w:p>
              </w:tc>
              <w:tc>
                <w:tcPr>
                  <w:tcW w:w="4511" w:type="dxa"/>
                  <w:shd w:val="clear" w:color="auto" w:fill="auto"/>
                </w:tcPr>
                <w:p w14:paraId="67A2CAAB" w14:textId="77777777" w:rsidR="00EF0091" w:rsidRDefault="00EF0091" w:rsidP="00545922">
                  <w:pPr>
                    <w:pStyle w:val="Encabezado"/>
                    <w:tabs>
                      <w:tab w:val="center" w:pos="426"/>
                    </w:tabs>
                    <w:jc w:val="both"/>
                    <w:rPr>
                      <w:rFonts w:ascii="Tahoma" w:hAnsi="Tahoma" w:cs="Tahoma"/>
                      <w:bCs/>
                      <w:sz w:val="22"/>
                      <w:szCs w:val="22"/>
                    </w:rPr>
                  </w:pPr>
                  <w:r>
                    <w:rPr>
                      <w:rFonts w:ascii="Tahoma" w:hAnsi="Tahoma" w:cs="Tahoma"/>
                      <w:bCs/>
                      <w:sz w:val="22"/>
                      <w:szCs w:val="22"/>
                    </w:rPr>
                    <w:t xml:space="preserve">Acta Aclaratoria </w:t>
                  </w:r>
                </w:p>
              </w:tc>
            </w:tr>
          </w:tbl>
          <w:p w14:paraId="75083C06" w14:textId="77777777" w:rsidR="00EF0091" w:rsidRPr="00225C24" w:rsidRDefault="00EF0091" w:rsidP="00545922">
            <w:pPr>
              <w:jc w:val="both"/>
              <w:rPr>
                <w:rFonts w:ascii="Tahoma" w:hAnsi="Tahoma" w:cs="Tahoma"/>
                <w:bCs/>
                <w:sz w:val="22"/>
                <w:szCs w:val="22"/>
              </w:rPr>
            </w:pPr>
          </w:p>
        </w:tc>
      </w:tr>
      <w:tr w:rsidR="00EF0091" w:rsidRPr="00E77530" w14:paraId="4C3B3000" w14:textId="77777777" w:rsidTr="0099177F">
        <w:trPr>
          <w:trHeight w:val="602"/>
        </w:trPr>
        <w:tc>
          <w:tcPr>
            <w:tcW w:w="709" w:type="dxa"/>
            <w:noWrap/>
            <w:vAlign w:val="center"/>
          </w:tcPr>
          <w:p w14:paraId="398DFCAE" w14:textId="77777777" w:rsidR="00EF0091" w:rsidRDefault="00EF0091" w:rsidP="00545922">
            <w:pPr>
              <w:jc w:val="center"/>
              <w:rPr>
                <w:rFonts w:ascii="Tahoma" w:hAnsi="Tahoma" w:cs="Tahoma"/>
                <w:b/>
                <w:bCs/>
                <w:sz w:val="22"/>
                <w:szCs w:val="22"/>
              </w:rPr>
            </w:pPr>
            <w:r>
              <w:rPr>
                <w:rFonts w:ascii="Tahoma" w:hAnsi="Tahoma" w:cs="Tahoma"/>
                <w:b/>
                <w:bCs/>
                <w:sz w:val="22"/>
                <w:szCs w:val="22"/>
              </w:rPr>
              <w:t>Nº3</w:t>
            </w:r>
          </w:p>
        </w:tc>
        <w:tc>
          <w:tcPr>
            <w:tcW w:w="8930" w:type="dxa"/>
          </w:tcPr>
          <w:tbl>
            <w:tblPr>
              <w:tblStyle w:val="Tablaconcuadrcula"/>
              <w:tblW w:w="8817" w:type="dxa"/>
              <w:tblLayout w:type="fixed"/>
              <w:tblLook w:val="04A0" w:firstRow="1" w:lastRow="0" w:firstColumn="1" w:lastColumn="0" w:noHBand="0" w:noVBand="1"/>
            </w:tblPr>
            <w:tblGrid>
              <w:gridCol w:w="8534"/>
              <w:gridCol w:w="283"/>
            </w:tblGrid>
            <w:tr w:rsidR="00EF0091" w:rsidRPr="00EA596F" w14:paraId="39EA95A2" w14:textId="77777777" w:rsidTr="00545922">
              <w:trPr>
                <w:trHeight w:val="2459"/>
              </w:trPr>
              <w:tc>
                <w:tcPr>
                  <w:tcW w:w="8534" w:type="dxa"/>
                </w:tcPr>
                <w:p w14:paraId="17236858" w14:textId="280DA029" w:rsidR="00EF0091" w:rsidRPr="00B200C8" w:rsidRDefault="00EF0091" w:rsidP="00545922">
                  <w:pPr>
                    <w:jc w:val="both"/>
                    <w:rPr>
                      <w:rFonts w:ascii="Tahoma" w:hAnsi="Tahoma" w:cs="Tahoma"/>
                      <w:bCs/>
                      <w:sz w:val="22"/>
                      <w:szCs w:val="22"/>
                    </w:rPr>
                  </w:pPr>
                  <w:r>
                    <w:rPr>
                      <w:rFonts w:ascii="Tahoma" w:hAnsi="Tahoma" w:cs="Tahoma"/>
                      <w:bCs/>
                      <w:sz w:val="22"/>
                      <w:szCs w:val="22"/>
                    </w:rPr>
                    <w:t xml:space="preserve">Se </w:t>
                  </w:r>
                  <w:r w:rsidR="009754A2">
                    <w:rPr>
                      <w:rFonts w:ascii="Tahoma" w:hAnsi="Tahoma" w:cs="Tahoma"/>
                      <w:bCs/>
                      <w:sz w:val="22"/>
                      <w:szCs w:val="22"/>
                    </w:rPr>
                    <w:t>evidenció</w:t>
                  </w:r>
                  <w:r>
                    <w:rPr>
                      <w:rFonts w:ascii="Tahoma" w:hAnsi="Tahoma" w:cs="Tahoma"/>
                      <w:bCs/>
                      <w:sz w:val="22"/>
                      <w:szCs w:val="22"/>
                    </w:rPr>
                    <w:t xml:space="preserve"> durante el proceso auditor que de una muestra de quince </w:t>
                  </w:r>
                  <w:r w:rsidRPr="007E4B51">
                    <w:rPr>
                      <w:rFonts w:ascii="Tahoma" w:hAnsi="Tahoma" w:cs="Tahoma"/>
                      <w:b/>
                      <w:bCs/>
                      <w:sz w:val="22"/>
                      <w:szCs w:val="22"/>
                    </w:rPr>
                    <w:t>(15)</w:t>
                  </w:r>
                  <w:r>
                    <w:rPr>
                      <w:rFonts w:ascii="Tahoma" w:hAnsi="Tahoma" w:cs="Tahoma"/>
                      <w:bCs/>
                      <w:sz w:val="22"/>
                      <w:szCs w:val="22"/>
                    </w:rPr>
                    <w:t xml:space="preserve"> contratos catorce </w:t>
                  </w:r>
                  <w:r w:rsidRPr="007E4B51">
                    <w:rPr>
                      <w:rFonts w:ascii="Tahoma" w:hAnsi="Tahoma" w:cs="Tahoma"/>
                      <w:b/>
                      <w:bCs/>
                      <w:sz w:val="22"/>
                      <w:szCs w:val="22"/>
                    </w:rPr>
                    <w:t>(14)</w:t>
                  </w:r>
                  <w:r>
                    <w:rPr>
                      <w:rFonts w:ascii="Tahoma" w:hAnsi="Tahoma" w:cs="Tahoma"/>
                      <w:bCs/>
                      <w:sz w:val="22"/>
                      <w:szCs w:val="22"/>
                    </w:rPr>
                    <w:t xml:space="preserve"> no se encuentran cargados en el aplicativo </w:t>
                  </w:r>
                  <w:r w:rsidRPr="00554515">
                    <w:rPr>
                      <w:rFonts w:ascii="Tahoma" w:hAnsi="Tahoma" w:cs="Tahoma"/>
                      <w:b/>
                      <w:bCs/>
                      <w:sz w:val="22"/>
                      <w:szCs w:val="22"/>
                    </w:rPr>
                    <w:t>SIA OBSERVA</w:t>
                  </w:r>
                  <w:r w:rsidR="007C1254">
                    <w:rPr>
                      <w:rFonts w:ascii="Tahoma" w:hAnsi="Tahoma" w:cs="Tahoma"/>
                      <w:bCs/>
                      <w:sz w:val="22"/>
                      <w:szCs w:val="22"/>
                    </w:rPr>
                    <w:t>, i</w:t>
                  </w:r>
                  <w:r>
                    <w:rPr>
                      <w:rFonts w:ascii="Tahoma" w:hAnsi="Tahoma" w:cs="Tahoma"/>
                      <w:bCs/>
                      <w:sz w:val="22"/>
                      <w:szCs w:val="22"/>
                    </w:rPr>
                    <w:t xml:space="preserve">ncumpliendo las directrices impartidas por la  Auditoria General de la Republica en su </w:t>
                  </w:r>
                  <w:r>
                    <w:rPr>
                      <w:rFonts w:ascii="Tahoma" w:hAnsi="Tahoma" w:cs="Tahoma"/>
                      <w:b/>
                      <w:bCs/>
                      <w:i/>
                      <w:sz w:val="22"/>
                      <w:szCs w:val="22"/>
                      <w:u w:val="single"/>
                    </w:rPr>
                    <w:t>Resolución Orgánica 008 del 30 de octubre de 2015</w:t>
                  </w:r>
                  <w:r>
                    <w:rPr>
                      <w:rFonts w:ascii="Tahoma" w:hAnsi="Tahoma" w:cs="Tahoma"/>
                      <w:bCs/>
                      <w:sz w:val="22"/>
                      <w:szCs w:val="22"/>
                      <w:u w:val="single"/>
                    </w:rPr>
                    <w:t xml:space="preserve">, </w:t>
                  </w:r>
                  <w:r w:rsidRPr="00B200C8">
                    <w:rPr>
                      <w:rFonts w:ascii="Tahoma" w:hAnsi="Tahoma" w:cs="Tahoma"/>
                      <w:bCs/>
                      <w:sz w:val="22"/>
                      <w:szCs w:val="22"/>
                    </w:rPr>
                    <w:t xml:space="preserve">la inobservancia a esta obligación podría </w:t>
                  </w:r>
                  <w:r>
                    <w:rPr>
                      <w:rFonts w:ascii="Tahoma" w:hAnsi="Tahoma" w:cs="Tahoma"/>
                      <w:bCs/>
                      <w:sz w:val="22"/>
                      <w:szCs w:val="22"/>
                    </w:rPr>
                    <w:t>generar</w:t>
                  </w:r>
                  <w:r w:rsidRPr="00B200C8">
                    <w:rPr>
                      <w:rFonts w:ascii="Tahoma" w:hAnsi="Tahoma" w:cs="Tahoma"/>
                      <w:bCs/>
                      <w:sz w:val="22"/>
                      <w:szCs w:val="22"/>
                    </w:rPr>
                    <w:t xml:space="preserve"> procesos </w:t>
                  </w:r>
                  <w:r>
                    <w:rPr>
                      <w:rFonts w:ascii="Tahoma" w:hAnsi="Tahoma" w:cs="Tahoma"/>
                      <w:bCs/>
                      <w:sz w:val="22"/>
                      <w:szCs w:val="22"/>
                    </w:rPr>
                    <w:t>de tipo Sancionatorio por parte de la Contraloría General del Municipio de Manizales.</w:t>
                  </w:r>
                  <w:r w:rsidRPr="00B200C8">
                    <w:rPr>
                      <w:rFonts w:ascii="Tahoma" w:hAnsi="Tahoma" w:cs="Tahoma"/>
                      <w:bCs/>
                      <w:sz w:val="22"/>
                      <w:szCs w:val="22"/>
                    </w:rPr>
                    <w:t xml:space="preserve">  </w:t>
                  </w:r>
                </w:p>
                <w:tbl>
                  <w:tblPr>
                    <w:tblpPr w:leftFromText="141" w:rightFromText="141" w:bottomFromText="200" w:vertAnchor="page" w:horzAnchor="margin" w:tblpY="17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5286"/>
                  </w:tblGrid>
                  <w:tr w:rsidR="00EF0091" w:rsidRPr="00ED1828" w14:paraId="02ADE3A4"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6B63C" w14:textId="77777777" w:rsidR="00EF0091" w:rsidRPr="00ED1828" w:rsidRDefault="00EF0091" w:rsidP="00ED1828">
                        <w:pPr>
                          <w:pStyle w:val="Encabezado"/>
                          <w:tabs>
                            <w:tab w:val="center" w:pos="426"/>
                          </w:tabs>
                          <w:spacing w:line="276" w:lineRule="auto"/>
                          <w:rPr>
                            <w:rFonts w:ascii="Tahoma" w:hAnsi="Tahoma" w:cs="Tahoma"/>
                            <w:b/>
                            <w:bCs/>
                            <w:sz w:val="20"/>
                            <w:szCs w:val="20"/>
                          </w:rPr>
                        </w:pPr>
                        <w:r w:rsidRPr="00ED1828">
                          <w:rPr>
                            <w:rFonts w:ascii="Tahoma" w:hAnsi="Tahoma" w:cs="Tahoma"/>
                            <w:b/>
                            <w:bCs/>
                            <w:sz w:val="20"/>
                            <w:szCs w:val="20"/>
                          </w:rPr>
                          <w:t>Contrato No.</w:t>
                        </w:r>
                      </w:p>
                    </w:tc>
                    <w:tc>
                      <w:tcPr>
                        <w:tcW w:w="5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9F377"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
                            <w:bCs/>
                            <w:sz w:val="20"/>
                            <w:szCs w:val="20"/>
                          </w:rPr>
                          <w:t>OBSERVACIONES</w:t>
                        </w:r>
                      </w:p>
                    </w:tc>
                  </w:tr>
                  <w:tr w:rsidR="00EF0091" w:rsidRPr="00ED1828" w14:paraId="49521F13"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2C206"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1709220583</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A49E8"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 xml:space="preserve">No se encontró publicación. </w:t>
                        </w:r>
                      </w:p>
                    </w:tc>
                  </w:tr>
                  <w:tr w:rsidR="00EF0091" w:rsidRPr="00ED1828" w14:paraId="24AC3855"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EF4EA"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1704110276</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AD1F"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11686E37"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9E5F3"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1709070554</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789A5"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5CF33B63"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DD6A"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1704040251</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31681"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70A322EE"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2DB6"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1612120717</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89CC6"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3C98144D"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FFDD8"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1704040249</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A2B32"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460C29AF"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A09F"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1704040250</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1B4A6"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3C5DF98D"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7EF32"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1701020012</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03C16"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 xml:space="preserve">No se diligencio el ítem de novedades del otro si, realizado al contrato. </w:t>
                        </w:r>
                      </w:p>
                    </w:tc>
                  </w:tr>
                  <w:tr w:rsidR="00EF0091" w:rsidRPr="00ED1828" w14:paraId="0B34A1A6"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B5CBA"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1704040252</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148DB"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4A7F0608"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A1798"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1704110276</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E8F"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113676DA"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731D5"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1704170294</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7273"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554A81F6"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A5133"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1705040336</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A00B8"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04B67680"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8A298"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Nº1709070554</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26E19"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36BC441C"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AF90"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1710310694</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827D1"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r w:rsidR="00EF0091" w:rsidRPr="00ED1828" w14:paraId="09F60AF1" w14:textId="77777777" w:rsidTr="0099177F">
                    <w:trPr>
                      <w:trHeight w:val="2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DAF13"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Nº 1612230746</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261FE" w14:textId="77777777" w:rsidR="00EF0091" w:rsidRPr="00ED1828" w:rsidRDefault="00EF0091" w:rsidP="00ED1828">
                        <w:pPr>
                          <w:pStyle w:val="Encabezado"/>
                          <w:tabs>
                            <w:tab w:val="center" w:pos="426"/>
                          </w:tabs>
                          <w:spacing w:line="276" w:lineRule="auto"/>
                          <w:rPr>
                            <w:rFonts w:ascii="Tahoma" w:hAnsi="Tahoma" w:cs="Tahoma"/>
                            <w:bCs/>
                            <w:sz w:val="20"/>
                            <w:szCs w:val="20"/>
                          </w:rPr>
                        </w:pPr>
                        <w:r w:rsidRPr="00ED1828">
                          <w:rPr>
                            <w:rFonts w:ascii="Tahoma" w:hAnsi="Tahoma" w:cs="Tahoma"/>
                            <w:bCs/>
                            <w:sz w:val="20"/>
                            <w:szCs w:val="20"/>
                          </w:rPr>
                          <w:t>No se encontró publicación</w:t>
                        </w:r>
                      </w:p>
                    </w:tc>
                  </w:tr>
                </w:tbl>
                <w:p w14:paraId="3F0E85D5" w14:textId="77777777" w:rsidR="00EF0091" w:rsidRDefault="00EF0091" w:rsidP="00545922">
                  <w:pPr>
                    <w:shd w:val="clear" w:color="auto" w:fill="FFFFFF"/>
                    <w:tabs>
                      <w:tab w:val="left" w:pos="8709"/>
                    </w:tabs>
                    <w:jc w:val="both"/>
                    <w:rPr>
                      <w:rFonts w:ascii="Tahoma" w:eastAsia="Calibri" w:hAnsi="Tahoma" w:cs="Tahoma"/>
                      <w:sz w:val="20"/>
                      <w:szCs w:val="20"/>
                    </w:rPr>
                  </w:pPr>
                </w:p>
                <w:p w14:paraId="2B3124C1" w14:textId="77777777" w:rsidR="00EF0091" w:rsidRPr="00554515" w:rsidRDefault="00EF0091" w:rsidP="00545922">
                  <w:pPr>
                    <w:rPr>
                      <w:rFonts w:ascii="Tahoma" w:eastAsia="Calibri" w:hAnsi="Tahoma" w:cs="Tahoma"/>
                      <w:sz w:val="20"/>
                      <w:szCs w:val="20"/>
                    </w:rPr>
                  </w:pPr>
                </w:p>
              </w:tc>
              <w:tc>
                <w:tcPr>
                  <w:tcW w:w="283" w:type="dxa"/>
                </w:tcPr>
                <w:p w14:paraId="175BDAEE" w14:textId="77777777" w:rsidR="00EF0091" w:rsidRPr="00EA596F" w:rsidRDefault="00EF0091" w:rsidP="00545922">
                  <w:r>
                    <w:tab/>
                  </w:r>
                </w:p>
              </w:tc>
            </w:tr>
          </w:tbl>
          <w:p w14:paraId="777B3207" w14:textId="77777777" w:rsidR="00EF0091" w:rsidRPr="007E1DD5" w:rsidRDefault="00EF0091" w:rsidP="00545922">
            <w:pPr>
              <w:pStyle w:val="NormalWeb"/>
              <w:spacing w:line="270" w:lineRule="atLeast"/>
              <w:jc w:val="both"/>
              <w:rPr>
                <w:rFonts w:ascii="Tahoma" w:hAnsi="Tahoma" w:cs="Tahoma"/>
                <w:bCs/>
                <w:sz w:val="22"/>
                <w:szCs w:val="22"/>
                <w:lang w:val="es-ES_tradnl"/>
              </w:rPr>
            </w:pPr>
          </w:p>
        </w:tc>
      </w:tr>
      <w:tr w:rsidR="00EF0091" w:rsidRPr="00E77530" w14:paraId="6EF9BCF8" w14:textId="77777777" w:rsidTr="00545922">
        <w:trPr>
          <w:trHeight w:val="503"/>
        </w:trPr>
        <w:tc>
          <w:tcPr>
            <w:tcW w:w="709" w:type="dxa"/>
            <w:noWrap/>
            <w:vAlign w:val="center"/>
          </w:tcPr>
          <w:p w14:paraId="15AD5AC7" w14:textId="77777777" w:rsidR="00EF0091" w:rsidRDefault="00EF0091" w:rsidP="00545922">
            <w:pPr>
              <w:jc w:val="center"/>
              <w:rPr>
                <w:rFonts w:ascii="Tahoma" w:hAnsi="Tahoma" w:cs="Tahoma"/>
                <w:b/>
                <w:bCs/>
                <w:sz w:val="22"/>
                <w:szCs w:val="22"/>
              </w:rPr>
            </w:pPr>
            <w:r>
              <w:rPr>
                <w:rFonts w:ascii="Tahoma" w:hAnsi="Tahoma" w:cs="Tahoma"/>
                <w:b/>
                <w:bCs/>
                <w:sz w:val="22"/>
                <w:szCs w:val="22"/>
              </w:rPr>
              <w:t>Nº4</w:t>
            </w:r>
          </w:p>
        </w:tc>
        <w:tc>
          <w:tcPr>
            <w:tcW w:w="8930" w:type="dxa"/>
          </w:tcPr>
          <w:p w14:paraId="3680318D" w14:textId="77777777" w:rsidR="00EF0091" w:rsidRDefault="00EF0091" w:rsidP="00545922">
            <w:pPr>
              <w:shd w:val="clear" w:color="auto" w:fill="FFFFFF"/>
              <w:tabs>
                <w:tab w:val="left" w:pos="8709"/>
              </w:tabs>
              <w:jc w:val="both"/>
              <w:rPr>
                <w:rFonts w:ascii="Tahoma" w:hAnsi="Tahoma" w:cs="Tahoma"/>
                <w:bCs/>
                <w:sz w:val="22"/>
                <w:szCs w:val="22"/>
              </w:rPr>
            </w:pPr>
            <w:r>
              <w:rPr>
                <w:rFonts w:ascii="Tahoma" w:hAnsi="Tahoma" w:cs="Tahoma"/>
                <w:bCs/>
                <w:sz w:val="22"/>
                <w:szCs w:val="22"/>
              </w:rPr>
              <w:t xml:space="preserve">No se evidenciaron en los contratos Números 1704040249, 1704040250, 1704040251, 1704040252, 1704110276, 1704170294, 1705040336, 1709070554, 1710310694 la verificación de la publicación del contrato en la página del Secop para ser incorporado al expediente contractual según lo que se estableció dentro de la </w:t>
            </w:r>
            <w:r w:rsidRPr="00F738AA">
              <w:rPr>
                <w:rFonts w:ascii="Tahoma" w:hAnsi="Tahoma" w:cs="Tahoma"/>
                <w:bCs/>
                <w:sz w:val="20"/>
                <w:szCs w:val="20"/>
              </w:rPr>
              <w:t>“</w:t>
            </w:r>
            <w:r w:rsidRPr="00F738AA">
              <w:rPr>
                <w:rFonts w:ascii="Tahoma" w:hAnsi="Tahoma" w:cs="Tahoma"/>
                <w:b/>
                <w:bCs/>
                <w:i/>
                <w:sz w:val="20"/>
                <w:szCs w:val="20"/>
              </w:rPr>
              <w:t xml:space="preserve">cláusula de las obligaciones del supervisor de la minuta contractual”  y </w:t>
            </w:r>
            <w:r w:rsidRPr="00F738AA">
              <w:rPr>
                <w:rFonts w:ascii="Tahoma" w:hAnsi="Tahoma" w:cs="Tahoma"/>
                <w:b/>
                <w:i/>
                <w:iCs/>
                <w:color w:val="000000"/>
                <w:sz w:val="20"/>
                <w:szCs w:val="20"/>
                <w:u w:val="single"/>
                <w:shd w:val="clear" w:color="auto" w:fill="FFFFFF"/>
              </w:rPr>
              <w:t xml:space="preserve">el Decreto 0181 del 1 de marzo de 2017 ” Por el cual se adopta el manual de procedimiento para las supervisiones e </w:t>
            </w:r>
            <w:r w:rsidRPr="00F738AA">
              <w:rPr>
                <w:rFonts w:ascii="Tahoma" w:hAnsi="Tahoma" w:cs="Tahoma"/>
                <w:b/>
                <w:i/>
                <w:iCs/>
                <w:color w:val="000000"/>
                <w:sz w:val="20"/>
                <w:szCs w:val="20"/>
                <w:u w:val="single"/>
                <w:shd w:val="clear" w:color="auto" w:fill="FFFFFF"/>
              </w:rPr>
              <w:lastRenderedPageBreak/>
              <w:t>interventorías de los contratos y convenios que celebre la Administración Central del Municipio de Manizales” en su Numeral Aspectos de la Supervisión e Interventoría.</w:t>
            </w:r>
          </w:p>
        </w:tc>
      </w:tr>
      <w:tr w:rsidR="00EF0091" w:rsidRPr="00E77530" w14:paraId="627205B8" w14:textId="77777777" w:rsidTr="00545922">
        <w:trPr>
          <w:trHeight w:val="1637"/>
        </w:trPr>
        <w:tc>
          <w:tcPr>
            <w:tcW w:w="709" w:type="dxa"/>
            <w:noWrap/>
            <w:vAlign w:val="center"/>
          </w:tcPr>
          <w:p w14:paraId="7DD3729F" w14:textId="77777777" w:rsidR="00EF0091" w:rsidRDefault="00EF0091" w:rsidP="00545922">
            <w:pPr>
              <w:jc w:val="center"/>
              <w:rPr>
                <w:rFonts w:ascii="Tahoma" w:hAnsi="Tahoma" w:cs="Tahoma"/>
                <w:b/>
                <w:bCs/>
                <w:sz w:val="22"/>
                <w:szCs w:val="22"/>
              </w:rPr>
            </w:pPr>
            <w:r>
              <w:rPr>
                <w:rFonts w:ascii="Tahoma" w:hAnsi="Tahoma" w:cs="Tahoma"/>
                <w:b/>
                <w:bCs/>
                <w:sz w:val="22"/>
                <w:szCs w:val="22"/>
              </w:rPr>
              <w:lastRenderedPageBreak/>
              <w:t>Nº5</w:t>
            </w:r>
          </w:p>
        </w:tc>
        <w:tc>
          <w:tcPr>
            <w:tcW w:w="8930" w:type="dxa"/>
          </w:tcPr>
          <w:p w14:paraId="33E139C5" w14:textId="2F7F3E11" w:rsidR="00EF0091" w:rsidRPr="00E57237" w:rsidRDefault="00EF0091" w:rsidP="00545922">
            <w:pPr>
              <w:shd w:val="clear" w:color="auto" w:fill="FFFFFF"/>
              <w:tabs>
                <w:tab w:val="left" w:pos="8709"/>
              </w:tabs>
              <w:jc w:val="both"/>
              <w:rPr>
                <w:rFonts w:ascii="Tahoma" w:hAnsi="Tahoma" w:cs="Tahoma"/>
                <w:bCs/>
                <w:sz w:val="22"/>
                <w:szCs w:val="22"/>
                <w:lang w:val="es-CO"/>
              </w:rPr>
            </w:pPr>
            <w:r w:rsidRPr="00427258">
              <w:rPr>
                <w:rFonts w:ascii="Tahoma" w:hAnsi="Tahoma" w:cs="Tahoma"/>
                <w:bCs/>
                <w:sz w:val="22"/>
                <w:szCs w:val="22"/>
              </w:rPr>
              <w:t>No se evidencia dentro de los expedientes los documentos mediante los cual</w:t>
            </w:r>
            <w:r>
              <w:rPr>
                <w:rFonts w:ascii="Tahoma" w:hAnsi="Tahoma" w:cs="Tahoma"/>
                <w:bCs/>
                <w:sz w:val="22"/>
                <w:szCs w:val="22"/>
              </w:rPr>
              <w:t>es</w:t>
            </w:r>
            <w:r w:rsidRPr="00427258">
              <w:rPr>
                <w:rFonts w:ascii="Tahoma" w:hAnsi="Tahoma" w:cs="Tahoma"/>
                <w:bCs/>
                <w:sz w:val="22"/>
                <w:szCs w:val="22"/>
              </w:rPr>
              <w:t xml:space="preserve"> se solicitó  al ordenador del gasto realizar</w:t>
            </w:r>
            <w:r>
              <w:rPr>
                <w:rFonts w:ascii="Tahoma" w:hAnsi="Tahoma" w:cs="Tahoma"/>
                <w:bCs/>
                <w:sz w:val="22"/>
                <w:szCs w:val="22"/>
              </w:rPr>
              <w:t xml:space="preserve"> adición y prórroga, justificación</w:t>
            </w:r>
            <w:r w:rsidR="00B31CB2">
              <w:rPr>
                <w:rFonts w:ascii="Tahoma" w:hAnsi="Tahoma" w:cs="Tahoma"/>
                <w:bCs/>
                <w:sz w:val="22"/>
                <w:szCs w:val="22"/>
              </w:rPr>
              <w:t>,</w:t>
            </w:r>
            <w:r>
              <w:rPr>
                <w:rFonts w:ascii="Tahoma" w:hAnsi="Tahoma" w:cs="Tahoma"/>
                <w:bCs/>
                <w:sz w:val="22"/>
                <w:szCs w:val="22"/>
              </w:rPr>
              <w:t xml:space="preserve"> ni minuta del documento de  adición prorroga Nº 1 realizadas a los contratos  </w:t>
            </w:r>
            <w:r>
              <w:rPr>
                <w:rFonts w:ascii="Tahoma" w:hAnsi="Tahoma" w:cs="Tahoma"/>
                <w:b/>
                <w:bCs/>
                <w:sz w:val="22"/>
                <w:szCs w:val="22"/>
              </w:rPr>
              <w:t xml:space="preserve">Nº 1704040251 </w:t>
            </w:r>
            <w:r w:rsidRPr="009323DA">
              <w:rPr>
                <w:rFonts w:ascii="Tahoma" w:hAnsi="Tahoma" w:cs="Tahoma"/>
                <w:bCs/>
                <w:sz w:val="22"/>
                <w:szCs w:val="22"/>
              </w:rPr>
              <w:t>(Corporación Hogar del Anciano Nuevo Despertar</w:t>
            </w:r>
            <w:r>
              <w:rPr>
                <w:rFonts w:ascii="Tahoma" w:hAnsi="Tahoma" w:cs="Tahoma"/>
                <w:b/>
                <w:bCs/>
                <w:sz w:val="22"/>
                <w:szCs w:val="22"/>
              </w:rPr>
              <w:t>)</w:t>
            </w:r>
            <w:r>
              <w:rPr>
                <w:rFonts w:ascii="Tahoma" w:hAnsi="Tahoma" w:cs="Tahoma"/>
                <w:bCs/>
                <w:sz w:val="22"/>
                <w:szCs w:val="22"/>
              </w:rPr>
              <w:t>,</w:t>
            </w:r>
            <w:r w:rsidRPr="00427258">
              <w:rPr>
                <w:rFonts w:ascii="Tahoma" w:hAnsi="Tahoma" w:cs="Tahoma"/>
                <w:bCs/>
                <w:sz w:val="22"/>
                <w:szCs w:val="22"/>
              </w:rPr>
              <w:t xml:space="preserve"> </w:t>
            </w:r>
            <w:r>
              <w:rPr>
                <w:rFonts w:ascii="Tahoma" w:hAnsi="Tahoma" w:cs="Tahoma"/>
                <w:bCs/>
                <w:sz w:val="22"/>
                <w:szCs w:val="22"/>
              </w:rPr>
              <w:t>para el</w:t>
            </w:r>
            <w:r w:rsidRPr="00427258">
              <w:rPr>
                <w:rFonts w:ascii="Tahoma" w:hAnsi="Tahoma" w:cs="Tahoma"/>
                <w:bCs/>
                <w:sz w:val="22"/>
                <w:szCs w:val="22"/>
              </w:rPr>
              <w:t xml:space="preserve"> contrato </w:t>
            </w:r>
            <w:r w:rsidRPr="00AB0BB4">
              <w:rPr>
                <w:rFonts w:ascii="Tahoma" w:hAnsi="Tahoma" w:cs="Tahoma"/>
                <w:b/>
                <w:bCs/>
                <w:sz w:val="22"/>
                <w:szCs w:val="22"/>
              </w:rPr>
              <w:t>Nº</w:t>
            </w:r>
            <w:r w:rsidRPr="00427258">
              <w:rPr>
                <w:rFonts w:ascii="Tahoma" w:hAnsi="Tahoma" w:cs="Tahoma"/>
                <w:bCs/>
                <w:sz w:val="22"/>
                <w:szCs w:val="22"/>
              </w:rPr>
              <w:t xml:space="preserve"> </w:t>
            </w:r>
            <w:r>
              <w:rPr>
                <w:rFonts w:ascii="Tahoma" w:hAnsi="Tahoma" w:cs="Tahoma"/>
                <w:b/>
                <w:bCs/>
                <w:sz w:val="22"/>
                <w:szCs w:val="22"/>
              </w:rPr>
              <w:t xml:space="preserve">1701020012 </w:t>
            </w:r>
            <w:r w:rsidRPr="009323DA">
              <w:rPr>
                <w:rFonts w:ascii="Tahoma" w:hAnsi="Tahoma" w:cs="Tahoma"/>
                <w:bCs/>
                <w:sz w:val="22"/>
                <w:szCs w:val="22"/>
              </w:rPr>
              <w:t>(Hospital General San Isidro)</w:t>
            </w:r>
            <w:r>
              <w:rPr>
                <w:rFonts w:ascii="Tahoma" w:hAnsi="Tahoma" w:cs="Tahoma"/>
                <w:bCs/>
                <w:sz w:val="22"/>
                <w:szCs w:val="22"/>
              </w:rPr>
              <w:t xml:space="preserve"> la </w:t>
            </w:r>
            <w:r w:rsidRPr="00427258">
              <w:rPr>
                <w:rFonts w:ascii="Tahoma" w:hAnsi="Tahoma" w:cs="Tahoma"/>
                <w:bCs/>
                <w:sz w:val="22"/>
                <w:szCs w:val="22"/>
              </w:rPr>
              <w:t xml:space="preserve">justificación </w:t>
            </w:r>
            <w:r w:rsidR="00CD292A">
              <w:rPr>
                <w:rFonts w:ascii="Tahoma" w:hAnsi="Tahoma" w:cs="Tahoma"/>
                <w:bCs/>
                <w:sz w:val="22"/>
                <w:szCs w:val="22"/>
              </w:rPr>
              <w:t>para realizar otro sí,</w:t>
            </w:r>
            <w:r>
              <w:rPr>
                <w:rFonts w:ascii="Tahoma" w:hAnsi="Tahoma" w:cs="Tahoma"/>
                <w:bCs/>
                <w:sz w:val="22"/>
                <w:szCs w:val="22"/>
              </w:rPr>
              <w:t xml:space="preserve"> ni</w:t>
            </w:r>
            <w:r w:rsidR="00CD292A">
              <w:rPr>
                <w:rFonts w:ascii="Tahoma" w:hAnsi="Tahoma" w:cs="Tahoma"/>
                <w:bCs/>
                <w:sz w:val="22"/>
                <w:szCs w:val="22"/>
              </w:rPr>
              <w:t xml:space="preserve"> el otro sí</w:t>
            </w:r>
            <w:r>
              <w:rPr>
                <w:rFonts w:ascii="Tahoma" w:hAnsi="Tahoma" w:cs="Tahoma"/>
                <w:bCs/>
                <w:sz w:val="22"/>
                <w:szCs w:val="22"/>
              </w:rPr>
              <w:t xml:space="preserve"> al contrato de fecha 30 de enero de 2017, </w:t>
            </w:r>
            <w:r w:rsidRPr="00427258">
              <w:rPr>
                <w:rFonts w:ascii="Tahoma" w:hAnsi="Tahoma" w:cs="Tahoma"/>
                <w:bCs/>
                <w:sz w:val="22"/>
                <w:szCs w:val="22"/>
              </w:rPr>
              <w:t xml:space="preserve">incumpliendo así  lo establecido en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sidRPr="00A86BDA">
              <w:rPr>
                <w:rFonts w:ascii="Tahoma" w:hAnsi="Tahoma" w:cs="Tahoma"/>
                <w:b/>
                <w:i/>
                <w:color w:val="333333"/>
                <w:sz w:val="20"/>
                <w:szCs w:val="20"/>
                <w:u w:val="single"/>
                <w:shd w:val="clear" w:color="auto" w:fill="FFFFFF"/>
              </w:rPr>
              <w:t xml:space="preserve">”, </w:t>
            </w:r>
            <w:r w:rsidRPr="00A86BDA">
              <w:rPr>
                <w:rFonts w:ascii="Tahoma" w:hAnsi="Tahoma" w:cs="Tahoma"/>
                <w:b/>
                <w:bCs/>
                <w:i/>
                <w:sz w:val="20"/>
                <w:szCs w:val="20"/>
                <w:u w:val="single"/>
              </w:rPr>
              <w:t xml:space="preserve"> </w:t>
            </w:r>
            <w:r w:rsidRPr="00A86BDA">
              <w:rPr>
                <w:rFonts w:ascii="Tahoma" w:hAnsi="Tahoma" w:cs="Tahoma"/>
                <w:b/>
                <w:i/>
                <w:color w:val="333333"/>
                <w:sz w:val="20"/>
                <w:szCs w:val="20"/>
                <w:u w:val="single"/>
                <w:shd w:val="clear" w:color="auto" w:fill="FFFFFF"/>
              </w:rPr>
              <w:t xml:space="preserve">en el punto 4 actas e informes </w:t>
            </w:r>
            <w:r w:rsidRPr="00A86BDA">
              <w:rPr>
                <w:rFonts w:ascii="Tahoma" w:hAnsi="Tahoma" w:cs="Tahoma"/>
                <w:b/>
                <w:i/>
                <w:sz w:val="20"/>
                <w:szCs w:val="20"/>
                <w:u w:val="single"/>
                <w:shd w:val="clear" w:color="auto" w:fill="FFFFFF"/>
              </w:rPr>
              <w:t>Numeral 4.5 “ Remitir con tres (3) días hábiles de antelación al vencimiento del plazo, la respectiva solicitud de adición, modificación o prórroga del contrato, al secretario de Despacho, para su aprobación</w:t>
            </w:r>
            <w:r>
              <w:rPr>
                <w:rFonts w:ascii="Tahoma" w:hAnsi="Tahoma" w:cs="Tahoma"/>
                <w:b/>
                <w:sz w:val="22"/>
                <w:szCs w:val="22"/>
                <w:shd w:val="clear" w:color="auto" w:fill="FFFFFF"/>
              </w:rPr>
              <w:t xml:space="preserve">  y el Decreto 0181 del 1 de marzo de 2017</w:t>
            </w:r>
            <w:r w:rsidRPr="007A5092">
              <w:rPr>
                <w:rFonts w:ascii="Tahoma" w:hAnsi="Tahoma" w:cs="Tahoma"/>
                <w:sz w:val="20"/>
                <w:szCs w:val="20"/>
                <w:shd w:val="clear" w:color="auto" w:fill="FFFFFF"/>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b/>
                <w:i/>
                <w:color w:val="333333"/>
                <w:sz w:val="20"/>
                <w:szCs w:val="20"/>
                <w:u w:val="single"/>
                <w:shd w:val="clear" w:color="auto" w:fill="FFFFFF"/>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3 actas e informes </w:t>
            </w:r>
            <w:r>
              <w:rPr>
                <w:rFonts w:ascii="Tahoma" w:hAnsi="Tahoma" w:cs="Tahoma"/>
                <w:b/>
                <w:sz w:val="22"/>
                <w:szCs w:val="22"/>
                <w:shd w:val="clear" w:color="auto" w:fill="FFFFFF"/>
              </w:rPr>
              <w:t>Numeral 3.13</w:t>
            </w:r>
            <w:r w:rsidRPr="00A86BDA">
              <w:rPr>
                <w:rFonts w:ascii="Tahoma" w:hAnsi="Tahoma" w:cs="Tahoma"/>
                <w:b/>
                <w:i/>
                <w:sz w:val="20"/>
                <w:szCs w:val="20"/>
                <w:u w:val="single"/>
                <w:shd w:val="clear" w:color="auto" w:fill="FFFFFF"/>
              </w:rPr>
              <w:t>. “Remitir con veinte (20) días hábiles de antelación al vencimiento del plazo, la respectiva solicitud de adición, modificación o prórroga del contrato, al ordenador del gasto, para su aprobación debidamente justificada….”</w:t>
            </w:r>
          </w:p>
        </w:tc>
      </w:tr>
      <w:tr w:rsidR="00EF0091" w:rsidRPr="00E77530" w14:paraId="0DA379E4" w14:textId="77777777" w:rsidTr="00545922">
        <w:trPr>
          <w:trHeight w:val="1637"/>
        </w:trPr>
        <w:tc>
          <w:tcPr>
            <w:tcW w:w="709" w:type="dxa"/>
            <w:noWrap/>
            <w:vAlign w:val="center"/>
          </w:tcPr>
          <w:p w14:paraId="4B5244CD" w14:textId="77777777" w:rsidR="00EF0091" w:rsidRDefault="00EF0091" w:rsidP="00545922">
            <w:pPr>
              <w:jc w:val="center"/>
              <w:rPr>
                <w:rFonts w:ascii="Tahoma" w:hAnsi="Tahoma" w:cs="Tahoma"/>
                <w:b/>
                <w:bCs/>
                <w:sz w:val="22"/>
                <w:szCs w:val="22"/>
              </w:rPr>
            </w:pPr>
            <w:r>
              <w:rPr>
                <w:rFonts w:ascii="Tahoma" w:hAnsi="Tahoma" w:cs="Tahoma"/>
                <w:b/>
                <w:bCs/>
                <w:sz w:val="22"/>
                <w:szCs w:val="22"/>
              </w:rPr>
              <w:t>Nº6</w:t>
            </w:r>
          </w:p>
        </w:tc>
        <w:tc>
          <w:tcPr>
            <w:tcW w:w="8930" w:type="dxa"/>
          </w:tcPr>
          <w:p w14:paraId="2E2647F6" w14:textId="21098CD7" w:rsidR="00EF0091" w:rsidRPr="000279FF" w:rsidRDefault="00B31CB2" w:rsidP="00545922">
            <w:pPr>
              <w:jc w:val="both"/>
              <w:rPr>
                <w:rFonts w:ascii="Tahoma" w:eastAsia="Calibri" w:hAnsi="Tahoma" w:cs="Tahoma"/>
                <w:b/>
                <w:i/>
                <w:sz w:val="20"/>
                <w:szCs w:val="20"/>
                <w:u w:val="single"/>
                <w:lang w:val="es-CO" w:eastAsia="en-US"/>
              </w:rPr>
            </w:pPr>
            <w:r>
              <w:rPr>
                <w:rFonts w:ascii="Tahoma" w:hAnsi="Tahoma" w:cs="Tahoma"/>
                <w:color w:val="333333"/>
                <w:sz w:val="22"/>
                <w:szCs w:val="22"/>
              </w:rPr>
              <w:t>E</w:t>
            </w:r>
            <w:r w:rsidR="00EF0091" w:rsidRPr="00106681">
              <w:rPr>
                <w:rFonts w:ascii="Tahoma" w:hAnsi="Tahoma" w:cs="Tahoma"/>
                <w:color w:val="333333"/>
                <w:sz w:val="22"/>
                <w:szCs w:val="22"/>
              </w:rPr>
              <w:t xml:space="preserve">n la </w:t>
            </w:r>
            <w:r w:rsidR="00EF0091">
              <w:rPr>
                <w:rFonts w:ascii="Tahoma" w:hAnsi="Tahoma" w:cs="Tahoma"/>
                <w:color w:val="333333"/>
                <w:sz w:val="22"/>
                <w:szCs w:val="22"/>
              </w:rPr>
              <w:t>revisión</w:t>
            </w:r>
            <w:r w:rsidR="00EF0091" w:rsidRPr="00106681">
              <w:rPr>
                <w:rFonts w:ascii="Tahoma" w:hAnsi="Tahoma" w:cs="Tahoma"/>
                <w:color w:val="333333"/>
                <w:sz w:val="22"/>
                <w:szCs w:val="22"/>
              </w:rPr>
              <w:t xml:space="preserve"> de los contratos Nºs </w:t>
            </w:r>
            <w:r w:rsidR="00EF0091" w:rsidRPr="003B30AD">
              <w:rPr>
                <w:rFonts w:ascii="Tahoma" w:hAnsi="Tahoma" w:cs="Tahoma"/>
                <w:b/>
                <w:color w:val="333333"/>
                <w:sz w:val="22"/>
                <w:szCs w:val="22"/>
              </w:rPr>
              <w:t xml:space="preserve">1704040250, 1704040251, 1704040252, 1704110276, 1704170294, 1704040249 </w:t>
            </w:r>
            <w:r w:rsidRPr="00B31CB2">
              <w:rPr>
                <w:rFonts w:ascii="Tahoma" w:hAnsi="Tahoma" w:cs="Tahoma"/>
                <w:color w:val="333333"/>
                <w:sz w:val="22"/>
                <w:szCs w:val="22"/>
              </w:rPr>
              <w:t xml:space="preserve">se </w:t>
            </w:r>
            <w:r w:rsidR="009754A2">
              <w:rPr>
                <w:rFonts w:ascii="Tahoma" w:hAnsi="Tahoma" w:cs="Tahoma"/>
                <w:color w:val="333333"/>
                <w:sz w:val="22"/>
                <w:szCs w:val="22"/>
              </w:rPr>
              <w:t>evidenció</w:t>
            </w:r>
            <w:r>
              <w:rPr>
                <w:rFonts w:ascii="Tahoma" w:hAnsi="Tahoma" w:cs="Tahoma"/>
                <w:color w:val="333333"/>
                <w:sz w:val="22"/>
                <w:szCs w:val="22"/>
              </w:rPr>
              <w:t xml:space="preserve"> </w:t>
            </w:r>
            <w:r w:rsidR="00EF0091">
              <w:rPr>
                <w:rFonts w:ascii="Tahoma" w:hAnsi="Tahoma" w:cs="Tahoma"/>
                <w:color w:val="333333"/>
                <w:sz w:val="22"/>
                <w:szCs w:val="22"/>
              </w:rPr>
              <w:t xml:space="preserve">que los documentos de la etapa  precontractual como son estudios previos, estudios y análisis del Sector, Certificado de disponibilidad presupuestal y certificado del plan anual de adquisiciones cuyo objeto era </w:t>
            </w:r>
            <w:r w:rsidR="00EF0091" w:rsidRPr="00660BA5">
              <w:rPr>
                <w:rFonts w:ascii="Tahoma" w:hAnsi="Tahoma" w:cs="Tahoma"/>
                <w:b/>
                <w:i/>
                <w:color w:val="333333"/>
                <w:sz w:val="20"/>
                <w:szCs w:val="20"/>
              </w:rPr>
              <w:t>“Brindar atención integral a adultos mayores, en vivienda, Alimentación, Gestión en salud, recreación y vestido”</w:t>
            </w:r>
            <w:r w:rsidR="00EF0091">
              <w:rPr>
                <w:rFonts w:ascii="Tahoma" w:hAnsi="Tahoma" w:cs="Tahoma"/>
                <w:color w:val="333333"/>
                <w:sz w:val="22"/>
                <w:szCs w:val="22"/>
              </w:rPr>
              <w:t xml:space="preserve"> se observó que en el objeto de la minuta contractual se cambió la población a la cual iba dirigido el contrato, incumpliendo  la </w:t>
            </w:r>
            <w:r w:rsidR="00EF0091" w:rsidRPr="00150E2F">
              <w:rPr>
                <w:rFonts w:ascii="Tahoma" w:eastAsia="Calibri" w:hAnsi="Tahoma" w:cs="Tahoma"/>
                <w:sz w:val="22"/>
                <w:szCs w:val="22"/>
                <w:lang w:val="es-CO" w:eastAsia="en-US"/>
              </w:rPr>
              <w:t xml:space="preserve">aplicación </w:t>
            </w:r>
            <w:r w:rsidR="00EF0091">
              <w:rPr>
                <w:rFonts w:ascii="Tahoma" w:eastAsia="Calibri" w:hAnsi="Tahoma" w:cs="Tahoma"/>
                <w:sz w:val="22"/>
                <w:szCs w:val="22"/>
                <w:lang w:val="es-CO" w:eastAsia="en-US"/>
              </w:rPr>
              <w:t>del</w:t>
            </w:r>
            <w:r w:rsidR="00EF0091" w:rsidRPr="00150E2F">
              <w:rPr>
                <w:rFonts w:ascii="Tahoma" w:eastAsia="Calibri" w:hAnsi="Tahoma" w:cs="Tahoma"/>
                <w:sz w:val="22"/>
                <w:szCs w:val="22"/>
                <w:lang w:val="es-CO" w:eastAsia="en-US"/>
              </w:rPr>
              <w:t xml:space="preserve"> Principio de</w:t>
            </w:r>
            <w:r w:rsidR="00EF0091">
              <w:rPr>
                <w:rFonts w:ascii="Tahoma" w:eastAsia="Calibri" w:hAnsi="Tahoma" w:cs="Tahoma"/>
                <w:sz w:val="22"/>
                <w:szCs w:val="22"/>
                <w:lang w:val="es-CO" w:eastAsia="en-US"/>
              </w:rPr>
              <w:t xml:space="preserve"> Planeación </w:t>
            </w:r>
            <w:r w:rsidR="00EF0091" w:rsidRPr="00150E2F">
              <w:rPr>
                <w:rFonts w:ascii="Tahoma" w:eastAsia="Calibri" w:hAnsi="Tahoma" w:cs="Tahoma"/>
                <w:sz w:val="22"/>
                <w:szCs w:val="22"/>
                <w:lang w:val="es-CO" w:eastAsia="en-US"/>
              </w:rPr>
              <w:t>como lo establece</w:t>
            </w:r>
            <w:r w:rsidR="00EF0091">
              <w:rPr>
                <w:rFonts w:ascii="Tahoma" w:eastAsia="Calibri" w:hAnsi="Tahoma" w:cs="Tahoma"/>
                <w:sz w:val="22"/>
                <w:szCs w:val="22"/>
                <w:lang w:val="es-CO" w:eastAsia="en-US"/>
              </w:rPr>
              <w:t xml:space="preserve"> la Constitución, la Ley y </w:t>
            </w:r>
            <w:r w:rsidR="00EF0091" w:rsidRPr="00150E2F">
              <w:rPr>
                <w:rFonts w:ascii="Tahoma" w:eastAsia="Calibri" w:hAnsi="Tahoma" w:cs="Tahoma"/>
                <w:sz w:val="22"/>
                <w:szCs w:val="22"/>
                <w:lang w:val="es-CO" w:eastAsia="en-US"/>
              </w:rPr>
              <w:t>la</w:t>
            </w:r>
            <w:r w:rsidR="00EF0091">
              <w:rPr>
                <w:rFonts w:ascii="Tahoma" w:eastAsia="Calibri" w:hAnsi="Tahoma" w:cs="Tahoma"/>
                <w:sz w:val="22"/>
                <w:szCs w:val="22"/>
                <w:lang w:val="es-CO" w:eastAsia="en-US"/>
              </w:rPr>
              <w:t>s</w:t>
            </w:r>
            <w:r w:rsidR="00EF0091" w:rsidRPr="00150E2F">
              <w:rPr>
                <w:rFonts w:ascii="Tahoma" w:eastAsia="Calibri" w:hAnsi="Tahoma" w:cs="Tahoma"/>
                <w:sz w:val="22"/>
                <w:szCs w:val="22"/>
                <w:lang w:val="es-CO" w:eastAsia="en-US"/>
              </w:rPr>
              <w:t xml:space="preserve"> Circular</w:t>
            </w:r>
            <w:r w:rsidR="00EF0091">
              <w:rPr>
                <w:rFonts w:ascii="Tahoma" w:eastAsia="Calibri" w:hAnsi="Tahoma" w:cs="Tahoma"/>
                <w:sz w:val="22"/>
                <w:szCs w:val="22"/>
                <w:lang w:val="es-CO" w:eastAsia="en-US"/>
              </w:rPr>
              <w:t>es</w:t>
            </w:r>
            <w:r w:rsidR="00EF0091" w:rsidRPr="00150E2F">
              <w:rPr>
                <w:rFonts w:ascii="Tahoma" w:eastAsia="Calibri" w:hAnsi="Tahoma" w:cs="Tahoma"/>
                <w:sz w:val="22"/>
                <w:szCs w:val="22"/>
                <w:lang w:val="es-CO" w:eastAsia="en-US"/>
              </w:rPr>
              <w:t xml:space="preserve"> Interna</w:t>
            </w:r>
            <w:r w:rsidR="00EF0091">
              <w:rPr>
                <w:rFonts w:ascii="Tahoma" w:eastAsia="Calibri" w:hAnsi="Tahoma" w:cs="Tahoma"/>
                <w:sz w:val="22"/>
                <w:szCs w:val="22"/>
                <w:lang w:val="es-CO" w:eastAsia="en-US"/>
              </w:rPr>
              <w:t>s para este caso concreto la</w:t>
            </w:r>
            <w:r w:rsidR="00EF0091" w:rsidRPr="00150E2F">
              <w:rPr>
                <w:rFonts w:ascii="Tahoma" w:eastAsia="Calibri" w:hAnsi="Tahoma" w:cs="Tahoma"/>
                <w:sz w:val="22"/>
                <w:szCs w:val="22"/>
                <w:lang w:val="es-CO" w:eastAsia="en-US"/>
              </w:rPr>
              <w:t xml:space="preserve"> 001 del 2 de enero de 2017,</w:t>
            </w:r>
            <w:r w:rsidR="00EF0091">
              <w:rPr>
                <w:rFonts w:ascii="Tahoma" w:eastAsia="Calibri" w:hAnsi="Tahoma" w:cs="Tahoma"/>
                <w:sz w:val="20"/>
                <w:szCs w:val="20"/>
                <w:lang w:val="es-CO" w:eastAsia="en-US"/>
              </w:rPr>
              <w:t xml:space="preserve"> </w:t>
            </w:r>
            <w:r w:rsidR="00EF0091" w:rsidRPr="00150E2F">
              <w:rPr>
                <w:rFonts w:ascii="Tahoma" w:eastAsia="Calibri" w:hAnsi="Tahoma" w:cs="Tahoma"/>
                <w:b/>
                <w:i/>
                <w:sz w:val="20"/>
                <w:szCs w:val="20"/>
                <w:u w:val="single"/>
                <w:lang w:val="es-CO" w:eastAsia="en-US"/>
              </w:rPr>
              <w:t>“Requisitos para la Contratación en el año 2017, según la cuantía “….es procedente reiterar la importancia de los principios que rigen la actividad contractual, los cuales deben obedece</w:t>
            </w:r>
            <w:r w:rsidR="00EF0091">
              <w:rPr>
                <w:rFonts w:ascii="Tahoma" w:eastAsia="Calibri" w:hAnsi="Tahoma" w:cs="Tahoma"/>
                <w:b/>
                <w:i/>
                <w:sz w:val="20"/>
                <w:szCs w:val="20"/>
                <w:u w:val="single"/>
                <w:lang w:val="es-CO" w:eastAsia="en-US"/>
              </w:rPr>
              <w:t>r</w:t>
            </w:r>
            <w:r w:rsidR="00EF0091" w:rsidRPr="00150E2F">
              <w:rPr>
                <w:rFonts w:ascii="Tahoma" w:eastAsia="Calibri" w:hAnsi="Tahoma" w:cs="Tahoma"/>
                <w:b/>
                <w:i/>
                <w:sz w:val="20"/>
                <w:szCs w:val="20"/>
                <w:u w:val="single"/>
                <w:lang w:val="es-CO" w:eastAsia="en-US"/>
              </w:rPr>
              <w:t xml:space="preserve"> a lo dispuesto en el art 209 de la Constitución Política, según el cual la función Administrativa está al servicio de los intereses generales y se desarrolla con fundamento en los principios de Igualdad, moralidad, eficacia, economía, celeridad, imparcialidad y publicidad…..”  </w:t>
            </w:r>
          </w:p>
        </w:tc>
      </w:tr>
      <w:tr w:rsidR="00EF0091" w:rsidRPr="00E77530" w14:paraId="37B06821" w14:textId="77777777" w:rsidTr="00ED1828">
        <w:trPr>
          <w:trHeight w:val="4652"/>
        </w:trPr>
        <w:tc>
          <w:tcPr>
            <w:tcW w:w="709" w:type="dxa"/>
            <w:noWrap/>
            <w:vAlign w:val="center"/>
          </w:tcPr>
          <w:p w14:paraId="5387EB48" w14:textId="77777777" w:rsidR="00EF0091" w:rsidRDefault="00EF0091" w:rsidP="00545922">
            <w:pPr>
              <w:jc w:val="center"/>
              <w:rPr>
                <w:rFonts w:ascii="Tahoma" w:hAnsi="Tahoma" w:cs="Tahoma"/>
                <w:b/>
                <w:bCs/>
                <w:sz w:val="22"/>
                <w:szCs w:val="22"/>
              </w:rPr>
            </w:pPr>
            <w:r>
              <w:rPr>
                <w:rFonts w:ascii="Tahoma" w:hAnsi="Tahoma" w:cs="Tahoma"/>
                <w:b/>
                <w:bCs/>
                <w:sz w:val="22"/>
                <w:szCs w:val="22"/>
              </w:rPr>
              <w:lastRenderedPageBreak/>
              <w:t>Nº7</w:t>
            </w:r>
          </w:p>
        </w:tc>
        <w:tc>
          <w:tcPr>
            <w:tcW w:w="8930" w:type="dxa"/>
          </w:tcPr>
          <w:p w14:paraId="2059FFA0" w14:textId="0D2E9885" w:rsidR="00EF0091" w:rsidRDefault="00ED1828" w:rsidP="00545922">
            <w:pPr>
              <w:pStyle w:val="NormalWeb"/>
              <w:shd w:val="clear" w:color="auto" w:fill="FFFFFF"/>
              <w:spacing w:before="0" w:beforeAutospacing="0" w:after="150" w:afterAutospacing="0"/>
              <w:jc w:val="both"/>
              <w:rPr>
                <w:rFonts w:ascii="Tahoma" w:eastAsia="Calibri" w:hAnsi="Tahoma" w:cs="Tahoma"/>
                <w:sz w:val="22"/>
                <w:szCs w:val="22"/>
              </w:rPr>
            </w:pPr>
            <w:r>
              <w:rPr>
                <w:rFonts w:ascii="Tahoma" w:eastAsia="Calibri" w:hAnsi="Tahoma" w:cs="Tahoma"/>
                <w:sz w:val="22"/>
                <w:szCs w:val="22"/>
              </w:rPr>
              <w:t>Se evidenció</w:t>
            </w:r>
            <w:r w:rsidR="00EF0091">
              <w:rPr>
                <w:rFonts w:ascii="Tahoma" w:eastAsia="Calibri" w:hAnsi="Tahoma" w:cs="Tahoma"/>
                <w:sz w:val="22"/>
                <w:szCs w:val="22"/>
              </w:rPr>
              <w:t xml:space="preserve"> durante el proceso auditor al Contrato Nº 1612120717 (Corporación para el desarrollo de Caldas Corpodescal)</w:t>
            </w:r>
            <w:r w:rsidR="00B31CB2">
              <w:rPr>
                <w:rFonts w:ascii="Tahoma" w:eastAsia="Calibri" w:hAnsi="Tahoma" w:cs="Tahoma"/>
                <w:sz w:val="22"/>
                <w:szCs w:val="22"/>
              </w:rPr>
              <w:t xml:space="preserve"> que</w:t>
            </w:r>
            <w:r w:rsidR="00EF0091">
              <w:rPr>
                <w:rFonts w:ascii="Tahoma" w:eastAsia="Calibri" w:hAnsi="Tahoma" w:cs="Tahoma"/>
                <w:sz w:val="22"/>
                <w:szCs w:val="22"/>
              </w:rPr>
              <w:t xml:space="preserve"> no existe coherencia entre los documentos toda vez que no existe un orden lógico y cronológico entre las fechas  de las actas que reposan en el expediente contractual  y que su vez están publicadas en la página del Secop como son  acta de inicio del día 14 de diciembre de 2016, acta final y de liquidación del 12 de diciembre del 2016, buscando dar claridad a la anterior situación se realizó el día 16 de febrero del año en curso documento aclaratorio al acta final y de liquidación la cual no logra precisar la irregularidad de las fechas, así mismo dentro de esta acta se manifiesta que el día 30 de diciembre del año en curso se justificó la reserva de apropiación toda vez que el contratista allego la documentación para el pago el </w:t>
            </w:r>
            <w:r w:rsidR="008D4EE6">
              <w:rPr>
                <w:rFonts w:ascii="Tahoma" w:eastAsia="Calibri" w:hAnsi="Tahoma" w:cs="Tahoma"/>
                <w:sz w:val="22"/>
                <w:szCs w:val="22"/>
              </w:rPr>
              <w:t>último</w:t>
            </w:r>
            <w:r w:rsidR="00EF0091">
              <w:rPr>
                <w:rFonts w:ascii="Tahoma" w:eastAsia="Calibri" w:hAnsi="Tahoma" w:cs="Tahoma"/>
                <w:sz w:val="22"/>
                <w:szCs w:val="22"/>
              </w:rPr>
              <w:t xml:space="preserve"> día hábil del año situación que no se logró verificar dentro de la auditoria, </w:t>
            </w:r>
            <w:r w:rsidR="00EF0091" w:rsidRPr="006333D4">
              <w:rPr>
                <w:rFonts w:ascii="Tahoma" w:hAnsi="Tahoma" w:cs="Tahoma"/>
                <w:bCs/>
                <w:sz w:val="22"/>
                <w:szCs w:val="22"/>
              </w:rPr>
              <w:t xml:space="preserve">según </w:t>
            </w:r>
            <w:r w:rsidR="00EF0091" w:rsidRPr="00D416CD">
              <w:rPr>
                <w:rFonts w:ascii="Tahoma" w:hAnsi="Tahoma" w:cs="Tahoma"/>
                <w:bCs/>
                <w:sz w:val="22"/>
                <w:szCs w:val="22"/>
              </w:rPr>
              <w:t>el</w:t>
            </w:r>
            <w:r w:rsidR="00EF0091">
              <w:rPr>
                <w:rFonts w:ascii="Tahoma" w:hAnsi="Tahoma" w:cs="Tahoma"/>
                <w:b/>
                <w:bCs/>
                <w:sz w:val="22"/>
                <w:szCs w:val="22"/>
              </w:rPr>
              <w:t xml:space="preserve"> </w:t>
            </w:r>
            <w:r w:rsidR="00EF0091" w:rsidRPr="00E426B5">
              <w:rPr>
                <w:rFonts w:ascii="Tahoma" w:hAnsi="Tahoma" w:cs="Tahoma"/>
                <w:b/>
                <w:bCs/>
                <w:sz w:val="22"/>
                <w:szCs w:val="22"/>
              </w:rPr>
              <w:t>Decreto 1082 de 2015</w:t>
            </w:r>
            <w:r w:rsidR="00EF0091">
              <w:rPr>
                <w:rFonts w:ascii="Tahoma" w:hAnsi="Tahoma" w:cs="Tahoma"/>
                <w:b/>
                <w:bCs/>
                <w:i/>
                <w:sz w:val="22"/>
                <w:szCs w:val="22"/>
                <w:u w:val="single"/>
              </w:rPr>
              <w:t xml:space="preserve"> “</w:t>
            </w:r>
            <w:r w:rsidR="00EF0091" w:rsidRPr="00501185">
              <w:rPr>
                <w:rFonts w:ascii="Tahoma" w:hAnsi="Tahoma" w:cs="Tahoma"/>
                <w:b/>
                <w:bCs/>
                <w:i/>
                <w:sz w:val="20"/>
                <w:szCs w:val="20"/>
                <w:u w:val="single"/>
              </w:rPr>
              <w:t>Artículo 2.2.1.1.1.7.1</w:t>
            </w:r>
            <w:r w:rsidR="00EF0091" w:rsidRPr="00501185">
              <w:rPr>
                <w:rFonts w:ascii="Tahoma" w:hAnsi="Tahoma" w:cs="Tahoma"/>
                <w:b/>
                <w:i/>
                <w:color w:val="333333"/>
                <w:sz w:val="20"/>
                <w:szCs w:val="20"/>
                <w:u w:val="single"/>
                <w:lang w:val="es-ES"/>
              </w:rPr>
              <w:t xml:space="preserve">. Publicidad en el </w:t>
            </w:r>
            <w:r w:rsidR="00EF0091">
              <w:rPr>
                <w:rFonts w:ascii="Tahoma" w:hAnsi="Tahoma" w:cs="Tahoma"/>
                <w:b/>
                <w:i/>
                <w:color w:val="333333"/>
                <w:sz w:val="20"/>
                <w:szCs w:val="20"/>
                <w:u w:val="single"/>
                <w:lang w:val="es-ES"/>
              </w:rPr>
              <w:t>SECOP</w:t>
            </w:r>
            <w:r w:rsidR="00EF0091" w:rsidRPr="00501185">
              <w:rPr>
                <w:rFonts w:ascii="Tahoma" w:hAnsi="Tahoma" w:cs="Tahoma"/>
                <w:b/>
                <w:i/>
                <w:color w:val="333333"/>
                <w:sz w:val="20"/>
                <w:szCs w:val="20"/>
                <w:u w:val="single"/>
                <w:lang w:val="es-ES"/>
              </w:rPr>
              <w:t xml:space="preserve">. La Entidad Estatal está obligada a publicar en el </w:t>
            </w:r>
            <w:r w:rsidR="00EF0091">
              <w:rPr>
                <w:rFonts w:ascii="Tahoma" w:hAnsi="Tahoma" w:cs="Tahoma"/>
                <w:b/>
                <w:i/>
                <w:color w:val="333333"/>
                <w:sz w:val="20"/>
                <w:szCs w:val="20"/>
                <w:u w:val="single"/>
                <w:lang w:val="es-ES"/>
              </w:rPr>
              <w:t>SECOP</w:t>
            </w:r>
            <w:r w:rsidR="00EF0091" w:rsidRPr="00501185">
              <w:rPr>
                <w:rFonts w:ascii="Tahoma" w:hAnsi="Tahoma" w:cs="Tahoma"/>
                <w:b/>
                <w:i/>
                <w:color w:val="333333"/>
                <w:sz w:val="20"/>
                <w:szCs w:val="20"/>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r w:rsidR="00EF0091">
              <w:rPr>
                <w:rFonts w:ascii="Tahoma" w:hAnsi="Tahoma" w:cs="Tahoma"/>
                <w:b/>
                <w:i/>
                <w:color w:val="333333"/>
                <w:sz w:val="20"/>
                <w:szCs w:val="20"/>
                <w:u w:val="single"/>
                <w:lang w:val="es-ES"/>
              </w:rPr>
              <w:t>SECOP…”</w:t>
            </w:r>
            <w:r w:rsidR="00EF0091">
              <w:rPr>
                <w:rFonts w:ascii="Tahoma" w:hAnsi="Tahoma" w:cs="Tahoma"/>
                <w:color w:val="333333"/>
                <w:sz w:val="20"/>
                <w:szCs w:val="20"/>
                <w:shd w:val="clear" w:color="auto" w:fill="FFFFFF"/>
              </w:rPr>
              <w:t xml:space="preserve">, </w:t>
            </w:r>
            <w:r w:rsidR="00EF0091" w:rsidRPr="007B3A3D">
              <w:rPr>
                <w:rFonts w:ascii="Tahoma" w:hAnsi="Tahoma" w:cs="Tahoma"/>
                <w:b/>
                <w:i/>
                <w:color w:val="333333"/>
                <w:sz w:val="20"/>
                <w:szCs w:val="20"/>
                <w:shd w:val="clear" w:color="auto" w:fill="FFFFFF"/>
              </w:rPr>
              <w:t>“Principio de transparencia”</w:t>
            </w:r>
            <w:r w:rsidR="00EF0091">
              <w:rPr>
                <w:rFonts w:ascii="Tahoma" w:hAnsi="Tahoma" w:cs="Tahoma"/>
                <w:b/>
                <w:i/>
                <w:color w:val="333333"/>
                <w:sz w:val="20"/>
                <w:szCs w:val="20"/>
                <w:shd w:val="clear" w:color="auto" w:fill="FFFFFF"/>
              </w:rPr>
              <w:t xml:space="preserve">, </w:t>
            </w:r>
            <w:r w:rsidR="00EF0091" w:rsidRPr="0064573F">
              <w:rPr>
                <w:rFonts w:ascii="Tahoma" w:hAnsi="Tahoma" w:cs="Tahoma"/>
                <w:color w:val="333333"/>
                <w:sz w:val="22"/>
                <w:szCs w:val="22"/>
                <w:shd w:val="clear" w:color="auto" w:fill="FFFFFF"/>
              </w:rPr>
              <w:t>Decreto 303 de 2014</w:t>
            </w:r>
            <w:r w:rsidR="00EF0091">
              <w:rPr>
                <w:rFonts w:ascii="Tahoma" w:hAnsi="Tahoma" w:cs="Tahoma"/>
                <w:b/>
                <w:i/>
                <w:color w:val="333333"/>
                <w:sz w:val="20"/>
                <w:szCs w:val="20"/>
                <w:shd w:val="clear" w:color="auto" w:fill="FFFFFF"/>
              </w:rPr>
              <w:t xml:space="preserve"> </w:t>
            </w:r>
            <w:r w:rsidR="00EF0091" w:rsidRPr="00661F8D">
              <w:rPr>
                <w:rFonts w:ascii="Tahoma" w:eastAsia="Calibri" w:hAnsi="Tahoma" w:cs="Tahoma"/>
                <w:b/>
                <w:bCs/>
                <w:i/>
                <w:sz w:val="20"/>
                <w:szCs w:val="20"/>
              </w:rPr>
              <w:t>“Manual de contratación de la Alcaldía de Manizales”.</w:t>
            </w:r>
          </w:p>
        </w:tc>
      </w:tr>
      <w:tr w:rsidR="00EF0091" w:rsidRPr="00E77530" w14:paraId="5E1F7E46" w14:textId="77777777" w:rsidTr="00545922">
        <w:trPr>
          <w:trHeight w:val="1023"/>
        </w:trPr>
        <w:tc>
          <w:tcPr>
            <w:tcW w:w="709" w:type="dxa"/>
            <w:noWrap/>
            <w:vAlign w:val="center"/>
          </w:tcPr>
          <w:p w14:paraId="05978D03" w14:textId="77777777" w:rsidR="00EF0091" w:rsidRDefault="00EF0091" w:rsidP="00545922">
            <w:pPr>
              <w:jc w:val="center"/>
              <w:rPr>
                <w:rFonts w:ascii="Tahoma" w:hAnsi="Tahoma" w:cs="Tahoma"/>
                <w:b/>
                <w:bCs/>
                <w:sz w:val="22"/>
                <w:szCs w:val="22"/>
              </w:rPr>
            </w:pPr>
            <w:r>
              <w:rPr>
                <w:rFonts w:ascii="Tahoma" w:hAnsi="Tahoma" w:cs="Tahoma"/>
                <w:b/>
                <w:bCs/>
                <w:sz w:val="22"/>
                <w:szCs w:val="22"/>
              </w:rPr>
              <w:t>Nº8</w:t>
            </w:r>
          </w:p>
        </w:tc>
        <w:tc>
          <w:tcPr>
            <w:tcW w:w="8930" w:type="dxa"/>
          </w:tcPr>
          <w:p w14:paraId="22096975" w14:textId="6DC5BB33" w:rsidR="00EF0091" w:rsidRPr="007273D8" w:rsidRDefault="00B31CB2" w:rsidP="002926CB">
            <w:pPr>
              <w:pStyle w:val="NormalWeb"/>
              <w:spacing w:line="270" w:lineRule="atLeast"/>
              <w:jc w:val="both"/>
              <w:rPr>
                <w:rFonts w:ascii="Tahoma" w:hAnsi="Tahoma" w:cs="Tahoma"/>
                <w:b/>
                <w:color w:val="4B4949"/>
                <w:sz w:val="20"/>
                <w:szCs w:val="20"/>
                <w:u w:val="single"/>
                <w:lang w:val="es-ES" w:eastAsia="es-ES"/>
              </w:rPr>
            </w:pPr>
            <w:r>
              <w:rPr>
                <w:rFonts w:ascii="Tahoma" w:eastAsia="Calibri" w:hAnsi="Tahoma" w:cs="Tahoma"/>
                <w:sz w:val="22"/>
                <w:szCs w:val="22"/>
              </w:rPr>
              <w:t xml:space="preserve">No se </w:t>
            </w:r>
            <w:r w:rsidR="009754A2">
              <w:rPr>
                <w:rFonts w:ascii="Tahoma" w:eastAsia="Calibri" w:hAnsi="Tahoma" w:cs="Tahoma"/>
                <w:sz w:val="22"/>
                <w:szCs w:val="22"/>
              </w:rPr>
              <w:t>evidenció</w:t>
            </w:r>
            <w:r>
              <w:rPr>
                <w:rFonts w:ascii="Tahoma" w:eastAsia="Calibri" w:hAnsi="Tahoma" w:cs="Tahoma"/>
                <w:sz w:val="22"/>
                <w:szCs w:val="22"/>
              </w:rPr>
              <w:t xml:space="preserve"> en los </w:t>
            </w:r>
            <w:r w:rsidR="00EF0091">
              <w:rPr>
                <w:rFonts w:ascii="Tahoma" w:eastAsia="Calibri" w:hAnsi="Tahoma" w:cs="Tahoma"/>
                <w:sz w:val="22"/>
                <w:szCs w:val="22"/>
              </w:rPr>
              <w:t>informes de supervisión</w:t>
            </w:r>
            <w:r w:rsidR="00D954D3">
              <w:rPr>
                <w:rFonts w:ascii="Tahoma" w:eastAsia="Calibri" w:hAnsi="Tahoma" w:cs="Tahoma"/>
                <w:sz w:val="22"/>
                <w:szCs w:val="22"/>
              </w:rPr>
              <w:t xml:space="preserve"> con periodicidad mensual que debían presentarse sobre la ejecución del contrato</w:t>
            </w:r>
            <w:r w:rsidR="00EF0091">
              <w:rPr>
                <w:rFonts w:ascii="Tahoma" w:eastAsia="Calibri" w:hAnsi="Tahoma" w:cs="Tahoma"/>
                <w:sz w:val="22"/>
                <w:szCs w:val="22"/>
              </w:rPr>
              <w:t xml:space="preserve"> </w:t>
            </w:r>
            <w:r>
              <w:rPr>
                <w:rFonts w:ascii="Tahoma" w:eastAsia="Calibri" w:hAnsi="Tahoma" w:cs="Tahoma"/>
                <w:sz w:val="22"/>
                <w:szCs w:val="22"/>
              </w:rPr>
              <w:t>Nº 1704040249 (Sociedad Eva</w:t>
            </w:r>
            <w:r w:rsidR="00EF0091">
              <w:rPr>
                <w:rFonts w:ascii="Tahoma" w:eastAsia="Calibri" w:hAnsi="Tahoma" w:cs="Tahoma"/>
                <w:sz w:val="22"/>
                <w:szCs w:val="22"/>
              </w:rPr>
              <w:t xml:space="preserve">ngélica de acción Social de Manizales), la manera en que se </w:t>
            </w:r>
            <w:r w:rsidR="00D954D3">
              <w:rPr>
                <w:rFonts w:ascii="Tahoma" w:eastAsia="Calibri" w:hAnsi="Tahoma" w:cs="Tahoma"/>
                <w:sz w:val="22"/>
                <w:szCs w:val="22"/>
              </w:rPr>
              <w:t>realizó la</w:t>
            </w:r>
            <w:r w:rsidR="00EF0091">
              <w:rPr>
                <w:rFonts w:ascii="Tahoma" w:eastAsia="Calibri" w:hAnsi="Tahoma" w:cs="Tahoma"/>
                <w:sz w:val="22"/>
                <w:szCs w:val="22"/>
              </w:rPr>
              <w:t xml:space="preserve"> entrega a los adultos mayores de los implementos de aseo según lo</w:t>
            </w:r>
            <w:r>
              <w:rPr>
                <w:rFonts w:ascii="Tahoma" w:eastAsia="Calibri" w:hAnsi="Tahoma" w:cs="Tahoma"/>
                <w:sz w:val="22"/>
                <w:szCs w:val="22"/>
              </w:rPr>
              <w:t xml:space="preserve"> establecido en la obligación </w:t>
            </w:r>
            <w:r w:rsidR="00EF0091">
              <w:rPr>
                <w:rFonts w:ascii="Tahoma" w:eastAsia="Calibri" w:hAnsi="Tahoma" w:cs="Tahoma"/>
                <w:sz w:val="22"/>
                <w:szCs w:val="22"/>
              </w:rPr>
              <w:t xml:space="preserve"> #6 </w:t>
            </w:r>
            <w:r w:rsidR="00D954D3">
              <w:rPr>
                <w:rFonts w:ascii="Tahoma" w:eastAsia="Calibri" w:hAnsi="Tahoma" w:cs="Tahoma"/>
                <w:sz w:val="22"/>
                <w:szCs w:val="22"/>
              </w:rPr>
              <w:t xml:space="preserve"> del contrato</w:t>
            </w:r>
            <w:r w:rsidR="00EF0091">
              <w:rPr>
                <w:rFonts w:ascii="Tahoma" w:eastAsia="Calibri" w:hAnsi="Tahoma" w:cs="Tahoma"/>
                <w:sz w:val="22"/>
                <w:szCs w:val="22"/>
              </w:rPr>
              <w:t xml:space="preserve"> toda vez que no se hace mención de los mismos durante </w:t>
            </w:r>
            <w:r w:rsidR="00D954D3">
              <w:rPr>
                <w:rFonts w:ascii="Tahoma" w:eastAsia="Calibri" w:hAnsi="Tahoma" w:cs="Tahoma"/>
                <w:sz w:val="22"/>
                <w:szCs w:val="22"/>
              </w:rPr>
              <w:t>en la</w:t>
            </w:r>
            <w:r>
              <w:rPr>
                <w:rFonts w:ascii="Tahoma" w:eastAsia="Calibri" w:hAnsi="Tahoma" w:cs="Tahoma"/>
                <w:sz w:val="22"/>
                <w:szCs w:val="22"/>
              </w:rPr>
              <w:t xml:space="preserve"> descripción del </w:t>
            </w:r>
            <w:r w:rsidR="00D954D3">
              <w:rPr>
                <w:rFonts w:ascii="Tahoma" w:eastAsia="Calibri" w:hAnsi="Tahoma" w:cs="Tahoma"/>
                <w:sz w:val="22"/>
                <w:szCs w:val="22"/>
              </w:rPr>
              <w:t xml:space="preserve">cumplimiento </w:t>
            </w:r>
            <w:r w:rsidR="002926CB">
              <w:rPr>
                <w:rFonts w:ascii="Tahoma" w:eastAsia="Calibri" w:hAnsi="Tahoma" w:cs="Tahoma"/>
                <w:sz w:val="22"/>
                <w:szCs w:val="22"/>
              </w:rPr>
              <w:t xml:space="preserve">faltando </w:t>
            </w:r>
            <w:r w:rsidR="00D954D3">
              <w:rPr>
                <w:rFonts w:ascii="Tahoma" w:eastAsia="Calibri" w:hAnsi="Tahoma" w:cs="Tahoma"/>
                <w:sz w:val="22"/>
                <w:szCs w:val="22"/>
              </w:rPr>
              <w:t xml:space="preserve"> así </w:t>
            </w:r>
            <w:r w:rsidR="002926CB">
              <w:rPr>
                <w:rFonts w:ascii="Tahoma" w:eastAsia="Calibri" w:hAnsi="Tahoma" w:cs="Tahoma"/>
                <w:sz w:val="22"/>
                <w:szCs w:val="22"/>
              </w:rPr>
              <w:t xml:space="preserve">a </w:t>
            </w:r>
            <w:r w:rsidR="00D954D3">
              <w:rPr>
                <w:rFonts w:ascii="Tahoma" w:eastAsia="Calibri" w:hAnsi="Tahoma" w:cs="Tahoma"/>
                <w:sz w:val="22"/>
                <w:szCs w:val="22"/>
              </w:rPr>
              <w:t xml:space="preserve">lo preceptuado en </w:t>
            </w:r>
            <w:r w:rsidR="00EF0091" w:rsidRPr="00B24C66">
              <w:rPr>
                <w:rFonts w:ascii="Tahoma" w:hAnsi="Tahoma" w:cs="Tahoma"/>
                <w:b/>
                <w:bCs/>
                <w:sz w:val="22"/>
                <w:szCs w:val="22"/>
              </w:rPr>
              <w:t xml:space="preserve">los </w:t>
            </w:r>
            <w:r w:rsidR="00EF0091" w:rsidRPr="0016737F">
              <w:rPr>
                <w:rFonts w:ascii="Tahoma" w:hAnsi="Tahoma" w:cs="Tahoma"/>
                <w:bCs/>
                <w:sz w:val="20"/>
                <w:szCs w:val="20"/>
                <w:u w:val="single"/>
              </w:rPr>
              <w:t>“</w:t>
            </w:r>
            <w:bookmarkStart w:id="2" w:name="83"/>
            <w:r w:rsidR="00EF0091" w:rsidRPr="0016737F">
              <w:rPr>
                <w:rFonts w:ascii="Tahoma" w:hAnsi="Tahoma" w:cs="Tahoma"/>
                <w:b/>
                <w:bCs/>
                <w:color w:val="000000" w:themeColor="text1"/>
                <w:sz w:val="20"/>
                <w:szCs w:val="20"/>
                <w:u w:val="single"/>
                <w:lang w:val="es-ES" w:eastAsia="es-ES"/>
              </w:rPr>
              <w:t xml:space="preserve">ARTÍCULO 83. </w:t>
            </w:r>
            <w:r w:rsidR="00EF0091" w:rsidRPr="00ED1828">
              <w:rPr>
                <w:rFonts w:ascii="Tahoma" w:hAnsi="Tahoma" w:cs="Tahoma"/>
                <w:b/>
                <w:bCs/>
                <w:color w:val="000000" w:themeColor="text1"/>
                <w:sz w:val="18"/>
                <w:szCs w:val="18"/>
                <w:u w:val="single"/>
                <w:lang w:val="es-ES" w:eastAsia="es-ES"/>
              </w:rPr>
              <w:t>SUPERVISIÓN E INTERVENTORÍA CONTRACTUAL.</w:t>
            </w:r>
            <w:bookmarkEnd w:id="2"/>
            <w:r w:rsidR="00EF0091" w:rsidRPr="00ED1828">
              <w:rPr>
                <w:rFonts w:ascii="Tahoma" w:hAnsi="Tahoma" w:cs="Tahoma"/>
                <w:b/>
                <w:color w:val="000000" w:themeColor="text1"/>
                <w:sz w:val="18"/>
                <w:szCs w:val="18"/>
                <w:u w:val="single"/>
                <w:lang w:val="es-ES" w:eastAsia="es-ES"/>
              </w:rPr>
              <w:t> </w:t>
            </w:r>
            <w:r w:rsidR="00EF0091" w:rsidRPr="00ED1828">
              <w:rPr>
                <w:rFonts w:ascii="Tahoma" w:hAnsi="Tahoma" w:cs="Tahoma"/>
                <w:b/>
                <w:color w:val="4B4949"/>
                <w:sz w:val="18"/>
                <w:szCs w:val="18"/>
                <w:u w:val="single"/>
                <w:lang w:val="es-ES" w:eastAsia="es-ES"/>
              </w:rPr>
              <w:t xml:space="preserve">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 </w:t>
            </w:r>
            <w:r w:rsidR="00EF0091" w:rsidRPr="00ED1828">
              <w:rPr>
                <w:rFonts w:ascii="Tahoma" w:hAnsi="Tahoma" w:cs="Tahoma"/>
                <w:b/>
                <w:color w:val="4B4949"/>
                <w:sz w:val="18"/>
                <w:szCs w:val="18"/>
                <w:u w:val="single"/>
                <w:lang w:val="es-ES"/>
              </w:rPr>
              <w:t xml:space="preserve">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r w:rsidR="00EF0091" w:rsidRPr="00ED1828">
              <w:rPr>
                <w:rFonts w:ascii="Tahoma" w:hAnsi="Tahoma" w:cs="Tahoma"/>
                <w:b/>
                <w:bCs/>
                <w:sz w:val="18"/>
                <w:szCs w:val="18"/>
              </w:rPr>
              <w:t>y</w:t>
            </w:r>
            <w:r w:rsidR="00EF0091" w:rsidRPr="00ED1828">
              <w:rPr>
                <w:rFonts w:ascii="Tahoma" w:hAnsi="Tahoma" w:cs="Tahoma"/>
                <w:b/>
                <w:bCs/>
                <w:i/>
                <w:sz w:val="18"/>
                <w:szCs w:val="18"/>
              </w:rPr>
              <w:t xml:space="preserve"> </w:t>
            </w:r>
            <w:r w:rsidR="00EF0091" w:rsidRPr="00ED1828">
              <w:rPr>
                <w:rFonts w:ascii="Tahoma" w:hAnsi="Tahoma" w:cs="Tahoma"/>
                <w:b/>
                <w:bCs/>
                <w:i/>
                <w:sz w:val="18"/>
                <w:szCs w:val="18"/>
                <w:u w:val="single"/>
              </w:rPr>
              <w:t>“</w:t>
            </w:r>
            <w:bookmarkStart w:id="3" w:name="84"/>
            <w:r w:rsidR="00EF0091" w:rsidRPr="00ED1828">
              <w:rPr>
                <w:rFonts w:ascii="Tahoma" w:hAnsi="Tahoma" w:cs="Tahoma"/>
                <w:b/>
                <w:bCs/>
                <w:i/>
                <w:sz w:val="18"/>
                <w:szCs w:val="18"/>
                <w:u w:val="single"/>
                <w:lang w:val="es-ES" w:eastAsia="es-ES"/>
              </w:rPr>
              <w:t>ARTÍCULO 84. FACULTADES Y DEBERES DE LOS SUPERVISORES Y LOS INTERVENTORES.</w:t>
            </w:r>
            <w:bookmarkEnd w:id="3"/>
            <w:r w:rsidR="00EF0091" w:rsidRPr="00ED1828">
              <w:rPr>
                <w:rFonts w:ascii="Tahoma" w:hAnsi="Tahoma" w:cs="Tahoma"/>
                <w:b/>
                <w:i/>
                <w:color w:val="4B4949"/>
                <w:sz w:val="18"/>
                <w:szCs w:val="18"/>
                <w:u w:val="single"/>
                <w:lang w:val="es-ES" w:eastAsia="es-ES"/>
              </w:rPr>
              <w:t xml:space="preserve"> La supervisión e interventoría contractual implica el seguimiento al ejercicio del cumplimiento obligacional por la entidad contratante sobre las obligaciones a cargo del contratista, </w:t>
            </w:r>
            <w:r w:rsidR="00EF0091" w:rsidRPr="00ED1828">
              <w:rPr>
                <w:rFonts w:ascii="Tahoma" w:hAnsi="Tahoma" w:cs="Tahoma"/>
                <w:b/>
                <w:i/>
                <w:color w:val="4B4949"/>
                <w:sz w:val="18"/>
                <w:szCs w:val="18"/>
                <w:u w:val="single"/>
                <w:lang w:val="es-ES"/>
              </w:rPr>
              <w:t xml:space="preserve">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r w:rsidR="00EF0091" w:rsidRPr="00ED1828">
              <w:rPr>
                <w:rFonts w:ascii="Tahoma" w:hAnsi="Tahoma" w:cs="Tahoma"/>
                <w:b/>
                <w:bCs/>
                <w:i/>
                <w:sz w:val="18"/>
                <w:szCs w:val="18"/>
              </w:rPr>
              <w:t xml:space="preserve">  De la ley 1474 del 2011</w:t>
            </w:r>
            <w:r w:rsidR="00EF0091" w:rsidRPr="00ED1828">
              <w:rPr>
                <w:rFonts w:ascii="Arial" w:hAnsi="Arial" w:cs="Arial"/>
                <w:i/>
                <w:iCs/>
                <w:color w:val="000000"/>
                <w:sz w:val="18"/>
                <w:szCs w:val="18"/>
                <w:shd w:val="clear" w:color="auto" w:fill="FFFFFF"/>
              </w:rPr>
              <w:t xml:space="preserve"> </w:t>
            </w:r>
            <w:r w:rsidR="00EF0091" w:rsidRPr="00ED1828">
              <w:rPr>
                <w:rStyle w:val="Textoennegrita"/>
                <w:rFonts w:ascii="Arial" w:hAnsi="Arial" w:cs="Arial"/>
                <w:i/>
                <w:iCs/>
                <w:color w:val="000000"/>
                <w:sz w:val="18"/>
                <w:szCs w:val="18"/>
                <w:shd w:val="clear" w:color="auto" w:fill="FFFFFF"/>
              </w:rPr>
              <w:t xml:space="preserve">Por la cual se dictan normas orientadas a fortalecer los mecanismos de prevención, investigación y sanción de actos de corrupción </w:t>
            </w:r>
            <w:r w:rsidR="00EF0091" w:rsidRPr="00ED1828">
              <w:rPr>
                <w:rStyle w:val="Textoennegrita"/>
                <w:rFonts w:ascii="Arial" w:hAnsi="Arial" w:cs="Arial"/>
                <w:i/>
                <w:iCs/>
                <w:color w:val="000000"/>
                <w:sz w:val="18"/>
                <w:szCs w:val="18"/>
                <w:shd w:val="clear" w:color="auto" w:fill="FFFFFF"/>
              </w:rPr>
              <w:lastRenderedPageBreak/>
              <w:t>y la efectividad del control de la gestión pública</w:t>
            </w:r>
            <w:r w:rsidR="00EF0091" w:rsidRPr="00ED1828">
              <w:rPr>
                <w:rFonts w:ascii="Tahoma" w:hAnsi="Tahoma" w:cs="Tahoma"/>
                <w:b/>
                <w:bCs/>
                <w:i/>
                <w:sz w:val="18"/>
                <w:szCs w:val="18"/>
              </w:rPr>
              <w:t xml:space="preserve"> </w:t>
            </w:r>
            <w:r w:rsidR="00EF0091" w:rsidRPr="00ED1828">
              <w:rPr>
                <w:rFonts w:ascii="Tahoma" w:hAnsi="Tahoma" w:cs="Tahoma"/>
                <w:b/>
                <w:bCs/>
                <w:sz w:val="18"/>
                <w:szCs w:val="18"/>
              </w:rPr>
              <w:t xml:space="preserve"> </w:t>
            </w:r>
            <w:r w:rsidR="00EF0091" w:rsidRPr="00ED1828">
              <w:rPr>
                <w:rFonts w:ascii="Tahoma" w:eastAsia="Calibri" w:hAnsi="Tahoma" w:cs="Tahoma"/>
                <w:b/>
                <w:sz w:val="18"/>
                <w:szCs w:val="18"/>
                <w:lang w:eastAsia="en-US"/>
              </w:rPr>
              <w:t>y  el Decreto 0181 de 2017 en su parágrafo 3 Actas e Informes numeral 3.3  “</w:t>
            </w:r>
            <w:r w:rsidR="00EF0091" w:rsidRPr="00ED1828">
              <w:rPr>
                <w:rFonts w:ascii="Tahoma" w:eastAsia="Calibri" w:hAnsi="Tahoma" w:cs="Tahoma"/>
                <w:b/>
                <w:i/>
                <w:sz w:val="18"/>
                <w:szCs w:val="18"/>
                <w:u w:val="single"/>
                <w:lang w:eastAsia="en-US"/>
              </w:rPr>
              <w:t xml:space="preserve">Rendir informes de Supervisión e interventoría en los contratos y convenios con la periodicidad establecida en el clausulado contractual y enviar copia a la </w:t>
            </w:r>
            <w:r w:rsidR="009754A2">
              <w:rPr>
                <w:rFonts w:ascii="Tahoma" w:eastAsia="Calibri" w:hAnsi="Tahoma" w:cs="Tahoma"/>
                <w:b/>
                <w:i/>
                <w:sz w:val="18"/>
                <w:szCs w:val="18"/>
                <w:u w:val="single"/>
                <w:lang w:eastAsia="en-US"/>
              </w:rPr>
              <w:t>Secretaria de Despacho</w:t>
            </w:r>
            <w:r w:rsidR="00EF0091" w:rsidRPr="00ED1828">
              <w:rPr>
                <w:rFonts w:ascii="Tahoma" w:eastAsia="Calibri" w:hAnsi="Tahoma" w:cs="Tahoma"/>
                <w:b/>
                <w:i/>
                <w:sz w:val="18"/>
                <w:szCs w:val="18"/>
                <w:u w:val="single"/>
                <w:lang w:eastAsia="en-US"/>
              </w:rPr>
              <w:t xml:space="preserve"> correspondiente y a la </w:t>
            </w:r>
            <w:r w:rsidR="009754A2">
              <w:rPr>
                <w:rFonts w:ascii="Tahoma" w:eastAsia="Calibri" w:hAnsi="Tahoma" w:cs="Tahoma"/>
                <w:b/>
                <w:i/>
                <w:sz w:val="18"/>
                <w:szCs w:val="18"/>
                <w:u w:val="single"/>
                <w:lang w:eastAsia="en-US"/>
              </w:rPr>
              <w:t>Secretaría</w:t>
            </w:r>
            <w:r w:rsidR="00EF0091" w:rsidRPr="00ED1828">
              <w:rPr>
                <w:rFonts w:ascii="Tahoma" w:eastAsia="Calibri" w:hAnsi="Tahoma" w:cs="Tahoma"/>
                <w:b/>
                <w:i/>
                <w:sz w:val="18"/>
                <w:szCs w:val="18"/>
                <w:u w:val="single"/>
                <w:lang w:eastAsia="en-US"/>
              </w:rPr>
              <w:t xml:space="preserve"> Jurídica, de acuerdo a los formatos previamente establecidos por la entidad....”.</w:t>
            </w:r>
          </w:p>
        </w:tc>
      </w:tr>
    </w:tbl>
    <w:p w14:paraId="456B41F2" w14:textId="77777777" w:rsidR="00EF0091" w:rsidRPr="0065557A" w:rsidRDefault="00EF0091" w:rsidP="00EF0091">
      <w:pPr>
        <w:jc w:val="both"/>
        <w:rPr>
          <w:rFonts w:ascii="Tahoma" w:hAnsi="Tahoma" w:cs="Tahoma"/>
          <w:b/>
          <w:bCs/>
          <w:color w:val="FF0000"/>
        </w:rPr>
      </w:pPr>
    </w:p>
    <w:tbl>
      <w:tblPr>
        <w:tblStyle w:val="Tablaconcuadrcula"/>
        <w:tblW w:w="9668" w:type="dxa"/>
        <w:tblInd w:w="-34" w:type="dxa"/>
        <w:tblLook w:val="04A0" w:firstRow="1" w:lastRow="0" w:firstColumn="1" w:lastColumn="0" w:noHBand="0" w:noVBand="1"/>
      </w:tblPr>
      <w:tblGrid>
        <w:gridCol w:w="929"/>
        <w:gridCol w:w="8739"/>
      </w:tblGrid>
      <w:tr w:rsidR="00EF0091" w:rsidRPr="00427258" w14:paraId="736E87B5" w14:textId="77777777" w:rsidTr="00E81396">
        <w:trPr>
          <w:trHeight w:val="351"/>
        </w:trPr>
        <w:tc>
          <w:tcPr>
            <w:tcW w:w="9668" w:type="dxa"/>
            <w:gridSpan w:val="2"/>
            <w:shd w:val="clear" w:color="auto" w:fill="D9D9D9" w:themeFill="background1" w:themeFillShade="D9"/>
            <w:noWrap/>
            <w:hideMark/>
          </w:tcPr>
          <w:p w14:paraId="3ECDACE4" w14:textId="3821D9CC" w:rsidR="00EF0091" w:rsidRPr="00427258" w:rsidRDefault="0099177F" w:rsidP="0099177F">
            <w:pPr>
              <w:rPr>
                <w:rFonts w:ascii="Tahoma" w:hAnsi="Tahoma" w:cs="Tahoma"/>
                <w:b/>
                <w:bCs/>
                <w:sz w:val="22"/>
                <w:szCs w:val="22"/>
              </w:rPr>
            </w:pPr>
            <w:r>
              <w:rPr>
                <w:rFonts w:ascii="Tahoma" w:hAnsi="Tahoma" w:cs="Tahoma"/>
                <w:b/>
                <w:bCs/>
                <w:sz w:val="22"/>
                <w:szCs w:val="22"/>
              </w:rPr>
              <w:t>7.5</w:t>
            </w:r>
            <w:r w:rsidR="0036404F">
              <w:rPr>
                <w:rFonts w:ascii="Tahoma" w:hAnsi="Tahoma" w:cs="Tahoma"/>
                <w:b/>
                <w:bCs/>
                <w:sz w:val="22"/>
                <w:szCs w:val="22"/>
              </w:rPr>
              <w:t xml:space="preserve"> </w:t>
            </w:r>
            <w:r w:rsidR="00EF0091" w:rsidRPr="00427258">
              <w:rPr>
                <w:rFonts w:ascii="Tahoma" w:hAnsi="Tahoma" w:cs="Tahoma"/>
                <w:b/>
                <w:bCs/>
                <w:sz w:val="22"/>
                <w:szCs w:val="22"/>
              </w:rPr>
              <w:t xml:space="preserve"> RECOMENDACIONES</w:t>
            </w:r>
          </w:p>
        </w:tc>
      </w:tr>
      <w:tr w:rsidR="00EF0091" w:rsidRPr="00427258" w14:paraId="32D1CA13" w14:textId="77777777" w:rsidTr="00E81396">
        <w:trPr>
          <w:trHeight w:val="525"/>
        </w:trPr>
        <w:tc>
          <w:tcPr>
            <w:tcW w:w="929" w:type="dxa"/>
            <w:noWrap/>
            <w:vAlign w:val="center"/>
          </w:tcPr>
          <w:p w14:paraId="725925A2" w14:textId="4F9DE8ED" w:rsidR="00EF0091" w:rsidRPr="00427258" w:rsidRDefault="00EF0091" w:rsidP="00545922">
            <w:pPr>
              <w:jc w:val="center"/>
              <w:rPr>
                <w:rFonts w:ascii="Tahoma" w:hAnsi="Tahoma" w:cs="Tahoma"/>
                <w:b/>
                <w:bCs/>
                <w:sz w:val="22"/>
                <w:szCs w:val="22"/>
              </w:rPr>
            </w:pPr>
            <w:r>
              <w:rPr>
                <w:rFonts w:ascii="Tahoma" w:hAnsi="Tahoma" w:cs="Tahoma"/>
                <w:b/>
                <w:bCs/>
                <w:sz w:val="22"/>
                <w:szCs w:val="22"/>
              </w:rPr>
              <w:t>N°</w:t>
            </w:r>
            <w:r w:rsidR="00ED1828">
              <w:rPr>
                <w:rFonts w:ascii="Tahoma" w:hAnsi="Tahoma" w:cs="Tahoma"/>
                <w:b/>
                <w:bCs/>
                <w:sz w:val="22"/>
                <w:szCs w:val="22"/>
              </w:rPr>
              <w:t xml:space="preserve"> </w:t>
            </w:r>
            <w:r>
              <w:rPr>
                <w:rFonts w:ascii="Tahoma" w:hAnsi="Tahoma" w:cs="Tahoma"/>
                <w:b/>
                <w:bCs/>
                <w:sz w:val="22"/>
                <w:szCs w:val="22"/>
              </w:rPr>
              <w:t>1</w:t>
            </w:r>
          </w:p>
        </w:tc>
        <w:tc>
          <w:tcPr>
            <w:tcW w:w="8739" w:type="dxa"/>
          </w:tcPr>
          <w:p w14:paraId="6105B3DB" w14:textId="391C37EC" w:rsidR="00EF0091" w:rsidRPr="00F738AA" w:rsidRDefault="00EF0091" w:rsidP="00545922">
            <w:pPr>
              <w:shd w:val="clear" w:color="auto" w:fill="FFFFFF"/>
              <w:tabs>
                <w:tab w:val="left" w:pos="8709"/>
              </w:tabs>
              <w:jc w:val="both"/>
              <w:rPr>
                <w:rFonts w:ascii="Tahoma" w:eastAsia="Calibri" w:hAnsi="Tahoma" w:cs="Tahoma"/>
                <w:sz w:val="20"/>
                <w:szCs w:val="20"/>
                <w:lang w:val="es-ES"/>
              </w:rPr>
            </w:pPr>
            <w:r>
              <w:rPr>
                <w:rFonts w:ascii="Tahoma" w:eastAsia="Times New Roman" w:hAnsi="Tahoma" w:cs="Tahoma"/>
                <w:color w:val="333333"/>
                <w:sz w:val="22"/>
                <w:szCs w:val="22"/>
                <w:lang w:val="es-ES"/>
              </w:rPr>
              <w:t xml:space="preserve">Sería necesario que la </w:t>
            </w:r>
            <w:r w:rsidR="009754A2">
              <w:rPr>
                <w:rFonts w:ascii="Tahoma" w:eastAsia="Times New Roman" w:hAnsi="Tahoma" w:cs="Tahoma"/>
                <w:color w:val="333333"/>
                <w:sz w:val="22"/>
                <w:szCs w:val="22"/>
                <w:lang w:val="es-ES"/>
              </w:rPr>
              <w:t>Secretaría</w:t>
            </w:r>
            <w:r>
              <w:rPr>
                <w:rFonts w:ascii="Tahoma" w:eastAsia="Times New Roman" w:hAnsi="Tahoma" w:cs="Tahoma"/>
                <w:color w:val="333333"/>
                <w:sz w:val="22"/>
                <w:szCs w:val="22"/>
                <w:lang w:val="es-ES"/>
              </w:rPr>
              <w:t xml:space="preserve"> de Desarr</w:t>
            </w:r>
            <w:r w:rsidR="007E6DD8">
              <w:rPr>
                <w:rFonts w:ascii="Tahoma" w:eastAsia="Times New Roman" w:hAnsi="Tahoma" w:cs="Tahoma"/>
                <w:color w:val="333333"/>
                <w:sz w:val="22"/>
                <w:szCs w:val="22"/>
                <w:lang w:val="es-ES"/>
              </w:rPr>
              <w:t xml:space="preserve">ollo Social Gestionara ante la </w:t>
            </w:r>
            <w:r w:rsidR="009754A2">
              <w:rPr>
                <w:rFonts w:ascii="Tahoma" w:eastAsia="Times New Roman" w:hAnsi="Tahoma" w:cs="Tahoma"/>
                <w:color w:val="333333"/>
                <w:sz w:val="22"/>
                <w:szCs w:val="22"/>
                <w:u w:val="single"/>
                <w:lang w:val="es-ES"/>
              </w:rPr>
              <w:t>Secretaría</w:t>
            </w:r>
            <w:r>
              <w:rPr>
                <w:rFonts w:ascii="Tahoma" w:eastAsia="Times New Roman" w:hAnsi="Tahoma" w:cs="Tahoma"/>
                <w:color w:val="333333"/>
                <w:sz w:val="22"/>
                <w:szCs w:val="22"/>
                <w:lang w:val="es-ES"/>
              </w:rPr>
              <w:t xml:space="preserve"> Jurídica</w:t>
            </w:r>
            <w:r w:rsidR="007E6DD8">
              <w:rPr>
                <w:rFonts w:ascii="Tahoma" w:eastAsia="Times New Roman" w:hAnsi="Tahoma" w:cs="Tahoma"/>
                <w:color w:val="333333"/>
                <w:sz w:val="22"/>
                <w:szCs w:val="22"/>
                <w:lang w:val="es-ES"/>
              </w:rPr>
              <w:t>,</w:t>
            </w:r>
            <w:r>
              <w:rPr>
                <w:rFonts w:ascii="Tahoma" w:eastAsia="Times New Roman" w:hAnsi="Tahoma" w:cs="Tahoma"/>
                <w:color w:val="333333"/>
                <w:sz w:val="22"/>
                <w:szCs w:val="22"/>
                <w:lang w:val="es-ES"/>
              </w:rPr>
              <w:t xml:space="preserve"> retirar del contrato 1704040250 el documento de transferencia Nº 40493  </w:t>
            </w:r>
            <w:r w:rsidRPr="0066192D">
              <w:rPr>
                <w:rFonts w:ascii="Tahoma" w:eastAsia="Times New Roman" w:hAnsi="Tahoma" w:cs="Tahoma"/>
                <w:color w:val="333333"/>
                <w:sz w:val="22"/>
                <w:szCs w:val="22"/>
                <w:lang w:val="es-ES"/>
              </w:rPr>
              <w:t xml:space="preserve"> </w:t>
            </w:r>
            <w:r>
              <w:rPr>
                <w:rFonts w:ascii="Tahoma" w:eastAsia="Times New Roman" w:hAnsi="Tahoma" w:cs="Tahoma"/>
                <w:color w:val="333333"/>
                <w:sz w:val="22"/>
                <w:szCs w:val="22"/>
                <w:lang w:val="es-ES"/>
              </w:rPr>
              <w:t>relacionado con la  estampilla Universidad de Caldas y Universidad Nacional Hacia el tercer milenio sede Manizales  que hacen parte del  Contrato Nº 1704040249</w:t>
            </w:r>
            <w:r w:rsidRPr="0066192D">
              <w:rPr>
                <w:rFonts w:ascii="Tahoma" w:eastAsia="Times New Roman" w:hAnsi="Tahoma" w:cs="Tahoma"/>
                <w:color w:val="333333"/>
                <w:sz w:val="22"/>
                <w:szCs w:val="22"/>
                <w:lang w:val="es-ES"/>
              </w:rPr>
              <w:t xml:space="preserve"> </w:t>
            </w:r>
            <w:r>
              <w:rPr>
                <w:rFonts w:ascii="Tahoma" w:eastAsia="Times New Roman" w:hAnsi="Tahoma" w:cs="Tahoma"/>
                <w:color w:val="333333"/>
                <w:sz w:val="22"/>
                <w:szCs w:val="22"/>
                <w:lang w:val="es-ES"/>
              </w:rPr>
              <w:t xml:space="preserve">situación que se pudo enviciar durante el procesos auditor y que de no ser corregida se estaría presentando un incumplimiento en proceso contractual. </w:t>
            </w:r>
          </w:p>
        </w:tc>
      </w:tr>
      <w:tr w:rsidR="00EF0091" w:rsidRPr="00427258" w14:paraId="0BEA67AC" w14:textId="77777777" w:rsidTr="00E81396">
        <w:trPr>
          <w:trHeight w:val="525"/>
        </w:trPr>
        <w:tc>
          <w:tcPr>
            <w:tcW w:w="929" w:type="dxa"/>
            <w:noWrap/>
            <w:vAlign w:val="center"/>
          </w:tcPr>
          <w:p w14:paraId="35421BDC" w14:textId="77FDB84B" w:rsidR="00EF0091" w:rsidRPr="00427258" w:rsidRDefault="00EF0091" w:rsidP="00545922">
            <w:pPr>
              <w:jc w:val="center"/>
              <w:rPr>
                <w:rFonts w:ascii="Tahoma" w:hAnsi="Tahoma" w:cs="Tahoma"/>
                <w:b/>
                <w:bCs/>
                <w:sz w:val="22"/>
                <w:szCs w:val="22"/>
              </w:rPr>
            </w:pPr>
            <w:r>
              <w:rPr>
                <w:rFonts w:ascii="Tahoma" w:hAnsi="Tahoma" w:cs="Tahoma"/>
                <w:b/>
                <w:bCs/>
                <w:sz w:val="22"/>
                <w:szCs w:val="22"/>
              </w:rPr>
              <w:t>N°</w:t>
            </w:r>
            <w:r w:rsidR="00ED1828">
              <w:rPr>
                <w:rFonts w:ascii="Tahoma" w:hAnsi="Tahoma" w:cs="Tahoma"/>
                <w:b/>
                <w:bCs/>
                <w:sz w:val="22"/>
                <w:szCs w:val="22"/>
              </w:rPr>
              <w:t xml:space="preserve"> </w:t>
            </w:r>
            <w:r>
              <w:rPr>
                <w:rFonts w:ascii="Tahoma" w:hAnsi="Tahoma" w:cs="Tahoma"/>
                <w:b/>
                <w:bCs/>
                <w:sz w:val="22"/>
                <w:szCs w:val="22"/>
              </w:rPr>
              <w:t>2</w:t>
            </w:r>
          </w:p>
        </w:tc>
        <w:tc>
          <w:tcPr>
            <w:tcW w:w="8739" w:type="dxa"/>
          </w:tcPr>
          <w:p w14:paraId="4433A269" w14:textId="55F26156" w:rsidR="00EF0091" w:rsidRPr="00504345" w:rsidRDefault="00EF0091" w:rsidP="00545922">
            <w:pPr>
              <w:jc w:val="both"/>
              <w:rPr>
                <w:rFonts w:ascii="Tahoma" w:hAnsi="Tahoma" w:cs="Tahoma"/>
                <w:bCs/>
                <w:sz w:val="22"/>
                <w:szCs w:val="22"/>
              </w:rPr>
            </w:pPr>
            <w:r w:rsidRPr="000C41A9">
              <w:rPr>
                <w:rFonts w:ascii="Tahoma" w:hAnsi="Tahoma" w:cs="Tahoma"/>
                <w:bCs/>
                <w:sz w:val="22"/>
                <w:szCs w:val="22"/>
              </w:rPr>
              <w:t>Es importante</w:t>
            </w:r>
            <w:r>
              <w:rPr>
                <w:rFonts w:ascii="Tahoma" w:hAnsi="Tahoma" w:cs="Tahoma"/>
                <w:bCs/>
                <w:sz w:val="22"/>
                <w:szCs w:val="22"/>
              </w:rPr>
              <w:t xml:space="preserve"> que</w:t>
            </w:r>
            <w:r w:rsidR="00F94DC8">
              <w:rPr>
                <w:rFonts w:ascii="Tahoma" w:hAnsi="Tahoma" w:cs="Tahoma"/>
                <w:bCs/>
                <w:sz w:val="22"/>
                <w:szCs w:val="22"/>
              </w:rPr>
              <w:t xml:space="preserve"> en</w:t>
            </w:r>
            <w:r w:rsidRPr="000C41A9">
              <w:rPr>
                <w:rFonts w:ascii="Tahoma" w:hAnsi="Tahoma" w:cs="Tahoma"/>
                <w:bCs/>
                <w:sz w:val="22"/>
                <w:szCs w:val="22"/>
              </w:rPr>
              <w:t xml:space="preserve"> la </w:t>
            </w:r>
            <w:r w:rsidR="009754A2">
              <w:rPr>
                <w:rFonts w:ascii="Tahoma" w:hAnsi="Tahoma" w:cs="Tahoma"/>
                <w:b/>
                <w:bCs/>
                <w:sz w:val="22"/>
                <w:szCs w:val="22"/>
              </w:rPr>
              <w:t>SECRETARÍA</w:t>
            </w:r>
            <w:r w:rsidRPr="000C41A9">
              <w:rPr>
                <w:rFonts w:ascii="Tahoma" w:hAnsi="Tahoma" w:cs="Tahoma"/>
                <w:b/>
                <w:bCs/>
                <w:sz w:val="22"/>
                <w:szCs w:val="22"/>
              </w:rPr>
              <w:t xml:space="preserve"> DE </w:t>
            </w:r>
            <w:r w:rsidR="00F94DC8">
              <w:rPr>
                <w:rFonts w:ascii="Tahoma" w:hAnsi="Tahoma" w:cs="Tahoma"/>
                <w:b/>
                <w:bCs/>
                <w:sz w:val="22"/>
                <w:szCs w:val="22"/>
              </w:rPr>
              <w:t xml:space="preserve">DESARROLLO SOCIAL </w:t>
            </w:r>
            <w:r w:rsidRPr="00712C67">
              <w:rPr>
                <w:rFonts w:ascii="Tahoma" w:hAnsi="Tahoma" w:cs="Tahoma"/>
                <w:bCs/>
                <w:sz w:val="22"/>
                <w:szCs w:val="22"/>
              </w:rPr>
              <w:t xml:space="preserve">se </w:t>
            </w:r>
            <w:r>
              <w:rPr>
                <w:rFonts w:ascii="Tahoma" w:hAnsi="Tahoma" w:cs="Tahoma"/>
                <w:sz w:val="22"/>
                <w:szCs w:val="22"/>
              </w:rPr>
              <w:t>creen</w:t>
            </w:r>
            <w:r w:rsidRPr="000C41A9">
              <w:rPr>
                <w:rFonts w:ascii="Tahoma" w:hAnsi="Tahoma" w:cs="Tahoma"/>
                <w:sz w:val="22"/>
                <w:szCs w:val="22"/>
              </w:rPr>
              <w:t xml:space="preserve">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EF0091" w:rsidRPr="00427258" w14:paraId="67DB8503" w14:textId="77777777" w:rsidTr="00E81396">
        <w:trPr>
          <w:trHeight w:val="525"/>
        </w:trPr>
        <w:tc>
          <w:tcPr>
            <w:tcW w:w="929" w:type="dxa"/>
            <w:noWrap/>
            <w:vAlign w:val="center"/>
          </w:tcPr>
          <w:p w14:paraId="3A97D693" w14:textId="5B93FA2C" w:rsidR="00EF0091" w:rsidRDefault="00EF0091" w:rsidP="00545922">
            <w:pPr>
              <w:jc w:val="center"/>
              <w:rPr>
                <w:rFonts w:ascii="Tahoma" w:hAnsi="Tahoma" w:cs="Tahoma"/>
                <w:b/>
                <w:bCs/>
                <w:sz w:val="22"/>
                <w:szCs w:val="22"/>
              </w:rPr>
            </w:pPr>
            <w:r>
              <w:rPr>
                <w:rFonts w:ascii="Tahoma" w:hAnsi="Tahoma" w:cs="Tahoma"/>
                <w:b/>
                <w:bCs/>
                <w:sz w:val="22"/>
                <w:szCs w:val="22"/>
              </w:rPr>
              <w:t>N°</w:t>
            </w:r>
            <w:r w:rsidR="00ED1828">
              <w:rPr>
                <w:rFonts w:ascii="Tahoma" w:hAnsi="Tahoma" w:cs="Tahoma"/>
                <w:b/>
                <w:bCs/>
                <w:sz w:val="22"/>
                <w:szCs w:val="22"/>
              </w:rPr>
              <w:t xml:space="preserve"> </w:t>
            </w:r>
            <w:r>
              <w:rPr>
                <w:rFonts w:ascii="Tahoma" w:hAnsi="Tahoma" w:cs="Tahoma"/>
                <w:b/>
                <w:bCs/>
                <w:sz w:val="22"/>
                <w:szCs w:val="22"/>
              </w:rPr>
              <w:t>3</w:t>
            </w:r>
          </w:p>
        </w:tc>
        <w:tc>
          <w:tcPr>
            <w:tcW w:w="8739" w:type="dxa"/>
          </w:tcPr>
          <w:p w14:paraId="6E0F9BDE" w14:textId="121AC107" w:rsidR="00FD19B7" w:rsidRPr="00FD19B7" w:rsidRDefault="00F94DC8" w:rsidP="00545922">
            <w:pPr>
              <w:jc w:val="both"/>
              <w:rPr>
                <w:rFonts w:ascii="Tahoma" w:eastAsia="Calibri" w:hAnsi="Tahoma" w:cs="Tahoma"/>
                <w:sz w:val="22"/>
                <w:szCs w:val="22"/>
              </w:rPr>
            </w:pPr>
            <w:r>
              <w:rPr>
                <w:rFonts w:ascii="Tahoma" w:eastAsia="Calibri" w:hAnsi="Tahoma" w:cs="Tahoma"/>
                <w:sz w:val="22"/>
                <w:szCs w:val="22"/>
              </w:rPr>
              <w:t>Sería</w:t>
            </w:r>
            <w:r w:rsidR="00EF0091">
              <w:rPr>
                <w:rFonts w:ascii="Tahoma" w:eastAsia="Calibri" w:hAnsi="Tahoma" w:cs="Tahoma"/>
                <w:sz w:val="22"/>
                <w:szCs w:val="22"/>
              </w:rPr>
              <w:t xml:space="preserve"> importante que se revisen los controles establecidos por la </w:t>
            </w:r>
            <w:r w:rsidR="009754A2">
              <w:rPr>
                <w:rFonts w:ascii="Tahoma" w:eastAsia="Calibri" w:hAnsi="Tahoma" w:cs="Tahoma"/>
                <w:sz w:val="22"/>
                <w:szCs w:val="22"/>
              </w:rPr>
              <w:t>Secretaría</w:t>
            </w:r>
            <w:r w:rsidR="00EF0091">
              <w:rPr>
                <w:rFonts w:ascii="Tahoma" w:eastAsia="Calibri" w:hAnsi="Tahoma" w:cs="Tahoma"/>
                <w:sz w:val="22"/>
                <w:szCs w:val="22"/>
              </w:rPr>
              <w:t xml:space="preserve"> de Desarrollo Social para la revisión de las minutas y documentos que hacen parte de los procesos contractuales, toda vez que durante el procesos auditor se observó que  el valor en el  contrato Nº 1710310694 (Hospital General San Isidro), no es el mismo en número que en letras, toda vez que en  la cifra numérica se habla de un contrato de novecientos cuarenta y cuatro mil cuatrocientos cincuenta y cuatro millones cuatrocientos sesenta mil pesos moneda corriente y realmente el contrato se debía suscribir por valor novecientos cuarenta y cuatro millones cuatrocientos cincuenta y cuatro mil cuatrocientos sesenta pesos moneda corriente, de tener presente esta recomendación se evitaría posibles confusiones a la hora de ser auditados y requeridos por cualquier órgano de Control.</w:t>
            </w:r>
          </w:p>
        </w:tc>
      </w:tr>
      <w:tr w:rsidR="00FD19B7" w:rsidRPr="00427258" w14:paraId="26B73E9E" w14:textId="77777777" w:rsidTr="00E81396">
        <w:trPr>
          <w:trHeight w:val="525"/>
        </w:trPr>
        <w:tc>
          <w:tcPr>
            <w:tcW w:w="929" w:type="dxa"/>
            <w:noWrap/>
            <w:vAlign w:val="center"/>
          </w:tcPr>
          <w:p w14:paraId="784EEBD3" w14:textId="56F15D99" w:rsidR="00FD19B7" w:rsidRDefault="00FD19B7" w:rsidP="00545922">
            <w:pPr>
              <w:jc w:val="center"/>
              <w:rPr>
                <w:rFonts w:ascii="Tahoma" w:hAnsi="Tahoma" w:cs="Tahoma"/>
                <w:b/>
                <w:bCs/>
                <w:sz w:val="22"/>
                <w:szCs w:val="22"/>
              </w:rPr>
            </w:pPr>
            <w:r>
              <w:rPr>
                <w:rFonts w:ascii="Tahoma" w:hAnsi="Tahoma" w:cs="Tahoma"/>
                <w:b/>
                <w:bCs/>
                <w:sz w:val="22"/>
                <w:szCs w:val="22"/>
              </w:rPr>
              <w:t>N°</w:t>
            </w:r>
            <w:r w:rsidR="00ED1828">
              <w:rPr>
                <w:rFonts w:ascii="Tahoma" w:hAnsi="Tahoma" w:cs="Tahoma"/>
                <w:b/>
                <w:bCs/>
                <w:sz w:val="22"/>
                <w:szCs w:val="22"/>
              </w:rPr>
              <w:t xml:space="preserve"> </w:t>
            </w:r>
            <w:r>
              <w:rPr>
                <w:rFonts w:ascii="Tahoma" w:hAnsi="Tahoma" w:cs="Tahoma"/>
                <w:b/>
                <w:bCs/>
                <w:sz w:val="22"/>
                <w:szCs w:val="22"/>
              </w:rPr>
              <w:t>4</w:t>
            </w:r>
          </w:p>
        </w:tc>
        <w:tc>
          <w:tcPr>
            <w:tcW w:w="8739" w:type="dxa"/>
          </w:tcPr>
          <w:p w14:paraId="06B9F34B" w14:textId="0D223981" w:rsidR="00FD19B7" w:rsidRDefault="00FD19B7" w:rsidP="003D6931">
            <w:pPr>
              <w:jc w:val="both"/>
              <w:rPr>
                <w:rFonts w:ascii="Tahoma" w:eastAsia="Calibri" w:hAnsi="Tahoma" w:cs="Tahoma"/>
                <w:sz w:val="22"/>
                <w:szCs w:val="22"/>
              </w:rPr>
            </w:pPr>
            <w:r>
              <w:rPr>
                <w:rFonts w:ascii="Tahoma" w:eastAsia="Calibri" w:hAnsi="Tahoma" w:cs="Tahoma"/>
                <w:sz w:val="22"/>
                <w:szCs w:val="22"/>
              </w:rPr>
              <w:t>Sería necesario</w:t>
            </w:r>
            <w:r w:rsidRPr="00021771">
              <w:rPr>
                <w:rFonts w:ascii="Tahoma" w:eastAsia="Calibri" w:hAnsi="Tahoma" w:cs="Tahoma"/>
                <w:sz w:val="22"/>
                <w:szCs w:val="22"/>
              </w:rPr>
              <w:t xml:space="preserve"> </w:t>
            </w:r>
            <w:r>
              <w:rPr>
                <w:rFonts w:ascii="Tahoma" w:eastAsia="Calibri" w:hAnsi="Tahoma" w:cs="Tahoma"/>
                <w:sz w:val="22"/>
                <w:szCs w:val="22"/>
              </w:rPr>
              <w:t xml:space="preserve">que </w:t>
            </w:r>
            <w:r w:rsidR="003D6931">
              <w:rPr>
                <w:rFonts w:ascii="Tahoma" w:eastAsia="Calibri" w:hAnsi="Tahoma" w:cs="Tahoma"/>
                <w:sz w:val="22"/>
                <w:szCs w:val="22"/>
              </w:rPr>
              <w:t xml:space="preserve">para </w:t>
            </w:r>
            <w:r>
              <w:rPr>
                <w:rFonts w:ascii="Tahoma" w:eastAsia="Calibri" w:hAnsi="Tahoma" w:cs="Tahoma"/>
                <w:sz w:val="22"/>
                <w:szCs w:val="22"/>
              </w:rPr>
              <w:t xml:space="preserve">los contratos de comodato se inicie con anterioridad al vencimiento del plazo las acciones tendientes a celebrar un nuevo </w:t>
            </w:r>
            <w:r w:rsidRPr="00021771">
              <w:rPr>
                <w:rFonts w:ascii="Tahoma" w:eastAsia="Calibri" w:hAnsi="Tahoma" w:cs="Tahoma"/>
                <w:sz w:val="22"/>
                <w:szCs w:val="22"/>
              </w:rPr>
              <w:t xml:space="preserve"> contrato</w:t>
            </w:r>
            <w:r>
              <w:rPr>
                <w:rFonts w:ascii="Tahoma" w:eastAsia="Calibri" w:hAnsi="Tahoma" w:cs="Tahoma"/>
                <w:sz w:val="22"/>
                <w:szCs w:val="22"/>
              </w:rPr>
              <w:t xml:space="preserve"> de comodato, toda vez que se </w:t>
            </w:r>
            <w:r w:rsidR="009754A2">
              <w:rPr>
                <w:rFonts w:ascii="Tahoma" w:eastAsia="Calibri" w:hAnsi="Tahoma" w:cs="Tahoma"/>
                <w:sz w:val="22"/>
                <w:szCs w:val="22"/>
              </w:rPr>
              <w:t>evidenció</w:t>
            </w:r>
            <w:r>
              <w:rPr>
                <w:rFonts w:ascii="Tahoma" w:eastAsia="Calibri" w:hAnsi="Tahoma" w:cs="Tahoma"/>
                <w:sz w:val="22"/>
                <w:szCs w:val="22"/>
              </w:rPr>
              <w:t xml:space="preserve"> que el contrato </w:t>
            </w:r>
            <w:r w:rsidRPr="00021771">
              <w:rPr>
                <w:rFonts w:ascii="Tahoma" w:eastAsia="Calibri" w:hAnsi="Tahoma" w:cs="Tahoma"/>
                <w:sz w:val="22"/>
                <w:szCs w:val="22"/>
              </w:rPr>
              <w:t>Nº 1112211060</w:t>
            </w:r>
            <w:r>
              <w:rPr>
                <w:rFonts w:ascii="Tahoma" w:eastAsia="Calibri" w:hAnsi="Tahoma" w:cs="Tahoma"/>
                <w:sz w:val="22"/>
                <w:szCs w:val="22"/>
              </w:rPr>
              <w:t xml:space="preserve"> celebrado con la</w:t>
            </w:r>
            <w:r w:rsidRPr="00021771">
              <w:rPr>
                <w:rFonts w:ascii="Tahoma" w:eastAsia="Calibri" w:hAnsi="Tahoma" w:cs="Tahoma"/>
                <w:sz w:val="22"/>
                <w:szCs w:val="22"/>
              </w:rPr>
              <w:t xml:space="preserve"> </w:t>
            </w:r>
            <w:r w:rsidRPr="00021771">
              <w:rPr>
                <w:rFonts w:ascii="Tahoma" w:hAnsi="Tahoma" w:cs="Tahoma"/>
                <w:b/>
                <w:bCs/>
                <w:i/>
                <w:sz w:val="20"/>
                <w:szCs w:val="20"/>
              </w:rPr>
              <w:t>JUNTA DE ACCION COMUNAL DE LA URBANIZACION LA CUMBRE</w:t>
            </w:r>
            <w:r>
              <w:rPr>
                <w:rFonts w:ascii="Tahoma" w:eastAsia="Calibri" w:hAnsi="Tahoma" w:cs="Tahoma"/>
                <w:sz w:val="22"/>
                <w:szCs w:val="22"/>
              </w:rPr>
              <w:t>, tenía</w:t>
            </w:r>
            <w:r w:rsidRPr="00021771">
              <w:rPr>
                <w:rFonts w:ascii="Tahoma" w:eastAsia="Calibri" w:hAnsi="Tahoma" w:cs="Tahoma"/>
                <w:sz w:val="22"/>
                <w:szCs w:val="22"/>
              </w:rPr>
              <w:t xml:space="preserve"> acta de terminación del </w:t>
            </w:r>
            <w:r>
              <w:rPr>
                <w:rFonts w:ascii="Tahoma" w:eastAsia="Calibri" w:hAnsi="Tahoma" w:cs="Tahoma"/>
                <w:sz w:val="22"/>
                <w:szCs w:val="22"/>
              </w:rPr>
              <w:t xml:space="preserve">contrato de dial </w:t>
            </w:r>
            <w:r w:rsidRPr="00021771">
              <w:rPr>
                <w:rFonts w:ascii="Tahoma" w:eastAsia="Calibri" w:hAnsi="Tahoma" w:cs="Tahoma"/>
                <w:sz w:val="22"/>
                <w:szCs w:val="22"/>
              </w:rPr>
              <w:t>23 de Diciembre de 2016</w:t>
            </w:r>
            <w:r>
              <w:rPr>
                <w:rFonts w:ascii="Tahoma" w:eastAsia="Calibri" w:hAnsi="Tahoma" w:cs="Tahoma"/>
                <w:sz w:val="22"/>
                <w:szCs w:val="22"/>
              </w:rPr>
              <w:t xml:space="preserve"> y solo hasta el 23 de enero de 2017, </w:t>
            </w:r>
            <w:r w:rsidRPr="00021771">
              <w:rPr>
                <w:rFonts w:ascii="Tahoma" w:eastAsia="Calibri" w:hAnsi="Tahoma" w:cs="Tahoma"/>
                <w:sz w:val="22"/>
                <w:szCs w:val="22"/>
              </w:rPr>
              <w:t xml:space="preserve">se suscribió </w:t>
            </w:r>
            <w:r w:rsidR="001F3364">
              <w:rPr>
                <w:rFonts w:ascii="Tahoma" w:eastAsia="Calibri" w:hAnsi="Tahoma" w:cs="Tahoma"/>
                <w:sz w:val="22"/>
                <w:szCs w:val="22"/>
              </w:rPr>
              <w:t>un</w:t>
            </w:r>
            <w:r>
              <w:rPr>
                <w:rFonts w:ascii="Tahoma" w:eastAsia="Calibri" w:hAnsi="Tahoma" w:cs="Tahoma"/>
                <w:sz w:val="22"/>
                <w:szCs w:val="22"/>
              </w:rPr>
              <w:t xml:space="preserve"> nuevo contrato</w:t>
            </w:r>
            <w:r w:rsidRPr="00021771">
              <w:rPr>
                <w:rFonts w:ascii="Tahoma" w:eastAsia="Calibri" w:hAnsi="Tahoma" w:cs="Tahoma"/>
                <w:sz w:val="22"/>
                <w:szCs w:val="22"/>
              </w:rPr>
              <w:t xml:space="preserve">, </w:t>
            </w:r>
            <w:r>
              <w:rPr>
                <w:rFonts w:ascii="Tahoma" w:eastAsia="Calibri" w:hAnsi="Tahoma" w:cs="Tahoma"/>
                <w:sz w:val="22"/>
                <w:szCs w:val="22"/>
              </w:rPr>
              <w:t>de lo que se puede concluir que durant</w:t>
            </w:r>
            <w:r w:rsidR="001F3364">
              <w:rPr>
                <w:rFonts w:ascii="Tahoma" w:eastAsia="Calibri" w:hAnsi="Tahoma" w:cs="Tahoma"/>
                <w:sz w:val="22"/>
                <w:szCs w:val="22"/>
              </w:rPr>
              <w:t>e casi un mes el inmueble estuvo</w:t>
            </w:r>
            <w:r w:rsidR="003D6931">
              <w:rPr>
                <w:rFonts w:ascii="Tahoma" w:eastAsia="Calibri" w:hAnsi="Tahoma" w:cs="Tahoma"/>
                <w:sz w:val="22"/>
                <w:szCs w:val="22"/>
              </w:rPr>
              <w:t xml:space="preserve"> </w:t>
            </w:r>
            <w:r>
              <w:rPr>
                <w:rFonts w:ascii="Tahoma" w:eastAsia="Calibri" w:hAnsi="Tahoma" w:cs="Tahoma"/>
                <w:sz w:val="22"/>
                <w:szCs w:val="22"/>
              </w:rPr>
              <w:t>sin ningún tipo de contrato exponiendo a la Administración a contraer posibles problemas de tipo legal</w:t>
            </w:r>
            <w:r>
              <w:rPr>
                <w:rFonts w:ascii="Tahoma" w:hAnsi="Tahoma" w:cs="Tahoma"/>
                <w:bCs/>
                <w:sz w:val="22"/>
                <w:szCs w:val="22"/>
              </w:rPr>
              <w:t xml:space="preserve">.   </w:t>
            </w:r>
          </w:p>
        </w:tc>
      </w:tr>
    </w:tbl>
    <w:p w14:paraId="4326C802" w14:textId="77777777" w:rsidR="00ED1828" w:rsidRDefault="00ED1828" w:rsidP="003C00D9">
      <w:pPr>
        <w:rPr>
          <w:rFonts w:ascii="Tahoma" w:hAnsi="Tahoma" w:cs="Tahoma"/>
          <w:b/>
          <w:bCs/>
          <w:sz w:val="22"/>
          <w:szCs w:val="22"/>
        </w:rPr>
      </w:pPr>
    </w:p>
    <w:p w14:paraId="7D883FC4" w14:textId="5EF8661C" w:rsidR="003C00D9" w:rsidRDefault="0099177F" w:rsidP="003C00D9">
      <w:pPr>
        <w:rPr>
          <w:rFonts w:ascii="Tahoma" w:hAnsi="Tahoma" w:cs="Tahoma"/>
          <w:b/>
          <w:bCs/>
          <w:color w:val="FF0000"/>
          <w:sz w:val="22"/>
          <w:szCs w:val="22"/>
        </w:rPr>
      </w:pPr>
      <w:r>
        <w:rPr>
          <w:rFonts w:ascii="Tahoma" w:hAnsi="Tahoma" w:cs="Tahoma"/>
          <w:b/>
          <w:bCs/>
          <w:sz w:val="22"/>
          <w:szCs w:val="22"/>
        </w:rPr>
        <w:t xml:space="preserve">7.6 </w:t>
      </w:r>
      <w:r w:rsidR="003C00D9">
        <w:rPr>
          <w:rFonts w:ascii="Tahoma" w:hAnsi="Tahoma" w:cs="Tahoma"/>
          <w:b/>
          <w:bCs/>
          <w:sz w:val="22"/>
          <w:szCs w:val="22"/>
        </w:rPr>
        <w:t>HALLAZGOS  (8</w:t>
      </w:r>
      <w:r w:rsidR="003C00D9" w:rsidRPr="00A10E42">
        <w:rPr>
          <w:rFonts w:ascii="Tahoma" w:hAnsi="Tahoma" w:cs="Tahoma"/>
          <w:b/>
          <w:bCs/>
          <w:sz w:val="22"/>
          <w:szCs w:val="22"/>
        </w:rPr>
        <w:t>)  RECOMENDACIONES (</w:t>
      </w:r>
      <w:r w:rsidR="003C00D9">
        <w:rPr>
          <w:rFonts w:ascii="Tahoma" w:hAnsi="Tahoma" w:cs="Tahoma"/>
          <w:b/>
          <w:bCs/>
          <w:sz w:val="22"/>
          <w:szCs w:val="22"/>
        </w:rPr>
        <w:t>4</w:t>
      </w:r>
      <w:r w:rsidR="003C00D9" w:rsidRPr="00A10E42">
        <w:rPr>
          <w:rFonts w:ascii="Tahoma" w:hAnsi="Tahoma" w:cs="Tahoma"/>
          <w:b/>
          <w:bCs/>
          <w:sz w:val="22"/>
          <w:szCs w:val="22"/>
        </w:rPr>
        <w:t>)</w:t>
      </w:r>
    </w:p>
    <w:p w14:paraId="23793F90" w14:textId="77777777" w:rsidR="003C00D9" w:rsidRPr="00C0734B" w:rsidRDefault="003C00D9" w:rsidP="00EF0091">
      <w:pPr>
        <w:rPr>
          <w:rFonts w:ascii="Tahoma" w:hAnsi="Tahoma" w:cs="Tahoma"/>
          <w:b/>
          <w:bCs/>
          <w:color w:val="FF0000"/>
          <w:sz w:val="22"/>
          <w:szCs w:val="22"/>
        </w:rPr>
      </w:pPr>
    </w:p>
    <w:tbl>
      <w:tblPr>
        <w:tblStyle w:val="Tablaconcuadrcula"/>
        <w:tblW w:w="8832" w:type="dxa"/>
        <w:tblLook w:val="04A0" w:firstRow="1" w:lastRow="0" w:firstColumn="1" w:lastColumn="0" w:noHBand="0" w:noVBand="1"/>
      </w:tblPr>
      <w:tblGrid>
        <w:gridCol w:w="4817"/>
        <w:gridCol w:w="4015"/>
      </w:tblGrid>
      <w:tr w:rsidR="00146FF9" w:rsidRPr="00146FF9" w14:paraId="353D14F1" w14:textId="77777777" w:rsidTr="0099177F">
        <w:trPr>
          <w:trHeight w:val="465"/>
        </w:trPr>
        <w:tc>
          <w:tcPr>
            <w:tcW w:w="8832" w:type="dxa"/>
            <w:gridSpan w:val="2"/>
            <w:shd w:val="clear" w:color="auto" w:fill="D9D9D9" w:themeFill="background1" w:themeFillShade="D9"/>
            <w:noWrap/>
            <w:vAlign w:val="center"/>
            <w:hideMark/>
          </w:tcPr>
          <w:p w14:paraId="5294E5B4" w14:textId="04615490" w:rsidR="00146FF9" w:rsidRPr="00146FF9" w:rsidRDefault="0099177F" w:rsidP="0036404F">
            <w:pPr>
              <w:rPr>
                <w:rFonts w:ascii="Tahoma" w:hAnsi="Tahoma" w:cs="Tahoma"/>
                <w:b/>
                <w:bCs/>
                <w:sz w:val="22"/>
                <w:szCs w:val="22"/>
              </w:rPr>
            </w:pPr>
            <w:r>
              <w:rPr>
                <w:rFonts w:ascii="Tahoma" w:hAnsi="Tahoma" w:cs="Tahoma"/>
                <w:b/>
                <w:bCs/>
                <w:sz w:val="22"/>
                <w:szCs w:val="22"/>
              </w:rPr>
              <w:lastRenderedPageBreak/>
              <w:t>8</w:t>
            </w:r>
            <w:r w:rsidR="00146FF9" w:rsidRPr="00146FF9">
              <w:rPr>
                <w:rFonts w:ascii="Tahoma" w:hAnsi="Tahoma" w:cs="Tahoma"/>
                <w:b/>
                <w:bCs/>
                <w:sz w:val="22"/>
                <w:szCs w:val="22"/>
              </w:rPr>
              <w:t xml:space="preserve">.  PRESUPUESTO </w:t>
            </w:r>
          </w:p>
        </w:tc>
      </w:tr>
      <w:tr w:rsidR="0099177F" w:rsidRPr="00146FF9" w14:paraId="16D41B28" w14:textId="77777777" w:rsidTr="0099177F">
        <w:trPr>
          <w:trHeight w:val="436"/>
        </w:trPr>
        <w:tc>
          <w:tcPr>
            <w:tcW w:w="4817" w:type="dxa"/>
            <w:noWrap/>
            <w:vAlign w:val="center"/>
            <w:hideMark/>
          </w:tcPr>
          <w:p w14:paraId="03592045" w14:textId="77777777" w:rsidR="0099177F" w:rsidRDefault="0099177F" w:rsidP="00545922">
            <w:pPr>
              <w:rPr>
                <w:rFonts w:ascii="Tahoma" w:hAnsi="Tahoma" w:cs="Tahoma"/>
                <w:b/>
                <w:bCs/>
                <w:sz w:val="22"/>
                <w:szCs w:val="22"/>
              </w:rPr>
            </w:pPr>
            <w:r w:rsidRPr="00146FF9">
              <w:rPr>
                <w:rFonts w:ascii="Tahoma" w:hAnsi="Tahoma" w:cs="Tahoma"/>
                <w:b/>
                <w:bCs/>
                <w:sz w:val="22"/>
                <w:szCs w:val="22"/>
              </w:rPr>
              <w:t xml:space="preserve">Auditor del Proceso:  </w:t>
            </w:r>
          </w:p>
          <w:p w14:paraId="7FE323CD" w14:textId="77777777" w:rsidR="0099177F" w:rsidRDefault="0099177F" w:rsidP="00545922">
            <w:pPr>
              <w:rPr>
                <w:rFonts w:ascii="Tahoma" w:hAnsi="Tahoma" w:cs="Tahoma"/>
                <w:b/>
                <w:bCs/>
                <w:sz w:val="22"/>
                <w:szCs w:val="22"/>
              </w:rPr>
            </w:pPr>
          </w:p>
          <w:p w14:paraId="1080A18D" w14:textId="6654F388" w:rsidR="0099177F" w:rsidRDefault="0099177F" w:rsidP="0099177F">
            <w:pPr>
              <w:rPr>
                <w:rFonts w:ascii="Tahoma" w:hAnsi="Tahoma" w:cs="Tahoma"/>
                <w:b/>
                <w:bCs/>
                <w:sz w:val="22"/>
                <w:szCs w:val="22"/>
              </w:rPr>
            </w:pPr>
            <w:r w:rsidRPr="00146FF9">
              <w:rPr>
                <w:rFonts w:ascii="Tahoma" w:hAnsi="Tahoma" w:cs="Tahoma"/>
                <w:b/>
                <w:bCs/>
                <w:sz w:val="22"/>
                <w:szCs w:val="22"/>
              </w:rPr>
              <w:t>TERESA PEREZ PATIÑO</w:t>
            </w:r>
          </w:p>
        </w:tc>
        <w:tc>
          <w:tcPr>
            <w:tcW w:w="4015" w:type="dxa"/>
          </w:tcPr>
          <w:p w14:paraId="2BC745F9" w14:textId="640FA7DB" w:rsidR="0099177F" w:rsidRPr="00146FF9" w:rsidRDefault="0099177F" w:rsidP="0099177F">
            <w:pPr>
              <w:rPr>
                <w:rFonts w:ascii="Tahoma" w:hAnsi="Tahoma" w:cs="Tahoma"/>
                <w:b/>
                <w:bCs/>
                <w:sz w:val="22"/>
                <w:szCs w:val="22"/>
              </w:rPr>
            </w:pPr>
            <w:r>
              <w:rPr>
                <w:rFonts w:ascii="Tahoma" w:hAnsi="Tahoma" w:cs="Tahoma"/>
                <w:b/>
                <w:bCs/>
                <w:sz w:val="22"/>
                <w:szCs w:val="22"/>
              </w:rPr>
              <w:t>Firma del Auditor:</w:t>
            </w:r>
          </w:p>
        </w:tc>
      </w:tr>
      <w:tr w:rsidR="0099177F" w:rsidRPr="00EC7742" w14:paraId="130455B9" w14:textId="77777777" w:rsidTr="0099177F">
        <w:trPr>
          <w:trHeight w:val="660"/>
        </w:trPr>
        <w:tc>
          <w:tcPr>
            <w:tcW w:w="8832" w:type="dxa"/>
            <w:gridSpan w:val="2"/>
            <w:vAlign w:val="center"/>
            <w:hideMark/>
          </w:tcPr>
          <w:p w14:paraId="69739ABE" w14:textId="77777777" w:rsidR="0099177F" w:rsidRPr="00EC7742" w:rsidRDefault="0099177F" w:rsidP="005478DF">
            <w:pPr>
              <w:jc w:val="both"/>
              <w:rPr>
                <w:rFonts w:ascii="Tahoma" w:hAnsi="Tahoma" w:cs="Tahoma"/>
                <w:sz w:val="22"/>
                <w:szCs w:val="22"/>
              </w:rPr>
            </w:pPr>
            <w:r w:rsidRPr="00EC7742">
              <w:rPr>
                <w:rFonts w:ascii="Tahoma" w:hAnsi="Tahoma" w:cs="Tahoma"/>
                <w:b/>
                <w:bCs/>
                <w:sz w:val="22"/>
                <w:szCs w:val="22"/>
              </w:rPr>
              <w:t xml:space="preserve">Criterios: </w:t>
            </w:r>
            <w:r w:rsidRPr="00EC7742">
              <w:rPr>
                <w:rFonts w:ascii="Tahoma" w:hAnsi="Tahoma" w:cs="Tahoma"/>
                <w:bCs/>
                <w:sz w:val="22"/>
                <w:szCs w:val="22"/>
              </w:rPr>
              <w:t>Estatuto Orgánico de Presupuesto,  Decreto 080 de enero 28 de 2016, “Por el cual se modifica el Decreto de Liquidación del Presupuesto de Renta y Gastos de la actual vigencia”. Decreto 111 de 1996 -</w:t>
            </w:r>
            <w:r w:rsidRPr="00EC7742">
              <w:rPr>
                <w:rFonts w:ascii="Tahoma" w:hAnsi="Tahoma" w:cs="Tahoma"/>
                <w:b/>
                <w:i/>
                <w:sz w:val="22"/>
                <w:szCs w:val="22"/>
              </w:rPr>
              <w:t xml:space="preserve">Régimen de Contabilidad Pública – Manual de Procedimientos, </w:t>
            </w:r>
            <w:r w:rsidRPr="00EC7742">
              <w:rPr>
                <w:rFonts w:ascii="Tahoma" w:hAnsi="Tahoma" w:cs="Tahoma"/>
                <w:sz w:val="22"/>
                <w:szCs w:val="22"/>
              </w:rPr>
              <w:t>Procedimiento para la Evaluación del Control Interno Contable – Contaduría General de la Nación.</w:t>
            </w:r>
          </w:p>
        </w:tc>
      </w:tr>
    </w:tbl>
    <w:p w14:paraId="62227BC3" w14:textId="77777777" w:rsidR="00146FF9" w:rsidRDefault="00146FF9">
      <w:pPr>
        <w:rPr>
          <w:rFonts w:ascii="Tahoma" w:hAnsi="Tahoma" w:cs="Tahoma"/>
          <w:bCs/>
          <w:color w:val="FF0000"/>
          <w:sz w:val="22"/>
          <w:szCs w:val="22"/>
        </w:rPr>
      </w:pPr>
    </w:p>
    <w:p w14:paraId="2DC9D6FE" w14:textId="5DBC908A" w:rsidR="0099177F" w:rsidRPr="00EC7742" w:rsidRDefault="0099177F" w:rsidP="0099177F">
      <w:pPr>
        <w:rPr>
          <w:rFonts w:ascii="Tahoma" w:hAnsi="Tahoma" w:cs="Tahoma"/>
          <w:b/>
          <w:bCs/>
          <w:sz w:val="22"/>
          <w:szCs w:val="22"/>
        </w:rPr>
      </w:pPr>
      <w:r>
        <w:rPr>
          <w:rFonts w:ascii="Tahoma" w:hAnsi="Tahoma" w:cs="Tahoma"/>
          <w:b/>
          <w:bCs/>
          <w:sz w:val="22"/>
          <w:szCs w:val="22"/>
        </w:rPr>
        <w:t>8</w:t>
      </w:r>
      <w:r w:rsidRPr="00EC7742">
        <w:rPr>
          <w:rFonts w:ascii="Tahoma" w:hAnsi="Tahoma" w:cs="Tahoma"/>
          <w:b/>
          <w:bCs/>
          <w:sz w:val="22"/>
          <w:szCs w:val="22"/>
        </w:rPr>
        <w:t>.1 MUESTRA AUDITADA</w:t>
      </w:r>
    </w:p>
    <w:p w14:paraId="33498F63" w14:textId="77777777" w:rsidR="0099177F" w:rsidRPr="00EC7742" w:rsidRDefault="0099177F" w:rsidP="0099177F">
      <w:pPr>
        <w:rPr>
          <w:rFonts w:ascii="Tahoma" w:hAnsi="Tahoma" w:cs="Tahoma"/>
          <w:b/>
          <w:bCs/>
          <w:sz w:val="22"/>
          <w:szCs w:val="22"/>
        </w:rPr>
      </w:pPr>
    </w:p>
    <w:p w14:paraId="280E9CE3" w14:textId="77777777" w:rsidR="0099177F" w:rsidRPr="00EC7742" w:rsidRDefault="0099177F" w:rsidP="0099177F">
      <w:pPr>
        <w:rPr>
          <w:rFonts w:ascii="Tahoma" w:hAnsi="Tahoma" w:cs="Tahoma"/>
          <w:bCs/>
          <w:sz w:val="22"/>
          <w:szCs w:val="22"/>
        </w:rPr>
      </w:pPr>
      <w:r w:rsidRPr="00EC7742">
        <w:rPr>
          <w:rFonts w:ascii="Tahoma" w:hAnsi="Tahoma" w:cs="Tahoma"/>
          <w:bCs/>
          <w:sz w:val="22"/>
          <w:szCs w:val="22"/>
        </w:rPr>
        <w:t>Ejecución presupuestal de gastos a diciembre 31 de 2016</w:t>
      </w:r>
    </w:p>
    <w:p w14:paraId="53A574B9" w14:textId="77777777" w:rsidR="0099177F" w:rsidRPr="00EC7742" w:rsidRDefault="0099177F" w:rsidP="0099177F">
      <w:pPr>
        <w:rPr>
          <w:rFonts w:ascii="Tahoma" w:hAnsi="Tahoma" w:cs="Tahoma"/>
          <w:bCs/>
          <w:sz w:val="22"/>
          <w:szCs w:val="22"/>
        </w:rPr>
      </w:pPr>
    </w:p>
    <w:p w14:paraId="0D7BC942" w14:textId="77777777" w:rsidR="0099177F" w:rsidRPr="00EC7742" w:rsidRDefault="0099177F" w:rsidP="0099177F">
      <w:pPr>
        <w:rPr>
          <w:rFonts w:ascii="Tahoma" w:hAnsi="Tahoma" w:cs="Tahoma"/>
          <w:bCs/>
          <w:sz w:val="22"/>
          <w:szCs w:val="22"/>
        </w:rPr>
      </w:pPr>
      <w:r w:rsidRPr="00EC7742">
        <w:rPr>
          <w:rFonts w:ascii="Tahoma" w:hAnsi="Tahoma" w:cs="Tahoma"/>
          <w:bCs/>
          <w:sz w:val="22"/>
          <w:szCs w:val="22"/>
        </w:rPr>
        <w:t>Ejecución presupuestal de gastos a</w:t>
      </w:r>
      <w:r>
        <w:rPr>
          <w:rFonts w:ascii="Tahoma" w:hAnsi="Tahoma" w:cs="Tahoma"/>
          <w:bCs/>
          <w:sz w:val="22"/>
          <w:szCs w:val="22"/>
        </w:rPr>
        <w:t xml:space="preserve"> octubre  </w:t>
      </w:r>
      <w:r w:rsidRPr="00EC7742">
        <w:rPr>
          <w:rFonts w:ascii="Tahoma" w:hAnsi="Tahoma" w:cs="Tahoma"/>
          <w:bCs/>
          <w:sz w:val="22"/>
          <w:szCs w:val="22"/>
        </w:rPr>
        <w:t>31 de 2017</w:t>
      </w:r>
    </w:p>
    <w:p w14:paraId="60E4999A" w14:textId="77777777" w:rsidR="0099177F" w:rsidRPr="00EC7742" w:rsidRDefault="0099177F" w:rsidP="0099177F">
      <w:pPr>
        <w:rPr>
          <w:rFonts w:ascii="Tahoma" w:hAnsi="Tahoma" w:cs="Tahoma"/>
          <w:bCs/>
          <w:sz w:val="22"/>
          <w:szCs w:val="22"/>
        </w:rPr>
      </w:pPr>
    </w:p>
    <w:p w14:paraId="3CE5A4BA" w14:textId="77777777" w:rsidR="0099177F" w:rsidRPr="00EC7742" w:rsidRDefault="0099177F" w:rsidP="0099177F">
      <w:pPr>
        <w:rPr>
          <w:rFonts w:ascii="Tahoma" w:hAnsi="Tahoma" w:cs="Tahoma"/>
          <w:bCs/>
          <w:sz w:val="22"/>
          <w:szCs w:val="22"/>
        </w:rPr>
      </w:pPr>
      <w:r w:rsidRPr="00EC7742">
        <w:rPr>
          <w:rFonts w:ascii="Tahoma" w:hAnsi="Tahoma" w:cs="Tahoma"/>
          <w:bCs/>
          <w:sz w:val="22"/>
          <w:szCs w:val="22"/>
        </w:rPr>
        <w:t>Órdenes de pago 2016 y 2017</w:t>
      </w:r>
    </w:p>
    <w:p w14:paraId="50ED501B" w14:textId="77777777" w:rsidR="0099177F" w:rsidRPr="00EC7742" w:rsidRDefault="0099177F" w:rsidP="0099177F">
      <w:pPr>
        <w:rPr>
          <w:rFonts w:ascii="Tahoma" w:hAnsi="Tahoma" w:cs="Tahoma"/>
          <w:bCs/>
          <w:sz w:val="22"/>
          <w:szCs w:val="22"/>
        </w:rPr>
      </w:pPr>
    </w:p>
    <w:p w14:paraId="3B270229" w14:textId="3BED06E5" w:rsidR="0099177F" w:rsidRPr="00EC7742" w:rsidRDefault="0099177F" w:rsidP="0099177F">
      <w:pPr>
        <w:rPr>
          <w:rFonts w:ascii="Tahoma" w:hAnsi="Tahoma" w:cs="Tahoma"/>
          <w:bCs/>
          <w:sz w:val="22"/>
          <w:szCs w:val="22"/>
        </w:rPr>
      </w:pPr>
      <w:r w:rsidRPr="00EC7742">
        <w:rPr>
          <w:rFonts w:ascii="Tahoma" w:hAnsi="Tahoma" w:cs="Tahoma"/>
          <w:bCs/>
          <w:sz w:val="22"/>
          <w:szCs w:val="22"/>
        </w:rPr>
        <w:t xml:space="preserve">Aplicativo </w:t>
      </w:r>
      <w:r>
        <w:rPr>
          <w:rFonts w:ascii="Tahoma" w:hAnsi="Tahoma" w:cs="Tahoma"/>
          <w:bCs/>
          <w:sz w:val="22"/>
          <w:szCs w:val="22"/>
        </w:rPr>
        <w:t>SIA</w:t>
      </w:r>
      <w:r w:rsidRPr="00EC7742">
        <w:rPr>
          <w:rFonts w:ascii="Tahoma" w:hAnsi="Tahoma" w:cs="Tahoma"/>
          <w:bCs/>
          <w:sz w:val="22"/>
          <w:szCs w:val="22"/>
        </w:rPr>
        <w:t xml:space="preserve"> Observa</w:t>
      </w:r>
    </w:p>
    <w:p w14:paraId="628ABD61" w14:textId="77777777" w:rsidR="0099177F" w:rsidRDefault="0099177F" w:rsidP="0099177F">
      <w:pPr>
        <w:rPr>
          <w:rFonts w:ascii="Tahoma" w:hAnsi="Tahoma" w:cs="Tahoma"/>
          <w:bCs/>
          <w:sz w:val="22"/>
          <w:szCs w:val="22"/>
        </w:rPr>
      </w:pPr>
    </w:p>
    <w:p w14:paraId="7F900DF2" w14:textId="77777777" w:rsidR="0099177F" w:rsidRDefault="0099177F" w:rsidP="0099177F">
      <w:pPr>
        <w:rPr>
          <w:rFonts w:ascii="Tahoma" w:hAnsi="Tahoma" w:cs="Tahoma"/>
          <w:bCs/>
          <w:sz w:val="22"/>
          <w:szCs w:val="22"/>
        </w:rPr>
      </w:pPr>
      <w:r>
        <w:rPr>
          <w:rFonts w:ascii="Tahoma" w:hAnsi="Tahoma" w:cs="Tahoma"/>
          <w:bCs/>
          <w:sz w:val="22"/>
          <w:szCs w:val="22"/>
        </w:rPr>
        <w:t>Conciliación Bancaria de la cuenta de Estampilla Pro Adulto Mayor.</w:t>
      </w:r>
    </w:p>
    <w:p w14:paraId="547409B4" w14:textId="77777777" w:rsidR="0099177F" w:rsidRPr="00EC7742" w:rsidRDefault="0099177F" w:rsidP="0099177F">
      <w:pPr>
        <w:rPr>
          <w:rFonts w:ascii="Tahoma" w:hAnsi="Tahoma" w:cs="Tahoma"/>
          <w:bCs/>
          <w:sz w:val="22"/>
          <w:szCs w:val="22"/>
        </w:rPr>
      </w:pPr>
    </w:p>
    <w:p w14:paraId="02A523EC" w14:textId="7EB8C97B" w:rsidR="0099177F" w:rsidRPr="00EC7742" w:rsidRDefault="0099177F" w:rsidP="0099177F">
      <w:pPr>
        <w:rPr>
          <w:rFonts w:ascii="Tahoma" w:hAnsi="Tahoma" w:cs="Tahoma"/>
          <w:b/>
          <w:bCs/>
          <w:sz w:val="22"/>
          <w:szCs w:val="22"/>
        </w:rPr>
      </w:pPr>
      <w:r>
        <w:rPr>
          <w:rFonts w:ascii="Tahoma" w:hAnsi="Tahoma" w:cs="Tahoma"/>
          <w:b/>
          <w:bCs/>
          <w:sz w:val="22"/>
          <w:szCs w:val="22"/>
        </w:rPr>
        <w:t>8</w:t>
      </w:r>
      <w:r w:rsidRPr="00EC7742">
        <w:rPr>
          <w:rFonts w:ascii="Tahoma" w:hAnsi="Tahoma" w:cs="Tahoma"/>
          <w:b/>
          <w:bCs/>
          <w:sz w:val="22"/>
          <w:szCs w:val="22"/>
        </w:rPr>
        <w:t>.2 METODOLOGÍA DE LA AUDITORIA</w:t>
      </w:r>
    </w:p>
    <w:p w14:paraId="145FCCEF" w14:textId="77777777" w:rsidR="0099177F" w:rsidRPr="00EC7742" w:rsidRDefault="0099177F" w:rsidP="0099177F">
      <w:pPr>
        <w:rPr>
          <w:rFonts w:ascii="Tahoma" w:hAnsi="Tahoma" w:cs="Tahoma"/>
          <w:bCs/>
          <w:sz w:val="22"/>
          <w:szCs w:val="22"/>
        </w:rPr>
      </w:pPr>
    </w:p>
    <w:p w14:paraId="3A45A925"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Verificación Ejecución Presupuestal de gastos a diciembre 31 de 2016.</w:t>
      </w:r>
    </w:p>
    <w:p w14:paraId="1D76C364" w14:textId="77777777" w:rsidR="0099177F" w:rsidRPr="00EC7742" w:rsidRDefault="0099177F" w:rsidP="0099177F">
      <w:pPr>
        <w:jc w:val="both"/>
        <w:rPr>
          <w:rFonts w:ascii="Tahoma" w:hAnsi="Tahoma" w:cs="Tahoma"/>
          <w:bCs/>
          <w:sz w:val="22"/>
          <w:szCs w:val="22"/>
        </w:rPr>
      </w:pPr>
    </w:p>
    <w:p w14:paraId="703289B9"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Verificación Ejecución presupuestal de gastos a </w:t>
      </w:r>
      <w:r>
        <w:rPr>
          <w:rFonts w:ascii="Tahoma" w:hAnsi="Tahoma" w:cs="Tahoma"/>
          <w:bCs/>
          <w:sz w:val="22"/>
          <w:szCs w:val="22"/>
        </w:rPr>
        <w:t>octubre 31</w:t>
      </w:r>
      <w:r w:rsidRPr="00EC7742">
        <w:rPr>
          <w:rFonts w:ascii="Tahoma" w:hAnsi="Tahoma" w:cs="Tahoma"/>
          <w:bCs/>
          <w:sz w:val="22"/>
          <w:szCs w:val="22"/>
        </w:rPr>
        <w:t xml:space="preserve">  de 2017. </w:t>
      </w:r>
    </w:p>
    <w:p w14:paraId="5DDA7976" w14:textId="77777777" w:rsidR="0099177F" w:rsidRPr="00EC7742" w:rsidRDefault="0099177F" w:rsidP="0099177F">
      <w:pPr>
        <w:jc w:val="both"/>
        <w:rPr>
          <w:rFonts w:ascii="Tahoma" w:hAnsi="Tahoma" w:cs="Tahoma"/>
          <w:bCs/>
          <w:sz w:val="22"/>
          <w:szCs w:val="22"/>
        </w:rPr>
      </w:pPr>
    </w:p>
    <w:p w14:paraId="21729C6E" w14:textId="70B192FC"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Revisión órdenes de pago generadas  y elaboradas por la </w:t>
      </w:r>
      <w:r w:rsidR="009754A2">
        <w:rPr>
          <w:rFonts w:ascii="Tahoma" w:hAnsi="Tahoma" w:cs="Tahoma"/>
          <w:bCs/>
          <w:sz w:val="22"/>
          <w:szCs w:val="22"/>
        </w:rPr>
        <w:t>Secretaría</w:t>
      </w:r>
      <w:r w:rsidRPr="00EC7742">
        <w:rPr>
          <w:rFonts w:ascii="Tahoma" w:hAnsi="Tahoma" w:cs="Tahoma"/>
          <w:bCs/>
          <w:sz w:val="22"/>
          <w:szCs w:val="22"/>
        </w:rPr>
        <w:t xml:space="preserve"> de </w:t>
      </w:r>
      <w:r>
        <w:rPr>
          <w:rFonts w:ascii="Tahoma" w:hAnsi="Tahoma" w:cs="Tahoma"/>
          <w:bCs/>
          <w:sz w:val="22"/>
          <w:szCs w:val="22"/>
        </w:rPr>
        <w:t>Desarrollo Social</w:t>
      </w:r>
      <w:r w:rsidRPr="00EC7742">
        <w:rPr>
          <w:rFonts w:ascii="Tahoma" w:hAnsi="Tahoma" w:cs="Tahoma"/>
          <w:bCs/>
          <w:sz w:val="22"/>
          <w:szCs w:val="22"/>
        </w:rPr>
        <w:t>,  correspondientes al año  2016.</w:t>
      </w:r>
    </w:p>
    <w:p w14:paraId="44E7E567" w14:textId="77777777" w:rsidR="0099177F" w:rsidRPr="00EC7742" w:rsidRDefault="0099177F" w:rsidP="0099177F">
      <w:pPr>
        <w:jc w:val="both"/>
        <w:rPr>
          <w:rFonts w:ascii="Tahoma" w:hAnsi="Tahoma" w:cs="Tahoma"/>
          <w:bCs/>
          <w:sz w:val="22"/>
          <w:szCs w:val="22"/>
        </w:rPr>
      </w:pPr>
    </w:p>
    <w:p w14:paraId="0F58782A" w14:textId="065DA089"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Revisión órdenes de pago generadas y elaboradas  por la </w:t>
      </w:r>
      <w:r w:rsidR="009754A2">
        <w:rPr>
          <w:rFonts w:ascii="Tahoma" w:hAnsi="Tahoma" w:cs="Tahoma"/>
          <w:bCs/>
          <w:sz w:val="22"/>
          <w:szCs w:val="22"/>
        </w:rPr>
        <w:t>Secretaría</w:t>
      </w:r>
      <w:r w:rsidRPr="00EC7742">
        <w:rPr>
          <w:rFonts w:ascii="Tahoma" w:hAnsi="Tahoma" w:cs="Tahoma"/>
          <w:bCs/>
          <w:sz w:val="22"/>
          <w:szCs w:val="22"/>
        </w:rPr>
        <w:t xml:space="preserve"> de </w:t>
      </w:r>
      <w:r>
        <w:rPr>
          <w:rFonts w:ascii="Tahoma" w:hAnsi="Tahoma" w:cs="Tahoma"/>
          <w:bCs/>
          <w:sz w:val="22"/>
          <w:szCs w:val="22"/>
        </w:rPr>
        <w:t>Desarrollo Social</w:t>
      </w:r>
      <w:r w:rsidRPr="00EC7742">
        <w:rPr>
          <w:rFonts w:ascii="Tahoma" w:hAnsi="Tahoma" w:cs="Tahoma"/>
          <w:bCs/>
          <w:sz w:val="22"/>
          <w:szCs w:val="22"/>
        </w:rPr>
        <w:t>, año  2017.</w:t>
      </w:r>
    </w:p>
    <w:p w14:paraId="50068B45" w14:textId="77777777" w:rsidR="0099177F" w:rsidRPr="00EC7742" w:rsidRDefault="0099177F" w:rsidP="0099177F">
      <w:pPr>
        <w:jc w:val="both"/>
        <w:rPr>
          <w:rFonts w:ascii="Tahoma" w:hAnsi="Tahoma" w:cs="Tahoma"/>
          <w:bCs/>
          <w:sz w:val="22"/>
          <w:szCs w:val="22"/>
        </w:rPr>
      </w:pPr>
    </w:p>
    <w:p w14:paraId="2619AFC2"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Revisión Aplicativo Sia Observa  de la Contraloría General de Manizales.</w:t>
      </w:r>
    </w:p>
    <w:p w14:paraId="42786936" w14:textId="77777777" w:rsidR="0099177F" w:rsidRDefault="0099177F" w:rsidP="0099177F">
      <w:pPr>
        <w:jc w:val="both"/>
        <w:rPr>
          <w:rFonts w:ascii="Tahoma" w:hAnsi="Tahoma" w:cs="Tahoma"/>
          <w:bCs/>
          <w:sz w:val="22"/>
          <w:szCs w:val="22"/>
        </w:rPr>
      </w:pPr>
    </w:p>
    <w:p w14:paraId="20691E40" w14:textId="77777777" w:rsidR="0099177F" w:rsidRDefault="0099177F" w:rsidP="0099177F">
      <w:pPr>
        <w:jc w:val="both"/>
        <w:rPr>
          <w:rFonts w:ascii="Tahoma" w:hAnsi="Tahoma" w:cs="Tahoma"/>
          <w:bCs/>
          <w:sz w:val="22"/>
          <w:szCs w:val="22"/>
        </w:rPr>
      </w:pPr>
      <w:r>
        <w:rPr>
          <w:rFonts w:ascii="Tahoma" w:hAnsi="Tahoma" w:cs="Tahoma"/>
          <w:bCs/>
          <w:sz w:val="22"/>
          <w:szCs w:val="22"/>
        </w:rPr>
        <w:t>Revisión de la conciliación bancaria a octubre 31 de 2017, de la cuenta de Estampilla Pro Adulto Mayor.</w:t>
      </w:r>
    </w:p>
    <w:p w14:paraId="7BBA4AB9" w14:textId="77777777" w:rsidR="0099177F" w:rsidRDefault="0099177F" w:rsidP="0099177F">
      <w:pPr>
        <w:jc w:val="both"/>
        <w:rPr>
          <w:rFonts w:ascii="Tahoma" w:hAnsi="Tahoma" w:cs="Tahoma"/>
          <w:bCs/>
          <w:sz w:val="22"/>
          <w:szCs w:val="22"/>
        </w:rPr>
      </w:pPr>
    </w:p>
    <w:p w14:paraId="12167B9B" w14:textId="77777777" w:rsidR="0099177F" w:rsidRPr="00EC7742" w:rsidRDefault="0099177F" w:rsidP="0099177F">
      <w:pPr>
        <w:jc w:val="both"/>
        <w:rPr>
          <w:rFonts w:ascii="Tahoma" w:hAnsi="Tahoma" w:cs="Tahoma"/>
          <w:bCs/>
          <w:sz w:val="22"/>
          <w:szCs w:val="22"/>
        </w:rPr>
      </w:pPr>
    </w:p>
    <w:p w14:paraId="34D1945E" w14:textId="60BB7B95" w:rsidR="0099177F" w:rsidRPr="00EC7742" w:rsidRDefault="0099177F" w:rsidP="0099177F">
      <w:pPr>
        <w:jc w:val="both"/>
        <w:rPr>
          <w:rFonts w:ascii="Tahoma" w:hAnsi="Tahoma" w:cs="Tahoma"/>
          <w:b/>
          <w:bCs/>
          <w:sz w:val="22"/>
          <w:szCs w:val="22"/>
        </w:rPr>
      </w:pPr>
      <w:r>
        <w:rPr>
          <w:rFonts w:ascii="Tahoma" w:hAnsi="Tahoma" w:cs="Tahoma"/>
          <w:b/>
          <w:bCs/>
          <w:sz w:val="22"/>
          <w:szCs w:val="22"/>
        </w:rPr>
        <w:lastRenderedPageBreak/>
        <w:t>8</w:t>
      </w:r>
      <w:r w:rsidRPr="00EC7742">
        <w:rPr>
          <w:rFonts w:ascii="Tahoma" w:hAnsi="Tahoma" w:cs="Tahoma"/>
          <w:b/>
          <w:bCs/>
          <w:sz w:val="22"/>
          <w:szCs w:val="22"/>
        </w:rPr>
        <w:t>.3 CONCLUSIONES DE LA AUDITORIA</w:t>
      </w:r>
    </w:p>
    <w:p w14:paraId="6735A90C" w14:textId="77777777" w:rsidR="0099177F" w:rsidRPr="00EC7742" w:rsidRDefault="0099177F" w:rsidP="0099177F">
      <w:pPr>
        <w:jc w:val="both"/>
        <w:rPr>
          <w:rFonts w:ascii="Tahoma" w:hAnsi="Tahoma" w:cs="Tahoma"/>
          <w:bCs/>
          <w:sz w:val="22"/>
          <w:szCs w:val="22"/>
        </w:rPr>
      </w:pPr>
    </w:p>
    <w:p w14:paraId="10A31577"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Se Verificó  la ejecución presupuestal de gastos de la Secretaría de </w:t>
      </w:r>
      <w:r>
        <w:rPr>
          <w:rFonts w:ascii="Tahoma" w:hAnsi="Tahoma" w:cs="Tahoma"/>
          <w:bCs/>
          <w:sz w:val="22"/>
          <w:szCs w:val="22"/>
        </w:rPr>
        <w:t>Desarrollo Social,</w:t>
      </w:r>
      <w:r w:rsidRPr="00EC7742">
        <w:rPr>
          <w:rFonts w:ascii="Tahoma" w:hAnsi="Tahoma" w:cs="Tahoma"/>
          <w:bCs/>
          <w:sz w:val="22"/>
          <w:szCs w:val="22"/>
        </w:rPr>
        <w:t xml:space="preserve"> con el fin de determinar el porcentaje de ejecución por fuentes a 31 de diciembre de 2016, presentando el siguiente resultado:</w:t>
      </w:r>
    </w:p>
    <w:p w14:paraId="5B7B437B" w14:textId="77777777" w:rsidR="0099177F" w:rsidRPr="00EC7742" w:rsidRDefault="0099177F" w:rsidP="0099177F">
      <w:pPr>
        <w:jc w:val="both"/>
        <w:rPr>
          <w:rFonts w:ascii="Tahoma" w:hAnsi="Tahoma" w:cs="Tahoma"/>
          <w:bCs/>
          <w:sz w:val="22"/>
          <w:szCs w:val="22"/>
        </w:rPr>
      </w:pPr>
    </w:p>
    <w:tbl>
      <w:tblPr>
        <w:tblW w:w="8941" w:type="dxa"/>
        <w:tblCellMar>
          <w:left w:w="70" w:type="dxa"/>
          <w:right w:w="70" w:type="dxa"/>
        </w:tblCellMar>
        <w:tblLook w:val="04A0" w:firstRow="1" w:lastRow="0" w:firstColumn="1" w:lastColumn="0" w:noHBand="0" w:noVBand="1"/>
      </w:tblPr>
      <w:tblGrid>
        <w:gridCol w:w="1709"/>
        <w:gridCol w:w="2105"/>
        <w:gridCol w:w="1698"/>
        <w:gridCol w:w="1850"/>
        <w:gridCol w:w="1609"/>
      </w:tblGrid>
      <w:tr w:rsidR="0099177F" w:rsidRPr="00432236" w14:paraId="6CFC375F" w14:textId="77777777" w:rsidTr="0099177F">
        <w:trPr>
          <w:trHeight w:val="548"/>
        </w:trPr>
        <w:tc>
          <w:tcPr>
            <w:tcW w:w="894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2D8A9F1" w14:textId="665ED119" w:rsidR="0099177F" w:rsidRPr="00432236" w:rsidRDefault="009754A2" w:rsidP="0099177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99177F" w:rsidRPr="00432236">
              <w:rPr>
                <w:rFonts w:ascii="Tahoma" w:eastAsia="Times New Roman" w:hAnsi="Tahoma" w:cs="Tahoma"/>
                <w:b/>
                <w:bCs/>
                <w:sz w:val="18"/>
                <w:szCs w:val="18"/>
                <w:lang w:val="es-CO" w:eastAsia="es-CO"/>
              </w:rPr>
              <w:t xml:space="preserve"> DE SERVICIOS DESARROLLO SOCIAL</w:t>
            </w:r>
            <w:r w:rsidR="0099177F" w:rsidRPr="00432236">
              <w:rPr>
                <w:rFonts w:ascii="Tahoma" w:eastAsia="Times New Roman" w:hAnsi="Tahoma" w:cs="Tahoma"/>
                <w:b/>
                <w:bCs/>
                <w:sz w:val="18"/>
                <w:szCs w:val="18"/>
                <w:lang w:val="es-CO" w:eastAsia="es-CO"/>
              </w:rPr>
              <w:br/>
              <w:t>EJECUCION PRESUPUESTAL DE GASTOS  2016</w:t>
            </w:r>
          </w:p>
        </w:tc>
      </w:tr>
      <w:tr w:rsidR="0099177F" w:rsidRPr="00432236" w14:paraId="097281B7" w14:textId="77777777" w:rsidTr="0099177F">
        <w:trPr>
          <w:trHeight w:val="692"/>
        </w:trPr>
        <w:tc>
          <w:tcPr>
            <w:tcW w:w="1713" w:type="dxa"/>
            <w:tcBorders>
              <w:top w:val="nil"/>
              <w:left w:val="single" w:sz="4" w:space="0" w:color="auto"/>
              <w:bottom w:val="single" w:sz="4" w:space="0" w:color="auto"/>
              <w:right w:val="single" w:sz="4" w:space="0" w:color="auto"/>
            </w:tcBorders>
            <w:shd w:val="clear" w:color="000000" w:fill="D9D9D9"/>
            <w:vAlign w:val="center"/>
            <w:hideMark/>
          </w:tcPr>
          <w:p w14:paraId="22E539E4"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DENOMINACION</w:t>
            </w:r>
          </w:p>
        </w:tc>
        <w:tc>
          <w:tcPr>
            <w:tcW w:w="2110" w:type="dxa"/>
            <w:tcBorders>
              <w:top w:val="nil"/>
              <w:left w:val="nil"/>
              <w:bottom w:val="single" w:sz="4" w:space="0" w:color="auto"/>
              <w:right w:val="single" w:sz="4" w:space="0" w:color="auto"/>
            </w:tcBorders>
            <w:shd w:val="clear" w:color="000000" w:fill="D9D9D9"/>
            <w:vAlign w:val="center"/>
            <w:hideMark/>
          </w:tcPr>
          <w:p w14:paraId="4EEA9567"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PRESUPUESTO DEFINITIVO</w:t>
            </w:r>
          </w:p>
        </w:tc>
        <w:tc>
          <w:tcPr>
            <w:tcW w:w="1702" w:type="dxa"/>
            <w:tcBorders>
              <w:top w:val="nil"/>
              <w:left w:val="nil"/>
              <w:bottom w:val="single" w:sz="4" w:space="0" w:color="auto"/>
              <w:right w:val="single" w:sz="4" w:space="0" w:color="auto"/>
            </w:tcBorders>
            <w:shd w:val="clear" w:color="000000" w:fill="D9D9D9"/>
            <w:vAlign w:val="center"/>
            <w:hideMark/>
          </w:tcPr>
          <w:p w14:paraId="18726564"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 PARTICIPACION</w:t>
            </w:r>
          </w:p>
        </w:tc>
        <w:tc>
          <w:tcPr>
            <w:tcW w:w="1800" w:type="dxa"/>
            <w:tcBorders>
              <w:top w:val="nil"/>
              <w:left w:val="nil"/>
              <w:bottom w:val="single" w:sz="4" w:space="0" w:color="auto"/>
              <w:right w:val="single" w:sz="4" w:space="0" w:color="auto"/>
            </w:tcBorders>
            <w:shd w:val="clear" w:color="000000" w:fill="D9D9D9"/>
            <w:vAlign w:val="center"/>
            <w:hideMark/>
          </w:tcPr>
          <w:p w14:paraId="77A8600D"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PRESPUESTO COMPROMETIDO</w:t>
            </w:r>
          </w:p>
        </w:tc>
        <w:tc>
          <w:tcPr>
            <w:tcW w:w="1613" w:type="dxa"/>
            <w:tcBorders>
              <w:top w:val="nil"/>
              <w:left w:val="nil"/>
              <w:bottom w:val="single" w:sz="4" w:space="0" w:color="auto"/>
              <w:right w:val="single" w:sz="4" w:space="0" w:color="auto"/>
            </w:tcBorders>
            <w:shd w:val="clear" w:color="000000" w:fill="D9D9D9"/>
            <w:vAlign w:val="center"/>
            <w:hideMark/>
          </w:tcPr>
          <w:p w14:paraId="1179D1CE"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 EJECUCIÓN</w:t>
            </w:r>
          </w:p>
        </w:tc>
      </w:tr>
      <w:tr w:rsidR="0099177F" w:rsidRPr="00432236" w14:paraId="669A7C00" w14:textId="77777777" w:rsidTr="0099177F">
        <w:trPr>
          <w:trHeight w:val="230"/>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08E6ED99"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Funcionamiento</w:t>
            </w:r>
          </w:p>
        </w:tc>
        <w:tc>
          <w:tcPr>
            <w:tcW w:w="2110" w:type="dxa"/>
            <w:tcBorders>
              <w:top w:val="nil"/>
              <w:left w:val="nil"/>
              <w:bottom w:val="single" w:sz="4" w:space="0" w:color="auto"/>
              <w:right w:val="single" w:sz="4" w:space="0" w:color="auto"/>
            </w:tcBorders>
            <w:shd w:val="clear" w:color="auto" w:fill="auto"/>
            <w:noWrap/>
            <w:vAlign w:val="center"/>
            <w:hideMark/>
          </w:tcPr>
          <w:p w14:paraId="1E35CF31"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6.722.222,00</w:t>
            </w:r>
          </w:p>
        </w:tc>
        <w:tc>
          <w:tcPr>
            <w:tcW w:w="1702" w:type="dxa"/>
            <w:tcBorders>
              <w:top w:val="nil"/>
              <w:left w:val="nil"/>
              <w:bottom w:val="single" w:sz="4" w:space="0" w:color="auto"/>
              <w:right w:val="single" w:sz="4" w:space="0" w:color="auto"/>
            </w:tcBorders>
            <w:shd w:val="clear" w:color="auto" w:fill="auto"/>
            <w:noWrap/>
            <w:vAlign w:val="center"/>
            <w:hideMark/>
          </w:tcPr>
          <w:p w14:paraId="115A3EA8"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0,05%</w:t>
            </w:r>
          </w:p>
        </w:tc>
        <w:tc>
          <w:tcPr>
            <w:tcW w:w="1800" w:type="dxa"/>
            <w:tcBorders>
              <w:top w:val="nil"/>
              <w:left w:val="nil"/>
              <w:bottom w:val="single" w:sz="4" w:space="0" w:color="auto"/>
              <w:right w:val="single" w:sz="4" w:space="0" w:color="auto"/>
            </w:tcBorders>
            <w:shd w:val="clear" w:color="auto" w:fill="auto"/>
            <w:noWrap/>
            <w:vAlign w:val="center"/>
            <w:hideMark/>
          </w:tcPr>
          <w:p w14:paraId="4E225AD1"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4.389.602,00</w:t>
            </w:r>
          </w:p>
        </w:tc>
        <w:tc>
          <w:tcPr>
            <w:tcW w:w="1613" w:type="dxa"/>
            <w:tcBorders>
              <w:top w:val="nil"/>
              <w:left w:val="nil"/>
              <w:bottom w:val="single" w:sz="4" w:space="0" w:color="auto"/>
              <w:right w:val="single" w:sz="4" w:space="0" w:color="auto"/>
            </w:tcBorders>
            <w:shd w:val="clear" w:color="auto" w:fill="auto"/>
            <w:noWrap/>
            <w:vAlign w:val="center"/>
            <w:hideMark/>
          </w:tcPr>
          <w:p w14:paraId="1702EF13"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65,30%</w:t>
            </w:r>
          </w:p>
        </w:tc>
      </w:tr>
      <w:tr w:rsidR="0099177F" w:rsidRPr="00432236" w14:paraId="7D4DB780" w14:textId="77777777" w:rsidTr="0099177F">
        <w:trPr>
          <w:trHeight w:val="230"/>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4F93EC82"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Inversión</w:t>
            </w:r>
          </w:p>
        </w:tc>
        <w:tc>
          <w:tcPr>
            <w:tcW w:w="2110" w:type="dxa"/>
            <w:tcBorders>
              <w:top w:val="nil"/>
              <w:left w:val="nil"/>
              <w:bottom w:val="single" w:sz="4" w:space="0" w:color="auto"/>
              <w:right w:val="single" w:sz="4" w:space="0" w:color="auto"/>
            </w:tcBorders>
            <w:shd w:val="clear" w:color="auto" w:fill="auto"/>
            <w:noWrap/>
            <w:vAlign w:val="center"/>
            <w:hideMark/>
          </w:tcPr>
          <w:p w14:paraId="78E50F44"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13.599.965.532,55</w:t>
            </w:r>
          </w:p>
        </w:tc>
        <w:tc>
          <w:tcPr>
            <w:tcW w:w="1702" w:type="dxa"/>
            <w:tcBorders>
              <w:top w:val="nil"/>
              <w:left w:val="nil"/>
              <w:bottom w:val="single" w:sz="4" w:space="0" w:color="auto"/>
              <w:right w:val="single" w:sz="4" w:space="0" w:color="auto"/>
            </w:tcBorders>
            <w:shd w:val="clear" w:color="auto" w:fill="auto"/>
            <w:noWrap/>
            <w:vAlign w:val="center"/>
            <w:hideMark/>
          </w:tcPr>
          <w:p w14:paraId="06878DF5"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99,95%</w:t>
            </w:r>
          </w:p>
        </w:tc>
        <w:tc>
          <w:tcPr>
            <w:tcW w:w="1800" w:type="dxa"/>
            <w:tcBorders>
              <w:top w:val="nil"/>
              <w:left w:val="nil"/>
              <w:bottom w:val="single" w:sz="4" w:space="0" w:color="auto"/>
              <w:right w:val="single" w:sz="4" w:space="0" w:color="auto"/>
            </w:tcBorders>
            <w:shd w:val="clear" w:color="auto" w:fill="auto"/>
            <w:noWrap/>
            <w:vAlign w:val="center"/>
            <w:hideMark/>
          </w:tcPr>
          <w:p w14:paraId="195D9300"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11.644.346.070,46</w:t>
            </w:r>
          </w:p>
        </w:tc>
        <w:tc>
          <w:tcPr>
            <w:tcW w:w="1613" w:type="dxa"/>
            <w:tcBorders>
              <w:top w:val="nil"/>
              <w:left w:val="nil"/>
              <w:bottom w:val="single" w:sz="4" w:space="0" w:color="auto"/>
              <w:right w:val="single" w:sz="4" w:space="0" w:color="auto"/>
            </w:tcBorders>
            <w:shd w:val="clear" w:color="auto" w:fill="auto"/>
            <w:noWrap/>
            <w:vAlign w:val="center"/>
            <w:hideMark/>
          </w:tcPr>
          <w:p w14:paraId="35DD13CF" w14:textId="77777777" w:rsidR="0099177F" w:rsidRPr="00432236" w:rsidRDefault="0099177F" w:rsidP="0099177F">
            <w:pPr>
              <w:jc w:val="center"/>
              <w:rPr>
                <w:rFonts w:ascii="Tahoma" w:eastAsia="Times New Roman" w:hAnsi="Tahoma" w:cs="Tahoma"/>
                <w:sz w:val="18"/>
                <w:szCs w:val="18"/>
                <w:lang w:val="es-CO" w:eastAsia="es-CO"/>
              </w:rPr>
            </w:pPr>
            <w:r w:rsidRPr="00432236">
              <w:rPr>
                <w:rFonts w:ascii="Tahoma" w:eastAsia="Times New Roman" w:hAnsi="Tahoma" w:cs="Tahoma"/>
                <w:sz w:val="18"/>
                <w:szCs w:val="18"/>
                <w:lang w:val="es-CO" w:eastAsia="es-CO"/>
              </w:rPr>
              <w:t>85,62%</w:t>
            </w:r>
          </w:p>
        </w:tc>
      </w:tr>
      <w:tr w:rsidR="0099177F" w:rsidRPr="00432236" w14:paraId="2ECBE142" w14:textId="77777777" w:rsidTr="0099177F">
        <w:trPr>
          <w:trHeight w:val="230"/>
        </w:trPr>
        <w:tc>
          <w:tcPr>
            <w:tcW w:w="1713" w:type="dxa"/>
            <w:tcBorders>
              <w:top w:val="nil"/>
              <w:left w:val="single" w:sz="4" w:space="0" w:color="auto"/>
              <w:bottom w:val="single" w:sz="4" w:space="0" w:color="auto"/>
              <w:right w:val="single" w:sz="4" w:space="0" w:color="auto"/>
            </w:tcBorders>
            <w:shd w:val="clear" w:color="000000" w:fill="D9D9D9"/>
            <w:noWrap/>
            <w:vAlign w:val="center"/>
            <w:hideMark/>
          </w:tcPr>
          <w:p w14:paraId="29859865"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TOTAL</w:t>
            </w:r>
          </w:p>
        </w:tc>
        <w:tc>
          <w:tcPr>
            <w:tcW w:w="2110" w:type="dxa"/>
            <w:tcBorders>
              <w:top w:val="nil"/>
              <w:left w:val="nil"/>
              <w:bottom w:val="single" w:sz="4" w:space="0" w:color="auto"/>
              <w:right w:val="single" w:sz="4" w:space="0" w:color="auto"/>
            </w:tcBorders>
            <w:shd w:val="clear" w:color="000000" w:fill="D9D9D9"/>
            <w:noWrap/>
            <w:vAlign w:val="center"/>
            <w:hideMark/>
          </w:tcPr>
          <w:p w14:paraId="05342DF1"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13.606.687.754,55</w:t>
            </w:r>
          </w:p>
        </w:tc>
        <w:tc>
          <w:tcPr>
            <w:tcW w:w="1702" w:type="dxa"/>
            <w:tcBorders>
              <w:top w:val="nil"/>
              <w:left w:val="nil"/>
              <w:bottom w:val="single" w:sz="4" w:space="0" w:color="auto"/>
              <w:right w:val="single" w:sz="4" w:space="0" w:color="auto"/>
            </w:tcBorders>
            <w:shd w:val="clear" w:color="000000" w:fill="D9D9D9"/>
            <w:noWrap/>
            <w:vAlign w:val="center"/>
            <w:hideMark/>
          </w:tcPr>
          <w:p w14:paraId="3DD32276"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100,00%</w:t>
            </w:r>
          </w:p>
        </w:tc>
        <w:tc>
          <w:tcPr>
            <w:tcW w:w="1800" w:type="dxa"/>
            <w:tcBorders>
              <w:top w:val="nil"/>
              <w:left w:val="nil"/>
              <w:bottom w:val="single" w:sz="4" w:space="0" w:color="auto"/>
              <w:right w:val="single" w:sz="4" w:space="0" w:color="auto"/>
            </w:tcBorders>
            <w:shd w:val="clear" w:color="000000" w:fill="D9D9D9"/>
            <w:noWrap/>
            <w:vAlign w:val="center"/>
            <w:hideMark/>
          </w:tcPr>
          <w:p w14:paraId="67DDCD46"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11.648.735.672,46</w:t>
            </w:r>
          </w:p>
        </w:tc>
        <w:tc>
          <w:tcPr>
            <w:tcW w:w="1613" w:type="dxa"/>
            <w:tcBorders>
              <w:top w:val="nil"/>
              <w:left w:val="nil"/>
              <w:bottom w:val="single" w:sz="4" w:space="0" w:color="auto"/>
              <w:right w:val="single" w:sz="4" w:space="0" w:color="auto"/>
            </w:tcBorders>
            <w:shd w:val="clear" w:color="000000" w:fill="D9D9D9"/>
            <w:noWrap/>
            <w:vAlign w:val="center"/>
            <w:hideMark/>
          </w:tcPr>
          <w:p w14:paraId="4318F06A" w14:textId="77777777" w:rsidR="0099177F" w:rsidRPr="00432236" w:rsidRDefault="0099177F" w:rsidP="0099177F">
            <w:pPr>
              <w:jc w:val="center"/>
              <w:rPr>
                <w:rFonts w:ascii="Tahoma" w:eastAsia="Times New Roman" w:hAnsi="Tahoma" w:cs="Tahoma"/>
                <w:b/>
                <w:bCs/>
                <w:sz w:val="18"/>
                <w:szCs w:val="18"/>
                <w:lang w:val="es-CO" w:eastAsia="es-CO"/>
              </w:rPr>
            </w:pPr>
            <w:r w:rsidRPr="00432236">
              <w:rPr>
                <w:rFonts w:ascii="Tahoma" w:eastAsia="Times New Roman" w:hAnsi="Tahoma" w:cs="Tahoma"/>
                <w:b/>
                <w:bCs/>
                <w:sz w:val="18"/>
                <w:szCs w:val="18"/>
                <w:lang w:val="es-CO" w:eastAsia="es-CO"/>
              </w:rPr>
              <w:t>85,61%</w:t>
            </w:r>
          </w:p>
        </w:tc>
      </w:tr>
    </w:tbl>
    <w:p w14:paraId="5E8D7724" w14:textId="77777777" w:rsidR="0099177F" w:rsidRDefault="0099177F" w:rsidP="0099177F">
      <w:pPr>
        <w:rPr>
          <w:rFonts w:ascii="Tahoma" w:hAnsi="Tahoma" w:cs="Tahoma"/>
          <w:noProof/>
          <w:sz w:val="22"/>
          <w:szCs w:val="22"/>
          <w:lang w:val="es-CO" w:eastAsia="es-CO"/>
        </w:rPr>
      </w:pPr>
    </w:p>
    <w:tbl>
      <w:tblPr>
        <w:tblW w:w="9047" w:type="dxa"/>
        <w:tblCellMar>
          <w:left w:w="70" w:type="dxa"/>
          <w:right w:w="70" w:type="dxa"/>
        </w:tblCellMar>
        <w:tblLook w:val="04A0" w:firstRow="1" w:lastRow="0" w:firstColumn="1" w:lastColumn="0" w:noHBand="0" w:noVBand="1"/>
      </w:tblPr>
      <w:tblGrid>
        <w:gridCol w:w="1762"/>
        <w:gridCol w:w="2173"/>
        <w:gridCol w:w="1753"/>
        <w:gridCol w:w="1855"/>
        <w:gridCol w:w="1504"/>
      </w:tblGrid>
      <w:tr w:rsidR="0099177F" w:rsidRPr="00F50B64" w14:paraId="220B0355" w14:textId="77777777" w:rsidTr="0099177F">
        <w:trPr>
          <w:trHeight w:val="512"/>
        </w:trPr>
        <w:tc>
          <w:tcPr>
            <w:tcW w:w="904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4209BEF" w14:textId="36ABDEBA" w:rsidR="0099177F" w:rsidRPr="00F50B64" w:rsidRDefault="009754A2" w:rsidP="0099177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99177F" w:rsidRPr="00F50B64">
              <w:rPr>
                <w:rFonts w:ascii="Tahoma" w:eastAsia="Times New Roman" w:hAnsi="Tahoma" w:cs="Tahoma"/>
                <w:b/>
                <w:bCs/>
                <w:sz w:val="18"/>
                <w:szCs w:val="18"/>
                <w:lang w:val="es-CO" w:eastAsia="es-CO"/>
              </w:rPr>
              <w:t xml:space="preserve"> DE DESARROLLO SOCIAL</w:t>
            </w:r>
            <w:r w:rsidR="0099177F" w:rsidRPr="00F50B64">
              <w:rPr>
                <w:rFonts w:ascii="Tahoma" w:eastAsia="Times New Roman" w:hAnsi="Tahoma" w:cs="Tahoma"/>
                <w:b/>
                <w:bCs/>
                <w:sz w:val="18"/>
                <w:szCs w:val="18"/>
                <w:lang w:val="es-CO" w:eastAsia="es-CO"/>
              </w:rPr>
              <w:br/>
              <w:t>DISTRIBUCIÓN DEL PRESUPUESTO DE GASTOS POR FONDO DE FINANCIACIÓN  2016</w:t>
            </w:r>
          </w:p>
        </w:tc>
      </w:tr>
      <w:tr w:rsidR="0099177F" w:rsidRPr="00F50B64" w14:paraId="1C865DC6" w14:textId="77777777" w:rsidTr="0099177F">
        <w:trPr>
          <w:trHeight w:val="687"/>
        </w:trPr>
        <w:tc>
          <w:tcPr>
            <w:tcW w:w="1765" w:type="dxa"/>
            <w:tcBorders>
              <w:top w:val="nil"/>
              <w:left w:val="single" w:sz="4" w:space="0" w:color="auto"/>
              <w:bottom w:val="single" w:sz="4" w:space="0" w:color="auto"/>
              <w:right w:val="single" w:sz="4" w:space="0" w:color="auto"/>
            </w:tcBorders>
            <w:shd w:val="clear" w:color="000000" w:fill="D9D9D9"/>
            <w:vAlign w:val="center"/>
            <w:hideMark/>
          </w:tcPr>
          <w:p w14:paraId="1B8B8FC0"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DENOMINACION</w:t>
            </w:r>
          </w:p>
        </w:tc>
        <w:tc>
          <w:tcPr>
            <w:tcW w:w="2173" w:type="dxa"/>
            <w:tcBorders>
              <w:top w:val="nil"/>
              <w:left w:val="nil"/>
              <w:bottom w:val="single" w:sz="4" w:space="0" w:color="auto"/>
              <w:right w:val="single" w:sz="4" w:space="0" w:color="auto"/>
            </w:tcBorders>
            <w:shd w:val="clear" w:color="000000" w:fill="D9D9D9"/>
            <w:vAlign w:val="center"/>
            <w:hideMark/>
          </w:tcPr>
          <w:p w14:paraId="5416713F"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PRESUPUESTO DEFINITIVO</w:t>
            </w:r>
          </w:p>
        </w:tc>
        <w:tc>
          <w:tcPr>
            <w:tcW w:w="1753" w:type="dxa"/>
            <w:tcBorders>
              <w:top w:val="nil"/>
              <w:left w:val="nil"/>
              <w:bottom w:val="single" w:sz="4" w:space="0" w:color="auto"/>
              <w:right w:val="single" w:sz="4" w:space="0" w:color="auto"/>
            </w:tcBorders>
            <w:shd w:val="clear" w:color="000000" w:fill="D9D9D9"/>
            <w:vAlign w:val="center"/>
            <w:hideMark/>
          </w:tcPr>
          <w:p w14:paraId="7C035613"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 PARTICIPACION</w:t>
            </w:r>
          </w:p>
        </w:tc>
        <w:tc>
          <w:tcPr>
            <w:tcW w:w="1852" w:type="dxa"/>
            <w:tcBorders>
              <w:top w:val="nil"/>
              <w:left w:val="nil"/>
              <w:bottom w:val="single" w:sz="4" w:space="0" w:color="auto"/>
              <w:right w:val="single" w:sz="4" w:space="0" w:color="auto"/>
            </w:tcBorders>
            <w:shd w:val="clear" w:color="000000" w:fill="D9D9D9"/>
            <w:vAlign w:val="center"/>
            <w:hideMark/>
          </w:tcPr>
          <w:p w14:paraId="270A0F17"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PRESPUESTO COMPROMETIDO</w:t>
            </w:r>
          </w:p>
        </w:tc>
        <w:tc>
          <w:tcPr>
            <w:tcW w:w="1502" w:type="dxa"/>
            <w:tcBorders>
              <w:top w:val="nil"/>
              <w:left w:val="nil"/>
              <w:bottom w:val="single" w:sz="4" w:space="0" w:color="auto"/>
              <w:right w:val="single" w:sz="4" w:space="0" w:color="auto"/>
            </w:tcBorders>
            <w:shd w:val="clear" w:color="000000" w:fill="D9D9D9"/>
            <w:vAlign w:val="center"/>
            <w:hideMark/>
          </w:tcPr>
          <w:p w14:paraId="47F1A651"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 EJECUCIÓN</w:t>
            </w:r>
          </w:p>
        </w:tc>
      </w:tr>
      <w:tr w:rsidR="0099177F" w:rsidRPr="00F50B64" w14:paraId="1D71080A" w14:textId="77777777" w:rsidTr="0099177F">
        <w:trPr>
          <w:trHeight w:val="458"/>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69C8416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Fondos Comunes</w:t>
            </w:r>
          </w:p>
        </w:tc>
        <w:tc>
          <w:tcPr>
            <w:tcW w:w="2173" w:type="dxa"/>
            <w:tcBorders>
              <w:top w:val="nil"/>
              <w:left w:val="nil"/>
              <w:bottom w:val="single" w:sz="4" w:space="0" w:color="auto"/>
              <w:right w:val="single" w:sz="4" w:space="0" w:color="auto"/>
            </w:tcBorders>
            <w:shd w:val="clear" w:color="auto" w:fill="auto"/>
            <w:noWrap/>
            <w:vAlign w:val="center"/>
            <w:hideMark/>
          </w:tcPr>
          <w:p w14:paraId="4283044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6.713.338.374,00</w:t>
            </w:r>
          </w:p>
        </w:tc>
        <w:tc>
          <w:tcPr>
            <w:tcW w:w="1753" w:type="dxa"/>
            <w:tcBorders>
              <w:top w:val="nil"/>
              <w:left w:val="nil"/>
              <w:bottom w:val="single" w:sz="4" w:space="0" w:color="auto"/>
              <w:right w:val="single" w:sz="4" w:space="0" w:color="auto"/>
            </w:tcBorders>
            <w:shd w:val="clear" w:color="auto" w:fill="auto"/>
            <w:noWrap/>
            <w:vAlign w:val="center"/>
            <w:hideMark/>
          </w:tcPr>
          <w:p w14:paraId="37473603"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49,34%</w:t>
            </w:r>
          </w:p>
        </w:tc>
        <w:tc>
          <w:tcPr>
            <w:tcW w:w="1852" w:type="dxa"/>
            <w:tcBorders>
              <w:top w:val="nil"/>
              <w:left w:val="nil"/>
              <w:bottom w:val="single" w:sz="4" w:space="0" w:color="auto"/>
              <w:right w:val="single" w:sz="4" w:space="0" w:color="auto"/>
            </w:tcBorders>
            <w:shd w:val="clear" w:color="auto" w:fill="auto"/>
            <w:noWrap/>
            <w:vAlign w:val="center"/>
            <w:hideMark/>
          </w:tcPr>
          <w:p w14:paraId="41EFE95B"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6.684.458.681,46</w:t>
            </w:r>
          </w:p>
        </w:tc>
        <w:tc>
          <w:tcPr>
            <w:tcW w:w="1502" w:type="dxa"/>
            <w:tcBorders>
              <w:top w:val="nil"/>
              <w:left w:val="nil"/>
              <w:bottom w:val="single" w:sz="4" w:space="0" w:color="auto"/>
              <w:right w:val="single" w:sz="4" w:space="0" w:color="auto"/>
            </w:tcBorders>
            <w:shd w:val="clear" w:color="auto" w:fill="auto"/>
            <w:noWrap/>
            <w:vAlign w:val="center"/>
            <w:hideMark/>
          </w:tcPr>
          <w:p w14:paraId="2BD820DA"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99,57%</w:t>
            </w:r>
          </w:p>
        </w:tc>
      </w:tr>
      <w:tr w:rsidR="0099177F" w:rsidRPr="00F50B64" w14:paraId="53457A59" w14:textId="77777777" w:rsidTr="0099177F">
        <w:trPr>
          <w:trHeight w:val="458"/>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144E2DF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R/Bce Fondos Comunes</w:t>
            </w:r>
          </w:p>
        </w:tc>
        <w:tc>
          <w:tcPr>
            <w:tcW w:w="2173" w:type="dxa"/>
            <w:tcBorders>
              <w:top w:val="nil"/>
              <w:left w:val="nil"/>
              <w:bottom w:val="single" w:sz="4" w:space="0" w:color="auto"/>
              <w:right w:val="single" w:sz="4" w:space="0" w:color="auto"/>
            </w:tcBorders>
            <w:shd w:val="clear" w:color="auto" w:fill="auto"/>
            <w:noWrap/>
            <w:vAlign w:val="center"/>
            <w:hideMark/>
          </w:tcPr>
          <w:p w14:paraId="1647324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790.000.000,00</w:t>
            </w:r>
          </w:p>
        </w:tc>
        <w:tc>
          <w:tcPr>
            <w:tcW w:w="1753" w:type="dxa"/>
            <w:tcBorders>
              <w:top w:val="nil"/>
              <w:left w:val="nil"/>
              <w:bottom w:val="single" w:sz="4" w:space="0" w:color="auto"/>
              <w:right w:val="single" w:sz="4" w:space="0" w:color="auto"/>
            </w:tcBorders>
            <w:shd w:val="clear" w:color="auto" w:fill="auto"/>
            <w:noWrap/>
            <w:vAlign w:val="center"/>
            <w:hideMark/>
          </w:tcPr>
          <w:p w14:paraId="445FBE4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5,81%</w:t>
            </w:r>
          </w:p>
        </w:tc>
        <w:tc>
          <w:tcPr>
            <w:tcW w:w="1852" w:type="dxa"/>
            <w:tcBorders>
              <w:top w:val="nil"/>
              <w:left w:val="nil"/>
              <w:bottom w:val="single" w:sz="4" w:space="0" w:color="auto"/>
              <w:right w:val="single" w:sz="4" w:space="0" w:color="auto"/>
            </w:tcBorders>
            <w:shd w:val="clear" w:color="auto" w:fill="auto"/>
            <w:noWrap/>
            <w:vAlign w:val="center"/>
            <w:hideMark/>
          </w:tcPr>
          <w:p w14:paraId="2814963F"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787.868.496,00</w:t>
            </w:r>
          </w:p>
        </w:tc>
        <w:tc>
          <w:tcPr>
            <w:tcW w:w="1502" w:type="dxa"/>
            <w:tcBorders>
              <w:top w:val="nil"/>
              <w:left w:val="nil"/>
              <w:bottom w:val="single" w:sz="4" w:space="0" w:color="auto"/>
              <w:right w:val="single" w:sz="4" w:space="0" w:color="auto"/>
            </w:tcBorders>
            <w:shd w:val="clear" w:color="auto" w:fill="auto"/>
            <w:noWrap/>
            <w:vAlign w:val="center"/>
            <w:hideMark/>
          </w:tcPr>
          <w:p w14:paraId="38D4B58B"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99,73%</w:t>
            </w:r>
          </w:p>
        </w:tc>
      </w:tr>
      <w:tr w:rsidR="0099177F" w:rsidRPr="00F50B64" w14:paraId="44A91E6D" w14:textId="77777777" w:rsidTr="0099177F">
        <w:trPr>
          <w:trHeight w:val="687"/>
        </w:trPr>
        <w:tc>
          <w:tcPr>
            <w:tcW w:w="1765" w:type="dxa"/>
            <w:tcBorders>
              <w:top w:val="nil"/>
              <w:left w:val="single" w:sz="4" w:space="0" w:color="auto"/>
              <w:bottom w:val="single" w:sz="4" w:space="0" w:color="auto"/>
              <w:right w:val="single" w:sz="4" w:space="0" w:color="auto"/>
            </w:tcBorders>
            <w:shd w:val="clear" w:color="000000" w:fill="D9D9D9"/>
            <w:vAlign w:val="center"/>
            <w:hideMark/>
          </w:tcPr>
          <w:p w14:paraId="2B7394E8"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TOTAL FONDOS COMUNES</w:t>
            </w:r>
          </w:p>
        </w:tc>
        <w:tc>
          <w:tcPr>
            <w:tcW w:w="2173" w:type="dxa"/>
            <w:tcBorders>
              <w:top w:val="nil"/>
              <w:left w:val="nil"/>
              <w:bottom w:val="single" w:sz="4" w:space="0" w:color="auto"/>
              <w:right w:val="single" w:sz="4" w:space="0" w:color="auto"/>
            </w:tcBorders>
            <w:shd w:val="clear" w:color="000000" w:fill="D9D9D9"/>
            <w:noWrap/>
            <w:vAlign w:val="center"/>
            <w:hideMark/>
          </w:tcPr>
          <w:p w14:paraId="0C244354"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7.503.338.374,00</w:t>
            </w:r>
          </w:p>
        </w:tc>
        <w:tc>
          <w:tcPr>
            <w:tcW w:w="1753" w:type="dxa"/>
            <w:tcBorders>
              <w:top w:val="nil"/>
              <w:left w:val="nil"/>
              <w:bottom w:val="single" w:sz="4" w:space="0" w:color="auto"/>
              <w:right w:val="single" w:sz="4" w:space="0" w:color="auto"/>
            </w:tcBorders>
            <w:shd w:val="clear" w:color="000000" w:fill="D9D9D9"/>
            <w:noWrap/>
            <w:vAlign w:val="center"/>
            <w:hideMark/>
          </w:tcPr>
          <w:p w14:paraId="6637A616"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55,14%</w:t>
            </w:r>
          </w:p>
        </w:tc>
        <w:tc>
          <w:tcPr>
            <w:tcW w:w="1852" w:type="dxa"/>
            <w:tcBorders>
              <w:top w:val="nil"/>
              <w:left w:val="nil"/>
              <w:bottom w:val="single" w:sz="4" w:space="0" w:color="auto"/>
              <w:right w:val="single" w:sz="4" w:space="0" w:color="auto"/>
            </w:tcBorders>
            <w:shd w:val="clear" w:color="000000" w:fill="D9D9D9"/>
            <w:noWrap/>
            <w:vAlign w:val="center"/>
            <w:hideMark/>
          </w:tcPr>
          <w:p w14:paraId="7FEB7926"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7.472.327.177,46</w:t>
            </w:r>
          </w:p>
        </w:tc>
        <w:tc>
          <w:tcPr>
            <w:tcW w:w="1502" w:type="dxa"/>
            <w:tcBorders>
              <w:top w:val="nil"/>
              <w:left w:val="nil"/>
              <w:bottom w:val="single" w:sz="4" w:space="0" w:color="auto"/>
              <w:right w:val="single" w:sz="4" w:space="0" w:color="auto"/>
            </w:tcBorders>
            <w:shd w:val="clear" w:color="000000" w:fill="D9D9D9"/>
            <w:noWrap/>
            <w:vAlign w:val="center"/>
            <w:hideMark/>
          </w:tcPr>
          <w:p w14:paraId="07939ADF"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99,59%</w:t>
            </w:r>
          </w:p>
        </w:tc>
      </w:tr>
      <w:tr w:rsidR="0099177F" w:rsidRPr="00F50B64" w14:paraId="344CA4F7" w14:textId="77777777" w:rsidTr="0099177F">
        <w:trPr>
          <w:trHeight w:val="458"/>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27010507"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Fuentes Especiales</w:t>
            </w:r>
          </w:p>
        </w:tc>
        <w:tc>
          <w:tcPr>
            <w:tcW w:w="2173" w:type="dxa"/>
            <w:tcBorders>
              <w:top w:val="nil"/>
              <w:left w:val="nil"/>
              <w:bottom w:val="single" w:sz="4" w:space="0" w:color="auto"/>
              <w:right w:val="single" w:sz="4" w:space="0" w:color="auto"/>
            </w:tcBorders>
            <w:shd w:val="clear" w:color="auto" w:fill="auto"/>
            <w:noWrap/>
            <w:vAlign w:val="center"/>
            <w:hideMark/>
          </w:tcPr>
          <w:p w14:paraId="6D2AB7A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3.463.663.561,55</w:t>
            </w:r>
          </w:p>
        </w:tc>
        <w:tc>
          <w:tcPr>
            <w:tcW w:w="1753" w:type="dxa"/>
            <w:tcBorders>
              <w:top w:val="nil"/>
              <w:left w:val="nil"/>
              <w:bottom w:val="single" w:sz="4" w:space="0" w:color="auto"/>
              <w:right w:val="single" w:sz="4" w:space="0" w:color="auto"/>
            </w:tcBorders>
            <w:shd w:val="clear" w:color="auto" w:fill="auto"/>
            <w:noWrap/>
            <w:vAlign w:val="center"/>
            <w:hideMark/>
          </w:tcPr>
          <w:p w14:paraId="1AD57BC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25,46%</w:t>
            </w:r>
          </w:p>
        </w:tc>
        <w:tc>
          <w:tcPr>
            <w:tcW w:w="1852" w:type="dxa"/>
            <w:tcBorders>
              <w:top w:val="nil"/>
              <w:left w:val="nil"/>
              <w:bottom w:val="single" w:sz="4" w:space="0" w:color="auto"/>
              <w:right w:val="single" w:sz="4" w:space="0" w:color="auto"/>
            </w:tcBorders>
            <w:shd w:val="clear" w:color="auto" w:fill="auto"/>
            <w:noWrap/>
            <w:vAlign w:val="center"/>
            <w:hideMark/>
          </w:tcPr>
          <w:p w14:paraId="0AF98A89"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1.867.469.729,00</w:t>
            </w:r>
          </w:p>
        </w:tc>
        <w:tc>
          <w:tcPr>
            <w:tcW w:w="1502" w:type="dxa"/>
            <w:tcBorders>
              <w:top w:val="nil"/>
              <w:left w:val="nil"/>
              <w:bottom w:val="single" w:sz="4" w:space="0" w:color="auto"/>
              <w:right w:val="single" w:sz="4" w:space="0" w:color="auto"/>
            </w:tcBorders>
            <w:shd w:val="clear" w:color="auto" w:fill="auto"/>
            <w:noWrap/>
            <w:vAlign w:val="center"/>
            <w:hideMark/>
          </w:tcPr>
          <w:p w14:paraId="2244611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53,92%</w:t>
            </w:r>
          </w:p>
        </w:tc>
      </w:tr>
      <w:tr w:rsidR="0099177F" w:rsidRPr="00F50B64" w14:paraId="703E07DA" w14:textId="77777777" w:rsidTr="0099177F">
        <w:trPr>
          <w:trHeight w:val="458"/>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7B615EC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R/Bce Fuentes Especiales</w:t>
            </w:r>
          </w:p>
        </w:tc>
        <w:tc>
          <w:tcPr>
            <w:tcW w:w="2173" w:type="dxa"/>
            <w:tcBorders>
              <w:top w:val="nil"/>
              <w:left w:val="nil"/>
              <w:bottom w:val="single" w:sz="4" w:space="0" w:color="auto"/>
              <w:right w:val="single" w:sz="4" w:space="0" w:color="auto"/>
            </w:tcBorders>
            <w:shd w:val="clear" w:color="auto" w:fill="auto"/>
            <w:noWrap/>
            <w:vAlign w:val="center"/>
            <w:hideMark/>
          </w:tcPr>
          <w:p w14:paraId="617D402C"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2.011.567.120,00</w:t>
            </w:r>
          </w:p>
        </w:tc>
        <w:tc>
          <w:tcPr>
            <w:tcW w:w="1753" w:type="dxa"/>
            <w:tcBorders>
              <w:top w:val="nil"/>
              <w:left w:val="nil"/>
              <w:bottom w:val="single" w:sz="4" w:space="0" w:color="auto"/>
              <w:right w:val="single" w:sz="4" w:space="0" w:color="auto"/>
            </w:tcBorders>
            <w:shd w:val="clear" w:color="auto" w:fill="auto"/>
            <w:noWrap/>
            <w:vAlign w:val="center"/>
            <w:hideMark/>
          </w:tcPr>
          <w:p w14:paraId="1D13B007"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14,78%</w:t>
            </w:r>
          </w:p>
        </w:tc>
        <w:tc>
          <w:tcPr>
            <w:tcW w:w="1852" w:type="dxa"/>
            <w:tcBorders>
              <w:top w:val="nil"/>
              <w:left w:val="nil"/>
              <w:bottom w:val="single" w:sz="4" w:space="0" w:color="auto"/>
              <w:right w:val="single" w:sz="4" w:space="0" w:color="auto"/>
            </w:tcBorders>
            <w:shd w:val="clear" w:color="auto" w:fill="auto"/>
            <w:noWrap/>
            <w:vAlign w:val="center"/>
            <w:hideMark/>
          </w:tcPr>
          <w:p w14:paraId="1754C06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1.680.820.067,00</w:t>
            </w:r>
          </w:p>
        </w:tc>
        <w:tc>
          <w:tcPr>
            <w:tcW w:w="1502" w:type="dxa"/>
            <w:tcBorders>
              <w:top w:val="nil"/>
              <w:left w:val="nil"/>
              <w:bottom w:val="single" w:sz="4" w:space="0" w:color="auto"/>
              <w:right w:val="single" w:sz="4" w:space="0" w:color="auto"/>
            </w:tcBorders>
            <w:shd w:val="clear" w:color="auto" w:fill="auto"/>
            <w:noWrap/>
            <w:vAlign w:val="center"/>
            <w:hideMark/>
          </w:tcPr>
          <w:p w14:paraId="2967052B"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83,56%</w:t>
            </w:r>
          </w:p>
        </w:tc>
      </w:tr>
      <w:tr w:rsidR="0099177F" w:rsidRPr="00F50B64" w14:paraId="39AAFC89" w14:textId="77777777" w:rsidTr="0099177F">
        <w:trPr>
          <w:trHeight w:val="687"/>
        </w:trPr>
        <w:tc>
          <w:tcPr>
            <w:tcW w:w="1765" w:type="dxa"/>
            <w:tcBorders>
              <w:top w:val="nil"/>
              <w:left w:val="single" w:sz="4" w:space="0" w:color="auto"/>
              <w:bottom w:val="single" w:sz="4" w:space="0" w:color="auto"/>
              <w:right w:val="single" w:sz="4" w:space="0" w:color="auto"/>
            </w:tcBorders>
            <w:shd w:val="clear" w:color="000000" w:fill="D9D9D9"/>
            <w:vAlign w:val="center"/>
            <w:hideMark/>
          </w:tcPr>
          <w:p w14:paraId="16C0301B"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TOTAL FUENTES ESPECIALES</w:t>
            </w:r>
          </w:p>
        </w:tc>
        <w:tc>
          <w:tcPr>
            <w:tcW w:w="2173" w:type="dxa"/>
            <w:tcBorders>
              <w:top w:val="nil"/>
              <w:left w:val="nil"/>
              <w:bottom w:val="single" w:sz="4" w:space="0" w:color="auto"/>
              <w:right w:val="single" w:sz="4" w:space="0" w:color="auto"/>
            </w:tcBorders>
            <w:shd w:val="clear" w:color="000000" w:fill="D9D9D9"/>
            <w:noWrap/>
            <w:vAlign w:val="center"/>
            <w:hideMark/>
          </w:tcPr>
          <w:p w14:paraId="660243AA"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5.475.230.681,55</w:t>
            </w:r>
          </w:p>
        </w:tc>
        <w:tc>
          <w:tcPr>
            <w:tcW w:w="1753" w:type="dxa"/>
            <w:tcBorders>
              <w:top w:val="nil"/>
              <w:left w:val="nil"/>
              <w:bottom w:val="single" w:sz="4" w:space="0" w:color="auto"/>
              <w:right w:val="single" w:sz="4" w:space="0" w:color="auto"/>
            </w:tcBorders>
            <w:shd w:val="clear" w:color="000000" w:fill="D9D9D9"/>
            <w:noWrap/>
            <w:vAlign w:val="center"/>
            <w:hideMark/>
          </w:tcPr>
          <w:p w14:paraId="7FEAB203"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40,24%</w:t>
            </w:r>
          </w:p>
        </w:tc>
        <w:tc>
          <w:tcPr>
            <w:tcW w:w="1852" w:type="dxa"/>
            <w:tcBorders>
              <w:top w:val="nil"/>
              <w:left w:val="nil"/>
              <w:bottom w:val="single" w:sz="4" w:space="0" w:color="auto"/>
              <w:right w:val="single" w:sz="4" w:space="0" w:color="auto"/>
            </w:tcBorders>
            <w:shd w:val="clear" w:color="000000" w:fill="D9D9D9"/>
            <w:noWrap/>
            <w:vAlign w:val="center"/>
            <w:hideMark/>
          </w:tcPr>
          <w:p w14:paraId="69BC1473"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3.548.289.796,00</w:t>
            </w:r>
          </w:p>
        </w:tc>
        <w:tc>
          <w:tcPr>
            <w:tcW w:w="1502" w:type="dxa"/>
            <w:tcBorders>
              <w:top w:val="nil"/>
              <w:left w:val="nil"/>
              <w:bottom w:val="single" w:sz="4" w:space="0" w:color="auto"/>
              <w:right w:val="single" w:sz="4" w:space="0" w:color="auto"/>
            </w:tcBorders>
            <w:shd w:val="clear" w:color="000000" w:fill="D9D9D9"/>
            <w:noWrap/>
            <w:vAlign w:val="center"/>
            <w:hideMark/>
          </w:tcPr>
          <w:p w14:paraId="6F696740"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64,81%</w:t>
            </w:r>
          </w:p>
        </w:tc>
      </w:tr>
      <w:tr w:rsidR="0099177F" w:rsidRPr="00F50B64" w14:paraId="6F404F21" w14:textId="77777777" w:rsidTr="0099177F">
        <w:trPr>
          <w:trHeight w:val="458"/>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6FA6D807"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Sistema General de Participación</w:t>
            </w:r>
          </w:p>
        </w:tc>
        <w:tc>
          <w:tcPr>
            <w:tcW w:w="2173" w:type="dxa"/>
            <w:tcBorders>
              <w:top w:val="nil"/>
              <w:left w:val="nil"/>
              <w:bottom w:val="single" w:sz="4" w:space="0" w:color="auto"/>
              <w:right w:val="single" w:sz="4" w:space="0" w:color="auto"/>
            </w:tcBorders>
            <w:shd w:val="clear" w:color="auto" w:fill="auto"/>
            <w:noWrap/>
            <w:vAlign w:val="center"/>
            <w:hideMark/>
          </w:tcPr>
          <w:p w14:paraId="6EBA7096"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620.179.476,00</w:t>
            </w:r>
          </w:p>
        </w:tc>
        <w:tc>
          <w:tcPr>
            <w:tcW w:w="1753" w:type="dxa"/>
            <w:tcBorders>
              <w:top w:val="nil"/>
              <w:left w:val="nil"/>
              <w:bottom w:val="single" w:sz="4" w:space="0" w:color="auto"/>
              <w:right w:val="single" w:sz="4" w:space="0" w:color="auto"/>
            </w:tcBorders>
            <w:shd w:val="clear" w:color="auto" w:fill="auto"/>
            <w:noWrap/>
            <w:vAlign w:val="center"/>
            <w:hideMark/>
          </w:tcPr>
          <w:p w14:paraId="017E2800"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4,56%</w:t>
            </w:r>
          </w:p>
        </w:tc>
        <w:tc>
          <w:tcPr>
            <w:tcW w:w="1852" w:type="dxa"/>
            <w:tcBorders>
              <w:top w:val="nil"/>
              <w:left w:val="nil"/>
              <w:bottom w:val="single" w:sz="4" w:space="0" w:color="auto"/>
              <w:right w:val="single" w:sz="4" w:space="0" w:color="auto"/>
            </w:tcBorders>
            <w:shd w:val="clear" w:color="auto" w:fill="auto"/>
            <w:noWrap/>
            <w:vAlign w:val="center"/>
            <w:hideMark/>
          </w:tcPr>
          <w:p w14:paraId="5FD14511"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620.179.476,00</w:t>
            </w:r>
          </w:p>
        </w:tc>
        <w:tc>
          <w:tcPr>
            <w:tcW w:w="1502" w:type="dxa"/>
            <w:tcBorders>
              <w:top w:val="nil"/>
              <w:left w:val="nil"/>
              <w:bottom w:val="single" w:sz="4" w:space="0" w:color="auto"/>
              <w:right w:val="single" w:sz="4" w:space="0" w:color="auto"/>
            </w:tcBorders>
            <w:shd w:val="clear" w:color="auto" w:fill="auto"/>
            <w:noWrap/>
            <w:vAlign w:val="center"/>
            <w:hideMark/>
          </w:tcPr>
          <w:p w14:paraId="7A537870"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100,00%</w:t>
            </w:r>
          </w:p>
        </w:tc>
      </w:tr>
      <w:tr w:rsidR="0099177F" w:rsidRPr="00F50B64" w14:paraId="03813717" w14:textId="77777777" w:rsidTr="0099177F">
        <w:trPr>
          <w:trHeight w:val="229"/>
        </w:trPr>
        <w:tc>
          <w:tcPr>
            <w:tcW w:w="1765" w:type="dxa"/>
            <w:tcBorders>
              <w:top w:val="nil"/>
              <w:left w:val="single" w:sz="4" w:space="0" w:color="auto"/>
              <w:bottom w:val="single" w:sz="4" w:space="0" w:color="auto"/>
              <w:right w:val="single" w:sz="4" w:space="0" w:color="auto"/>
            </w:tcBorders>
            <w:shd w:val="clear" w:color="auto" w:fill="auto"/>
            <w:vAlign w:val="center"/>
            <w:hideMark/>
          </w:tcPr>
          <w:p w14:paraId="11289B4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R/Bce SGP</w:t>
            </w:r>
          </w:p>
        </w:tc>
        <w:tc>
          <w:tcPr>
            <w:tcW w:w="2173" w:type="dxa"/>
            <w:tcBorders>
              <w:top w:val="nil"/>
              <w:left w:val="nil"/>
              <w:bottom w:val="single" w:sz="4" w:space="0" w:color="auto"/>
              <w:right w:val="single" w:sz="4" w:space="0" w:color="auto"/>
            </w:tcBorders>
            <w:shd w:val="clear" w:color="auto" w:fill="auto"/>
            <w:noWrap/>
            <w:vAlign w:val="center"/>
            <w:hideMark/>
          </w:tcPr>
          <w:p w14:paraId="5DDAAB9E"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7.939.223,00</w:t>
            </w:r>
          </w:p>
        </w:tc>
        <w:tc>
          <w:tcPr>
            <w:tcW w:w="1753" w:type="dxa"/>
            <w:tcBorders>
              <w:top w:val="nil"/>
              <w:left w:val="nil"/>
              <w:bottom w:val="single" w:sz="4" w:space="0" w:color="auto"/>
              <w:right w:val="single" w:sz="4" w:space="0" w:color="auto"/>
            </w:tcBorders>
            <w:shd w:val="clear" w:color="auto" w:fill="auto"/>
            <w:noWrap/>
            <w:vAlign w:val="center"/>
            <w:hideMark/>
          </w:tcPr>
          <w:p w14:paraId="28F6B3A7"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0,06%</w:t>
            </w:r>
          </w:p>
        </w:tc>
        <w:tc>
          <w:tcPr>
            <w:tcW w:w="1852" w:type="dxa"/>
            <w:tcBorders>
              <w:top w:val="nil"/>
              <w:left w:val="nil"/>
              <w:bottom w:val="single" w:sz="4" w:space="0" w:color="auto"/>
              <w:right w:val="single" w:sz="4" w:space="0" w:color="auto"/>
            </w:tcBorders>
            <w:shd w:val="clear" w:color="auto" w:fill="auto"/>
            <w:noWrap/>
            <w:vAlign w:val="center"/>
            <w:hideMark/>
          </w:tcPr>
          <w:p w14:paraId="1B56CCAF"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7.939.223,00</w:t>
            </w:r>
          </w:p>
        </w:tc>
        <w:tc>
          <w:tcPr>
            <w:tcW w:w="1502" w:type="dxa"/>
            <w:tcBorders>
              <w:top w:val="nil"/>
              <w:left w:val="nil"/>
              <w:bottom w:val="single" w:sz="4" w:space="0" w:color="auto"/>
              <w:right w:val="single" w:sz="4" w:space="0" w:color="auto"/>
            </w:tcBorders>
            <w:shd w:val="clear" w:color="auto" w:fill="auto"/>
            <w:noWrap/>
            <w:vAlign w:val="center"/>
            <w:hideMark/>
          </w:tcPr>
          <w:p w14:paraId="6BF72632" w14:textId="77777777" w:rsidR="0099177F" w:rsidRPr="00F50B64" w:rsidRDefault="0099177F" w:rsidP="0099177F">
            <w:pPr>
              <w:jc w:val="center"/>
              <w:rPr>
                <w:rFonts w:ascii="Tahoma" w:eastAsia="Times New Roman" w:hAnsi="Tahoma" w:cs="Tahoma"/>
                <w:sz w:val="18"/>
                <w:szCs w:val="18"/>
                <w:lang w:val="es-CO" w:eastAsia="es-CO"/>
              </w:rPr>
            </w:pPr>
            <w:r w:rsidRPr="00F50B64">
              <w:rPr>
                <w:rFonts w:ascii="Tahoma" w:eastAsia="Times New Roman" w:hAnsi="Tahoma" w:cs="Tahoma"/>
                <w:sz w:val="18"/>
                <w:szCs w:val="18"/>
                <w:lang w:val="es-CO" w:eastAsia="es-CO"/>
              </w:rPr>
              <w:t>100,00%</w:t>
            </w:r>
          </w:p>
        </w:tc>
      </w:tr>
      <w:tr w:rsidR="0099177F" w:rsidRPr="00F50B64" w14:paraId="63B6F477" w14:textId="77777777" w:rsidTr="0099177F">
        <w:trPr>
          <w:trHeight w:val="229"/>
        </w:trPr>
        <w:tc>
          <w:tcPr>
            <w:tcW w:w="1765" w:type="dxa"/>
            <w:tcBorders>
              <w:top w:val="nil"/>
              <w:left w:val="single" w:sz="4" w:space="0" w:color="auto"/>
              <w:bottom w:val="single" w:sz="4" w:space="0" w:color="auto"/>
              <w:right w:val="single" w:sz="4" w:space="0" w:color="auto"/>
            </w:tcBorders>
            <w:shd w:val="clear" w:color="000000" w:fill="D9D9D9"/>
            <w:vAlign w:val="center"/>
            <w:hideMark/>
          </w:tcPr>
          <w:p w14:paraId="0F2B28A1"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TOTAL SGP</w:t>
            </w:r>
          </w:p>
        </w:tc>
        <w:tc>
          <w:tcPr>
            <w:tcW w:w="2173" w:type="dxa"/>
            <w:tcBorders>
              <w:top w:val="nil"/>
              <w:left w:val="nil"/>
              <w:bottom w:val="single" w:sz="4" w:space="0" w:color="auto"/>
              <w:right w:val="single" w:sz="4" w:space="0" w:color="auto"/>
            </w:tcBorders>
            <w:shd w:val="clear" w:color="000000" w:fill="D9D9D9"/>
            <w:noWrap/>
            <w:vAlign w:val="center"/>
            <w:hideMark/>
          </w:tcPr>
          <w:p w14:paraId="05C24F9B"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628.118.699,00</w:t>
            </w:r>
          </w:p>
        </w:tc>
        <w:tc>
          <w:tcPr>
            <w:tcW w:w="1753" w:type="dxa"/>
            <w:tcBorders>
              <w:top w:val="nil"/>
              <w:left w:val="nil"/>
              <w:bottom w:val="single" w:sz="4" w:space="0" w:color="auto"/>
              <w:right w:val="single" w:sz="4" w:space="0" w:color="auto"/>
            </w:tcBorders>
            <w:shd w:val="clear" w:color="000000" w:fill="D9D9D9"/>
            <w:noWrap/>
            <w:vAlign w:val="center"/>
            <w:hideMark/>
          </w:tcPr>
          <w:p w14:paraId="0A7499BF"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4,62%</w:t>
            </w:r>
          </w:p>
        </w:tc>
        <w:tc>
          <w:tcPr>
            <w:tcW w:w="1852" w:type="dxa"/>
            <w:tcBorders>
              <w:top w:val="nil"/>
              <w:left w:val="nil"/>
              <w:bottom w:val="single" w:sz="4" w:space="0" w:color="auto"/>
              <w:right w:val="single" w:sz="4" w:space="0" w:color="auto"/>
            </w:tcBorders>
            <w:shd w:val="clear" w:color="000000" w:fill="D9D9D9"/>
            <w:noWrap/>
            <w:vAlign w:val="center"/>
            <w:hideMark/>
          </w:tcPr>
          <w:p w14:paraId="363ADCD9"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628.118.699,00</w:t>
            </w:r>
          </w:p>
        </w:tc>
        <w:tc>
          <w:tcPr>
            <w:tcW w:w="1502" w:type="dxa"/>
            <w:tcBorders>
              <w:top w:val="nil"/>
              <w:left w:val="nil"/>
              <w:bottom w:val="single" w:sz="4" w:space="0" w:color="auto"/>
              <w:right w:val="single" w:sz="4" w:space="0" w:color="auto"/>
            </w:tcBorders>
            <w:shd w:val="clear" w:color="000000" w:fill="D9D9D9"/>
            <w:noWrap/>
            <w:vAlign w:val="center"/>
            <w:hideMark/>
          </w:tcPr>
          <w:p w14:paraId="0B374DF9"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100,00%</w:t>
            </w:r>
          </w:p>
        </w:tc>
      </w:tr>
      <w:tr w:rsidR="0099177F" w:rsidRPr="00F50B64" w14:paraId="0C7F63E6" w14:textId="77777777" w:rsidTr="0099177F">
        <w:trPr>
          <w:trHeight w:val="229"/>
        </w:trPr>
        <w:tc>
          <w:tcPr>
            <w:tcW w:w="1765" w:type="dxa"/>
            <w:tcBorders>
              <w:top w:val="nil"/>
              <w:left w:val="single" w:sz="4" w:space="0" w:color="auto"/>
              <w:bottom w:val="single" w:sz="4" w:space="0" w:color="auto"/>
              <w:right w:val="single" w:sz="4" w:space="0" w:color="auto"/>
            </w:tcBorders>
            <w:shd w:val="clear" w:color="000000" w:fill="D9D9D9"/>
            <w:vAlign w:val="center"/>
            <w:hideMark/>
          </w:tcPr>
          <w:p w14:paraId="7CCD5D1B"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TOTAL</w:t>
            </w:r>
          </w:p>
        </w:tc>
        <w:tc>
          <w:tcPr>
            <w:tcW w:w="2173" w:type="dxa"/>
            <w:tcBorders>
              <w:top w:val="nil"/>
              <w:left w:val="nil"/>
              <w:bottom w:val="single" w:sz="4" w:space="0" w:color="auto"/>
              <w:right w:val="single" w:sz="4" w:space="0" w:color="auto"/>
            </w:tcBorders>
            <w:shd w:val="clear" w:color="000000" w:fill="D9D9D9"/>
            <w:noWrap/>
            <w:vAlign w:val="center"/>
            <w:hideMark/>
          </w:tcPr>
          <w:p w14:paraId="6D79D9E1"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13.606.687.754,55</w:t>
            </w:r>
          </w:p>
        </w:tc>
        <w:tc>
          <w:tcPr>
            <w:tcW w:w="1753" w:type="dxa"/>
            <w:tcBorders>
              <w:top w:val="nil"/>
              <w:left w:val="nil"/>
              <w:bottom w:val="single" w:sz="4" w:space="0" w:color="auto"/>
              <w:right w:val="single" w:sz="4" w:space="0" w:color="auto"/>
            </w:tcBorders>
            <w:shd w:val="clear" w:color="000000" w:fill="D9D9D9"/>
            <w:noWrap/>
            <w:vAlign w:val="center"/>
            <w:hideMark/>
          </w:tcPr>
          <w:p w14:paraId="76A87D5A"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100,00%</w:t>
            </w:r>
          </w:p>
        </w:tc>
        <w:tc>
          <w:tcPr>
            <w:tcW w:w="1852" w:type="dxa"/>
            <w:tcBorders>
              <w:top w:val="nil"/>
              <w:left w:val="nil"/>
              <w:bottom w:val="single" w:sz="4" w:space="0" w:color="auto"/>
              <w:right w:val="single" w:sz="4" w:space="0" w:color="auto"/>
            </w:tcBorders>
            <w:shd w:val="clear" w:color="000000" w:fill="D9D9D9"/>
            <w:noWrap/>
            <w:vAlign w:val="center"/>
            <w:hideMark/>
          </w:tcPr>
          <w:p w14:paraId="38DDE633"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11.648.735.672,46</w:t>
            </w:r>
          </w:p>
        </w:tc>
        <w:tc>
          <w:tcPr>
            <w:tcW w:w="1502" w:type="dxa"/>
            <w:tcBorders>
              <w:top w:val="nil"/>
              <w:left w:val="nil"/>
              <w:bottom w:val="single" w:sz="4" w:space="0" w:color="auto"/>
              <w:right w:val="single" w:sz="4" w:space="0" w:color="auto"/>
            </w:tcBorders>
            <w:shd w:val="clear" w:color="000000" w:fill="D9D9D9"/>
            <w:noWrap/>
            <w:vAlign w:val="center"/>
            <w:hideMark/>
          </w:tcPr>
          <w:p w14:paraId="33D4F9C9" w14:textId="77777777" w:rsidR="0099177F" w:rsidRPr="00F50B64" w:rsidRDefault="0099177F" w:rsidP="0099177F">
            <w:pPr>
              <w:jc w:val="center"/>
              <w:rPr>
                <w:rFonts w:ascii="Tahoma" w:eastAsia="Times New Roman" w:hAnsi="Tahoma" w:cs="Tahoma"/>
                <w:b/>
                <w:bCs/>
                <w:sz w:val="18"/>
                <w:szCs w:val="18"/>
                <w:lang w:val="es-CO" w:eastAsia="es-CO"/>
              </w:rPr>
            </w:pPr>
            <w:r w:rsidRPr="00F50B64">
              <w:rPr>
                <w:rFonts w:ascii="Tahoma" w:eastAsia="Times New Roman" w:hAnsi="Tahoma" w:cs="Tahoma"/>
                <w:b/>
                <w:bCs/>
                <w:sz w:val="18"/>
                <w:szCs w:val="18"/>
                <w:lang w:val="es-CO" w:eastAsia="es-CO"/>
              </w:rPr>
              <w:t>85,61%</w:t>
            </w:r>
          </w:p>
        </w:tc>
      </w:tr>
    </w:tbl>
    <w:p w14:paraId="0E2813CC" w14:textId="77777777" w:rsidR="0099177F" w:rsidRPr="00EC7742" w:rsidRDefault="0099177F" w:rsidP="0099177F">
      <w:pPr>
        <w:rPr>
          <w:rFonts w:ascii="Tahoma" w:hAnsi="Tahoma" w:cs="Tahoma"/>
          <w:b/>
          <w:bCs/>
          <w:sz w:val="22"/>
          <w:szCs w:val="22"/>
        </w:rPr>
      </w:pPr>
    </w:p>
    <w:p w14:paraId="482C95EE" w14:textId="71A2401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A la Secretaría de </w:t>
      </w:r>
      <w:r>
        <w:rPr>
          <w:rFonts w:ascii="Tahoma" w:hAnsi="Tahoma" w:cs="Tahoma"/>
          <w:bCs/>
          <w:sz w:val="22"/>
          <w:szCs w:val="22"/>
        </w:rPr>
        <w:t>Desarrollo Social</w:t>
      </w:r>
      <w:r w:rsidRPr="00EC7742">
        <w:rPr>
          <w:rFonts w:ascii="Tahoma" w:hAnsi="Tahoma" w:cs="Tahoma"/>
          <w:bCs/>
          <w:sz w:val="22"/>
          <w:szCs w:val="22"/>
        </w:rPr>
        <w:t xml:space="preserve"> para la vigencia 2016 se le asignó un Presupuesto Definitivo por valor de $</w:t>
      </w:r>
      <w:r>
        <w:rPr>
          <w:rFonts w:ascii="Tahoma" w:hAnsi="Tahoma" w:cs="Tahoma"/>
          <w:bCs/>
          <w:sz w:val="22"/>
          <w:szCs w:val="22"/>
        </w:rPr>
        <w:t>13.606.687.754.55</w:t>
      </w:r>
      <w:r w:rsidRPr="00EC7742">
        <w:rPr>
          <w:rFonts w:ascii="Tahoma" w:hAnsi="Tahoma" w:cs="Tahoma"/>
          <w:bCs/>
          <w:sz w:val="22"/>
          <w:szCs w:val="22"/>
        </w:rPr>
        <w:t xml:space="preserve">, destinados para  funcionamiento el </w:t>
      </w:r>
      <w:r>
        <w:rPr>
          <w:rFonts w:ascii="Tahoma" w:hAnsi="Tahoma" w:cs="Tahoma"/>
          <w:bCs/>
          <w:sz w:val="22"/>
          <w:szCs w:val="22"/>
        </w:rPr>
        <w:t>0.05</w:t>
      </w:r>
      <w:r w:rsidRPr="00EC7742">
        <w:rPr>
          <w:rFonts w:ascii="Tahoma" w:hAnsi="Tahoma" w:cs="Tahoma"/>
          <w:bCs/>
          <w:sz w:val="22"/>
          <w:szCs w:val="22"/>
        </w:rPr>
        <w:t xml:space="preserve">% y para  </w:t>
      </w:r>
      <w:r w:rsidRPr="00EC7742">
        <w:rPr>
          <w:rFonts w:ascii="Tahoma" w:hAnsi="Tahoma" w:cs="Tahoma"/>
          <w:bCs/>
          <w:sz w:val="22"/>
          <w:szCs w:val="22"/>
        </w:rPr>
        <w:lastRenderedPageBreak/>
        <w:t xml:space="preserve">inversión el </w:t>
      </w:r>
      <w:r>
        <w:rPr>
          <w:rFonts w:ascii="Tahoma" w:hAnsi="Tahoma" w:cs="Tahoma"/>
          <w:bCs/>
          <w:sz w:val="22"/>
          <w:szCs w:val="22"/>
        </w:rPr>
        <w:t>99.95</w:t>
      </w:r>
      <w:r w:rsidRPr="00EC7742">
        <w:rPr>
          <w:rFonts w:ascii="Tahoma" w:hAnsi="Tahoma" w:cs="Tahoma"/>
          <w:bCs/>
          <w:sz w:val="22"/>
          <w:szCs w:val="22"/>
        </w:rPr>
        <w:t xml:space="preserve">%;  financiado por Fondos Comunes el </w:t>
      </w:r>
      <w:r>
        <w:rPr>
          <w:rFonts w:ascii="Tahoma" w:hAnsi="Tahoma" w:cs="Tahoma"/>
          <w:bCs/>
          <w:sz w:val="22"/>
          <w:szCs w:val="22"/>
        </w:rPr>
        <w:t>55.14</w:t>
      </w:r>
      <w:r w:rsidRPr="00EC7742">
        <w:rPr>
          <w:rFonts w:ascii="Tahoma" w:hAnsi="Tahoma" w:cs="Tahoma"/>
          <w:bCs/>
          <w:sz w:val="22"/>
          <w:szCs w:val="22"/>
        </w:rPr>
        <w:t xml:space="preserve">%, fuentes especiales </w:t>
      </w:r>
      <w:r>
        <w:rPr>
          <w:rFonts w:ascii="Tahoma" w:hAnsi="Tahoma" w:cs="Tahoma"/>
          <w:bCs/>
          <w:sz w:val="22"/>
          <w:szCs w:val="22"/>
        </w:rPr>
        <w:t>40.24</w:t>
      </w:r>
      <w:r w:rsidRPr="00EC7742">
        <w:rPr>
          <w:rFonts w:ascii="Tahoma" w:hAnsi="Tahoma" w:cs="Tahoma"/>
          <w:bCs/>
          <w:sz w:val="22"/>
          <w:szCs w:val="22"/>
        </w:rPr>
        <w:t>%</w:t>
      </w:r>
      <w:r>
        <w:rPr>
          <w:rFonts w:ascii="Tahoma" w:hAnsi="Tahoma" w:cs="Tahoma"/>
          <w:bCs/>
          <w:sz w:val="22"/>
          <w:szCs w:val="22"/>
        </w:rPr>
        <w:t xml:space="preserve"> y Sistema General de Participación el 4.62%.</w:t>
      </w:r>
      <w:r w:rsidRPr="00EC7742">
        <w:rPr>
          <w:rFonts w:ascii="Tahoma" w:hAnsi="Tahoma" w:cs="Tahoma"/>
          <w:bCs/>
          <w:sz w:val="22"/>
          <w:szCs w:val="22"/>
        </w:rPr>
        <w:t xml:space="preserve"> </w:t>
      </w:r>
    </w:p>
    <w:p w14:paraId="71809F3A" w14:textId="77777777" w:rsidR="0099177F" w:rsidRPr="00EC7742" w:rsidRDefault="0099177F" w:rsidP="0099177F">
      <w:pPr>
        <w:jc w:val="both"/>
        <w:rPr>
          <w:rFonts w:ascii="Tahoma" w:hAnsi="Tahoma" w:cs="Tahoma"/>
          <w:bCs/>
          <w:sz w:val="22"/>
          <w:szCs w:val="22"/>
        </w:rPr>
      </w:pPr>
    </w:p>
    <w:p w14:paraId="6E69771E" w14:textId="77777777" w:rsidR="0099177F" w:rsidRPr="00EC7742" w:rsidRDefault="0099177F" w:rsidP="0099177F">
      <w:pPr>
        <w:jc w:val="both"/>
        <w:rPr>
          <w:rFonts w:ascii="Tahoma" w:hAnsi="Tahoma" w:cs="Tahoma"/>
          <w:b/>
          <w:bCs/>
          <w:sz w:val="22"/>
          <w:szCs w:val="22"/>
        </w:rPr>
      </w:pPr>
      <w:r w:rsidRPr="00EC7742">
        <w:rPr>
          <w:rFonts w:ascii="Tahoma" w:hAnsi="Tahoma" w:cs="Tahoma"/>
          <w:bCs/>
          <w:sz w:val="22"/>
          <w:szCs w:val="22"/>
        </w:rPr>
        <w:t xml:space="preserve">La ejecución total del Presupuesto de gastos  a diciembre 31 de 2016 fue del </w:t>
      </w:r>
      <w:r>
        <w:rPr>
          <w:rFonts w:ascii="Tahoma" w:hAnsi="Tahoma" w:cs="Tahoma"/>
          <w:b/>
          <w:bCs/>
          <w:sz w:val="22"/>
          <w:szCs w:val="22"/>
        </w:rPr>
        <w:t>85.61</w:t>
      </w:r>
      <w:r w:rsidRPr="00EC7742">
        <w:rPr>
          <w:rFonts w:ascii="Tahoma" w:hAnsi="Tahoma" w:cs="Tahoma"/>
          <w:b/>
          <w:bCs/>
          <w:sz w:val="22"/>
          <w:szCs w:val="22"/>
        </w:rPr>
        <w:t xml:space="preserve">%. </w:t>
      </w:r>
    </w:p>
    <w:p w14:paraId="5E291DA0" w14:textId="77777777" w:rsidR="0099177F" w:rsidRPr="00EC7742" w:rsidRDefault="0099177F" w:rsidP="0099177F">
      <w:pPr>
        <w:jc w:val="both"/>
        <w:rPr>
          <w:rFonts w:ascii="Tahoma" w:hAnsi="Tahoma" w:cs="Tahoma"/>
          <w:bCs/>
          <w:sz w:val="22"/>
          <w:szCs w:val="22"/>
        </w:rPr>
      </w:pPr>
    </w:p>
    <w:p w14:paraId="6A62626E"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Se verificó  la ejecución presupuestal  de gastos  a</w:t>
      </w:r>
      <w:r>
        <w:rPr>
          <w:rFonts w:ascii="Tahoma" w:hAnsi="Tahoma" w:cs="Tahoma"/>
          <w:bCs/>
          <w:sz w:val="22"/>
          <w:szCs w:val="22"/>
        </w:rPr>
        <w:t xml:space="preserve"> Octubre 31</w:t>
      </w:r>
      <w:r w:rsidRPr="00EC7742">
        <w:rPr>
          <w:rFonts w:ascii="Tahoma" w:hAnsi="Tahoma" w:cs="Tahoma"/>
          <w:bCs/>
          <w:sz w:val="22"/>
          <w:szCs w:val="22"/>
        </w:rPr>
        <w:t xml:space="preserve"> del presente año:</w:t>
      </w:r>
    </w:p>
    <w:p w14:paraId="1D0F17D4" w14:textId="77777777" w:rsidR="0099177F" w:rsidRPr="007D6499" w:rsidRDefault="0099177F" w:rsidP="0099177F">
      <w:pPr>
        <w:jc w:val="both"/>
        <w:rPr>
          <w:rFonts w:ascii="Tahoma" w:hAnsi="Tahoma" w:cs="Tahoma"/>
          <w:bCs/>
          <w:sz w:val="22"/>
          <w:szCs w:val="22"/>
        </w:rPr>
      </w:pPr>
    </w:p>
    <w:tbl>
      <w:tblPr>
        <w:tblW w:w="9067" w:type="dxa"/>
        <w:tblCellMar>
          <w:left w:w="70" w:type="dxa"/>
          <w:right w:w="70" w:type="dxa"/>
        </w:tblCellMar>
        <w:tblLook w:val="04A0" w:firstRow="1" w:lastRow="0" w:firstColumn="1" w:lastColumn="0" w:noHBand="0" w:noVBand="1"/>
      </w:tblPr>
      <w:tblGrid>
        <w:gridCol w:w="1807"/>
        <w:gridCol w:w="1894"/>
        <w:gridCol w:w="1843"/>
        <w:gridCol w:w="1920"/>
        <w:gridCol w:w="1603"/>
      </w:tblGrid>
      <w:tr w:rsidR="0099177F" w:rsidRPr="00BD7FCB" w14:paraId="3446FF4A" w14:textId="77777777" w:rsidTr="0099177F">
        <w:trPr>
          <w:trHeight w:val="548"/>
        </w:trPr>
        <w:tc>
          <w:tcPr>
            <w:tcW w:w="906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711E339" w14:textId="73DC4BD8" w:rsidR="0099177F" w:rsidRPr="00BD7FCB" w:rsidRDefault="009754A2" w:rsidP="0099177F">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99177F" w:rsidRPr="00BD7FCB">
              <w:rPr>
                <w:rFonts w:ascii="Arial" w:eastAsia="Times New Roman" w:hAnsi="Arial" w:cs="Arial"/>
                <w:b/>
                <w:bCs/>
                <w:sz w:val="16"/>
                <w:szCs w:val="16"/>
                <w:lang w:val="es-CO" w:eastAsia="es-CO"/>
              </w:rPr>
              <w:t xml:space="preserve"> DE DESARROLLO SOCIAL </w:t>
            </w:r>
            <w:r w:rsidR="0099177F" w:rsidRPr="00BD7FCB">
              <w:rPr>
                <w:rFonts w:ascii="Arial" w:eastAsia="Times New Roman" w:hAnsi="Arial" w:cs="Arial"/>
                <w:b/>
                <w:bCs/>
                <w:sz w:val="16"/>
                <w:szCs w:val="16"/>
                <w:lang w:val="es-CO" w:eastAsia="es-CO"/>
              </w:rPr>
              <w:br/>
              <w:t>EJECUCION PRESUPUESTAL DE GASTOS  AL  31  OCTUBRE DE 2017</w:t>
            </w:r>
          </w:p>
        </w:tc>
      </w:tr>
      <w:tr w:rsidR="0099177F" w:rsidRPr="00BD7FCB" w14:paraId="4E864298" w14:textId="77777777" w:rsidTr="0099177F">
        <w:trPr>
          <w:trHeight w:val="479"/>
        </w:trPr>
        <w:tc>
          <w:tcPr>
            <w:tcW w:w="1807" w:type="dxa"/>
            <w:tcBorders>
              <w:top w:val="nil"/>
              <w:left w:val="single" w:sz="4" w:space="0" w:color="auto"/>
              <w:bottom w:val="single" w:sz="4" w:space="0" w:color="auto"/>
              <w:right w:val="single" w:sz="4" w:space="0" w:color="auto"/>
            </w:tcBorders>
            <w:shd w:val="clear" w:color="000000" w:fill="D9D9D9"/>
            <w:vAlign w:val="center"/>
            <w:hideMark/>
          </w:tcPr>
          <w:p w14:paraId="22BC7DD8"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DENOMINACION</w:t>
            </w:r>
          </w:p>
        </w:tc>
        <w:tc>
          <w:tcPr>
            <w:tcW w:w="1894" w:type="dxa"/>
            <w:tcBorders>
              <w:top w:val="nil"/>
              <w:left w:val="nil"/>
              <w:bottom w:val="single" w:sz="4" w:space="0" w:color="auto"/>
              <w:right w:val="single" w:sz="4" w:space="0" w:color="auto"/>
            </w:tcBorders>
            <w:shd w:val="clear" w:color="000000" w:fill="D9D9D9"/>
            <w:vAlign w:val="center"/>
            <w:hideMark/>
          </w:tcPr>
          <w:p w14:paraId="343497A5"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PRESUPUESTO DEFINITIVO</w:t>
            </w:r>
          </w:p>
        </w:tc>
        <w:tc>
          <w:tcPr>
            <w:tcW w:w="1843" w:type="dxa"/>
            <w:tcBorders>
              <w:top w:val="nil"/>
              <w:left w:val="nil"/>
              <w:bottom w:val="single" w:sz="4" w:space="0" w:color="auto"/>
              <w:right w:val="single" w:sz="4" w:space="0" w:color="auto"/>
            </w:tcBorders>
            <w:shd w:val="clear" w:color="000000" w:fill="D9D9D9"/>
            <w:vAlign w:val="center"/>
            <w:hideMark/>
          </w:tcPr>
          <w:p w14:paraId="60AA560D"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 PARTICIPACION</w:t>
            </w:r>
          </w:p>
        </w:tc>
        <w:tc>
          <w:tcPr>
            <w:tcW w:w="1920" w:type="dxa"/>
            <w:tcBorders>
              <w:top w:val="nil"/>
              <w:left w:val="nil"/>
              <w:bottom w:val="single" w:sz="4" w:space="0" w:color="auto"/>
              <w:right w:val="single" w:sz="4" w:space="0" w:color="auto"/>
            </w:tcBorders>
            <w:shd w:val="clear" w:color="000000" w:fill="D9D9D9"/>
            <w:vAlign w:val="center"/>
            <w:hideMark/>
          </w:tcPr>
          <w:p w14:paraId="01B42B02"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PRESUPUESTO COMPROMETIDO</w:t>
            </w:r>
          </w:p>
        </w:tc>
        <w:tc>
          <w:tcPr>
            <w:tcW w:w="1603" w:type="dxa"/>
            <w:tcBorders>
              <w:top w:val="nil"/>
              <w:left w:val="nil"/>
              <w:bottom w:val="single" w:sz="4" w:space="0" w:color="auto"/>
              <w:right w:val="single" w:sz="4" w:space="0" w:color="auto"/>
            </w:tcBorders>
            <w:shd w:val="clear" w:color="000000" w:fill="D9D9D9"/>
            <w:vAlign w:val="center"/>
            <w:hideMark/>
          </w:tcPr>
          <w:p w14:paraId="77E2AFFC"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 EJECUCIÓN</w:t>
            </w:r>
          </w:p>
        </w:tc>
      </w:tr>
      <w:tr w:rsidR="0099177F" w:rsidRPr="00BD7FCB" w14:paraId="556816A2" w14:textId="77777777" w:rsidTr="0099177F">
        <w:trPr>
          <w:trHeight w:val="309"/>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0FB5AF4B"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Funcionamiento</w:t>
            </w:r>
          </w:p>
        </w:tc>
        <w:tc>
          <w:tcPr>
            <w:tcW w:w="1894" w:type="dxa"/>
            <w:tcBorders>
              <w:top w:val="nil"/>
              <w:left w:val="nil"/>
              <w:bottom w:val="single" w:sz="4" w:space="0" w:color="auto"/>
              <w:right w:val="single" w:sz="4" w:space="0" w:color="auto"/>
            </w:tcBorders>
            <w:shd w:val="clear" w:color="auto" w:fill="auto"/>
            <w:noWrap/>
            <w:vAlign w:val="center"/>
            <w:hideMark/>
          </w:tcPr>
          <w:p w14:paraId="48127D34"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7.260.000,00</w:t>
            </w:r>
          </w:p>
        </w:tc>
        <w:tc>
          <w:tcPr>
            <w:tcW w:w="1843" w:type="dxa"/>
            <w:tcBorders>
              <w:top w:val="nil"/>
              <w:left w:val="nil"/>
              <w:bottom w:val="single" w:sz="4" w:space="0" w:color="auto"/>
              <w:right w:val="single" w:sz="4" w:space="0" w:color="auto"/>
            </w:tcBorders>
            <w:shd w:val="clear" w:color="auto" w:fill="auto"/>
            <w:noWrap/>
            <w:vAlign w:val="center"/>
            <w:hideMark/>
          </w:tcPr>
          <w:p w14:paraId="085A0D22"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0,04%</w:t>
            </w:r>
          </w:p>
        </w:tc>
        <w:tc>
          <w:tcPr>
            <w:tcW w:w="1920" w:type="dxa"/>
            <w:tcBorders>
              <w:top w:val="nil"/>
              <w:left w:val="nil"/>
              <w:bottom w:val="single" w:sz="4" w:space="0" w:color="auto"/>
              <w:right w:val="single" w:sz="4" w:space="0" w:color="auto"/>
            </w:tcBorders>
            <w:shd w:val="clear" w:color="auto" w:fill="auto"/>
            <w:noWrap/>
            <w:vAlign w:val="center"/>
            <w:hideMark/>
          </w:tcPr>
          <w:p w14:paraId="01B691A5"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6.837.750,00</w:t>
            </w:r>
          </w:p>
        </w:tc>
        <w:tc>
          <w:tcPr>
            <w:tcW w:w="1603" w:type="dxa"/>
            <w:tcBorders>
              <w:top w:val="nil"/>
              <w:left w:val="nil"/>
              <w:bottom w:val="single" w:sz="4" w:space="0" w:color="auto"/>
              <w:right w:val="single" w:sz="4" w:space="0" w:color="auto"/>
            </w:tcBorders>
            <w:shd w:val="clear" w:color="auto" w:fill="auto"/>
            <w:noWrap/>
            <w:vAlign w:val="center"/>
            <w:hideMark/>
          </w:tcPr>
          <w:p w14:paraId="53FE1492"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94,18%</w:t>
            </w:r>
          </w:p>
        </w:tc>
      </w:tr>
      <w:tr w:rsidR="0099177F" w:rsidRPr="00BD7FCB" w14:paraId="744AE975" w14:textId="77777777" w:rsidTr="0099177F">
        <w:trPr>
          <w:trHeight w:val="309"/>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15391D6B"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Inversión</w:t>
            </w:r>
          </w:p>
        </w:tc>
        <w:tc>
          <w:tcPr>
            <w:tcW w:w="1894" w:type="dxa"/>
            <w:tcBorders>
              <w:top w:val="nil"/>
              <w:left w:val="nil"/>
              <w:bottom w:val="single" w:sz="4" w:space="0" w:color="auto"/>
              <w:right w:val="single" w:sz="4" w:space="0" w:color="auto"/>
            </w:tcBorders>
            <w:shd w:val="clear" w:color="auto" w:fill="auto"/>
            <w:noWrap/>
            <w:vAlign w:val="center"/>
            <w:hideMark/>
          </w:tcPr>
          <w:p w14:paraId="4B2A602C"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16.280.706.785,00</w:t>
            </w:r>
          </w:p>
        </w:tc>
        <w:tc>
          <w:tcPr>
            <w:tcW w:w="1843" w:type="dxa"/>
            <w:tcBorders>
              <w:top w:val="nil"/>
              <w:left w:val="nil"/>
              <w:bottom w:val="single" w:sz="4" w:space="0" w:color="auto"/>
              <w:right w:val="single" w:sz="4" w:space="0" w:color="auto"/>
            </w:tcBorders>
            <w:shd w:val="clear" w:color="auto" w:fill="auto"/>
            <w:noWrap/>
            <w:vAlign w:val="center"/>
            <w:hideMark/>
          </w:tcPr>
          <w:p w14:paraId="33B84AB5"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99,96%</w:t>
            </w:r>
          </w:p>
        </w:tc>
        <w:tc>
          <w:tcPr>
            <w:tcW w:w="1920" w:type="dxa"/>
            <w:tcBorders>
              <w:top w:val="nil"/>
              <w:left w:val="nil"/>
              <w:bottom w:val="single" w:sz="4" w:space="0" w:color="auto"/>
              <w:right w:val="single" w:sz="4" w:space="0" w:color="auto"/>
            </w:tcBorders>
            <w:shd w:val="clear" w:color="auto" w:fill="auto"/>
            <w:noWrap/>
            <w:vAlign w:val="center"/>
            <w:hideMark/>
          </w:tcPr>
          <w:p w14:paraId="4016C99C"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13.350.671.186,00</w:t>
            </w:r>
          </w:p>
        </w:tc>
        <w:tc>
          <w:tcPr>
            <w:tcW w:w="1603" w:type="dxa"/>
            <w:tcBorders>
              <w:top w:val="nil"/>
              <w:left w:val="nil"/>
              <w:bottom w:val="single" w:sz="4" w:space="0" w:color="auto"/>
              <w:right w:val="single" w:sz="4" w:space="0" w:color="auto"/>
            </w:tcBorders>
            <w:shd w:val="clear" w:color="auto" w:fill="auto"/>
            <w:noWrap/>
            <w:vAlign w:val="center"/>
            <w:hideMark/>
          </w:tcPr>
          <w:p w14:paraId="454146EE" w14:textId="77777777" w:rsidR="0099177F" w:rsidRPr="00BD7FCB" w:rsidRDefault="0099177F" w:rsidP="0099177F">
            <w:pPr>
              <w:jc w:val="center"/>
              <w:rPr>
                <w:rFonts w:ascii="Arial" w:eastAsia="Times New Roman" w:hAnsi="Arial" w:cs="Arial"/>
                <w:sz w:val="16"/>
                <w:szCs w:val="16"/>
                <w:lang w:val="es-CO" w:eastAsia="es-CO"/>
              </w:rPr>
            </w:pPr>
            <w:r w:rsidRPr="00BD7FCB">
              <w:rPr>
                <w:rFonts w:ascii="Arial" w:eastAsia="Times New Roman" w:hAnsi="Arial" w:cs="Arial"/>
                <w:sz w:val="16"/>
                <w:szCs w:val="16"/>
                <w:lang w:val="es-CO" w:eastAsia="es-CO"/>
              </w:rPr>
              <w:t>82,00%</w:t>
            </w:r>
          </w:p>
        </w:tc>
      </w:tr>
      <w:tr w:rsidR="0099177F" w:rsidRPr="00BD7FCB" w14:paraId="60094980" w14:textId="77777777" w:rsidTr="0099177F">
        <w:trPr>
          <w:trHeight w:val="309"/>
        </w:trPr>
        <w:tc>
          <w:tcPr>
            <w:tcW w:w="1807" w:type="dxa"/>
            <w:tcBorders>
              <w:top w:val="nil"/>
              <w:left w:val="single" w:sz="4" w:space="0" w:color="auto"/>
              <w:bottom w:val="single" w:sz="4" w:space="0" w:color="auto"/>
              <w:right w:val="single" w:sz="4" w:space="0" w:color="auto"/>
            </w:tcBorders>
            <w:shd w:val="clear" w:color="000000" w:fill="D9D9D9"/>
            <w:noWrap/>
            <w:vAlign w:val="center"/>
            <w:hideMark/>
          </w:tcPr>
          <w:p w14:paraId="78EB14E7"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TOTAL</w:t>
            </w:r>
          </w:p>
        </w:tc>
        <w:tc>
          <w:tcPr>
            <w:tcW w:w="1894" w:type="dxa"/>
            <w:tcBorders>
              <w:top w:val="nil"/>
              <w:left w:val="nil"/>
              <w:bottom w:val="single" w:sz="4" w:space="0" w:color="auto"/>
              <w:right w:val="single" w:sz="4" w:space="0" w:color="auto"/>
            </w:tcBorders>
            <w:shd w:val="clear" w:color="000000" w:fill="D9D9D9"/>
            <w:noWrap/>
            <w:vAlign w:val="center"/>
            <w:hideMark/>
          </w:tcPr>
          <w:p w14:paraId="6D8DD53B"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16.287.966.785,00</w:t>
            </w:r>
          </w:p>
        </w:tc>
        <w:tc>
          <w:tcPr>
            <w:tcW w:w="1843" w:type="dxa"/>
            <w:tcBorders>
              <w:top w:val="nil"/>
              <w:left w:val="nil"/>
              <w:bottom w:val="single" w:sz="4" w:space="0" w:color="auto"/>
              <w:right w:val="single" w:sz="4" w:space="0" w:color="auto"/>
            </w:tcBorders>
            <w:shd w:val="clear" w:color="000000" w:fill="D9D9D9"/>
            <w:noWrap/>
            <w:vAlign w:val="center"/>
            <w:hideMark/>
          </w:tcPr>
          <w:p w14:paraId="753A2740"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100,00%</w:t>
            </w:r>
          </w:p>
        </w:tc>
        <w:tc>
          <w:tcPr>
            <w:tcW w:w="1920" w:type="dxa"/>
            <w:tcBorders>
              <w:top w:val="nil"/>
              <w:left w:val="nil"/>
              <w:bottom w:val="single" w:sz="4" w:space="0" w:color="auto"/>
              <w:right w:val="single" w:sz="4" w:space="0" w:color="auto"/>
            </w:tcBorders>
            <w:shd w:val="clear" w:color="000000" w:fill="D9D9D9"/>
            <w:noWrap/>
            <w:vAlign w:val="center"/>
            <w:hideMark/>
          </w:tcPr>
          <w:p w14:paraId="5300B4F7"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13.357.508.936,00</w:t>
            </w:r>
          </w:p>
        </w:tc>
        <w:tc>
          <w:tcPr>
            <w:tcW w:w="1603" w:type="dxa"/>
            <w:tcBorders>
              <w:top w:val="nil"/>
              <w:left w:val="nil"/>
              <w:bottom w:val="single" w:sz="4" w:space="0" w:color="auto"/>
              <w:right w:val="single" w:sz="4" w:space="0" w:color="auto"/>
            </w:tcBorders>
            <w:shd w:val="clear" w:color="000000" w:fill="D9D9D9"/>
            <w:noWrap/>
            <w:vAlign w:val="center"/>
            <w:hideMark/>
          </w:tcPr>
          <w:p w14:paraId="5D2B452A" w14:textId="77777777" w:rsidR="0099177F" w:rsidRPr="00BD7FCB" w:rsidRDefault="0099177F" w:rsidP="0099177F">
            <w:pPr>
              <w:jc w:val="center"/>
              <w:rPr>
                <w:rFonts w:ascii="Arial" w:eastAsia="Times New Roman" w:hAnsi="Arial" w:cs="Arial"/>
                <w:b/>
                <w:bCs/>
                <w:sz w:val="16"/>
                <w:szCs w:val="16"/>
                <w:lang w:val="es-CO" w:eastAsia="es-CO"/>
              </w:rPr>
            </w:pPr>
            <w:r w:rsidRPr="00BD7FCB">
              <w:rPr>
                <w:rFonts w:ascii="Arial" w:eastAsia="Times New Roman" w:hAnsi="Arial" w:cs="Arial"/>
                <w:b/>
                <w:bCs/>
                <w:sz w:val="16"/>
                <w:szCs w:val="16"/>
                <w:lang w:val="es-CO" w:eastAsia="es-CO"/>
              </w:rPr>
              <w:t>82,01%</w:t>
            </w:r>
          </w:p>
        </w:tc>
      </w:tr>
    </w:tbl>
    <w:p w14:paraId="5F55AD42" w14:textId="77777777" w:rsidR="0099177F" w:rsidRPr="00EC7742" w:rsidRDefault="0099177F" w:rsidP="0099177F">
      <w:pPr>
        <w:jc w:val="both"/>
        <w:rPr>
          <w:rFonts w:ascii="Tahoma" w:hAnsi="Tahoma" w:cs="Tahoma"/>
          <w:bCs/>
          <w:sz w:val="22"/>
          <w:szCs w:val="22"/>
        </w:rPr>
      </w:pPr>
    </w:p>
    <w:tbl>
      <w:tblPr>
        <w:tblW w:w="9079" w:type="dxa"/>
        <w:tblCellMar>
          <w:left w:w="70" w:type="dxa"/>
          <w:right w:w="70" w:type="dxa"/>
        </w:tblCellMar>
        <w:tblLook w:val="04A0" w:firstRow="1" w:lastRow="0" w:firstColumn="1" w:lastColumn="0" w:noHBand="0" w:noVBand="1"/>
      </w:tblPr>
      <w:tblGrid>
        <w:gridCol w:w="1844"/>
        <w:gridCol w:w="1932"/>
        <w:gridCol w:w="1880"/>
        <w:gridCol w:w="1958"/>
        <w:gridCol w:w="1465"/>
      </w:tblGrid>
      <w:tr w:rsidR="0099177F" w:rsidRPr="00247D3C" w14:paraId="18F76CC1" w14:textId="77777777" w:rsidTr="0099177F">
        <w:trPr>
          <w:trHeight w:val="440"/>
        </w:trPr>
        <w:tc>
          <w:tcPr>
            <w:tcW w:w="907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016EF69C" w14:textId="43B58638" w:rsidR="0099177F" w:rsidRPr="00247D3C" w:rsidRDefault="009754A2" w:rsidP="0099177F">
            <w:pPr>
              <w:jc w:val="center"/>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SECRETARÍA</w:t>
            </w:r>
            <w:r w:rsidR="0099177F" w:rsidRPr="00247D3C">
              <w:rPr>
                <w:rFonts w:ascii="Arial" w:eastAsia="Times New Roman" w:hAnsi="Arial" w:cs="Arial"/>
                <w:b/>
                <w:bCs/>
                <w:sz w:val="16"/>
                <w:szCs w:val="16"/>
                <w:lang w:val="es-CO" w:eastAsia="es-CO"/>
              </w:rPr>
              <w:t xml:space="preserve"> DE DESARROLLO SOCIAL </w:t>
            </w:r>
            <w:r w:rsidR="0099177F" w:rsidRPr="00247D3C">
              <w:rPr>
                <w:rFonts w:ascii="Arial" w:eastAsia="Times New Roman" w:hAnsi="Arial" w:cs="Arial"/>
                <w:b/>
                <w:bCs/>
                <w:sz w:val="16"/>
                <w:szCs w:val="16"/>
                <w:lang w:val="es-CO" w:eastAsia="es-CO"/>
              </w:rPr>
              <w:br/>
              <w:t xml:space="preserve">DISTRIBUCIÓN DEL PRESUPUESTO DE GASTOS POR FONDO DE FINANCIACIÓN  </w:t>
            </w:r>
            <w:r w:rsidR="0099177F">
              <w:rPr>
                <w:rFonts w:ascii="Arial" w:eastAsia="Times New Roman" w:hAnsi="Arial" w:cs="Arial"/>
                <w:b/>
                <w:bCs/>
                <w:sz w:val="16"/>
                <w:szCs w:val="16"/>
                <w:lang w:val="es-CO" w:eastAsia="es-CO"/>
              </w:rPr>
              <w:t xml:space="preserve">A OCTUBRE 31 DE </w:t>
            </w:r>
            <w:r w:rsidR="0099177F" w:rsidRPr="00247D3C">
              <w:rPr>
                <w:rFonts w:ascii="Arial" w:eastAsia="Times New Roman" w:hAnsi="Arial" w:cs="Arial"/>
                <w:b/>
                <w:bCs/>
                <w:sz w:val="16"/>
                <w:szCs w:val="16"/>
                <w:lang w:val="es-CO" w:eastAsia="es-CO"/>
              </w:rPr>
              <w:t>2017</w:t>
            </w:r>
          </w:p>
        </w:tc>
      </w:tr>
      <w:tr w:rsidR="0099177F" w:rsidRPr="00247D3C" w14:paraId="5BBB4E14" w14:textId="77777777" w:rsidTr="0099177F">
        <w:trPr>
          <w:trHeight w:val="564"/>
        </w:trPr>
        <w:tc>
          <w:tcPr>
            <w:tcW w:w="1844" w:type="dxa"/>
            <w:tcBorders>
              <w:top w:val="nil"/>
              <w:left w:val="single" w:sz="4" w:space="0" w:color="auto"/>
              <w:bottom w:val="single" w:sz="4" w:space="0" w:color="auto"/>
              <w:right w:val="single" w:sz="4" w:space="0" w:color="auto"/>
            </w:tcBorders>
            <w:shd w:val="clear" w:color="000000" w:fill="D9D9D9"/>
            <w:vAlign w:val="center"/>
            <w:hideMark/>
          </w:tcPr>
          <w:p w14:paraId="6713F6C9"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DENOMINACION</w:t>
            </w:r>
          </w:p>
        </w:tc>
        <w:tc>
          <w:tcPr>
            <w:tcW w:w="1932" w:type="dxa"/>
            <w:tcBorders>
              <w:top w:val="nil"/>
              <w:left w:val="nil"/>
              <w:bottom w:val="single" w:sz="4" w:space="0" w:color="auto"/>
              <w:right w:val="single" w:sz="4" w:space="0" w:color="auto"/>
            </w:tcBorders>
            <w:shd w:val="clear" w:color="000000" w:fill="D9D9D9"/>
            <w:vAlign w:val="center"/>
            <w:hideMark/>
          </w:tcPr>
          <w:p w14:paraId="03EF7E16"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PRESUPUESTO DEFINITIVO</w:t>
            </w:r>
          </w:p>
        </w:tc>
        <w:tc>
          <w:tcPr>
            <w:tcW w:w="1880" w:type="dxa"/>
            <w:tcBorders>
              <w:top w:val="nil"/>
              <w:left w:val="nil"/>
              <w:bottom w:val="single" w:sz="4" w:space="0" w:color="auto"/>
              <w:right w:val="single" w:sz="4" w:space="0" w:color="auto"/>
            </w:tcBorders>
            <w:shd w:val="clear" w:color="000000" w:fill="D9D9D9"/>
            <w:vAlign w:val="center"/>
            <w:hideMark/>
          </w:tcPr>
          <w:p w14:paraId="15C4D3EF"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 PARTICIPACION</w:t>
            </w:r>
          </w:p>
        </w:tc>
        <w:tc>
          <w:tcPr>
            <w:tcW w:w="1958" w:type="dxa"/>
            <w:tcBorders>
              <w:top w:val="nil"/>
              <w:left w:val="nil"/>
              <w:bottom w:val="single" w:sz="4" w:space="0" w:color="auto"/>
              <w:right w:val="single" w:sz="4" w:space="0" w:color="auto"/>
            </w:tcBorders>
            <w:shd w:val="clear" w:color="000000" w:fill="D9D9D9"/>
            <w:vAlign w:val="center"/>
            <w:hideMark/>
          </w:tcPr>
          <w:p w14:paraId="3B03254E"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PRESUPUESTO COMPROMETIDO</w:t>
            </w:r>
          </w:p>
        </w:tc>
        <w:tc>
          <w:tcPr>
            <w:tcW w:w="1465" w:type="dxa"/>
            <w:tcBorders>
              <w:top w:val="nil"/>
              <w:left w:val="nil"/>
              <w:bottom w:val="single" w:sz="4" w:space="0" w:color="auto"/>
              <w:right w:val="single" w:sz="4" w:space="0" w:color="auto"/>
            </w:tcBorders>
            <w:shd w:val="clear" w:color="000000" w:fill="D9D9D9"/>
            <w:vAlign w:val="center"/>
            <w:hideMark/>
          </w:tcPr>
          <w:p w14:paraId="02BB04FF"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 EJECUCIÓN</w:t>
            </w:r>
          </w:p>
        </w:tc>
      </w:tr>
      <w:tr w:rsidR="0099177F" w:rsidRPr="00247D3C" w14:paraId="6E316E4E" w14:textId="77777777" w:rsidTr="0099177F">
        <w:trPr>
          <w:trHeight w:val="297"/>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3BAF2BE3"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Fondos Comunes</w:t>
            </w:r>
          </w:p>
        </w:tc>
        <w:tc>
          <w:tcPr>
            <w:tcW w:w="1932" w:type="dxa"/>
            <w:tcBorders>
              <w:top w:val="nil"/>
              <w:left w:val="nil"/>
              <w:bottom w:val="single" w:sz="4" w:space="0" w:color="auto"/>
              <w:right w:val="single" w:sz="4" w:space="0" w:color="auto"/>
            </w:tcBorders>
            <w:shd w:val="clear" w:color="auto" w:fill="auto"/>
            <w:noWrap/>
            <w:vAlign w:val="center"/>
            <w:hideMark/>
          </w:tcPr>
          <w:p w14:paraId="4A336D0B"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8.754.561.625,00</w:t>
            </w:r>
          </w:p>
        </w:tc>
        <w:tc>
          <w:tcPr>
            <w:tcW w:w="1880" w:type="dxa"/>
            <w:tcBorders>
              <w:top w:val="nil"/>
              <w:left w:val="nil"/>
              <w:bottom w:val="single" w:sz="4" w:space="0" w:color="auto"/>
              <w:right w:val="single" w:sz="4" w:space="0" w:color="auto"/>
            </w:tcBorders>
            <w:shd w:val="clear" w:color="auto" w:fill="auto"/>
            <w:noWrap/>
            <w:vAlign w:val="center"/>
            <w:hideMark/>
          </w:tcPr>
          <w:p w14:paraId="31EB2713"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53,75%</w:t>
            </w:r>
          </w:p>
        </w:tc>
        <w:tc>
          <w:tcPr>
            <w:tcW w:w="1958" w:type="dxa"/>
            <w:tcBorders>
              <w:top w:val="nil"/>
              <w:left w:val="nil"/>
              <w:bottom w:val="single" w:sz="4" w:space="0" w:color="auto"/>
              <w:right w:val="single" w:sz="4" w:space="0" w:color="auto"/>
            </w:tcBorders>
            <w:shd w:val="clear" w:color="auto" w:fill="auto"/>
            <w:noWrap/>
            <w:vAlign w:val="center"/>
            <w:hideMark/>
          </w:tcPr>
          <w:p w14:paraId="2546C2D8"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7.764.441.924,00</w:t>
            </w:r>
          </w:p>
        </w:tc>
        <w:tc>
          <w:tcPr>
            <w:tcW w:w="1465" w:type="dxa"/>
            <w:tcBorders>
              <w:top w:val="nil"/>
              <w:left w:val="nil"/>
              <w:bottom w:val="single" w:sz="4" w:space="0" w:color="auto"/>
              <w:right w:val="single" w:sz="4" w:space="0" w:color="auto"/>
            </w:tcBorders>
            <w:shd w:val="clear" w:color="auto" w:fill="auto"/>
            <w:noWrap/>
            <w:vAlign w:val="center"/>
            <w:hideMark/>
          </w:tcPr>
          <w:p w14:paraId="26ADA220"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88,69%</w:t>
            </w:r>
          </w:p>
        </w:tc>
      </w:tr>
      <w:tr w:rsidR="0099177F" w:rsidRPr="00247D3C" w14:paraId="23696F12" w14:textId="77777777" w:rsidTr="0099177F">
        <w:trPr>
          <w:trHeight w:val="44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79618784"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R/Bce Fondos Comunes</w:t>
            </w:r>
          </w:p>
        </w:tc>
        <w:tc>
          <w:tcPr>
            <w:tcW w:w="1932" w:type="dxa"/>
            <w:tcBorders>
              <w:top w:val="nil"/>
              <w:left w:val="nil"/>
              <w:bottom w:val="single" w:sz="4" w:space="0" w:color="auto"/>
              <w:right w:val="single" w:sz="4" w:space="0" w:color="auto"/>
            </w:tcBorders>
            <w:shd w:val="clear" w:color="auto" w:fill="auto"/>
            <w:noWrap/>
            <w:vAlign w:val="center"/>
            <w:hideMark/>
          </w:tcPr>
          <w:p w14:paraId="2D98C36C"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610.000.000,00</w:t>
            </w:r>
          </w:p>
        </w:tc>
        <w:tc>
          <w:tcPr>
            <w:tcW w:w="1880" w:type="dxa"/>
            <w:tcBorders>
              <w:top w:val="nil"/>
              <w:left w:val="nil"/>
              <w:bottom w:val="single" w:sz="4" w:space="0" w:color="auto"/>
              <w:right w:val="single" w:sz="4" w:space="0" w:color="auto"/>
            </w:tcBorders>
            <w:shd w:val="clear" w:color="auto" w:fill="auto"/>
            <w:noWrap/>
            <w:vAlign w:val="center"/>
            <w:hideMark/>
          </w:tcPr>
          <w:p w14:paraId="588DD26F"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3,75%</w:t>
            </w:r>
          </w:p>
        </w:tc>
        <w:tc>
          <w:tcPr>
            <w:tcW w:w="1958" w:type="dxa"/>
            <w:tcBorders>
              <w:top w:val="nil"/>
              <w:left w:val="nil"/>
              <w:bottom w:val="single" w:sz="4" w:space="0" w:color="auto"/>
              <w:right w:val="single" w:sz="4" w:space="0" w:color="auto"/>
            </w:tcBorders>
            <w:shd w:val="clear" w:color="auto" w:fill="auto"/>
            <w:noWrap/>
            <w:vAlign w:val="center"/>
            <w:hideMark/>
          </w:tcPr>
          <w:p w14:paraId="53CEE21C"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580.641.955,00</w:t>
            </w:r>
          </w:p>
        </w:tc>
        <w:tc>
          <w:tcPr>
            <w:tcW w:w="1465" w:type="dxa"/>
            <w:tcBorders>
              <w:top w:val="nil"/>
              <w:left w:val="nil"/>
              <w:bottom w:val="single" w:sz="4" w:space="0" w:color="auto"/>
              <w:right w:val="single" w:sz="4" w:space="0" w:color="auto"/>
            </w:tcBorders>
            <w:shd w:val="clear" w:color="auto" w:fill="auto"/>
            <w:noWrap/>
            <w:vAlign w:val="center"/>
            <w:hideMark/>
          </w:tcPr>
          <w:p w14:paraId="42C53AB1"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95,19%</w:t>
            </w:r>
          </w:p>
        </w:tc>
      </w:tr>
      <w:tr w:rsidR="0099177F" w:rsidRPr="00247D3C" w14:paraId="143DA76E" w14:textId="77777777" w:rsidTr="0099177F">
        <w:trPr>
          <w:trHeight w:val="445"/>
        </w:trPr>
        <w:tc>
          <w:tcPr>
            <w:tcW w:w="1844" w:type="dxa"/>
            <w:tcBorders>
              <w:top w:val="nil"/>
              <w:left w:val="single" w:sz="4" w:space="0" w:color="auto"/>
              <w:bottom w:val="single" w:sz="4" w:space="0" w:color="auto"/>
              <w:right w:val="single" w:sz="4" w:space="0" w:color="auto"/>
            </w:tcBorders>
            <w:shd w:val="clear" w:color="000000" w:fill="D9D9D9"/>
            <w:vAlign w:val="center"/>
            <w:hideMark/>
          </w:tcPr>
          <w:p w14:paraId="1ED6C60E"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TOTAL FONDOS COMUNES</w:t>
            </w:r>
          </w:p>
        </w:tc>
        <w:tc>
          <w:tcPr>
            <w:tcW w:w="1932" w:type="dxa"/>
            <w:tcBorders>
              <w:top w:val="nil"/>
              <w:left w:val="nil"/>
              <w:bottom w:val="single" w:sz="4" w:space="0" w:color="auto"/>
              <w:right w:val="single" w:sz="4" w:space="0" w:color="auto"/>
            </w:tcBorders>
            <w:shd w:val="clear" w:color="000000" w:fill="D9D9D9"/>
            <w:noWrap/>
            <w:vAlign w:val="center"/>
            <w:hideMark/>
          </w:tcPr>
          <w:p w14:paraId="3078C9A0"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9.364.561.625,00</w:t>
            </w:r>
          </w:p>
        </w:tc>
        <w:tc>
          <w:tcPr>
            <w:tcW w:w="1880" w:type="dxa"/>
            <w:tcBorders>
              <w:top w:val="nil"/>
              <w:left w:val="nil"/>
              <w:bottom w:val="single" w:sz="4" w:space="0" w:color="auto"/>
              <w:right w:val="single" w:sz="4" w:space="0" w:color="auto"/>
            </w:tcBorders>
            <w:shd w:val="clear" w:color="000000" w:fill="D9D9D9"/>
            <w:noWrap/>
            <w:vAlign w:val="center"/>
            <w:hideMark/>
          </w:tcPr>
          <w:p w14:paraId="24DBBDFE"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57,49%</w:t>
            </w:r>
          </w:p>
        </w:tc>
        <w:tc>
          <w:tcPr>
            <w:tcW w:w="1958" w:type="dxa"/>
            <w:tcBorders>
              <w:top w:val="nil"/>
              <w:left w:val="nil"/>
              <w:bottom w:val="single" w:sz="4" w:space="0" w:color="auto"/>
              <w:right w:val="single" w:sz="4" w:space="0" w:color="auto"/>
            </w:tcBorders>
            <w:shd w:val="clear" w:color="000000" w:fill="D9D9D9"/>
            <w:noWrap/>
            <w:vAlign w:val="center"/>
            <w:hideMark/>
          </w:tcPr>
          <w:p w14:paraId="1D147BF6"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8.345.083.879,00</w:t>
            </w:r>
          </w:p>
        </w:tc>
        <w:tc>
          <w:tcPr>
            <w:tcW w:w="1465" w:type="dxa"/>
            <w:tcBorders>
              <w:top w:val="nil"/>
              <w:left w:val="nil"/>
              <w:bottom w:val="single" w:sz="4" w:space="0" w:color="auto"/>
              <w:right w:val="single" w:sz="4" w:space="0" w:color="auto"/>
            </w:tcBorders>
            <w:shd w:val="clear" w:color="000000" w:fill="D9D9D9"/>
            <w:noWrap/>
            <w:vAlign w:val="center"/>
            <w:hideMark/>
          </w:tcPr>
          <w:p w14:paraId="35E4592B" w14:textId="774C6EB6" w:rsidR="0099177F" w:rsidRPr="00247D3C" w:rsidRDefault="0099177F" w:rsidP="0099177F">
            <w:pPr>
              <w:jc w:val="center"/>
              <w:rPr>
                <w:rFonts w:ascii="Arial" w:eastAsia="Times New Roman" w:hAnsi="Arial" w:cs="Arial"/>
                <w:b/>
                <w:bCs/>
                <w:sz w:val="16"/>
                <w:szCs w:val="16"/>
                <w:lang w:val="es-CO" w:eastAsia="es-CO"/>
              </w:rPr>
            </w:pPr>
          </w:p>
        </w:tc>
      </w:tr>
      <w:tr w:rsidR="0099177F" w:rsidRPr="00247D3C" w14:paraId="540F6222" w14:textId="77777777" w:rsidTr="0099177F">
        <w:trPr>
          <w:trHeight w:val="44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1C4CF484"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Fuentes Especiales</w:t>
            </w:r>
          </w:p>
        </w:tc>
        <w:tc>
          <w:tcPr>
            <w:tcW w:w="1932" w:type="dxa"/>
            <w:tcBorders>
              <w:top w:val="nil"/>
              <w:left w:val="nil"/>
              <w:bottom w:val="single" w:sz="4" w:space="0" w:color="auto"/>
              <w:right w:val="single" w:sz="4" w:space="0" w:color="auto"/>
            </w:tcBorders>
            <w:shd w:val="clear" w:color="auto" w:fill="auto"/>
            <w:noWrap/>
            <w:vAlign w:val="center"/>
            <w:hideMark/>
          </w:tcPr>
          <w:p w14:paraId="4F4D1F5A"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4.534.528.164,00</w:t>
            </w:r>
          </w:p>
        </w:tc>
        <w:tc>
          <w:tcPr>
            <w:tcW w:w="1880" w:type="dxa"/>
            <w:tcBorders>
              <w:top w:val="nil"/>
              <w:left w:val="nil"/>
              <w:bottom w:val="single" w:sz="4" w:space="0" w:color="auto"/>
              <w:right w:val="single" w:sz="4" w:space="0" w:color="auto"/>
            </w:tcBorders>
            <w:shd w:val="clear" w:color="auto" w:fill="auto"/>
            <w:noWrap/>
            <w:vAlign w:val="center"/>
            <w:hideMark/>
          </w:tcPr>
          <w:p w14:paraId="5CB8B0C3"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27,84%</w:t>
            </w:r>
          </w:p>
        </w:tc>
        <w:tc>
          <w:tcPr>
            <w:tcW w:w="1958" w:type="dxa"/>
            <w:tcBorders>
              <w:top w:val="nil"/>
              <w:left w:val="nil"/>
              <w:bottom w:val="single" w:sz="4" w:space="0" w:color="auto"/>
              <w:right w:val="single" w:sz="4" w:space="0" w:color="auto"/>
            </w:tcBorders>
            <w:shd w:val="clear" w:color="auto" w:fill="auto"/>
            <w:noWrap/>
            <w:vAlign w:val="center"/>
            <w:hideMark/>
          </w:tcPr>
          <w:p w14:paraId="3462065A"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2.793.286.373,00</w:t>
            </w:r>
          </w:p>
        </w:tc>
        <w:tc>
          <w:tcPr>
            <w:tcW w:w="1465" w:type="dxa"/>
            <w:tcBorders>
              <w:top w:val="nil"/>
              <w:left w:val="nil"/>
              <w:bottom w:val="single" w:sz="4" w:space="0" w:color="auto"/>
              <w:right w:val="single" w:sz="4" w:space="0" w:color="auto"/>
            </w:tcBorders>
            <w:shd w:val="clear" w:color="auto" w:fill="auto"/>
            <w:noWrap/>
            <w:vAlign w:val="center"/>
            <w:hideMark/>
          </w:tcPr>
          <w:p w14:paraId="2F9A788C"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61,60%</w:t>
            </w:r>
          </w:p>
        </w:tc>
      </w:tr>
      <w:tr w:rsidR="0099177F" w:rsidRPr="00247D3C" w14:paraId="3C373FF3" w14:textId="77777777" w:rsidTr="0099177F">
        <w:trPr>
          <w:trHeight w:val="44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6D3492EF"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R/Bce Fuentes Especiales</w:t>
            </w:r>
          </w:p>
        </w:tc>
        <w:tc>
          <w:tcPr>
            <w:tcW w:w="1932" w:type="dxa"/>
            <w:tcBorders>
              <w:top w:val="nil"/>
              <w:left w:val="nil"/>
              <w:bottom w:val="single" w:sz="4" w:space="0" w:color="auto"/>
              <w:right w:val="single" w:sz="4" w:space="0" w:color="auto"/>
            </w:tcBorders>
            <w:shd w:val="clear" w:color="auto" w:fill="auto"/>
            <w:noWrap/>
            <w:vAlign w:val="center"/>
            <w:hideMark/>
          </w:tcPr>
          <w:p w14:paraId="14F5B9D6"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1.686.284.262,00</w:t>
            </w:r>
          </w:p>
        </w:tc>
        <w:tc>
          <w:tcPr>
            <w:tcW w:w="1880" w:type="dxa"/>
            <w:tcBorders>
              <w:top w:val="nil"/>
              <w:left w:val="nil"/>
              <w:bottom w:val="single" w:sz="4" w:space="0" w:color="auto"/>
              <w:right w:val="single" w:sz="4" w:space="0" w:color="auto"/>
            </w:tcBorders>
            <w:shd w:val="clear" w:color="auto" w:fill="auto"/>
            <w:noWrap/>
            <w:vAlign w:val="center"/>
            <w:hideMark/>
          </w:tcPr>
          <w:p w14:paraId="31E70682"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10,35%</w:t>
            </w:r>
          </w:p>
        </w:tc>
        <w:tc>
          <w:tcPr>
            <w:tcW w:w="1958" w:type="dxa"/>
            <w:tcBorders>
              <w:top w:val="nil"/>
              <w:left w:val="nil"/>
              <w:bottom w:val="single" w:sz="4" w:space="0" w:color="auto"/>
              <w:right w:val="single" w:sz="4" w:space="0" w:color="auto"/>
            </w:tcBorders>
            <w:shd w:val="clear" w:color="auto" w:fill="auto"/>
            <w:noWrap/>
            <w:vAlign w:val="center"/>
            <w:hideMark/>
          </w:tcPr>
          <w:p w14:paraId="06F172CF"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1.516.545.950,00</w:t>
            </w:r>
          </w:p>
        </w:tc>
        <w:tc>
          <w:tcPr>
            <w:tcW w:w="1465" w:type="dxa"/>
            <w:tcBorders>
              <w:top w:val="nil"/>
              <w:left w:val="nil"/>
              <w:bottom w:val="single" w:sz="4" w:space="0" w:color="auto"/>
              <w:right w:val="single" w:sz="4" w:space="0" w:color="auto"/>
            </w:tcBorders>
            <w:shd w:val="clear" w:color="auto" w:fill="auto"/>
            <w:noWrap/>
            <w:vAlign w:val="center"/>
            <w:hideMark/>
          </w:tcPr>
          <w:p w14:paraId="77CE30E9"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89,93%</w:t>
            </w:r>
          </w:p>
        </w:tc>
      </w:tr>
      <w:tr w:rsidR="0099177F" w:rsidRPr="00247D3C" w14:paraId="0BAEBFFE" w14:textId="77777777" w:rsidTr="0099177F">
        <w:trPr>
          <w:trHeight w:val="445"/>
        </w:trPr>
        <w:tc>
          <w:tcPr>
            <w:tcW w:w="1844" w:type="dxa"/>
            <w:tcBorders>
              <w:top w:val="nil"/>
              <w:left w:val="single" w:sz="4" w:space="0" w:color="auto"/>
              <w:bottom w:val="single" w:sz="4" w:space="0" w:color="auto"/>
              <w:right w:val="single" w:sz="4" w:space="0" w:color="auto"/>
            </w:tcBorders>
            <w:shd w:val="clear" w:color="000000" w:fill="D9D9D9"/>
            <w:vAlign w:val="center"/>
            <w:hideMark/>
          </w:tcPr>
          <w:p w14:paraId="2E9D16EF"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TOTAL FUENTES ESPECIALES</w:t>
            </w:r>
          </w:p>
        </w:tc>
        <w:tc>
          <w:tcPr>
            <w:tcW w:w="1932" w:type="dxa"/>
            <w:tcBorders>
              <w:top w:val="nil"/>
              <w:left w:val="nil"/>
              <w:bottom w:val="single" w:sz="4" w:space="0" w:color="auto"/>
              <w:right w:val="single" w:sz="4" w:space="0" w:color="auto"/>
            </w:tcBorders>
            <w:shd w:val="clear" w:color="000000" w:fill="D9D9D9"/>
            <w:noWrap/>
            <w:vAlign w:val="center"/>
            <w:hideMark/>
          </w:tcPr>
          <w:p w14:paraId="5B859781"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6.220.812.426,00</w:t>
            </w:r>
          </w:p>
        </w:tc>
        <w:tc>
          <w:tcPr>
            <w:tcW w:w="1880" w:type="dxa"/>
            <w:tcBorders>
              <w:top w:val="nil"/>
              <w:left w:val="nil"/>
              <w:bottom w:val="single" w:sz="4" w:space="0" w:color="auto"/>
              <w:right w:val="single" w:sz="4" w:space="0" w:color="auto"/>
            </w:tcBorders>
            <w:shd w:val="clear" w:color="000000" w:fill="D9D9D9"/>
            <w:noWrap/>
            <w:vAlign w:val="center"/>
            <w:hideMark/>
          </w:tcPr>
          <w:p w14:paraId="2F12110C"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38,19%</w:t>
            </w:r>
          </w:p>
        </w:tc>
        <w:tc>
          <w:tcPr>
            <w:tcW w:w="1958" w:type="dxa"/>
            <w:tcBorders>
              <w:top w:val="nil"/>
              <w:left w:val="nil"/>
              <w:bottom w:val="single" w:sz="4" w:space="0" w:color="auto"/>
              <w:right w:val="single" w:sz="4" w:space="0" w:color="auto"/>
            </w:tcBorders>
            <w:shd w:val="clear" w:color="000000" w:fill="D9D9D9"/>
            <w:noWrap/>
            <w:vAlign w:val="center"/>
            <w:hideMark/>
          </w:tcPr>
          <w:p w14:paraId="6324C363"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4.309.832.323,00</w:t>
            </w:r>
          </w:p>
        </w:tc>
        <w:tc>
          <w:tcPr>
            <w:tcW w:w="1465" w:type="dxa"/>
            <w:tcBorders>
              <w:top w:val="nil"/>
              <w:left w:val="nil"/>
              <w:bottom w:val="single" w:sz="4" w:space="0" w:color="auto"/>
              <w:right w:val="single" w:sz="4" w:space="0" w:color="auto"/>
            </w:tcBorders>
            <w:shd w:val="clear" w:color="000000" w:fill="D9D9D9"/>
            <w:noWrap/>
            <w:vAlign w:val="center"/>
            <w:hideMark/>
          </w:tcPr>
          <w:p w14:paraId="1468987D" w14:textId="4A4044F0" w:rsidR="0099177F" w:rsidRPr="00247D3C" w:rsidRDefault="0099177F" w:rsidP="0099177F">
            <w:pPr>
              <w:jc w:val="center"/>
              <w:rPr>
                <w:rFonts w:ascii="Arial" w:eastAsia="Times New Roman" w:hAnsi="Arial" w:cs="Arial"/>
                <w:b/>
                <w:bCs/>
                <w:sz w:val="16"/>
                <w:szCs w:val="16"/>
                <w:lang w:val="es-CO" w:eastAsia="es-CO"/>
              </w:rPr>
            </w:pPr>
          </w:p>
        </w:tc>
      </w:tr>
      <w:tr w:rsidR="0099177F" w:rsidRPr="00247D3C" w14:paraId="5F903828" w14:textId="77777777" w:rsidTr="0099177F">
        <w:trPr>
          <w:trHeight w:val="445"/>
        </w:trPr>
        <w:tc>
          <w:tcPr>
            <w:tcW w:w="1844" w:type="dxa"/>
            <w:tcBorders>
              <w:top w:val="nil"/>
              <w:left w:val="single" w:sz="4" w:space="0" w:color="auto"/>
              <w:bottom w:val="single" w:sz="4" w:space="0" w:color="auto"/>
              <w:right w:val="single" w:sz="4" w:space="0" w:color="auto"/>
            </w:tcBorders>
            <w:shd w:val="clear" w:color="auto" w:fill="auto"/>
            <w:vAlign w:val="center"/>
            <w:hideMark/>
          </w:tcPr>
          <w:p w14:paraId="4A0818D0"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Sistema General de Participación</w:t>
            </w:r>
          </w:p>
        </w:tc>
        <w:tc>
          <w:tcPr>
            <w:tcW w:w="1932" w:type="dxa"/>
            <w:tcBorders>
              <w:top w:val="nil"/>
              <w:left w:val="nil"/>
              <w:bottom w:val="single" w:sz="4" w:space="0" w:color="auto"/>
              <w:right w:val="single" w:sz="4" w:space="0" w:color="auto"/>
            </w:tcBorders>
            <w:shd w:val="clear" w:color="auto" w:fill="auto"/>
            <w:noWrap/>
            <w:vAlign w:val="center"/>
            <w:hideMark/>
          </w:tcPr>
          <w:p w14:paraId="33ACBD7A"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702.592.734,00</w:t>
            </w:r>
          </w:p>
        </w:tc>
        <w:tc>
          <w:tcPr>
            <w:tcW w:w="1880" w:type="dxa"/>
            <w:tcBorders>
              <w:top w:val="nil"/>
              <w:left w:val="nil"/>
              <w:bottom w:val="single" w:sz="4" w:space="0" w:color="auto"/>
              <w:right w:val="single" w:sz="4" w:space="0" w:color="auto"/>
            </w:tcBorders>
            <w:shd w:val="clear" w:color="auto" w:fill="auto"/>
            <w:noWrap/>
            <w:vAlign w:val="center"/>
            <w:hideMark/>
          </w:tcPr>
          <w:p w14:paraId="04EDC9F7"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4,31%</w:t>
            </w:r>
          </w:p>
        </w:tc>
        <w:tc>
          <w:tcPr>
            <w:tcW w:w="1958" w:type="dxa"/>
            <w:tcBorders>
              <w:top w:val="nil"/>
              <w:left w:val="nil"/>
              <w:bottom w:val="single" w:sz="4" w:space="0" w:color="auto"/>
              <w:right w:val="single" w:sz="4" w:space="0" w:color="auto"/>
            </w:tcBorders>
            <w:shd w:val="clear" w:color="auto" w:fill="auto"/>
            <w:noWrap/>
            <w:vAlign w:val="center"/>
            <w:hideMark/>
          </w:tcPr>
          <w:p w14:paraId="3169B7A3"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702.592.734,00</w:t>
            </w:r>
          </w:p>
        </w:tc>
        <w:tc>
          <w:tcPr>
            <w:tcW w:w="1465" w:type="dxa"/>
            <w:tcBorders>
              <w:top w:val="nil"/>
              <w:left w:val="nil"/>
              <w:bottom w:val="single" w:sz="4" w:space="0" w:color="auto"/>
              <w:right w:val="single" w:sz="4" w:space="0" w:color="auto"/>
            </w:tcBorders>
            <w:shd w:val="clear" w:color="auto" w:fill="auto"/>
            <w:noWrap/>
            <w:vAlign w:val="center"/>
            <w:hideMark/>
          </w:tcPr>
          <w:p w14:paraId="3FB6B6D1" w14:textId="77777777" w:rsidR="0099177F" w:rsidRPr="00247D3C" w:rsidRDefault="0099177F" w:rsidP="0099177F">
            <w:pPr>
              <w:jc w:val="center"/>
              <w:rPr>
                <w:rFonts w:ascii="Arial" w:eastAsia="Times New Roman" w:hAnsi="Arial" w:cs="Arial"/>
                <w:sz w:val="16"/>
                <w:szCs w:val="16"/>
                <w:lang w:val="es-CO" w:eastAsia="es-CO"/>
              </w:rPr>
            </w:pPr>
            <w:r w:rsidRPr="00247D3C">
              <w:rPr>
                <w:rFonts w:ascii="Arial" w:eastAsia="Times New Roman" w:hAnsi="Arial" w:cs="Arial"/>
                <w:sz w:val="16"/>
                <w:szCs w:val="16"/>
                <w:lang w:val="es-CO" w:eastAsia="es-CO"/>
              </w:rPr>
              <w:t>100,00%</w:t>
            </w:r>
          </w:p>
        </w:tc>
      </w:tr>
      <w:tr w:rsidR="0099177F" w:rsidRPr="00247D3C" w14:paraId="43A11817" w14:textId="77777777" w:rsidTr="0099177F">
        <w:trPr>
          <w:trHeight w:val="297"/>
        </w:trPr>
        <w:tc>
          <w:tcPr>
            <w:tcW w:w="1844" w:type="dxa"/>
            <w:tcBorders>
              <w:top w:val="nil"/>
              <w:left w:val="single" w:sz="4" w:space="0" w:color="auto"/>
              <w:bottom w:val="single" w:sz="4" w:space="0" w:color="auto"/>
              <w:right w:val="single" w:sz="4" w:space="0" w:color="auto"/>
            </w:tcBorders>
            <w:shd w:val="clear" w:color="000000" w:fill="D9D9D9"/>
            <w:vAlign w:val="center"/>
            <w:hideMark/>
          </w:tcPr>
          <w:p w14:paraId="3AC73444"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TOTAL SGP</w:t>
            </w:r>
          </w:p>
        </w:tc>
        <w:tc>
          <w:tcPr>
            <w:tcW w:w="1932" w:type="dxa"/>
            <w:tcBorders>
              <w:top w:val="nil"/>
              <w:left w:val="nil"/>
              <w:bottom w:val="single" w:sz="4" w:space="0" w:color="auto"/>
              <w:right w:val="single" w:sz="4" w:space="0" w:color="auto"/>
            </w:tcBorders>
            <w:shd w:val="clear" w:color="000000" w:fill="D9D9D9"/>
            <w:noWrap/>
            <w:vAlign w:val="center"/>
            <w:hideMark/>
          </w:tcPr>
          <w:p w14:paraId="072CF776"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702.592.734,00</w:t>
            </w:r>
          </w:p>
        </w:tc>
        <w:tc>
          <w:tcPr>
            <w:tcW w:w="1880" w:type="dxa"/>
            <w:tcBorders>
              <w:top w:val="nil"/>
              <w:left w:val="nil"/>
              <w:bottom w:val="single" w:sz="4" w:space="0" w:color="auto"/>
              <w:right w:val="single" w:sz="4" w:space="0" w:color="auto"/>
            </w:tcBorders>
            <w:shd w:val="clear" w:color="000000" w:fill="D9D9D9"/>
            <w:noWrap/>
            <w:vAlign w:val="center"/>
            <w:hideMark/>
          </w:tcPr>
          <w:p w14:paraId="631E2CC7"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4,31%</w:t>
            </w:r>
          </w:p>
        </w:tc>
        <w:tc>
          <w:tcPr>
            <w:tcW w:w="1958" w:type="dxa"/>
            <w:tcBorders>
              <w:top w:val="nil"/>
              <w:left w:val="nil"/>
              <w:bottom w:val="single" w:sz="4" w:space="0" w:color="auto"/>
              <w:right w:val="single" w:sz="4" w:space="0" w:color="auto"/>
            </w:tcBorders>
            <w:shd w:val="clear" w:color="000000" w:fill="D9D9D9"/>
            <w:noWrap/>
            <w:vAlign w:val="center"/>
            <w:hideMark/>
          </w:tcPr>
          <w:p w14:paraId="17A8B001"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702.592.734,00</w:t>
            </w:r>
          </w:p>
        </w:tc>
        <w:tc>
          <w:tcPr>
            <w:tcW w:w="1465" w:type="dxa"/>
            <w:tcBorders>
              <w:top w:val="nil"/>
              <w:left w:val="nil"/>
              <w:bottom w:val="single" w:sz="4" w:space="0" w:color="auto"/>
              <w:right w:val="single" w:sz="4" w:space="0" w:color="auto"/>
            </w:tcBorders>
            <w:shd w:val="clear" w:color="000000" w:fill="D9D9D9"/>
            <w:noWrap/>
            <w:vAlign w:val="center"/>
            <w:hideMark/>
          </w:tcPr>
          <w:p w14:paraId="3D74C472" w14:textId="1EA178BE" w:rsidR="0099177F" w:rsidRPr="00247D3C" w:rsidRDefault="0099177F" w:rsidP="0099177F">
            <w:pPr>
              <w:jc w:val="center"/>
              <w:rPr>
                <w:rFonts w:ascii="Arial" w:eastAsia="Times New Roman" w:hAnsi="Arial" w:cs="Arial"/>
                <w:b/>
                <w:bCs/>
                <w:sz w:val="16"/>
                <w:szCs w:val="16"/>
                <w:lang w:val="es-CO" w:eastAsia="es-CO"/>
              </w:rPr>
            </w:pPr>
          </w:p>
        </w:tc>
      </w:tr>
      <w:tr w:rsidR="0099177F" w:rsidRPr="00247D3C" w14:paraId="2CE572A8" w14:textId="77777777" w:rsidTr="0099177F">
        <w:trPr>
          <w:trHeight w:val="297"/>
        </w:trPr>
        <w:tc>
          <w:tcPr>
            <w:tcW w:w="1844" w:type="dxa"/>
            <w:tcBorders>
              <w:top w:val="nil"/>
              <w:left w:val="single" w:sz="4" w:space="0" w:color="auto"/>
              <w:bottom w:val="single" w:sz="4" w:space="0" w:color="auto"/>
              <w:right w:val="single" w:sz="4" w:space="0" w:color="auto"/>
            </w:tcBorders>
            <w:shd w:val="clear" w:color="000000" w:fill="D9D9D9"/>
            <w:vAlign w:val="center"/>
            <w:hideMark/>
          </w:tcPr>
          <w:p w14:paraId="1625F98F"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TOTAL</w:t>
            </w:r>
          </w:p>
        </w:tc>
        <w:tc>
          <w:tcPr>
            <w:tcW w:w="1932" w:type="dxa"/>
            <w:tcBorders>
              <w:top w:val="nil"/>
              <w:left w:val="nil"/>
              <w:bottom w:val="single" w:sz="4" w:space="0" w:color="auto"/>
              <w:right w:val="single" w:sz="4" w:space="0" w:color="auto"/>
            </w:tcBorders>
            <w:shd w:val="clear" w:color="000000" w:fill="D9D9D9"/>
            <w:noWrap/>
            <w:vAlign w:val="center"/>
            <w:hideMark/>
          </w:tcPr>
          <w:p w14:paraId="49E39633"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16.287.966.785,00</w:t>
            </w:r>
          </w:p>
        </w:tc>
        <w:tc>
          <w:tcPr>
            <w:tcW w:w="1880" w:type="dxa"/>
            <w:tcBorders>
              <w:top w:val="nil"/>
              <w:left w:val="nil"/>
              <w:bottom w:val="single" w:sz="4" w:space="0" w:color="auto"/>
              <w:right w:val="single" w:sz="4" w:space="0" w:color="auto"/>
            </w:tcBorders>
            <w:shd w:val="clear" w:color="000000" w:fill="D9D9D9"/>
            <w:noWrap/>
            <w:vAlign w:val="center"/>
            <w:hideMark/>
          </w:tcPr>
          <w:p w14:paraId="3B0605A8"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100,00%</w:t>
            </w:r>
          </w:p>
        </w:tc>
        <w:tc>
          <w:tcPr>
            <w:tcW w:w="1958" w:type="dxa"/>
            <w:tcBorders>
              <w:top w:val="nil"/>
              <w:left w:val="nil"/>
              <w:bottom w:val="single" w:sz="4" w:space="0" w:color="auto"/>
              <w:right w:val="single" w:sz="4" w:space="0" w:color="auto"/>
            </w:tcBorders>
            <w:shd w:val="clear" w:color="000000" w:fill="D9D9D9"/>
            <w:noWrap/>
            <w:vAlign w:val="center"/>
            <w:hideMark/>
          </w:tcPr>
          <w:p w14:paraId="7113E3C8"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13.357.508.936,00</w:t>
            </w:r>
          </w:p>
        </w:tc>
        <w:tc>
          <w:tcPr>
            <w:tcW w:w="1465" w:type="dxa"/>
            <w:tcBorders>
              <w:top w:val="nil"/>
              <w:left w:val="nil"/>
              <w:bottom w:val="single" w:sz="4" w:space="0" w:color="auto"/>
              <w:right w:val="single" w:sz="4" w:space="0" w:color="auto"/>
            </w:tcBorders>
            <w:shd w:val="clear" w:color="000000" w:fill="D9D9D9"/>
            <w:noWrap/>
            <w:vAlign w:val="center"/>
            <w:hideMark/>
          </w:tcPr>
          <w:p w14:paraId="2316631F" w14:textId="77777777" w:rsidR="0099177F" w:rsidRPr="00247D3C" w:rsidRDefault="0099177F" w:rsidP="0099177F">
            <w:pPr>
              <w:jc w:val="center"/>
              <w:rPr>
                <w:rFonts w:ascii="Arial" w:eastAsia="Times New Roman" w:hAnsi="Arial" w:cs="Arial"/>
                <w:b/>
                <w:bCs/>
                <w:sz w:val="16"/>
                <w:szCs w:val="16"/>
                <w:lang w:val="es-CO" w:eastAsia="es-CO"/>
              </w:rPr>
            </w:pPr>
            <w:r w:rsidRPr="00247D3C">
              <w:rPr>
                <w:rFonts w:ascii="Arial" w:eastAsia="Times New Roman" w:hAnsi="Arial" w:cs="Arial"/>
                <w:b/>
                <w:bCs/>
                <w:sz w:val="16"/>
                <w:szCs w:val="16"/>
                <w:lang w:val="es-CO" w:eastAsia="es-CO"/>
              </w:rPr>
              <w:t>82,01%</w:t>
            </w:r>
          </w:p>
        </w:tc>
      </w:tr>
    </w:tbl>
    <w:p w14:paraId="796C5B10" w14:textId="77777777" w:rsidR="0099177F" w:rsidRDefault="0099177F" w:rsidP="0099177F">
      <w:pPr>
        <w:jc w:val="both"/>
        <w:rPr>
          <w:rFonts w:ascii="Tahoma" w:hAnsi="Tahoma" w:cs="Tahoma"/>
          <w:bCs/>
          <w:sz w:val="22"/>
          <w:szCs w:val="22"/>
        </w:rPr>
      </w:pPr>
    </w:p>
    <w:p w14:paraId="4CEE7251" w14:textId="3FD57FDC"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Para el año 2017 la </w:t>
      </w:r>
      <w:r w:rsidR="009754A2">
        <w:rPr>
          <w:rFonts w:ascii="Tahoma" w:hAnsi="Tahoma" w:cs="Tahoma"/>
          <w:bCs/>
          <w:sz w:val="22"/>
          <w:szCs w:val="22"/>
        </w:rPr>
        <w:t>Secretaría</w:t>
      </w:r>
      <w:r w:rsidRPr="00EC7742">
        <w:rPr>
          <w:rFonts w:ascii="Tahoma" w:hAnsi="Tahoma" w:cs="Tahoma"/>
          <w:bCs/>
          <w:sz w:val="22"/>
          <w:szCs w:val="22"/>
        </w:rPr>
        <w:t xml:space="preserve"> de </w:t>
      </w:r>
      <w:r>
        <w:rPr>
          <w:rFonts w:ascii="Tahoma" w:hAnsi="Tahoma" w:cs="Tahoma"/>
          <w:bCs/>
          <w:sz w:val="22"/>
          <w:szCs w:val="22"/>
        </w:rPr>
        <w:t>Desarrollo Social</w:t>
      </w:r>
      <w:r w:rsidRPr="00EC7742">
        <w:rPr>
          <w:rFonts w:ascii="Tahoma" w:hAnsi="Tahoma" w:cs="Tahoma"/>
          <w:bCs/>
          <w:sz w:val="22"/>
          <w:szCs w:val="22"/>
        </w:rPr>
        <w:t xml:space="preserve"> dispone de un Presupuesto Definitivo por valor de $</w:t>
      </w:r>
      <w:r>
        <w:rPr>
          <w:rFonts w:ascii="Tahoma" w:hAnsi="Tahoma" w:cs="Tahoma"/>
          <w:bCs/>
          <w:sz w:val="22"/>
          <w:szCs w:val="22"/>
        </w:rPr>
        <w:t>16.287.966.785.00</w:t>
      </w:r>
      <w:r w:rsidRPr="00EC7742">
        <w:rPr>
          <w:rFonts w:ascii="Tahoma" w:hAnsi="Tahoma" w:cs="Tahoma"/>
          <w:bCs/>
          <w:sz w:val="22"/>
          <w:szCs w:val="22"/>
        </w:rPr>
        <w:t xml:space="preserve"> disponibles para funcionamiento el </w:t>
      </w:r>
      <w:r>
        <w:rPr>
          <w:rFonts w:ascii="Tahoma" w:hAnsi="Tahoma" w:cs="Tahoma"/>
          <w:bCs/>
          <w:sz w:val="22"/>
          <w:szCs w:val="22"/>
        </w:rPr>
        <w:t>0.04</w:t>
      </w:r>
      <w:r w:rsidRPr="00EC7742">
        <w:rPr>
          <w:rFonts w:ascii="Tahoma" w:hAnsi="Tahoma" w:cs="Tahoma"/>
          <w:bCs/>
          <w:sz w:val="22"/>
          <w:szCs w:val="22"/>
        </w:rPr>
        <w:t xml:space="preserve">% y para inversión el </w:t>
      </w:r>
      <w:r>
        <w:rPr>
          <w:rFonts w:ascii="Tahoma" w:hAnsi="Tahoma" w:cs="Tahoma"/>
          <w:bCs/>
          <w:sz w:val="22"/>
          <w:szCs w:val="22"/>
        </w:rPr>
        <w:t>99.96</w:t>
      </w:r>
      <w:r w:rsidRPr="00EC7742">
        <w:rPr>
          <w:rFonts w:ascii="Tahoma" w:hAnsi="Tahoma" w:cs="Tahoma"/>
          <w:bCs/>
          <w:sz w:val="22"/>
          <w:szCs w:val="22"/>
        </w:rPr>
        <w:t xml:space="preserve">%;  financiado por fondos comunes en un </w:t>
      </w:r>
      <w:r>
        <w:rPr>
          <w:rFonts w:ascii="Tahoma" w:hAnsi="Tahoma" w:cs="Tahoma"/>
          <w:bCs/>
          <w:sz w:val="22"/>
          <w:szCs w:val="22"/>
        </w:rPr>
        <w:t>57.49</w:t>
      </w:r>
      <w:r w:rsidRPr="00EC7742">
        <w:rPr>
          <w:rFonts w:ascii="Tahoma" w:hAnsi="Tahoma" w:cs="Tahoma"/>
          <w:bCs/>
          <w:sz w:val="22"/>
          <w:szCs w:val="22"/>
        </w:rPr>
        <w:t xml:space="preserve">%, Fuentes Especiales </w:t>
      </w:r>
      <w:r>
        <w:rPr>
          <w:rFonts w:ascii="Tahoma" w:hAnsi="Tahoma" w:cs="Tahoma"/>
          <w:bCs/>
          <w:sz w:val="22"/>
          <w:szCs w:val="22"/>
        </w:rPr>
        <w:t xml:space="preserve"> 38.19</w:t>
      </w:r>
      <w:r w:rsidRPr="00EC7742">
        <w:rPr>
          <w:rFonts w:ascii="Tahoma" w:hAnsi="Tahoma" w:cs="Tahoma"/>
          <w:bCs/>
          <w:sz w:val="22"/>
          <w:szCs w:val="22"/>
        </w:rPr>
        <w:t>%</w:t>
      </w:r>
      <w:r>
        <w:rPr>
          <w:rFonts w:ascii="Tahoma" w:hAnsi="Tahoma" w:cs="Tahoma"/>
          <w:bCs/>
          <w:sz w:val="22"/>
          <w:szCs w:val="22"/>
        </w:rPr>
        <w:t xml:space="preserve"> y por Sistema General de Participación el 4.31%.</w:t>
      </w:r>
    </w:p>
    <w:p w14:paraId="72A470DA" w14:textId="77777777" w:rsidR="0099177F" w:rsidRPr="00EC7742" w:rsidRDefault="0099177F" w:rsidP="0099177F">
      <w:pPr>
        <w:jc w:val="both"/>
        <w:rPr>
          <w:rFonts w:ascii="Tahoma" w:hAnsi="Tahoma" w:cs="Tahoma"/>
          <w:bCs/>
          <w:sz w:val="22"/>
          <w:szCs w:val="22"/>
        </w:rPr>
      </w:pPr>
    </w:p>
    <w:p w14:paraId="298A5CD3" w14:textId="77777777" w:rsidR="0099177F" w:rsidRPr="00EC7742" w:rsidRDefault="0099177F" w:rsidP="0099177F">
      <w:pPr>
        <w:jc w:val="both"/>
        <w:rPr>
          <w:rFonts w:ascii="Tahoma" w:hAnsi="Tahoma" w:cs="Tahoma"/>
          <w:b/>
          <w:bCs/>
          <w:sz w:val="22"/>
          <w:szCs w:val="22"/>
        </w:rPr>
      </w:pPr>
      <w:r w:rsidRPr="00EC7742">
        <w:rPr>
          <w:rFonts w:ascii="Tahoma" w:hAnsi="Tahoma" w:cs="Tahoma"/>
          <w:bCs/>
          <w:sz w:val="22"/>
          <w:szCs w:val="22"/>
        </w:rPr>
        <w:t xml:space="preserve">La ejecución presupuestal de gastos a </w:t>
      </w:r>
      <w:r>
        <w:rPr>
          <w:rFonts w:ascii="Tahoma" w:hAnsi="Tahoma" w:cs="Tahoma"/>
          <w:bCs/>
          <w:sz w:val="22"/>
          <w:szCs w:val="22"/>
        </w:rPr>
        <w:t xml:space="preserve">octubre </w:t>
      </w:r>
      <w:r w:rsidRPr="00EC7742">
        <w:rPr>
          <w:rFonts w:ascii="Tahoma" w:hAnsi="Tahoma" w:cs="Tahoma"/>
          <w:bCs/>
          <w:sz w:val="22"/>
          <w:szCs w:val="22"/>
        </w:rPr>
        <w:t xml:space="preserve">31 de 2017 está en  el </w:t>
      </w:r>
      <w:r>
        <w:rPr>
          <w:rFonts w:ascii="Tahoma" w:hAnsi="Tahoma" w:cs="Tahoma"/>
          <w:b/>
          <w:bCs/>
          <w:sz w:val="22"/>
          <w:szCs w:val="22"/>
        </w:rPr>
        <w:t>82.01</w:t>
      </w:r>
      <w:r w:rsidRPr="007D6499">
        <w:rPr>
          <w:rFonts w:ascii="Tahoma" w:hAnsi="Tahoma" w:cs="Tahoma"/>
          <w:b/>
          <w:bCs/>
          <w:sz w:val="22"/>
          <w:szCs w:val="22"/>
        </w:rPr>
        <w:t>%.</w:t>
      </w:r>
    </w:p>
    <w:p w14:paraId="3C17C76B" w14:textId="77777777" w:rsidR="0099177F" w:rsidRPr="00EC7742" w:rsidRDefault="0099177F" w:rsidP="0099177F">
      <w:pPr>
        <w:jc w:val="both"/>
        <w:rPr>
          <w:rFonts w:ascii="Tahoma" w:hAnsi="Tahoma" w:cs="Tahoma"/>
          <w:bCs/>
          <w:sz w:val="22"/>
          <w:szCs w:val="22"/>
        </w:rPr>
      </w:pPr>
    </w:p>
    <w:p w14:paraId="774A399F"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lastRenderedPageBreak/>
        <w:t>Se verificó el porcentaje de efectividad en la elaboración de las órdenes de pago  a cargo de la Secretaría de</w:t>
      </w:r>
      <w:r>
        <w:rPr>
          <w:rFonts w:ascii="Tahoma" w:hAnsi="Tahoma" w:cs="Tahoma"/>
          <w:bCs/>
          <w:sz w:val="22"/>
          <w:szCs w:val="22"/>
        </w:rPr>
        <w:t xml:space="preserve"> Desarrollo Social</w:t>
      </w:r>
      <w:r w:rsidRPr="00EC7742">
        <w:rPr>
          <w:rFonts w:ascii="Tahoma" w:hAnsi="Tahoma" w:cs="Tahoma"/>
          <w:bCs/>
          <w:sz w:val="22"/>
          <w:szCs w:val="22"/>
        </w:rPr>
        <w:t xml:space="preserve"> correspondientes al año 2016, arrojando un porcentaje de efectividad del </w:t>
      </w:r>
      <w:r>
        <w:rPr>
          <w:rFonts w:ascii="Tahoma" w:hAnsi="Tahoma" w:cs="Tahoma"/>
          <w:bCs/>
          <w:sz w:val="22"/>
          <w:szCs w:val="22"/>
        </w:rPr>
        <w:t>82</w:t>
      </w:r>
      <w:r w:rsidRPr="00EC7742">
        <w:rPr>
          <w:rFonts w:ascii="Tahoma" w:hAnsi="Tahoma" w:cs="Tahoma"/>
          <w:bCs/>
          <w:sz w:val="22"/>
          <w:szCs w:val="22"/>
        </w:rPr>
        <w:t xml:space="preserve">%,  toda vez que de </w:t>
      </w:r>
      <w:r>
        <w:rPr>
          <w:rFonts w:ascii="Tahoma" w:hAnsi="Tahoma" w:cs="Tahoma"/>
          <w:bCs/>
          <w:sz w:val="22"/>
          <w:szCs w:val="22"/>
        </w:rPr>
        <w:t>372</w:t>
      </w:r>
      <w:r w:rsidRPr="00EC7742">
        <w:rPr>
          <w:rFonts w:ascii="Tahoma" w:hAnsi="Tahoma" w:cs="Tahoma"/>
          <w:bCs/>
          <w:sz w:val="22"/>
          <w:szCs w:val="22"/>
        </w:rPr>
        <w:t xml:space="preserve"> órdenes de pago generadas, se devolvieron </w:t>
      </w:r>
      <w:r>
        <w:rPr>
          <w:rFonts w:ascii="Tahoma" w:hAnsi="Tahoma" w:cs="Tahoma"/>
          <w:bCs/>
          <w:sz w:val="22"/>
          <w:szCs w:val="22"/>
        </w:rPr>
        <w:t>67</w:t>
      </w:r>
      <w:r w:rsidRPr="00EC7742">
        <w:rPr>
          <w:rFonts w:ascii="Tahoma" w:hAnsi="Tahoma" w:cs="Tahoma"/>
          <w:bCs/>
          <w:sz w:val="22"/>
          <w:szCs w:val="22"/>
        </w:rPr>
        <w:t xml:space="preserve"> órdenes por inconsistencias. </w:t>
      </w:r>
    </w:p>
    <w:p w14:paraId="75917C39" w14:textId="77777777" w:rsidR="0099177F" w:rsidRPr="00EC7742" w:rsidRDefault="0099177F" w:rsidP="0099177F">
      <w:pPr>
        <w:jc w:val="both"/>
        <w:rPr>
          <w:rFonts w:ascii="Tahoma" w:hAnsi="Tahoma" w:cs="Tahoma"/>
          <w:bCs/>
          <w:sz w:val="22"/>
          <w:szCs w:val="22"/>
        </w:rPr>
      </w:pPr>
    </w:p>
    <w:p w14:paraId="69579376"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En el año 2017 la Secretaría de </w:t>
      </w:r>
      <w:r>
        <w:rPr>
          <w:rFonts w:ascii="Tahoma" w:hAnsi="Tahoma" w:cs="Tahoma"/>
          <w:bCs/>
          <w:sz w:val="22"/>
          <w:szCs w:val="22"/>
        </w:rPr>
        <w:t>Desarrollo Social</w:t>
      </w:r>
      <w:r w:rsidRPr="00EC7742">
        <w:rPr>
          <w:rFonts w:ascii="Tahoma" w:hAnsi="Tahoma" w:cs="Tahoma"/>
          <w:bCs/>
          <w:sz w:val="22"/>
          <w:szCs w:val="22"/>
        </w:rPr>
        <w:t xml:space="preserve">  ha generado </w:t>
      </w:r>
      <w:r>
        <w:rPr>
          <w:rFonts w:ascii="Tahoma" w:hAnsi="Tahoma" w:cs="Tahoma"/>
          <w:bCs/>
          <w:sz w:val="22"/>
          <w:szCs w:val="22"/>
        </w:rPr>
        <w:t>180</w:t>
      </w:r>
      <w:r w:rsidRPr="00EC7742">
        <w:rPr>
          <w:rFonts w:ascii="Tahoma" w:hAnsi="Tahoma" w:cs="Tahoma"/>
          <w:bCs/>
          <w:sz w:val="22"/>
          <w:szCs w:val="22"/>
        </w:rPr>
        <w:t xml:space="preserve"> órdenes de pago de las cuales se han devuelto </w:t>
      </w:r>
      <w:r>
        <w:rPr>
          <w:rFonts w:ascii="Tahoma" w:hAnsi="Tahoma" w:cs="Tahoma"/>
          <w:bCs/>
          <w:sz w:val="22"/>
          <w:szCs w:val="22"/>
        </w:rPr>
        <w:t>43</w:t>
      </w:r>
      <w:r w:rsidRPr="00EC7742">
        <w:rPr>
          <w:rFonts w:ascii="Tahoma" w:hAnsi="Tahoma" w:cs="Tahoma"/>
          <w:bCs/>
          <w:sz w:val="22"/>
          <w:szCs w:val="22"/>
        </w:rPr>
        <w:t xml:space="preserve">, con un porcentaje de efectividad del </w:t>
      </w:r>
      <w:r>
        <w:rPr>
          <w:rFonts w:ascii="Tahoma" w:hAnsi="Tahoma" w:cs="Tahoma"/>
          <w:bCs/>
          <w:sz w:val="22"/>
          <w:szCs w:val="22"/>
        </w:rPr>
        <w:t>76</w:t>
      </w:r>
      <w:r w:rsidRPr="00EC7742">
        <w:rPr>
          <w:rFonts w:ascii="Tahoma" w:hAnsi="Tahoma" w:cs="Tahoma"/>
          <w:bCs/>
          <w:sz w:val="22"/>
          <w:szCs w:val="22"/>
        </w:rPr>
        <w:t>%.</w:t>
      </w:r>
    </w:p>
    <w:p w14:paraId="5FC10057" w14:textId="77777777" w:rsidR="0099177F" w:rsidRPr="00EC7742" w:rsidRDefault="0099177F" w:rsidP="0099177F">
      <w:pPr>
        <w:rPr>
          <w:rFonts w:ascii="Tahoma" w:hAnsi="Tahoma" w:cs="Tahoma"/>
          <w:b/>
          <w:bCs/>
          <w:sz w:val="22"/>
          <w:szCs w:val="22"/>
        </w:rPr>
      </w:pPr>
    </w:p>
    <w:p w14:paraId="0A36E7B8" w14:textId="77777777" w:rsidR="0099177F" w:rsidRPr="00EC7742" w:rsidRDefault="0099177F" w:rsidP="0099177F">
      <w:pPr>
        <w:jc w:val="both"/>
        <w:rPr>
          <w:rFonts w:ascii="Tahoma" w:hAnsi="Tahoma" w:cs="Tahoma"/>
          <w:bCs/>
          <w:sz w:val="22"/>
          <w:szCs w:val="22"/>
        </w:rPr>
      </w:pPr>
      <w:r w:rsidRPr="00EC7742">
        <w:rPr>
          <w:rFonts w:ascii="Tahoma" w:hAnsi="Tahoma" w:cs="Tahoma"/>
          <w:bCs/>
          <w:sz w:val="22"/>
          <w:szCs w:val="22"/>
        </w:rPr>
        <w:t xml:space="preserve">Se realizó verificación del cargue de los rubros presupuestales responsabilidad de la Secretaría de </w:t>
      </w:r>
      <w:r>
        <w:rPr>
          <w:rFonts w:ascii="Tahoma" w:hAnsi="Tahoma" w:cs="Tahoma"/>
          <w:bCs/>
          <w:sz w:val="22"/>
          <w:szCs w:val="22"/>
        </w:rPr>
        <w:t>Desarrollo Social</w:t>
      </w:r>
      <w:r w:rsidRPr="00EC7742">
        <w:rPr>
          <w:rFonts w:ascii="Tahoma" w:hAnsi="Tahoma" w:cs="Tahoma"/>
          <w:bCs/>
          <w:sz w:val="22"/>
          <w:szCs w:val="22"/>
        </w:rPr>
        <w:t xml:space="preserve">  en el aplicativo SIA OBSERVA de la Contraloría General de Manizales, arrojando</w:t>
      </w:r>
      <w:r>
        <w:rPr>
          <w:rFonts w:ascii="Tahoma" w:hAnsi="Tahoma" w:cs="Tahoma"/>
          <w:bCs/>
          <w:sz w:val="22"/>
          <w:szCs w:val="22"/>
        </w:rPr>
        <w:t xml:space="preserve"> una </w:t>
      </w:r>
      <w:r w:rsidRPr="00EC7742">
        <w:rPr>
          <w:rFonts w:ascii="Tahoma" w:hAnsi="Tahoma" w:cs="Tahoma"/>
          <w:bCs/>
          <w:sz w:val="22"/>
          <w:szCs w:val="22"/>
        </w:rPr>
        <w:t xml:space="preserve"> inconsistencia</w:t>
      </w:r>
      <w:r>
        <w:rPr>
          <w:rFonts w:ascii="Tahoma" w:hAnsi="Tahoma" w:cs="Tahoma"/>
          <w:bCs/>
          <w:sz w:val="22"/>
          <w:szCs w:val="22"/>
        </w:rPr>
        <w:t xml:space="preserve">, </w:t>
      </w:r>
      <w:r w:rsidRPr="00EC7742">
        <w:rPr>
          <w:rFonts w:ascii="Tahoma" w:hAnsi="Tahoma" w:cs="Tahoma"/>
          <w:bCs/>
          <w:sz w:val="22"/>
          <w:szCs w:val="22"/>
        </w:rPr>
        <w:t xml:space="preserve"> que fue reportada </w:t>
      </w:r>
      <w:r>
        <w:rPr>
          <w:rFonts w:ascii="Tahoma" w:hAnsi="Tahoma" w:cs="Tahoma"/>
          <w:bCs/>
          <w:sz w:val="22"/>
          <w:szCs w:val="22"/>
        </w:rPr>
        <w:t xml:space="preserve">en el mes de marzo de 2017 </w:t>
      </w:r>
      <w:r w:rsidRPr="00EC7742">
        <w:rPr>
          <w:rFonts w:ascii="Tahoma" w:hAnsi="Tahoma" w:cs="Tahoma"/>
          <w:bCs/>
          <w:sz w:val="22"/>
          <w:szCs w:val="22"/>
        </w:rPr>
        <w:t xml:space="preserve">al funcionario </w:t>
      </w:r>
      <w:r>
        <w:rPr>
          <w:rFonts w:ascii="Tahoma" w:hAnsi="Tahoma" w:cs="Tahoma"/>
          <w:bCs/>
          <w:sz w:val="22"/>
          <w:szCs w:val="22"/>
        </w:rPr>
        <w:t>responsable, para  la corrección pertinente.</w:t>
      </w:r>
      <w:r w:rsidRPr="00EC7742">
        <w:rPr>
          <w:rFonts w:ascii="Tahoma" w:hAnsi="Tahoma" w:cs="Tahoma"/>
          <w:bCs/>
          <w:sz w:val="22"/>
          <w:szCs w:val="22"/>
        </w:rPr>
        <w:t xml:space="preserve"> </w:t>
      </w:r>
    </w:p>
    <w:p w14:paraId="776436B6" w14:textId="77777777" w:rsidR="0099177F" w:rsidRDefault="0099177F" w:rsidP="0099177F">
      <w:pPr>
        <w:jc w:val="both"/>
        <w:rPr>
          <w:rFonts w:ascii="Tahoma" w:hAnsi="Tahoma" w:cs="Tahoma"/>
          <w:bCs/>
          <w:sz w:val="22"/>
          <w:szCs w:val="22"/>
        </w:rPr>
      </w:pPr>
    </w:p>
    <w:p w14:paraId="5A93DF26" w14:textId="77777777" w:rsidR="0099177F" w:rsidRDefault="0099177F" w:rsidP="0099177F">
      <w:pPr>
        <w:jc w:val="both"/>
        <w:rPr>
          <w:rFonts w:ascii="Tahoma" w:hAnsi="Tahoma" w:cs="Tahoma"/>
          <w:bCs/>
          <w:sz w:val="22"/>
          <w:szCs w:val="22"/>
        </w:rPr>
      </w:pPr>
      <w:r>
        <w:rPr>
          <w:rFonts w:ascii="Tahoma" w:hAnsi="Tahoma" w:cs="Tahoma"/>
          <w:bCs/>
          <w:sz w:val="22"/>
          <w:szCs w:val="22"/>
        </w:rPr>
        <w:t xml:space="preserve">La conciliación  bancaria de la cuenta de ahorros de Bancolombia No. 62392020581, mediante la cual se realiza el recaudo de la Estampilla Pro-Adulto Mayor, presenta partidas por ajustar o depurar  de los meses de junio, julio, agosto y octubre. </w:t>
      </w:r>
    </w:p>
    <w:p w14:paraId="3016C894" w14:textId="77777777" w:rsidR="0099177F" w:rsidRDefault="0099177F" w:rsidP="003742A8">
      <w:pPr>
        <w:jc w:val="both"/>
        <w:rPr>
          <w:rFonts w:ascii="Tahoma" w:hAnsi="Tahoma" w:cs="Tahoma"/>
          <w:bCs/>
          <w:sz w:val="22"/>
          <w:szCs w:val="22"/>
        </w:rPr>
      </w:pPr>
    </w:p>
    <w:p w14:paraId="7519AFD4" w14:textId="77777777" w:rsidR="0099177F" w:rsidRDefault="0099177F" w:rsidP="003742A8">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971"/>
      </w:tblGrid>
      <w:tr w:rsidR="003742A8" w:rsidRPr="00EC7742" w14:paraId="343F521A" w14:textId="77777777" w:rsidTr="00CB7D55">
        <w:trPr>
          <w:trHeight w:val="525"/>
        </w:trPr>
        <w:tc>
          <w:tcPr>
            <w:tcW w:w="8971" w:type="dxa"/>
            <w:noWrap/>
            <w:vAlign w:val="center"/>
            <w:hideMark/>
          </w:tcPr>
          <w:p w14:paraId="1F58FF1A" w14:textId="5FF9544D" w:rsidR="003742A8" w:rsidRPr="00EC7742" w:rsidRDefault="0099177F" w:rsidP="0099177F">
            <w:pPr>
              <w:jc w:val="both"/>
              <w:rPr>
                <w:rFonts w:ascii="Tahoma" w:hAnsi="Tahoma" w:cs="Tahoma"/>
                <w:b/>
                <w:bCs/>
                <w:sz w:val="22"/>
                <w:szCs w:val="22"/>
              </w:rPr>
            </w:pPr>
            <w:r>
              <w:rPr>
                <w:rFonts w:ascii="Tahoma" w:hAnsi="Tahoma" w:cs="Tahoma"/>
                <w:b/>
                <w:bCs/>
                <w:sz w:val="22"/>
                <w:szCs w:val="22"/>
              </w:rPr>
              <w:t>8</w:t>
            </w:r>
            <w:r w:rsidR="003742A8" w:rsidRPr="00EC7742">
              <w:rPr>
                <w:rFonts w:ascii="Tahoma" w:hAnsi="Tahoma" w:cs="Tahoma"/>
                <w:b/>
                <w:bCs/>
                <w:sz w:val="22"/>
                <w:szCs w:val="22"/>
              </w:rPr>
              <w:t>.</w:t>
            </w:r>
            <w:r>
              <w:rPr>
                <w:rFonts w:ascii="Tahoma" w:hAnsi="Tahoma" w:cs="Tahoma"/>
                <w:b/>
                <w:bCs/>
                <w:sz w:val="22"/>
                <w:szCs w:val="22"/>
              </w:rPr>
              <w:t>4</w:t>
            </w:r>
            <w:r w:rsidR="0036404F">
              <w:rPr>
                <w:rFonts w:ascii="Tahoma" w:hAnsi="Tahoma" w:cs="Tahoma"/>
                <w:b/>
                <w:bCs/>
                <w:sz w:val="22"/>
                <w:szCs w:val="22"/>
              </w:rPr>
              <w:t xml:space="preserve"> </w:t>
            </w:r>
            <w:r w:rsidR="003742A8" w:rsidRPr="00EC7742">
              <w:rPr>
                <w:rFonts w:ascii="Tahoma" w:hAnsi="Tahoma" w:cs="Tahoma"/>
                <w:b/>
                <w:bCs/>
                <w:sz w:val="22"/>
                <w:szCs w:val="22"/>
              </w:rPr>
              <w:t xml:space="preserve"> HALLAZGOS:   </w:t>
            </w:r>
            <w:r w:rsidR="003742A8" w:rsidRPr="00EC7742">
              <w:rPr>
                <w:rFonts w:ascii="Tahoma" w:hAnsi="Tahoma" w:cs="Tahoma"/>
                <w:bCs/>
                <w:sz w:val="22"/>
                <w:szCs w:val="22"/>
              </w:rPr>
              <w:t>No  se generan hallazgos para este componente.</w:t>
            </w:r>
          </w:p>
        </w:tc>
      </w:tr>
    </w:tbl>
    <w:p w14:paraId="7C3D781F" w14:textId="77777777" w:rsidR="003742A8" w:rsidRPr="00EC7742" w:rsidRDefault="003742A8" w:rsidP="003742A8">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8971"/>
      </w:tblGrid>
      <w:tr w:rsidR="003742A8" w:rsidRPr="00EC7742" w14:paraId="768C1376" w14:textId="77777777" w:rsidTr="00CB7D55">
        <w:trPr>
          <w:trHeight w:val="525"/>
        </w:trPr>
        <w:tc>
          <w:tcPr>
            <w:tcW w:w="8971" w:type="dxa"/>
            <w:noWrap/>
            <w:vAlign w:val="center"/>
            <w:hideMark/>
          </w:tcPr>
          <w:p w14:paraId="05FA834F" w14:textId="26D463E8" w:rsidR="003742A8" w:rsidRPr="00EC7742" w:rsidRDefault="0099177F" w:rsidP="0036404F">
            <w:pPr>
              <w:rPr>
                <w:rFonts w:ascii="Tahoma" w:hAnsi="Tahoma" w:cs="Tahoma"/>
                <w:bCs/>
                <w:sz w:val="22"/>
                <w:szCs w:val="22"/>
              </w:rPr>
            </w:pPr>
            <w:r>
              <w:rPr>
                <w:rFonts w:ascii="Tahoma" w:hAnsi="Tahoma" w:cs="Tahoma"/>
                <w:b/>
                <w:bCs/>
                <w:sz w:val="22"/>
                <w:szCs w:val="22"/>
              </w:rPr>
              <w:t>8.5</w:t>
            </w:r>
            <w:r w:rsidR="003742A8" w:rsidRPr="00EC7742">
              <w:rPr>
                <w:rFonts w:ascii="Tahoma" w:hAnsi="Tahoma" w:cs="Tahoma"/>
                <w:b/>
                <w:bCs/>
                <w:sz w:val="22"/>
                <w:szCs w:val="22"/>
              </w:rPr>
              <w:t xml:space="preserve"> RECOMENDACIONES: </w:t>
            </w:r>
          </w:p>
        </w:tc>
      </w:tr>
      <w:tr w:rsidR="00ED1828" w:rsidRPr="00EC7742" w14:paraId="39619452" w14:textId="77777777" w:rsidTr="00ED1828">
        <w:trPr>
          <w:trHeight w:val="525"/>
        </w:trPr>
        <w:tc>
          <w:tcPr>
            <w:tcW w:w="8971" w:type="dxa"/>
            <w:noWrap/>
            <w:vAlign w:val="center"/>
          </w:tcPr>
          <w:p w14:paraId="2B96204A" w14:textId="77777777" w:rsidR="00ED1828" w:rsidRPr="00EC7742" w:rsidRDefault="00ED1828" w:rsidP="00545922">
            <w:pPr>
              <w:jc w:val="both"/>
              <w:rPr>
                <w:rFonts w:ascii="Tahoma" w:hAnsi="Tahoma" w:cs="Tahoma"/>
                <w:bCs/>
                <w:sz w:val="22"/>
                <w:szCs w:val="22"/>
              </w:rPr>
            </w:pPr>
            <w:r w:rsidRPr="00EC7742">
              <w:rPr>
                <w:rFonts w:ascii="Tahoma" w:hAnsi="Tahoma" w:cs="Tahoma"/>
                <w:bCs/>
                <w:sz w:val="22"/>
                <w:szCs w:val="22"/>
              </w:rPr>
              <w:t xml:space="preserve">No se generaron </w:t>
            </w:r>
            <w:r>
              <w:rPr>
                <w:rFonts w:ascii="Tahoma" w:hAnsi="Tahoma" w:cs="Tahoma"/>
                <w:bCs/>
                <w:sz w:val="22"/>
                <w:szCs w:val="22"/>
              </w:rPr>
              <w:t xml:space="preserve">recomendaciones </w:t>
            </w:r>
            <w:r w:rsidRPr="00EC7742">
              <w:rPr>
                <w:rFonts w:ascii="Tahoma" w:hAnsi="Tahoma" w:cs="Tahoma"/>
                <w:bCs/>
                <w:sz w:val="22"/>
                <w:szCs w:val="22"/>
              </w:rPr>
              <w:t>para el componente Presupuesto.</w:t>
            </w:r>
          </w:p>
        </w:tc>
      </w:tr>
    </w:tbl>
    <w:p w14:paraId="6F83D4AB" w14:textId="77777777" w:rsidR="003742A8" w:rsidRDefault="003742A8" w:rsidP="003742A8">
      <w:pPr>
        <w:rPr>
          <w:rFonts w:ascii="Tahoma" w:hAnsi="Tahoma" w:cs="Tahoma"/>
          <w:b/>
          <w:bCs/>
          <w:sz w:val="22"/>
          <w:szCs w:val="22"/>
        </w:rPr>
      </w:pPr>
    </w:p>
    <w:p w14:paraId="77CD3060" w14:textId="2FF8E27C" w:rsidR="00CB7D55" w:rsidRDefault="0099177F" w:rsidP="003742A8">
      <w:pPr>
        <w:rPr>
          <w:rFonts w:ascii="Tahoma" w:hAnsi="Tahoma" w:cs="Tahoma"/>
          <w:b/>
          <w:bCs/>
          <w:sz w:val="22"/>
          <w:szCs w:val="22"/>
        </w:rPr>
      </w:pPr>
      <w:r>
        <w:rPr>
          <w:rFonts w:ascii="Tahoma" w:hAnsi="Tahoma" w:cs="Tahoma"/>
          <w:b/>
          <w:bCs/>
          <w:sz w:val="22"/>
          <w:szCs w:val="22"/>
        </w:rPr>
        <w:t xml:space="preserve">8.6 </w:t>
      </w:r>
      <w:r w:rsidR="00CB7D55" w:rsidRPr="00A10E42">
        <w:rPr>
          <w:rFonts w:ascii="Tahoma" w:hAnsi="Tahoma" w:cs="Tahoma"/>
          <w:b/>
          <w:bCs/>
          <w:sz w:val="22"/>
          <w:szCs w:val="22"/>
        </w:rPr>
        <w:t>HALLAZGOS (</w:t>
      </w:r>
      <w:r w:rsidR="00CB7D55">
        <w:rPr>
          <w:rFonts w:ascii="Tahoma" w:hAnsi="Tahoma" w:cs="Tahoma"/>
          <w:b/>
          <w:bCs/>
          <w:sz w:val="22"/>
          <w:szCs w:val="22"/>
        </w:rPr>
        <w:t>0</w:t>
      </w:r>
      <w:r w:rsidR="00CB7D55" w:rsidRPr="00A10E42">
        <w:rPr>
          <w:rFonts w:ascii="Tahoma" w:hAnsi="Tahoma" w:cs="Tahoma"/>
          <w:b/>
          <w:bCs/>
          <w:sz w:val="22"/>
          <w:szCs w:val="22"/>
        </w:rPr>
        <w:t>) RECOMENDACIONES (</w:t>
      </w:r>
      <w:r w:rsidR="00CB7D55">
        <w:rPr>
          <w:rFonts w:ascii="Tahoma" w:hAnsi="Tahoma" w:cs="Tahoma"/>
          <w:b/>
          <w:bCs/>
          <w:sz w:val="22"/>
          <w:szCs w:val="22"/>
        </w:rPr>
        <w:t>0</w:t>
      </w:r>
      <w:r w:rsidR="00CB7D55" w:rsidRPr="00A10E42">
        <w:rPr>
          <w:rFonts w:ascii="Tahoma" w:hAnsi="Tahoma" w:cs="Tahoma"/>
          <w:b/>
          <w:bCs/>
          <w:sz w:val="22"/>
          <w:szCs w:val="22"/>
        </w:rPr>
        <w:t>)</w:t>
      </w:r>
    </w:p>
    <w:p w14:paraId="7A156F2F" w14:textId="017542ED" w:rsidR="00601BA2" w:rsidRDefault="00601BA2">
      <w:pPr>
        <w:rPr>
          <w:rFonts w:ascii="Tahoma" w:hAnsi="Tahoma" w:cs="Tahoma"/>
          <w:b/>
          <w:bCs/>
          <w:sz w:val="22"/>
          <w:szCs w:val="22"/>
        </w:rPr>
      </w:pPr>
      <w:r>
        <w:rPr>
          <w:rFonts w:ascii="Tahoma" w:hAnsi="Tahoma" w:cs="Tahoma"/>
          <w:b/>
          <w:bCs/>
          <w:sz w:val="22"/>
          <w:szCs w:val="22"/>
        </w:rPr>
        <w:br w:type="page"/>
      </w:r>
    </w:p>
    <w:p w14:paraId="0A952344" w14:textId="77777777" w:rsidR="0099177F" w:rsidRDefault="0099177F" w:rsidP="003742A8">
      <w:pPr>
        <w:rPr>
          <w:rFonts w:ascii="Tahoma" w:hAnsi="Tahoma" w:cs="Tahoma"/>
          <w:b/>
          <w:bCs/>
          <w:sz w:val="22"/>
          <w:szCs w:val="22"/>
        </w:rPr>
      </w:pPr>
    </w:p>
    <w:tbl>
      <w:tblPr>
        <w:tblStyle w:val="Tablaconcuadrcula"/>
        <w:tblW w:w="0" w:type="auto"/>
        <w:tblLook w:val="04A0" w:firstRow="1" w:lastRow="0" w:firstColumn="1" w:lastColumn="0" w:noHBand="0" w:noVBand="1"/>
      </w:tblPr>
      <w:tblGrid>
        <w:gridCol w:w="4463"/>
        <w:gridCol w:w="4463"/>
      </w:tblGrid>
      <w:tr w:rsidR="00D322C1" w:rsidRPr="00D322C1" w14:paraId="6B6EE5D7" w14:textId="77777777" w:rsidTr="00601BA2">
        <w:trPr>
          <w:trHeight w:val="465"/>
        </w:trPr>
        <w:tc>
          <w:tcPr>
            <w:tcW w:w="8926" w:type="dxa"/>
            <w:gridSpan w:val="2"/>
            <w:shd w:val="clear" w:color="auto" w:fill="D9D9D9" w:themeFill="background1" w:themeFillShade="D9"/>
            <w:noWrap/>
            <w:vAlign w:val="center"/>
            <w:hideMark/>
          </w:tcPr>
          <w:p w14:paraId="0D03F230" w14:textId="042ACF02" w:rsidR="00D322C1" w:rsidRPr="00D322C1" w:rsidRDefault="00601BA2" w:rsidP="0036404F">
            <w:pPr>
              <w:rPr>
                <w:rFonts w:ascii="Tahoma" w:hAnsi="Tahoma" w:cs="Tahoma"/>
                <w:b/>
                <w:bCs/>
                <w:sz w:val="22"/>
                <w:szCs w:val="22"/>
              </w:rPr>
            </w:pPr>
            <w:r>
              <w:rPr>
                <w:rFonts w:ascii="Tahoma" w:hAnsi="Tahoma" w:cs="Tahoma"/>
                <w:b/>
                <w:bCs/>
                <w:sz w:val="22"/>
                <w:szCs w:val="22"/>
              </w:rPr>
              <w:t>9</w:t>
            </w:r>
            <w:r w:rsidR="00D322C1" w:rsidRPr="00D322C1">
              <w:rPr>
                <w:rFonts w:ascii="Tahoma" w:hAnsi="Tahoma" w:cs="Tahoma"/>
                <w:b/>
                <w:bCs/>
                <w:sz w:val="22"/>
                <w:szCs w:val="22"/>
              </w:rPr>
              <w:t xml:space="preserve">.  MODELO ESTANDAR DE CONTROL INTERNO - MECI </w:t>
            </w:r>
          </w:p>
        </w:tc>
      </w:tr>
      <w:tr w:rsidR="0099177F" w:rsidRPr="00D322C1" w14:paraId="7513F437" w14:textId="77777777" w:rsidTr="00601BA2">
        <w:trPr>
          <w:trHeight w:val="656"/>
        </w:trPr>
        <w:tc>
          <w:tcPr>
            <w:tcW w:w="4463" w:type="dxa"/>
            <w:noWrap/>
            <w:vAlign w:val="center"/>
            <w:hideMark/>
          </w:tcPr>
          <w:p w14:paraId="1874511C" w14:textId="77777777" w:rsidR="0099177F" w:rsidRDefault="0099177F" w:rsidP="00545922">
            <w:pPr>
              <w:rPr>
                <w:rFonts w:ascii="Tahoma" w:hAnsi="Tahoma" w:cs="Tahoma"/>
                <w:b/>
                <w:bCs/>
                <w:sz w:val="22"/>
                <w:szCs w:val="22"/>
              </w:rPr>
            </w:pPr>
            <w:r w:rsidRPr="00D322C1">
              <w:rPr>
                <w:rFonts w:ascii="Tahoma" w:hAnsi="Tahoma" w:cs="Tahoma"/>
                <w:b/>
                <w:bCs/>
                <w:sz w:val="22"/>
                <w:szCs w:val="22"/>
              </w:rPr>
              <w:t>Auditor del Proceso: </w:t>
            </w:r>
          </w:p>
          <w:p w14:paraId="2AD02385" w14:textId="77777777" w:rsidR="0099177F" w:rsidRDefault="0099177F" w:rsidP="00545922">
            <w:pPr>
              <w:rPr>
                <w:rFonts w:ascii="Tahoma" w:hAnsi="Tahoma" w:cs="Tahoma"/>
                <w:b/>
                <w:bCs/>
                <w:sz w:val="22"/>
                <w:szCs w:val="22"/>
              </w:rPr>
            </w:pPr>
          </w:p>
          <w:p w14:paraId="06428779" w14:textId="0DEF7B1D" w:rsidR="0099177F" w:rsidRPr="00D322C1" w:rsidRDefault="0099177F" w:rsidP="00545922">
            <w:pPr>
              <w:rPr>
                <w:rFonts w:ascii="Tahoma" w:hAnsi="Tahoma" w:cs="Tahoma"/>
                <w:b/>
                <w:bCs/>
                <w:sz w:val="22"/>
                <w:szCs w:val="22"/>
              </w:rPr>
            </w:pPr>
            <w:r w:rsidRPr="00D322C1">
              <w:rPr>
                <w:rFonts w:ascii="Tahoma" w:hAnsi="Tahoma" w:cs="Tahoma"/>
                <w:b/>
                <w:bCs/>
                <w:sz w:val="22"/>
                <w:szCs w:val="22"/>
              </w:rPr>
              <w:t>LUZ ESTELLA TORO OSORIO</w:t>
            </w:r>
          </w:p>
        </w:tc>
        <w:tc>
          <w:tcPr>
            <w:tcW w:w="4463" w:type="dxa"/>
          </w:tcPr>
          <w:p w14:paraId="41585725" w14:textId="3752BA30" w:rsidR="0099177F" w:rsidRPr="00D322C1" w:rsidRDefault="0099177F" w:rsidP="0099177F">
            <w:pPr>
              <w:rPr>
                <w:rFonts w:ascii="Tahoma" w:hAnsi="Tahoma" w:cs="Tahoma"/>
                <w:b/>
                <w:bCs/>
                <w:sz w:val="22"/>
                <w:szCs w:val="22"/>
              </w:rPr>
            </w:pPr>
            <w:r>
              <w:rPr>
                <w:rFonts w:ascii="Tahoma" w:hAnsi="Tahoma" w:cs="Tahoma"/>
                <w:b/>
                <w:bCs/>
                <w:sz w:val="22"/>
                <w:szCs w:val="22"/>
              </w:rPr>
              <w:t>Firma del Auditor:</w:t>
            </w:r>
          </w:p>
        </w:tc>
      </w:tr>
      <w:tr w:rsidR="00601BA2" w:rsidRPr="00E4752D" w14:paraId="70F82B72" w14:textId="77777777" w:rsidTr="00601BA2">
        <w:trPr>
          <w:trHeight w:val="1403"/>
        </w:trPr>
        <w:tc>
          <w:tcPr>
            <w:tcW w:w="8926" w:type="dxa"/>
            <w:gridSpan w:val="2"/>
            <w:vAlign w:val="center"/>
            <w:hideMark/>
          </w:tcPr>
          <w:p w14:paraId="22F44A65" w14:textId="77777777" w:rsidR="00601BA2" w:rsidRPr="00E4752D" w:rsidRDefault="00601BA2" w:rsidP="005478DF">
            <w:pPr>
              <w:rPr>
                <w:rFonts w:ascii="Tahoma" w:hAnsi="Tahoma" w:cs="Tahoma"/>
                <w:b/>
                <w:bCs/>
                <w:sz w:val="22"/>
                <w:szCs w:val="22"/>
              </w:rPr>
            </w:pPr>
            <w:r w:rsidRPr="00E4752D">
              <w:rPr>
                <w:rFonts w:ascii="Tahoma" w:hAnsi="Tahoma" w:cs="Tahoma"/>
                <w:b/>
                <w:bCs/>
                <w:sz w:val="22"/>
                <w:szCs w:val="22"/>
              </w:rPr>
              <w:t>Criterios:</w:t>
            </w:r>
          </w:p>
          <w:p w14:paraId="10D6B9AB" w14:textId="77777777" w:rsidR="00601BA2" w:rsidRPr="00E4752D" w:rsidRDefault="00601BA2" w:rsidP="005478DF">
            <w:pPr>
              <w:rPr>
                <w:rFonts w:ascii="Tahoma" w:hAnsi="Tahoma" w:cs="Tahoma"/>
                <w:b/>
                <w:bCs/>
                <w:sz w:val="22"/>
                <w:szCs w:val="22"/>
              </w:rPr>
            </w:pPr>
          </w:p>
          <w:p w14:paraId="189D98B6" w14:textId="77777777" w:rsidR="00601BA2" w:rsidRPr="00E4752D" w:rsidRDefault="00601BA2" w:rsidP="00601BA2">
            <w:pPr>
              <w:pStyle w:val="Prrafodelista"/>
              <w:numPr>
                <w:ilvl w:val="0"/>
                <w:numId w:val="17"/>
              </w:numPr>
              <w:rPr>
                <w:rFonts w:ascii="Tahoma" w:eastAsiaTheme="minorEastAsia" w:hAnsi="Tahoma" w:cs="Tahoma"/>
                <w:lang w:eastAsia="es-ES"/>
              </w:rPr>
            </w:pPr>
            <w:r w:rsidRPr="00E4752D">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4A2564E6" w14:textId="77777777" w:rsidR="00D322C1" w:rsidRDefault="00D322C1">
      <w:pPr>
        <w:rPr>
          <w:rFonts w:ascii="Tahoma" w:hAnsi="Tahoma" w:cs="Tahoma"/>
          <w:bCs/>
          <w:color w:val="FF0000"/>
          <w:sz w:val="22"/>
          <w:szCs w:val="22"/>
        </w:rPr>
      </w:pPr>
    </w:p>
    <w:p w14:paraId="6FC94880" w14:textId="11027889" w:rsidR="00601BA2" w:rsidRPr="00E4752D" w:rsidRDefault="00601BA2" w:rsidP="00601BA2">
      <w:pPr>
        <w:rPr>
          <w:rFonts w:ascii="Tahoma" w:hAnsi="Tahoma" w:cs="Tahoma"/>
          <w:b/>
          <w:bCs/>
          <w:sz w:val="22"/>
          <w:szCs w:val="22"/>
        </w:rPr>
      </w:pPr>
      <w:r>
        <w:rPr>
          <w:rFonts w:ascii="Tahoma" w:hAnsi="Tahoma" w:cs="Tahoma"/>
          <w:b/>
          <w:bCs/>
          <w:sz w:val="22"/>
          <w:szCs w:val="22"/>
        </w:rPr>
        <w:t>9</w:t>
      </w:r>
      <w:r w:rsidRPr="00E4752D">
        <w:rPr>
          <w:rFonts w:ascii="Tahoma" w:hAnsi="Tahoma" w:cs="Tahoma"/>
          <w:b/>
          <w:bCs/>
          <w:sz w:val="22"/>
          <w:szCs w:val="22"/>
        </w:rPr>
        <w:t>.1. MUESTRA AUDITADA</w:t>
      </w:r>
    </w:p>
    <w:p w14:paraId="17EF4852" w14:textId="77777777" w:rsidR="00601BA2" w:rsidRPr="00E4752D" w:rsidRDefault="00601BA2" w:rsidP="00601BA2">
      <w:pPr>
        <w:rPr>
          <w:rFonts w:ascii="Tahoma" w:hAnsi="Tahoma" w:cs="Tahoma"/>
          <w:b/>
          <w:bCs/>
          <w:sz w:val="22"/>
          <w:szCs w:val="22"/>
        </w:rPr>
      </w:pPr>
    </w:p>
    <w:p w14:paraId="51B621F8" w14:textId="77777777" w:rsidR="00601BA2" w:rsidRPr="00E4752D" w:rsidRDefault="00601BA2" w:rsidP="00601BA2">
      <w:pPr>
        <w:pStyle w:val="Prrafodelista"/>
        <w:numPr>
          <w:ilvl w:val="0"/>
          <w:numId w:val="19"/>
        </w:numPr>
        <w:spacing w:after="0" w:line="240" w:lineRule="auto"/>
        <w:rPr>
          <w:rFonts w:ascii="Tahoma" w:hAnsi="Tahoma" w:cs="Tahoma"/>
          <w:b/>
          <w:bCs/>
        </w:rPr>
      </w:pPr>
      <w:r w:rsidRPr="00E4752D">
        <w:rPr>
          <w:rFonts w:ascii="Tahoma" w:hAnsi="Tahoma" w:cs="Tahoma"/>
          <w:bCs/>
        </w:rPr>
        <w:t>Veintiún (21) Encuestas del Modelo Estándar de Control Interno - MECI.</w:t>
      </w:r>
    </w:p>
    <w:p w14:paraId="5936839E" w14:textId="77777777" w:rsidR="00601BA2" w:rsidRDefault="00601BA2" w:rsidP="00601BA2">
      <w:pPr>
        <w:rPr>
          <w:rFonts w:ascii="Tahoma" w:hAnsi="Tahoma" w:cs="Tahoma"/>
          <w:b/>
          <w:bCs/>
          <w:sz w:val="22"/>
          <w:szCs w:val="22"/>
        </w:rPr>
      </w:pPr>
    </w:p>
    <w:p w14:paraId="5341F910" w14:textId="1A1CAD71" w:rsidR="00601BA2" w:rsidRPr="00E4752D" w:rsidRDefault="00601BA2" w:rsidP="00601BA2">
      <w:pPr>
        <w:rPr>
          <w:rFonts w:ascii="Tahoma" w:hAnsi="Tahoma" w:cs="Tahoma"/>
          <w:b/>
          <w:bCs/>
          <w:sz w:val="22"/>
          <w:szCs w:val="22"/>
        </w:rPr>
      </w:pPr>
      <w:r>
        <w:rPr>
          <w:rFonts w:ascii="Tahoma" w:hAnsi="Tahoma" w:cs="Tahoma"/>
          <w:b/>
          <w:bCs/>
          <w:sz w:val="22"/>
          <w:szCs w:val="22"/>
        </w:rPr>
        <w:t>9</w:t>
      </w:r>
      <w:r w:rsidRPr="00E4752D">
        <w:rPr>
          <w:rFonts w:ascii="Tahoma" w:hAnsi="Tahoma" w:cs="Tahoma"/>
          <w:b/>
          <w:bCs/>
          <w:sz w:val="22"/>
          <w:szCs w:val="22"/>
        </w:rPr>
        <w:t>.2. METOLOGIA DE LA AUDITORIA.</w:t>
      </w:r>
    </w:p>
    <w:p w14:paraId="24FCD014" w14:textId="77777777" w:rsidR="00601BA2" w:rsidRPr="00E4752D" w:rsidRDefault="00601BA2" w:rsidP="00601BA2">
      <w:pPr>
        <w:rPr>
          <w:rFonts w:ascii="Tahoma" w:hAnsi="Tahoma" w:cs="Tahoma"/>
          <w:b/>
          <w:bCs/>
        </w:rPr>
      </w:pPr>
    </w:p>
    <w:p w14:paraId="11C74D02" w14:textId="77777777" w:rsidR="00601BA2" w:rsidRPr="00E4752D" w:rsidRDefault="00601BA2" w:rsidP="00601BA2">
      <w:pPr>
        <w:jc w:val="both"/>
        <w:rPr>
          <w:rFonts w:ascii="Tahoma" w:hAnsi="Tahoma" w:cs="Tahoma"/>
          <w:bCs/>
          <w:sz w:val="22"/>
          <w:szCs w:val="22"/>
        </w:rPr>
      </w:pPr>
      <w:r w:rsidRPr="00E4752D">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E4752D">
        <w:rPr>
          <w:rFonts w:ascii="Tahoma" w:hAnsi="Tahoma" w:cs="Tahoma"/>
          <w:bCs/>
          <w:sz w:val="22"/>
          <w:szCs w:val="22"/>
        </w:rPr>
        <w:t>el nivel de conocimiento que tienen los funcionarios sobre la Institucionalidad de la Alcaldía de Manizales.</w:t>
      </w:r>
    </w:p>
    <w:p w14:paraId="25E212FB" w14:textId="77777777" w:rsidR="00601BA2" w:rsidRPr="00E4752D" w:rsidRDefault="00601BA2" w:rsidP="00601BA2">
      <w:pPr>
        <w:rPr>
          <w:rFonts w:ascii="Tahoma" w:hAnsi="Tahoma" w:cs="Tahoma"/>
          <w:b/>
          <w:bCs/>
        </w:rPr>
      </w:pPr>
    </w:p>
    <w:p w14:paraId="6CFEE512" w14:textId="6D3BE10F" w:rsidR="00601BA2" w:rsidRPr="00E4752D" w:rsidRDefault="00601BA2" w:rsidP="00601BA2">
      <w:pPr>
        <w:rPr>
          <w:rFonts w:ascii="Tahoma" w:hAnsi="Tahoma" w:cs="Tahoma"/>
          <w:b/>
          <w:bCs/>
          <w:sz w:val="22"/>
          <w:szCs w:val="22"/>
        </w:rPr>
      </w:pPr>
      <w:r>
        <w:rPr>
          <w:rFonts w:ascii="Tahoma" w:hAnsi="Tahoma" w:cs="Tahoma"/>
          <w:b/>
          <w:bCs/>
          <w:sz w:val="22"/>
          <w:szCs w:val="22"/>
        </w:rPr>
        <w:t>9</w:t>
      </w:r>
      <w:r w:rsidRPr="00E4752D">
        <w:rPr>
          <w:rFonts w:ascii="Tahoma" w:hAnsi="Tahoma" w:cs="Tahoma"/>
          <w:b/>
          <w:bCs/>
          <w:sz w:val="22"/>
          <w:szCs w:val="22"/>
        </w:rPr>
        <w:t>.3. CONCLUSIONES DE LA AUDITORIA</w:t>
      </w:r>
    </w:p>
    <w:p w14:paraId="09A6E518" w14:textId="77777777" w:rsidR="00601BA2" w:rsidRPr="00E4752D" w:rsidRDefault="00601BA2" w:rsidP="00601BA2">
      <w:pPr>
        <w:rPr>
          <w:rFonts w:ascii="Tahoma" w:hAnsi="Tahoma" w:cs="Tahoma"/>
          <w:b/>
          <w:bCs/>
          <w:sz w:val="22"/>
          <w:szCs w:val="22"/>
        </w:rPr>
      </w:pPr>
    </w:p>
    <w:p w14:paraId="62AF7F71" w14:textId="31FEC24D" w:rsidR="00601BA2" w:rsidRPr="00E4752D" w:rsidRDefault="00601BA2" w:rsidP="00601BA2">
      <w:pPr>
        <w:jc w:val="both"/>
        <w:rPr>
          <w:rFonts w:ascii="Tahoma" w:hAnsi="Tahoma" w:cs="Tahoma"/>
          <w:b/>
          <w:bCs/>
          <w:sz w:val="22"/>
          <w:szCs w:val="22"/>
        </w:rPr>
      </w:pPr>
      <w:r w:rsidRPr="00E4752D">
        <w:rPr>
          <w:rFonts w:ascii="Tahoma" w:hAnsi="Tahoma" w:cs="Tahoma"/>
          <w:bCs/>
          <w:sz w:val="22"/>
          <w:szCs w:val="22"/>
        </w:rPr>
        <w:t>Durante el proceso auditor se entregaron veintiún (21) Encuestas a funcionarios de la Secretaría de Desarrollo Social, los cuales pertenecen a Carrera Administrativa, Nombramiento Provisional y Libre Nombramiento y Remoción,</w:t>
      </w:r>
      <w:r w:rsidRPr="00E4752D">
        <w:rPr>
          <w:rFonts w:ascii="Tahoma" w:hAnsi="Tahoma" w:cs="Tahoma"/>
          <w:sz w:val="22"/>
          <w:szCs w:val="22"/>
        </w:rPr>
        <w:t xml:space="preserve"> para un total de diez y seis (16) respuestas registradas, toda vez, que dos (02) funcionarias ya no laboran en la Administración, dos (02) funcionarias se encontraban en periodo de vacaciones y la </w:t>
      </w:r>
      <w:r w:rsidR="009754A2">
        <w:rPr>
          <w:rFonts w:ascii="Tahoma" w:hAnsi="Tahoma" w:cs="Tahoma"/>
          <w:sz w:val="22"/>
          <w:szCs w:val="22"/>
        </w:rPr>
        <w:t>Secretaria de Despacho</w:t>
      </w:r>
      <w:r w:rsidRPr="00E4752D">
        <w:rPr>
          <w:rFonts w:ascii="Tahoma" w:hAnsi="Tahoma" w:cs="Tahoma"/>
          <w:sz w:val="22"/>
          <w:szCs w:val="22"/>
        </w:rPr>
        <w:t xml:space="preserve"> se acababa de posesionar en el cargo; lo que indica que todo el personal de la Secretaría respondió la encuesta.</w:t>
      </w:r>
      <w:r w:rsidRPr="00E4752D">
        <w:rPr>
          <w:rFonts w:ascii="Tahoma" w:hAnsi="Tahoma" w:cs="Tahoma"/>
          <w:b/>
          <w:bCs/>
          <w:sz w:val="22"/>
          <w:szCs w:val="22"/>
        </w:rPr>
        <w:t xml:space="preserve"> </w:t>
      </w:r>
    </w:p>
    <w:p w14:paraId="01B8F4F6" w14:textId="77777777" w:rsidR="00601BA2" w:rsidRPr="00E4752D" w:rsidRDefault="00601BA2" w:rsidP="00601BA2">
      <w:pPr>
        <w:tabs>
          <w:tab w:val="center" w:pos="709"/>
          <w:tab w:val="right" w:pos="8504"/>
        </w:tabs>
        <w:snapToGrid w:val="0"/>
        <w:jc w:val="both"/>
        <w:rPr>
          <w:rFonts w:ascii="Tahoma" w:hAnsi="Tahoma" w:cs="Tahoma"/>
          <w:bCs/>
          <w:sz w:val="22"/>
          <w:szCs w:val="22"/>
        </w:rPr>
      </w:pPr>
    </w:p>
    <w:p w14:paraId="2F9A2BDA" w14:textId="77777777" w:rsidR="00601BA2" w:rsidRPr="00E4752D" w:rsidRDefault="00601BA2" w:rsidP="00601BA2">
      <w:pPr>
        <w:tabs>
          <w:tab w:val="right" w:pos="8504"/>
        </w:tabs>
        <w:snapToGrid w:val="0"/>
        <w:jc w:val="both"/>
        <w:rPr>
          <w:rFonts w:ascii="Tahoma" w:hAnsi="Tahoma" w:cs="Tahoma"/>
          <w:bCs/>
          <w:sz w:val="22"/>
          <w:szCs w:val="22"/>
        </w:rPr>
      </w:pPr>
      <w:r w:rsidRPr="00E4752D">
        <w:rPr>
          <w:rFonts w:ascii="Tahoma" w:hAnsi="Tahoma" w:cs="Tahoma"/>
          <w:bCs/>
          <w:sz w:val="22"/>
          <w:szCs w:val="22"/>
        </w:rPr>
        <w:t xml:space="preserve">A continuación se presentan los resultados que permiten determinar el avance y el grado de interiorización de los elementos del MECI en los funcionarios: </w:t>
      </w:r>
    </w:p>
    <w:p w14:paraId="489123A9" w14:textId="77777777" w:rsidR="00601BA2" w:rsidRPr="00E4752D" w:rsidRDefault="00601BA2" w:rsidP="00601BA2">
      <w:pPr>
        <w:tabs>
          <w:tab w:val="center" w:pos="709"/>
          <w:tab w:val="right" w:pos="8504"/>
        </w:tabs>
        <w:snapToGrid w:val="0"/>
        <w:ind w:left="270" w:hanging="270"/>
        <w:jc w:val="both"/>
        <w:rPr>
          <w:rFonts w:ascii="Tahoma" w:hAnsi="Tahoma" w:cs="Tahoma"/>
          <w:bCs/>
          <w:sz w:val="22"/>
          <w:szCs w:val="22"/>
        </w:rPr>
      </w:pPr>
    </w:p>
    <w:p w14:paraId="0311F698" w14:textId="2D3FBBAE" w:rsidR="00601BA2" w:rsidRPr="00601BA2" w:rsidRDefault="00601BA2" w:rsidP="00601BA2">
      <w:pPr>
        <w:pStyle w:val="Prrafodelista"/>
        <w:numPr>
          <w:ilvl w:val="0"/>
          <w:numId w:val="18"/>
        </w:numPr>
        <w:tabs>
          <w:tab w:val="center" w:pos="709"/>
          <w:tab w:val="right" w:pos="8504"/>
        </w:tabs>
        <w:snapToGrid w:val="0"/>
        <w:spacing w:after="0" w:line="240" w:lineRule="auto"/>
        <w:ind w:left="270" w:hanging="270"/>
        <w:jc w:val="both"/>
        <w:rPr>
          <w:rFonts w:ascii="Tahoma" w:hAnsi="Tahoma" w:cs="Tahoma"/>
          <w:bCs/>
        </w:rPr>
      </w:pPr>
      <w:r w:rsidRPr="00E4752D">
        <w:rPr>
          <w:rFonts w:ascii="Tahoma" w:hAnsi="Tahoma" w:cs="Tahoma"/>
          <w:bCs/>
        </w:rPr>
        <w:t xml:space="preserve">Todos los funcionarios de la Secretaría de Desarrollo Social, consideran que el conocimiento adquirido en las capacitaciones sí ha respondido a sus necesidades como servidores públicos, manifiestan que en el último año sí les socializaron las metas, </w:t>
      </w:r>
      <w:r w:rsidRPr="00E4752D">
        <w:rPr>
          <w:rFonts w:ascii="Tahoma" w:hAnsi="Tahoma" w:cs="Tahoma"/>
          <w:bCs/>
        </w:rPr>
        <w:lastRenderedPageBreak/>
        <w:t>proyectos y programas que desarrolla la Alcaldía de Manizales en cumplimiento al Plan de Desarrollo, creen que los programas de Bienestar Social e Incentivos sí promueven el sentido de pertenencia y la motivación de los funcionarios, declaran</w:t>
      </w:r>
      <w:r w:rsidRPr="00E4752D">
        <w:rPr>
          <w:rFonts w:ascii="Tahoma" w:hAnsi="Tahoma" w:cs="Tahoma"/>
        </w:rPr>
        <w:t xml:space="preserve"> que sí </w:t>
      </w:r>
      <w:r w:rsidRPr="00E4752D">
        <w:rPr>
          <w:rFonts w:ascii="Tahoma" w:hAnsi="Tahoma" w:cs="Tahoma"/>
          <w:bCs/>
        </w:rPr>
        <w:t xml:space="preserve">conocen como contribuyen desde su puesto de trabajo con la Misión, Visión y Objetivos Institucionales de la Alcaldía de Manizales, confirman que sí conocen a qué Procesos y Servicios contribuyen </w:t>
      </w:r>
      <w:r w:rsidRPr="00601BA2">
        <w:rPr>
          <w:rFonts w:ascii="Tahoma" w:hAnsi="Tahoma" w:cs="Tahoma"/>
          <w:bCs/>
        </w:rPr>
        <w:t>desde su puesto de trabajo, además, manifiestan que su Jefe Inmediato sí realiza cronogramas de trabajo y a su vez realiza seguimiento al mismo, consideran que la comunicación entre ellos y sus superiores sí es fluida y de fácil acceso, declaran que sí realizan el respectivo seguimiento y control a los Indicadores, confirman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010FD05E" w14:textId="77777777" w:rsidR="00601BA2" w:rsidRPr="00601BA2" w:rsidRDefault="00601BA2" w:rsidP="00601BA2">
      <w:pPr>
        <w:pStyle w:val="Prrafodelista"/>
        <w:tabs>
          <w:tab w:val="center" w:pos="709"/>
          <w:tab w:val="right" w:pos="8504"/>
        </w:tabs>
        <w:snapToGrid w:val="0"/>
        <w:spacing w:after="0" w:line="240" w:lineRule="auto"/>
        <w:ind w:left="270"/>
        <w:jc w:val="both"/>
        <w:rPr>
          <w:rFonts w:ascii="Tahoma" w:hAnsi="Tahoma" w:cs="Tahoma"/>
          <w:bCs/>
        </w:rPr>
      </w:pPr>
    </w:p>
    <w:p w14:paraId="632DE3C8" w14:textId="77777777" w:rsidR="00601BA2" w:rsidRPr="00601BA2" w:rsidRDefault="00601BA2" w:rsidP="00601BA2">
      <w:pPr>
        <w:pStyle w:val="Prrafodelista"/>
        <w:numPr>
          <w:ilvl w:val="0"/>
          <w:numId w:val="18"/>
        </w:numPr>
        <w:tabs>
          <w:tab w:val="center" w:pos="709"/>
          <w:tab w:val="right" w:pos="8504"/>
        </w:tabs>
        <w:snapToGrid w:val="0"/>
        <w:spacing w:after="0" w:line="240" w:lineRule="auto"/>
        <w:ind w:left="270" w:hanging="270"/>
        <w:jc w:val="both"/>
        <w:rPr>
          <w:rFonts w:ascii="Tahoma" w:hAnsi="Tahoma" w:cs="Tahoma"/>
          <w:bCs/>
        </w:rPr>
      </w:pPr>
      <w:r w:rsidRPr="00601BA2">
        <w:rPr>
          <w:rFonts w:ascii="Tahoma" w:hAnsi="Tahoma" w:cs="Tahoma"/>
          <w:bCs/>
        </w:rPr>
        <w:t>Quince (15) funcionarios de diez y seis (16) encuestados, manifiestan que en el último año sí les socializaron el Código de Ética, los valores y principios de la Alcaldía de Manizales, confirman que dentro del proceso de Inducción o Re inducción sí les fueron socializados los derechos y deberes que tienen como servidores públicos, declaran</w:t>
      </w:r>
      <w:r w:rsidRPr="00601BA2">
        <w:rPr>
          <w:rFonts w:ascii="Tahoma" w:hAnsi="Tahoma" w:cs="Tahoma"/>
        </w:rPr>
        <w:t xml:space="preserve"> </w:t>
      </w:r>
      <w:r w:rsidRPr="00601BA2">
        <w:rPr>
          <w:rFonts w:ascii="Tahoma" w:hAnsi="Tahoma" w:cs="Tahoma"/>
          <w:bCs/>
        </w:rPr>
        <w:t>que sí realizan seguimiento constante a las acciones planteadas en los Planes de Mejoramiento y consideran que sí son eficientes los mecanismos implementados por la Alcaldía de Manizales para la recolección de sugerencias, quejas, reclamos o denuncias de la ciudadanía.</w:t>
      </w:r>
    </w:p>
    <w:p w14:paraId="56B94491" w14:textId="77777777" w:rsidR="00601BA2" w:rsidRPr="00601BA2" w:rsidRDefault="00601BA2" w:rsidP="00601BA2">
      <w:pPr>
        <w:tabs>
          <w:tab w:val="center" w:pos="709"/>
          <w:tab w:val="right" w:pos="8504"/>
        </w:tabs>
        <w:snapToGrid w:val="0"/>
        <w:jc w:val="both"/>
        <w:rPr>
          <w:rFonts w:ascii="Tahoma" w:hAnsi="Tahoma" w:cs="Tahoma"/>
          <w:bCs/>
          <w:sz w:val="22"/>
          <w:szCs w:val="22"/>
        </w:rPr>
      </w:pPr>
    </w:p>
    <w:p w14:paraId="72886332" w14:textId="77777777" w:rsidR="00601BA2" w:rsidRPr="00601BA2" w:rsidRDefault="00601BA2" w:rsidP="00601BA2">
      <w:pPr>
        <w:pStyle w:val="Prrafodelista"/>
        <w:numPr>
          <w:ilvl w:val="0"/>
          <w:numId w:val="18"/>
        </w:numPr>
        <w:tabs>
          <w:tab w:val="center" w:pos="709"/>
          <w:tab w:val="right" w:pos="8504"/>
        </w:tabs>
        <w:snapToGrid w:val="0"/>
        <w:spacing w:after="0" w:line="240" w:lineRule="auto"/>
        <w:ind w:left="270" w:hanging="270"/>
        <w:jc w:val="both"/>
        <w:rPr>
          <w:rFonts w:ascii="Tahoma" w:hAnsi="Tahoma" w:cs="Tahoma"/>
          <w:bCs/>
        </w:rPr>
      </w:pPr>
      <w:r w:rsidRPr="00601BA2">
        <w:rPr>
          <w:rFonts w:ascii="Tahoma" w:hAnsi="Tahoma" w:cs="Tahoma"/>
          <w:bCs/>
        </w:rPr>
        <w:t xml:space="preserve">Catorce (14) funcionarios de diez y seis (16) encuestados, </w:t>
      </w:r>
      <w:r w:rsidRPr="00601BA2">
        <w:rPr>
          <w:rFonts w:ascii="Tahoma" w:hAnsi="Tahoma" w:cs="Tahoma"/>
        </w:rPr>
        <w:t>declaran que sí son concordantes las actividades que desempeñan en el cargo con el Manual de Funciones y Competencias Laborales y manifiestan</w:t>
      </w:r>
      <w:r w:rsidRPr="00601BA2">
        <w:rPr>
          <w:rFonts w:ascii="Tahoma" w:hAnsi="Tahoma" w:cs="Tahoma"/>
          <w:bCs/>
        </w:rPr>
        <w:t xml:space="preserve"> que sí participan en el seguimiento y control del Mapa de Riesgos de la Secretaría.</w:t>
      </w:r>
    </w:p>
    <w:p w14:paraId="3F6A33D8" w14:textId="77777777" w:rsidR="00601BA2" w:rsidRPr="00601BA2" w:rsidRDefault="00601BA2" w:rsidP="00601BA2">
      <w:pPr>
        <w:tabs>
          <w:tab w:val="center" w:pos="709"/>
          <w:tab w:val="right" w:pos="8504"/>
        </w:tabs>
        <w:snapToGrid w:val="0"/>
        <w:jc w:val="both"/>
        <w:rPr>
          <w:rFonts w:ascii="Tahoma" w:hAnsi="Tahoma" w:cs="Tahoma"/>
          <w:bCs/>
          <w:sz w:val="22"/>
          <w:szCs w:val="22"/>
        </w:rPr>
      </w:pPr>
    </w:p>
    <w:p w14:paraId="75526973" w14:textId="77777777" w:rsidR="00601BA2" w:rsidRPr="00601BA2" w:rsidRDefault="00601BA2" w:rsidP="00601BA2">
      <w:pPr>
        <w:pStyle w:val="Prrafodelista"/>
        <w:numPr>
          <w:ilvl w:val="0"/>
          <w:numId w:val="18"/>
        </w:numPr>
        <w:tabs>
          <w:tab w:val="center" w:pos="709"/>
          <w:tab w:val="right" w:pos="8504"/>
        </w:tabs>
        <w:snapToGrid w:val="0"/>
        <w:spacing w:after="0" w:line="240" w:lineRule="auto"/>
        <w:ind w:left="270" w:hanging="270"/>
        <w:jc w:val="both"/>
        <w:rPr>
          <w:rFonts w:ascii="Tahoma" w:hAnsi="Tahoma" w:cs="Tahoma"/>
          <w:bCs/>
        </w:rPr>
      </w:pPr>
      <w:r w:rsidRPr="00601BA2">
        <w:rPr>
          <w:rFonts w:ascii="Tahoma" w:hAnsi="Tahoma" w:cs="Tahoma"/>
        </w:rPr>
        <w:t xml:space="preserve">Trece (13) funcionarios de diez y seis (16) encuestados, </w:t>
      </w:r>
      <w:r w:rsidRPr="00601BA2">
        <w:rPr>
          <w:rFonts w:ascii="Tahoma" w:hAnsi="Tahoma" w:cs="Tahoma"/>
          <w:bCs/>
        </w:rPr>
        <w:t>declaran que su área de trabajo sí cuenta con los recursos físicos, humanos y financieros suficientes para cumplir con los objetivos trazados, confirman que sí participan en las Audiencias de Rendición de Cuentas a la Ciudadanía del Señor Alcalde y manifiestan que sí realizan periódicamente copias de seguridad de la información que se genera desde sus puestos de trabajo.</w:t>
      </w:r>
    </w:p>
    <w:p w14:paraId="1D3CF831" w14:textId="77777777" w:rsidR="00601BA2" w:rsidRPr="00601BA2" w:rsidRDefault="00601BA2" w:rsidP="00601BA2">
      <w:pPr>
        <w:tabs>
          <w:tab w:val="center" w:pos="709"/>
          <w:tab w:val="right" w:pos="8504"/>
        </w:tabs>
        <w:snapToGrid w:val="0"/>
        <w:jc w:val="both"/>
        <w:rPr>
          <w:rFonts w:ascii="Tahoma" w:hAnsi="Tahoma" w:cs="Tahoma"/>
          <w:bCs/>
          <w:sz w:val="22"/>
          <w:szCs w:val="22"/>
        </w:rPr>
      </w:pPr>
    </w:p>
    <w:p w14:paraId="75A45D61" w14:textId="77777777" w:rsidR="00601BA2" w:rsidRPr="00601BA2" w:rsidRDefault="00601BA2" w:rsidP="00601BA2">
      <w:pPr>
        <w:pStyle w:val="Prrafodelista"/>
        <w:numPr>
          <w:ilvl w:val="0"/>
          <w:numId w:val="18"/>
        </w:numPr>
        <w:tabs>
          <w:tab w:val="center" w:pos="709"/>
          <w:tab w:val="right" w:pos="8504"/>
        </w:tabs>
        <w:snapToGrid w:val="0"/>
        <w:spacing w:after="0" w:line="240" w:lineRule="auto"/>
        <w:ind w:left="270" w:hanging="270"/>
        <w:jc w:val="both"/>
        <w:rPr>
          <w:rFonts w:ascii="Tahoma" w:hAnsi="Tahoma" w:cs="Tahoma"/>
          <w:bCs/>
        </w:rPr>
      </w:pPr>
      <w:r w:rsidRPr="00601BA2">
        <w:rPr>
          <w:rFonts w:ascii="Tahoma" w:hAnsi="Tahoma" w:cs="Tahoma"/>
          <w:bCs/>
        </w:rPr>
        <w:t xml:space="preserve">Doce (12) funcionarios de diez y seis (16) encuestados, </w:t>
      </w:r>
      <w:r w:rsidRPr="00601BA2">
        <w:rPr>
          <w:rFonts w:ascii="Tahoma" w:hAnsi="Tahoma" w:cs="Tahoma"/>
        </w:rPr>
        <w:t>manifiestan</w:t>
      </w:r>
      <w:r w:rsidRPr="00601BA2">
        <w:rPr>
          <w:rFonts w:ascii="Tahoma" w:hAnsi="Tahoma" w:cs="Tahoma"/>
          <w:bCs/>
        </w:rPr>
        <w:t xml:space="preserve"> que en el último año sí les socializaron la Política de Administración del Riesgo.</w:t>
      </w:r>
    </w:p>
    <w:p w14:paraId="56B83D1D" w14:textId="77777777" w:rsidR="00601BA2" w:rsidRPr="00601BA2" w:rsidRDefault="00601BA2" w:rsidP="00601BA2">
      <w:pPr>
        <w:tabs>
          <w:tab w:val="center" w:pos="709"/>
          <w:tab w:val="right" w:pos="8504"/>
        </w:tabs>
        <w:snapToGrid w:val="0"/>
        <w:jc w:val="both"/>
        <w:rPr>
          <w:rFonts w:ascii="Tahoma" w:hAnsi="Tahoma" w:cs="Tahoma"/>
          <w:bCs/>
          <w:sz w:val="22"/>
          <w:szCs w:val="22"/>
        </w:rPr>
      </w:pPr>
    </w:p>
    <w:p w14:paraId="16769EC8" w14:textId="3D9F5523" w:rsidR="00601BA2" w:rsidRPr="00601BA2" w:rsidRDefault="00601BA2" w:rsidP="00601BA2">
      <w:pPr>
        <w:pStyle w:val="Prrafodelista"/>
        <w:numPr>
          <w:ilvl w:val="0"/>
          <w:numId w:val="20"/>
        </w:numPr>
        <w:ind w:left="270" w:hanging="270"/>
        <w:rPr>
          <w:rFonts w:ascii="Tahoma" w:hAnsi="Tahoma" w:cs="Tahoma"/>
          <w:bCs/>
          <w:color w:val="FF0000"/>
        </w:rPr>
      </w:pPr>
      <w:r w:rsidRPr="00601BA2">
        <w:rPr>
          <w:rFonts w:ascii="Tahoma" w:hAnsi="Tahoma" w:cs="Tahoma"/>
          <w:bCs/>
        </w:rPr>
        <w:t>Once (11) funcionarios de diez y seis (16) encuestados, declaran</w:t>
      </w:r>
      <w:r w:rsidRPr="00601BA2">
        <w:rPr>
          <w:rFonts w:ascii="Tahoma" w:hAnsi="Tahoma" w:cs="Tahoma"/>
        </w:rPr>
        <w:t xml:space="preserve"> que en las Evaluaciones de Desempeño sí les tienen en cuenta todas las funciones realizadas en el cargo que desempeñan.</w:t>
      </w:r>
    </w:p>
    <w:p w14:paraId="2A01370C" w14:textId="77777777" w:rsidR="00601BA2" w:rsidRPr="00601BA2" w:rsidRDefault="00601BA2">
      <w:pPr>
        <w:rPr>
          <w:rFonts w:ascii="Tahoma" w:hAnsi="Tahoma" w:cs="Tahoma"/>
          <w:bCs/>
          <w:color w:val="FF0000"/>
          <w:sz w:val="22"/>
          <w:szCs w:val="22"/>
        </w:rPr>
      </w:pPr>
    </w:p>
    <w:tbl>
      <w:tblPr>
        <w:tblStyle w:val="Tablaconcuadrcula"/>
        <w:tblW w:w="0" w:type="auto"/>
        <w:tblInd w:w="108" w:type="dxa"/>
        <w:tblLook w:val="04A0" w:firstRow="1" w:lastRow="0" w:firstColumn="1" w:lastColumn="0" w:noHBand="0" w:noVBand="1"/>
      </w:tblPr>
      <w:tblGrid>
        <w:gridCol w:w="738"/>
        <w:gridCol w:w="8125"/>
      </w:tblGrid>
      <w:tr w:rsidR="007309D1" w:rsidRPr="00601BA2" w14:paraId="0DE8163A" w14:textId="77777777" w:rsidTr="00ED1828">
        <w:trPr>
          <w:trHeight w:val="305"/>
        </w:trPr>
        <w:tc>
          <w:tcPr>
            <w:tcW w:w="8863" w:type="dxa"/>
            <w:gridSpan w:val="2"/>
            <w:noWrap/>
            <w:vAlign w:val="center"/>
            <w:hideMark/>
          </w:tcPr>
          <w:p w14:paraId="611C1896" w14:textId="02D86DF4" w:rsidR="007309D1" w:rsidRPr="00601BA2" w:rsidRDefault="00601BA2" w:rsidP="00601BA2">
            <w:pPr>
              <w:rPr>
                <w:rFonts w:ascii="Tahoma" w:hAnsi="Tahoma" w:cs="Tahoma"/>
                <w:b/>
                <w:bCs/>
                <w:sz w:val="22"/>
                <w:szCs w:val="22"/>
              </w:rPr>
            </w:pPr>
            <w:r>
              <w:rPr>
                <w:rFonts w:ascii="Tahoma" w:hAnsi="Tahoma" w:cs="Tahoma"/>
                <w:b/>
                <w:bCs/>
                <w:sz w:val="22"/>
                <w:szCs w:val="22"/>
              </w:rPr>
              <w:lastRenderedPageBreak/>
              <w:t>9</w:t>
            </w:r>
            <w:r w:rsidR="007309D1" w:rsidRPr="00601BA2">
              <w:rPr>
                <w:rFonts w:ascii="Tahoma" w:hAnsi="Tahoma" w:cs="Tahoma"/>
                <w:b/>
                <w:bCs/>
                <w:sz w:val="22"/>
                <w:szCs w:val="22"/>
              </w:rPr>
              <w:t>.</w:t>
            </w:r>
            <w:r>
              <w:rPr>
                <w:rFonts w:ascii="Tahoma" w:hAnsi="Tahoma" w:cs="Tahoma"/>
                <w:b/>
                <w:bCs/>
                <w:sz w:val="22"/>
                <w:szCs w:val="22"/>
              </w:rPr>
              <w:t>4</w:t>
            </w:r>
            <w:r w:rsidR="007309D1" w:rsidRPr="00601BA2">
              <w:rPr>
                <w:rFonts w:ascii="Tahoma" w:hAnsi="Tahoma" w:cs="Tahoma"/>
                <w:b/>
                <w:bCs/>
                <w:sz w:val="22"/>
                <w:szCs w:val="22"/>
              </w:rPr>
              <w:t>. HALLAZGOS</w:t>
            </w:r>
          </w:p>
        </w:tc>
      </w:tr>
      <w:tr w:rsidR="007309D1" w:rsidRPr="00601BA2" w14:paraId="3EC03C07" w14:textId="77777777" w:rsidTr="007309D1">
        <w:trPr>
          <w:trHeight w:val="2132"/>
        </w:trPr>
        <w:tc>
          <w:tcPr>
            <w:tcW w:w="738" w:type="dxa"/>
            <w:noWrap/>
            <w:vAlign w:val="center"/>
            <w:hideMark/>
          </w:tcPr>
          <w:p w14:paraId="1BA9597B" w14:textId="77777777" w:rsidR="007309D1" w:rsidRPr="00601BA2" w:rsidRDefault="007309D1" w:rsidP="00545922">
            <w:pPr>
              <w:rPr>
                <w:rFonts w:ascii="Tahoma" w:hAnsi="Tahoma" w:cs="Tahoma"/>
                <w:b/>
                <w:bCs/>
                <w:sz w:val="22"/>
                <w:szCs w:val="22"/>
              </w:rPr>
            </w:pPr>
            <w:r w:rsidRPr="00601BA2">
              <w:rPr>
                <w:rFonts w:ascii="Tahoma" w:hAnsi="Tahoma" w:cs="Tahoma"/>
                <w:b/>
                <w:bCs/>
                <w:sz w:val="22"/>
                <w:szCs w:val="22"/>
              </w:rPr>
              <w:t>N°1</w:t>
            </w:r>
          </w:p>
        </w:tc>
        <w:tc>
          <w:tcPr>
            <w:tcW w:w="8125" w:type="dxa"/>
            <w:vAlign w:val="center"/>
          </w:tcPr>
          <w:p w14:paraId="4ADA962E" w14:textId="77777777" w:rsidR="007309D1" w:rsidRPr="00601BA2" w:rsidRDefault="007309D1" w:rsidP="00545922">
            <w:pPr>
              <w:suppressAutoHyphens/>
              <w:jc w:val="both"/>
              <w:rPr>
                <w:rFonts w:ascii="Tahoma" w:hAnsi="Tahoma" w:cs="Tahoma"/>
                <w:b/>
                <w:bCs/>
                <w:sz w:val="22"/>
                <w:szCs w:val="22"/>
                <w:lang w:val="es-CO"/>
              </w:rPr>
            </w:pPr>
            <w:r w:rsidRPr="00601BA2">
              <w:rPr>
                <w:rFonts w:ascii="Tahoma" w:hAnsi="Tahoma" w:cs="Tahoma"/>
                <w:bCs/>
                <w:sz w:val="22"/>
                <w:szCs w:val="22"/>
              </w:rPr>
              <w:t xml:space="preserve">Se evidenció en la Encuesta del Modelo Estándar de Control Interno - MECI que tres (03) funcionarios de la Secretaría de Desarrollo Social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601BA2">
              <w:rPr>
                <w:rFonts w:ascii="Tahoma" w:hAnsi="Tahoma" w:cs="Tahoma"/>
                <w:b/>
                <w:bCs/>
                <w:i/>
                <w:sz w:val="22"/>
                <w:szCs w:val="22"/>
              </w:rPr>
              <w:t>Política de Gestión y Seguridad Informática</w:t>
            </w:r>
            <w:r w:rsidRPr="00601BA2">
              <w:rPr>
                <w:rFonts w:ascii="Tahoma" w:hAnsi="Tahoma" w:cs="Tahoma"/>
                <w:bCs/>
                <w:sz w:val="22"/>
                <w:szCs w:val="22"/>
              </w:rPr>
              <w:t xml:space="preserve"> según el Decreto 0160 del 25 de Abril de 2014 </w:t>
            </w:r>
            <w:r w:rsidRPr="00601BA2">
              <w:rPr>
                <w:rFonts w:ascii="Tahoma" w:hAnsi="Tahoma" w:cs="Tahoma"/>
                <w:b/>
                <w:bCs/>
                <w:i/>
                <w:sz w:val="22"/>
                <w:szCs w:val="22"/>
              </w:rPr>
              <w:t>“Por el cual se adopta la Nueva Plataforma Estratégica de la Administración Central del Municipio de Manizales”</w:t>
            </w:r>
            <w:r w:rsidRPr="00601BA2">
              <w:rPr>
                <w:rFonts w:ascii="Tahoma" w:hAnsi="Tahoma" w:cs="Tahoma"/>
                <w:bCs/>
                <w:sz w:val="22"/>
                <w:szCs w:val="22"/>
              </w:rPr>
              <w:t>.</w:t>
            </w:r>
          </w:p>
        </w:tc>
      </w:tr>
    </w:tbl>
    <w:p w14:paraId="1C31989A" w14:textId="77777777" w:rsidR="00601BA2" w:rsidRDefault="00601BA2"/>
    <w:tbl>
      <w:tblPr>
        <w:tblStyle w:val="Tablaconcuadrcula"/>
        <w:tblW w:w="0" w:type="auto"/>
        <w:tblInd w:w="108" w:type="dxa"/>
        <w:tblLook w:val="04A0" w:firstRow="1" w:lastRow="0" w:firstColumn="1" w:lastColumn="0" w:noHBand="0" w:noVBand="1"/>
      </w:tblPr>
      <w:tblGrid>
        <w:gridCol w:w="738"/>
        <w:gridCol w:w="8125"/>
      </w:tblGrid>
      <w:tr w:rsidR="007309D1" w:rsidRPr="00E4752D" w14:paraId="2C5D6116" w14:textId="77777777" w:rsidTr="00ED1828">
        <w:trPr>
          <w:trHeight w:val="332"/>
        </w:trPr>
        <w:tc>
          <w:tcPr>
            <w:tcW w:w="8863" w:type="dxa"/>
            <w:gridSpan w:val="2"/>
            <w:noWrap/>
            <w:vAlign w:val="center"/>
            <w:hideMark/>
          </w:tcPr>
          <w:p w14:paraId="71BE4B58" w14:textId="0C00F7DD" w:rsidR="007309D1" w:rsidRPr="00E4752D" w:rsidRDefault="00601BA2" w:rsidP="00601BA2">
            <w:pPr>
              <w:rPr>
                <w:rFonts w:ascii="Tahoma" w:hAnsi="Tahoma" w:cs="Tahoma"/>
                <w:b/>
                <w:bCs/>
                <w:sz w:val="22"/>
                <w:szCs w:val="22"/>
              </w:rPr>
            </w:pPr>
            <w:r>
              <w:rPr>
                <w:rFonts w:ascii="Tahoma" w:hAnsi="Tahoma" w:cs="Tahoma"/>
                <w:b/>
                <w:bCs/>
                <w:sz w:val="22"/>
                <w:szCs w:val="22"/>
              </w:rPr>
              <w:t>9</w:t>
            </w:r>
            <w:r w:rsidR="007309D1" w:rsidRPr="00E4752D">
              <w:rPr>
                <w:rFonts w:ascii="Tahoma" w:hAnsi="Tahoma" w:cs="Tahoma"/>
                <w:b/>
                <w:bCs/>
                <w:sz w:val="22"/>
                <w:szCs w:val="22"/>
              </w:rPr>
              <w:t>.</w:t>
            </w:r>
            <w:r>
              <w:rPr>
                <w:rFonts w:ascii="Tahoma" w:hAnsi="Tahoma" w:cs="Tahoma"/>
                <w:b/>
                <w:bCs/>
                <w:sz w:val="22"/>
                <w:szCs w:val="22"/>
              </w:rPr>
              <w:t>5</w:t>
            </w:r>
            <w:r w:rsidR="007309D1" w:rsidRPr="00E4752D">
              <w:rPr>
                <w:rFonts w:ascii="Tahoma" w:hAnsi="Tahoma" w:cs="Tahoma"/>
                <w:b/>
                <w:bCs/>
                <w:sz w:val="22"/>
                <w:szCs w:val="22"/>
              </w:rPr>
              <w:t>. RECOMENDACIONES</w:t>
            </w:r>
          </w:p>
        </w:tc>
      </w:tr>
      <w:tr w:rsidR="007309D1" w:rsidRPr="00E4752D" w14:paraId="665A4B3A" w14:textId="77777777" w:rsidTr="007309D1">
        <w:trPr>
          <w:trHeight w:val="525"/>
        </w:trPr>
        <w:tc>
          <w:tcPr>
            <w:tcW w:w="738" w:type="dxa"/>
            <w:noWrap/>
            <w:vAlign w:val="center"/>
          </w:tcPr>
          <w:p w14:paraId="1562550C" w14:textId="77777777" w:rsidR="007309D1" w:rsidRPr="00E4752D" w:rsidRDefault="007309D1" w:rsidP="00545922">
            <w:pPr>
              <w:rPr>
                <w:rFonts w:ascii="Tahoma" w:hAnsi="Tahoma" w:cs="Tahoma"/>
                <w:b/>
                <w:bCs/>
                <w:sz w:val="22"/>
                <w:szCs w:val="22"/>
              </w:rPr>
            </w:pPr>
            <w:r w:rsidRPr="00E4752D">
              <w:rPr>
                <w:rFonts w:ascii="Tahoma" w:hAnsi="Tahoma" w:cs="Tahoma"/>
                <w:b/>
                <w:bCs/>
                <w:sz w:val="22"/>
                <w:szCs w:val="22"/>
              </w:rPr>
              <w:t>N°1</w:t>
            </w:r>
          </w:p>
        </w:tc>
        <w:tc>
          <w:tcPr>
            <w:tcW w:w="8125" w:type="dxa"/>
            <w:vAlign w:val="center"/>
          </w:tcPr>
          <w:p w14:paraId="78656ED8" w14:textId="26FFDA78" w:rsidR="007309D1" w:rsidRPr="00E4752D" w:rsidRDefault="007309D1" w:rsidP="00545922">
            <w:pPr>
              <w:suppressAutoHyphens/>
              <w:jc w:val="both"/>
              <w:rPr>
                <w:rFonts w:ascii="Tahoma" w:hAnsi="Tahoma" w:cs="Tahoma"/>
                <w:sz w:val="22"/>
                <w:szCs w:val="22"/>
              </w:rPr>
            </w:pPr>
            <w:r w:rsidRPr="00E4752D">
              <w:rPr>
                <w:rFonts w:ascii="Tahoma" w:hAnsi="Tahoma" w:cs="Tahoma"/>
                <w:sz w:val="22"/>
                <w:szCs w:val="22"/>
              </w:rPr>
              <w:t xml:space="preserve">Sería adecuado, que la </w:t>
            </w:r>
            <w:r w:rsidR="009754A2">
              <w:rPr>
                <w:rFonts w:ascii="Tahoma" w:hAnsi="Tahoma" w:cs="Tahoma"/>
                <w:sz w:val="22"/>
                <w:szCs w:val="22"/>
              </w:rPr>
              <w:t>Secretaria de Despacho</w:t>
            </w:r>
            <w:r w:rsidRPr="00E4752D">
              <w:rPr>
                <w:rFonts w:ascii="Tahoma" w:hAnsi="Tahoma" w:cs="Tahoma"/>
                <w:sz w:val="22"/>
                <w:szCs w:val="22"/>
              </w:rPr>
              <w:t xml:space="preserve"> de la Secretaría de Desarrollo Social, solicite a la Oficina de Gestión de Calidad campañas de socialización sobre temas como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E4752D">
              <w:rPr>
                <w:rFonts w:ascii="Tahoma" w:hAnsi="Tahoma" w:cs="Tahoma"/>
                <w:bCs/>
                <w:sz w:val="22"/>
                <w:szCs w:val="22"/>
              </w:rPr>
              <w:t>Lo anterior, debido a que se evidenció en la Encuesta MECI que a cuatro (04) funcionarios no les han socializado dicha Política.</w:t>
            </w:r>
          </w:p>
        </w:tc>
      </w:tr>
    </w:tbl>
    <w:p w14:paraId="255C0939" w14:textId="77777777" w:rsidR="00ED1828" w:rsidRDefault="00ED1828" w:rsidP="0032428C">
      <w:pPr>
        <w:rPr>
          <w:rFonts w:ascii="Tahoma" w:hAnsi="Tahoma" w:cs="Tahoma"/>
          <w:b/>
          <w:bCs/>
          <w:sz w:val="22"/>
          <w:szCs w:val="22"/>
        </w:rPr>
      </w:pPr>
    </w:p>
    <w:p w14:paraId="66C52C33" w14:textId="4AEFD372" w:rsidR="00D322C1" w:rsidRDefault="00ED1828" w:rsidP="0032428C">
      <w:pPr>
        <w:rPr>
          <w:rFonts w:ascii="Tahoma" w:hAnsi="Tahoma" w:cs="Tahoma"/>
          <w:b/>
          <w:bCs/>
          <w:color w:val="FF0000"/>
          <w:sz w:val="22"/>
          <w:szCs w:val="22"/>
        </w:rPr>
      </w:pPr>
      <w:r>
        <w:rPr>
          <w:rFonts w:ascii="Tahoma" w:hAnsi="Tahoma" w:cs="Tahoma"/>
          <w:b/>
          <w:bCs/>
          <w:sz w:val="22"/>
          <w:szCs w:val="22"/>
        </w:rPr>
        <w:t xml:space="preserve">   </w:t>
      </w:r>
      <w:r w:rsidR="00601BA2">
        <w:rPr>
          <w:rFonts w:ascii="Tahoma" w:hAnsi="Tahoma" w:cs="Tahoma"/>
          <w:b/>
          <w:bCs/>
          <w:sz w:val="22"/>
          <w:szCs w:val="22"/>
        </w:rPr>
        <w:t>9.6.</w:t>
      </w:r>
      <w:r w:rsidR="0036404F">
        <w:rPr>
          <w:rFonts w:ascii="Tahoma" w:hAnsi="Tahoma" w:cs="Tahoma"/>
          <w:b/>
          <w:bCs/>
          <w:sz w:val="22"/>
          <w:szCs w:val="22"/>
        </w:rPr>
        <w:t xml:space="preserve"> </w:t>
      </w:r>
      <w:r w:rsidR="007309D1" w:rsidRPr="00A10E42">
        <w:rPr>
          <w:rFonts w:ascii="Tahoma" w:hAnsi="Tahoma" w:cs="Tahoma"/>
          <w:b/>
          <w:bCs/>
          <w:sz w:val="22"/>
          <w:szCs w:val="22"/>
        </w:rPr>
        <w:t>HALLAZGOS  (1)  RECOMENDACIONES (</w:t>
      </w:r>
      <w:r w:rsidR="007309D1">
        <w:rPr>
          <w:rFonts w:ascii="Tahoma" w:hAnsi="Tahoma" w:cs="Tahoma"/>
          <w:b/>
          <w:bCs/>
          <w:sz w:val="22"/>
          <w:szCs w:val="22"/>
        </w:rPr>
        <w:t>1</w:t>
      </w:r>
      <w:r w:rsidR="007309D1" w:rsidRPr="00A10E42">
        <w:rPr>
          <w:rFonts w:ascii="Tahoma" w:hAnsi="Tahoma" w:cs="Tahoma"/>
          <w:b/>
          <w:bCs/>
          <w:sz w:val="22"/>
          <w:szCs w:val="22"/>
        </w:rPr>
        <w:t>)</w:t>
      </w:r>
    </w:p>
    <w:p w14:paraId="353D84DC" w14:textId="77777777" w:rsidR="00D322C1" w:rsidRDefault="00D322C1" w:rsidP="0032428C">
      <w:pPr>
        <w:rPr>
          <w:rFonts w:ascii="Tahoma" w:hAnsi="Tahoma" w:cs="Tahoma"/>
          <w:b/>
          <w:bCs/>
          <w:color w:val="FF0000"/>
          <w:sz w:val="22"/>
          <w:szCs w:val="22"/>
        </w:rPr>
      </w:pPr>
    </w:p>
    <w:p w14:paraId="27D9FD23" w14:textId="77777777" w:rsidR="006B22CD" w:rsidRPr="006B22CD" w:rsidRDefault="006B22CD" w:rsidP="006B22CD">
      <w:pPr>
        <w:rPr>
          <w:rFonts w:ascii="Tahoma" w:hAnsi="Tahoma" w:cs="Tahoma"/>
          <w:b/>
          <w:bCs/>
          <w:color w:val="FF0000"/>
          <w:sz w:val="22"/>
          <w:szCs w:val="22"/>
        </w:rPr>
      </w:pPr>
    </w:p>
    <w:tbl>
      <w:tblPr>
        <w:tblStyle w:val="Tablaconcuadrcula"/>
        <w:tblW w:w="8931" w:type="dxa"/>
        <w:tblInd w:w="108" w:type="dxa"/>
        <w:tblLayout w:type="fixed"/>
        <w:tblLook w:val="04A0" w:firstRow="1" w:lastRow="0" w:firstColumn="1" w:lastColumn="0" w:noHBand="0" w:noVBand="1"/>
      </w:tblPr>
      <w:tblGrid>
        <w:gridCol w:w="4962"/>
        <w:gridCol w:w="1559"/>
        <w:gridCol w:w="2410"/>
      </w:tblGrid>
      <w:tr w:rsidR="00D821F0" w:rsidRPr="00D821F0" w14:paraId="764332B2" w14:textId="77777777" w:rsidTr="005478DF">
        <w:trPr>
          <w:trHeight w:val="20"/>
        </w:trPr>
        <w:tc>
          <w:tcPr>
            <w:tcW w:w="8931" w:type="dxa"/>
            <w:gridSpan w:val="3"/>
            <w:shd w:val="clear" w:color="auto" w:fill="D9D9D9" w:themeFill="background1" w:themeFillShade="D9"/>
            <w:vAlign w:val="center"/>
          </w:tcPr>
          <w:p w14:paraId="70D0EED2" w14:textId="61C564B1" w:rsidR="006B22CD" w:rsidRPr="00D821F0" w:rsidRDefault="006B22CD" w:rsidP="005478DF">
            <w:pPr>
              <w:jc w:val="center"/>
              <w:rPr>
                <w:rFonts w:ascii="Tahoma" w:hAnsi="Tahoma" w:cs="Tahoma"/>
                <w:b/>
                <w:bCs/>
                <w:sz w:val="21"/>
                <w:szCs w:val="21"/>
              </w:rPr>
            </w:pPr>
            <w:r w:rsidRPr="00D821F0">
              <w:rPr>
                <w:rFonts w:ascii="Tahoma" w:hAnsi="Tahoma" w:cs="Tahoma"/>
                <w:b/>
                <w:bCs/>
                <w:sz w:val="21"/>
                <w:szCs w:val="21"/>
              </w:rPr>
              <w:t>AUDITORIA No. 1</w:t>
            </w:r>
            <w:r w:rsidR="00C11ED6" w:rsidRPr="00D821F0">
              <w:rPr>
                <w:rFonts w:ascii="Tahoma" w:hAnsi="Tahoma" w:cs="Tahoma"/>
                <w:b/>
                <w:bCs/>
                <w:sz w:val="21"/>
                <w:szCs w:val="21"/>
              </w:rPr>
              <w:t>8</w:t>
            </w:r>
            <w:r w:rsidRPr="00D821F0">
              <w:rPr>
                <w:rFonts w:ascii="Tahoma" w:hAnsi="Tahoma" w:cs="Tahoma"/>
                <w:b/>
                <w:bCs/>
                <w:sz w:val="21"/>
                <w:szCs w:val="21"/>
              </w:rPr>
              <w:t>-2017</w:t>
            </w:r>
          </w:p>
          <w:p w14:paraId="1A66D698" w14:textId="768637B1" w:rsidR="006B22CD" w:rsidRPr="00D821F0" w:rsidRDefault="009754A2" w:rsidP="00C11ED6">
            <w:pPr>
              <w:jc w:val="center"/>
              <w:rPr>
                <w:rFonts w:ascii="Tahoma" w:hAnsi="Tahoma" w:cs="Tahoma"/>
                <w:b/>
                <w:bCs/>
                <w:sz w:val="21"/>
                <w:szCs w:val="21"/>
              </w:rPr>
            </w:pPr>
            <w:r w:rsidRPr="00D821F0">
              <w:rPr>
                <w:rFonts w:ascii="Tahoma" w:hAnsi="Tahoma" w:cs="Tahoma"/>
                <w:b/>
                <w:bCs/>
                <w:sz w:val="21"/>
                <w:szCs w:val="21"/>
              </w:rPr>
              <w:t>SECRETARÍA</w:t>
            </w:r>
            <w:r w:rsidR="006B22CD" w:rsidRPr="00D821F0">
              <w:rPr>
                <w:rFonts w:ascii="Tahoma" w:hAnsi="Tahoma" w:cs="Tahoma"/>
                <w:b/>
                <w:bCs/>
                <w:sz w:val="21"/>
                <w:szCs w:val="21"/>
              </w:rPr>
              <w:t xml:space="preserve"> DE </w:t>
            </w:r>
            <w:r w:rsidR="00C11ED6" w:rsidRPr="00D821F0">
              <w:rPr>
                <w:rFonts w:ascii="Tahoma" w:hAnsi="Tahoma" w:cs="Tahoma"/>
                <w:b/>
                <w:bCs/>
                <w:sz w:val="21"/>
                <w:szCs w:val="21"/>
              </w:rPr>
              <w:t>DESARROLLO SOCIAL</w:t>
            </w:r>
          </w:p>
        </w:tc>
      </w:tr>
      <w:tr w:rsidR="00D821F0" w:rsidRPr="00D821F0" w14:paraId="228EBC48" w14:textId="77777777" w:rsidTr="005478DF">
        <w:trPr>
          <w:trHeight w:val="368"/>
        </w:trPr>
        <w:tc>
          <w:tcPr>
            <w:tcW w:w="4962" w:type="dxa"/>
            <w:shd w:val="clear" w:color="auto" w:fill="D9D9D9" w:themeFill="background1" w:themeFillShade="D9"/>
            <w:vAlign w:val="center"/>
          </w:tcPr>
          <w:p w14:paraId="0AFCE0B0" w14:textId="77777777" w:rsidR="006B22CD" w:rsidRPr="00D821F0" w:rsidRDefault="006B22CD" w:rsidP="005478DF">
            <w:pPr>
              <w:jc w:val="center"/>
              <w:rPr>
                <w:rFonts w:ascii="Tahoma" w:hAnsi="Tahoma" w:cs="Tahoma"/>
                <w:b/>
                <w:bCs/>
                <w:sz w:val="21"/>
                <w:szCs w:val="21"/>
                <w:lang w:val="es-CO"/>
              </w:rPr>
            </w:pPr>
            <w:r w:rsidRPr="00D821F0">
              <w:rPr>
                <w:rFonts w:ascii="Tahoma" w:hAnsi="Tahoma" w:cs="Tahoma"/>
                <w:b/>
                <w:bCs/>
                <w:sz w:val="21"/>
                <w:szCs w:val="21"/>
              </w:rPr>
              <w:t>TEMAS AUDITADOS</w:t>
            </w:r>
          </w:p>
        </w:tc>
        <w:tc>
          <w:tcPr>
            <w:tcW w:w="1559" w:type="dxa"/>
            <w:shd w:val="clear" w:color="auto" w:fill="D9D9D9" w:themeFill="background1" w:themeFillShade="D9"/>
            <w:vAlign w:val="center"/>
          </w:tcPr>
          <w:p w14:paraId="22446388" w14:textId="77777777" w:rsidR="006B22CD" w:rsidRPr="00D821F0" w:rsidRDefault="006B22CD" w:rsidP="005478DF">
            <w:pPr>
              <w:jc w:val="center"/>
              <w:rPr>
                <w:rFonts w:ascii="Tahoma" w:hAnsi="Tahoma" w:cs="Tahoma"/>
                <w:b/>
                <w:bCs/>
                <w:sz w:val="21"/>
                <w:szCs w:val="21"/>
              </w:rPr>
            </w:pPr>
            <w:r w:rsidRPr="00D821F0">
              <w:rPr>
                <w:rFonts w:ascii="Tahoma" w:hAnsi="Tahoma" w:cs="Tahoma"/>
                <w:b/>
                <w:bCs/>
                <w:sz w:val="21"/>
                <w:szCs w:val="21"/>
              </w:rPr>
              <w:t>HALLAZGOS</w:t>
            </w:r>
          </w:p>
        </w:tc>
        <w:tc>
          <w:tcPr>
            <w:tcW w:w="2410" w:type="dxa"/>
            <w:shd w:val="clear" w:color="auto" w:fill="D9D9D9" w:themeFill="background1" w:themeFillShade="D9"/>
            <w:vAlign w:val="center"/>
          </w:tcPr>
          <w:p w14:paraId="34AB1699" w14:textId="77777777" w:rsidR="006B22CD" w:rsidRPr="00D821F0" w:rsidRDefault="006B22CD" w:rsidP="005478DF">
            <w:pPr>
              <w:jc w:val="center"/>
              <w:rPr>
                <w:rFonts w:ascii="Tahoma" w:hAnsi="Tahoma" w:cs="Tahoma"/>
                <w:b/>
                <w:bCs/>
                <w:sz w:val="21"/>
                <w:szCs w:val="21"/>
                <w:lang w:val="es-CO"/>
              </w:rPr>
            </w:pPr>
            <w:r w:rsidRPr="00D821F0">
              <w:rPr>
                <w:rFonts w:ascii="Tahoma" w:hAnsi="Tahoma" w:cs="Tahoma"/>
                <w:b/>
                <w:bCs/>
                <w:sz w:val="21"/>
                <w:szCs w:val="21"/>
              </w:rPr>
              <w:t>RECOMENDACIONES</w:t>
            </w:r>
          </w:p>
        </w:tc>
      </w:tr>
      <w:tr w:rsidR="00D821F0" w:rsidRPr="00D821F0" w14:paraId="232B4CDB" w14:textId="77777777" w:rsidTr="005478DF">
        <w:trPr>
          <w:trHeight w:val="20"/>
        </w:trPr>
        <w:tc>
          <w:tcPr>
            <w:tcW w:w="4962" w:type="dxa"/>
            <w:vAlign w:val="center"/>
          </w:tcPr>
          <w:p w14:paraId="58D9E1AF"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PLAN DE MEJORAMIENTO</w:t>
            </w:r>
          </w:p>
        </w:tc>
        <w:tc>
          <w:tcPr>
            <w:tcW w:w="1559" w:type="dxa"/>
            <w:vAlign w:val="center"/>
          </w:tcPr>
          <w:p w14:paraId="39B3D403" w14:textId="6C4E5019" w:rsidR="006B22CD" w:rsidRPr="00D821F0" w:rsidRDefault="00D821F0" w:rsidP="005478DF">
            <w:pPr>
              <w:jc w:val="center"/>
              <w:rPr>
                <w:rFonts w:ascii="Tahoma" w:hAnsi="Tahoma" w:cs="Tahoma"/>
                <w:b/>
                <w:bCs/>
                <w:sz w:val="21"/>
                <w:szCs w:val="21"/>
                <w:lang w:val="es-CO"/>
              </w:rPr>
            </w:pPr>
            <w:r>
              <w:rPr>
                <w:rFonts w:ascii="Tahoma" w:hAnsi="Tahoma" w:cs="Tahoma"/>
                <w:b/>
                <w:bCs/>
                <w:sz w:val="21"/>
                <w:szCs w:val="21"/>
                <w:lang w:val="es-CO"/>
              </w:rPr>
              <w:t>8</w:t>
            </w:r>
          </w:p>
        </w:tc>
        <w:tc>
          <w:tcPr>
            <w:tcW w:w="2410" w:type="dxa"/>
            <w:vAlign w:val="center"/>
          </w:tcPr>
          <w:p w14:paraId="42D93DF9" w14:textId="77777777" w:rsidR="006B22CD" w:rsidRPr="00D821F0" w:rsidRDefault="006B22CD" w:rsidP="005478DF">
            <w:pPr>
              <w:jc w:val="center"/>
              <w:rPr>
                <w:rFonts w:ascii="Tahoma" w:hAnsi="Tahoma" w:cs="Tahoma"/>
                <w:b/>
                <w:bCs/>
                <w:sz w:val="21"/>
                <w:szCs w:val="21"/>
                <w:lang w:val="es-CO"/>
              </w:rPr>
            </w:pPr>
            <w:r w:rsidRPr="00D821F0">
              <w:rPr>
                <w:rFonts w:ascii="Tahoma" w:hAnsi="Tahoma" w:cs="Tahoma"/>
                <w:b/>
                <w:bCs/>
                <w:sz w:val="21"/>
                <w:szCs w:val="21"/>
                <w:lang w:val="es-CO"/>
              </w:rPr>
              <w:t>0</w:t>
            </w:r>
          </w:p>
        </w:tc>
      </w:tr>
      <w:tr w:rsidR="00D821F0" w:rsidRPr="00D821F0" w14:paraId="3AAE8A03" w14:textId="77777777" w:rsidTr="005478DF">
        <w:trPr>
          <w:trHeight w:val="20"/>
        </w:trPr>
        <w:tc>
          <w:tcPr>
            <w:tcW w:w="4962" w:type="dxa"/>
            <w:vAlign w:val="center"/>
          </w:tcPr>
          <w:p w14:paraId="4F302767" w14:textId="78BAA0EC" w:rsidR="006B22CD" w:rsidRPr="00D821F0" w:rsidRDefault="004D2CC5" w:rsidP="005478DF">
            <w:pPr>
              <w:rPr>
                <w:rFonts w:ascii="Tahoma" w:hAnsi="Tahoma" w:cs="Tahoma"/>
                <w:b/>
                <w:bCs/>
                <w:sz w:val="21"/>
                <w:szCs w:val="21"/>
                <w:lang w:val="es-CO"/>
              </w:rPr>
            </w:pPr>
            <w:r w:rsidRPr="00D821F0">
              <w:rPr>
                <w:rFonts w:ascii="Tahoma" w:hAnsi="Tahoma" w:cs="Tahoma"/>
                <w:b/>
                <w:bCs/>
                <w:sz w:val="21"/>
                <w:szCs w:val="21"/>
                <w:lang w:val="es-CO"/>
              </w:rPr>
              <w:t>SERVICIOS</w:t>
            </w:r>
          </w:p>
        </w:tc>
        <w:tc>
          <w:tcPr>
            <w:tcW w:w="1559" w:type="dxa"/>
            <w:vAlign w:val="center"/>
          </w:tcPr>
          <w:p w14:paraId="05647CF4" w14:textId="1D2F66D1"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1</w:t>
            </w:r>
          </w:p>
        </w:tc>
        <w:tc>
          <w:tcPr>
            <w:tcW w:w="2410" w:type="dxa"/>
            <w:vAlign w:val="center"/>
          </w:tcPr>
          <w:p w14:paraId="7B1A4AA5" w14:textId="04F88C9F"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1</w:t>
            </w:r>
          </w:p>
        </w:tc>
      </w:tr>
      <w:tr w:rsidR="00D821F0" w:rsidRPr="00D821F0" w14:paraId="181564D0" w14:textId="77777777" w:rsidTr="005478DF">
        <w:trPr>
          <w:trHeight w:val="20"/>
        </w:trPr>
        <w:tc>
          <w:tcPr>
            <w:tcW w:w="4962" w:type="dxa"/>
            <w:vAlign w:val="center"/>
          </w:tcPr>
          <w:p w14:paraId="54F1687C" w14:textId="392F55E7" w:rsidR="006B22CD" w:rsidRPr="00D821F0" w:rsidRDefault="004D2CC5" w:rsidP="005478DF">
            <w:pPr>
              <w:rPr>
                <w:rFonts w:ascii="Tahoma" w:hAnsi="Tahoma" w:cs="Tahoma"/>
                <w:b/>
                <w:bCs/>
                <w:sz w:val="21"/>
                <w:szCs w:val="21"/>
                <w:lang w:val="es-CO"/>
              </w:rPr>
            </w:pPr>
            <w:r w:rsidRPr="00D821F0">
              <w:rPr>
                <w:rFonts w:ascii="Tahoma" w:hAnsi="Tahoma" w:cs="Tahoma"/>
                <w:b/>
                <w:bCs/>
                <w:sz w:val="21"/>
                <w:szCs w:val="21"/>
                <w:lang w:val="es-CO"/>
              </w:rPr>
              <w:t xml:space="preserve">MAPA DE </w:t>
            </w:r>
            <w:r w:rsidR="006B22CD" w:rsidRPr="00D821F0">
              <w:rPr>
                <w:rFonts w:ascii="Tahoma" w:hAnsi="Tahoma" w:cs="Tahoma"/>
                <w:b/>
                <w:bCs/>
                <w:sz w:val="21"/>
                <w:szCs w:val="21"/>
                <w:lang w:val="es-CO"/>
              </w:rPr>
              <w:t>RIESGOS</w:t>
            </w:r>
          </w:p>
        </w:tc>
        <w:tc>
          <w:tcPr>
            <w:tcW w:w="1559" w:type="dxa"/>
            <w:vAlign w:val="center"/>
          </w:tcPr>
          <w:p w14:paraId="4C423D41" w14:textId="67FF4247"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0</w:t>
            </w:r>
          </w:p>
        </w:tc>
        <w:tc>
          <w:tcPr>
            <w:tcW w:w="2410" w:type="dxa"/>
            <w:vAlign w:val="center"/>
          </w:tcPr>
          <w:p w14:paraId="2434C925" w14:textId="469E82F2"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3</w:t>
            </w:r>
          </w:p>
        </w:tc>
      </w:tr>
      <w:tr w:rsidR="00D821F0" w:rsidRPr="00D821F0" w14:paraId="30B5A18B" w14:textId="77777777" w:rsidTr="005478DF">
        <w:trPr>
          <w:trHeight w:val="20"/>
        </w:trPr>
        <w:tc>
          <w:tcPr>
            <w:tcW w:w="4962" w:type="dxa"/>
            <w:vAlign w:val="center"/>
          </w:tcPr>
          <w:p w14:paraId="07C94746"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 xml:space="preserve">CUMPLIMIENTO DE METAS E INDICADORES </w:t>
            </w:r>
          </w:p>
        </w:tc>
        <w:tc>
          <w:tcPr>
            <w:tcW w:w="1559" w:type="dxa"/>
            <w:vAlign w:val="center"/>
          </w:tcPr>
          <w:p w14:paraId="4FBFF563" w14:textId="4A125FFF"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1</w:t>
            </w:r>
          </w:p>
        </w:tc>
        <w:tc>
          <w:tcPr>
            <w:tcW w:w="2410" w:type="dxa"/>
            <w:vAlign w:val="center"/>
          </w:tcPr>
          <w:p w14:paraId="1235B035" w14:textId="3DF98A8F"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5</w:t>
            </w:r>
          </w:p>
        </w:tc>
      </w:tr>
      <w:tr w:rsidR="00D821F0" w:rsidRPr="00D821F0" w14:paraId="5DB9D476" w14:textId="77777777" w:rsidTr="005478DF">
        <w:trPr>
          <w:trHeight w:val="20"/>
        </w:trPr>
        <w:tc>
          <w:tcPr>
            <w:tcW w:w="4962" w:type="dxa"/>
            <w:vAlign w:val="center"/>
          </w:tcPr>
          <w:p w14:paraId="4303257E"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CONTRATACION</w:t>
            </w:r>
          </w:p>
        </w:tc>
        <w:tc>
          <w:tcPr>
            <w:tcW w:w="1559" w:type="dxa"/>
            <w:vAlign w:val="center"/>
          </w:tcPr>
          <w:p w14:paraId="6AC21E00" w14:textId="29457062"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8</w:t>
            </w:r>
          </w:p>
        </w:tc>
        <w:tc>
          <w:tcPr>
            <w:tcW w:w="2410" w:type="dxa"/>
            <w:vAlign w:val="center"/>
          </w:tcPr>
          <w:p w14:paraId="3405CDED" w14:textId="67F530AC"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4</w:t>
            </w:r>
          </w:p>
        </w:tc>
      </w:tr>
      <w:tr w:rsidR="00D821F0" w:rsidRPr="00D821F0" w14:paraId="65CB9588" w14:textId="77777777" w:rsidTr="005478DF">
        <w:trPr>
          <w:trHeight w:val="20"/>
        </w:trPr>
        <w:tc>
          <w:tcPr>
            <w:tcW w:w="4962" w:type="dxa"/>
            <w:vAlign w:val="center"/>
          </w:tcPr>
          <w:p w14:paraId="3D18AB21"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PRESUPUESTO</w:t>
            </w:r>
          </w:p>
        </w:tc>
        <w:tc>
          <w:tcPr>
            <w:tcW w:w="1559" w:type="dxa"/>
            <w:vAlign w:val="center"/>
          </w:tcPr>
          <w:p w14:paraId="7669D8EB" w14:textId="445924DB"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0</w:t>
            </w:r>
          </w:p>
        </w:tc>
        <w:tc>
          <w:tcPr>
            <w:tcW w:w="2410" w:type="dxa"/>
            <w:vAlign w:val="center"/>
          </w:tcPr>
          <w:p w14:paraId="55B39798" w14:textId="2AE7AE64"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0</w:t>
            </w:r>
          </w:p>
        </w:tc>
      </w:tr>
      <w:tr w:rsidR="00D821F0" w:rsidRPr="00D821F0" w14:paraId="595CA967" w14:textId="77777777" w:rsidTr="005478DF">
        <w:trPr>
          <w:trHeight w:val="20"/>
        </w:trPr>
        <w:tc>
          <w:tcPr>
            <w:tcW w:w="4962" w:type="dxa"/>
            <w:vAlign w:val="center"/>
          </w:tcPr>
          <w:p w14:paraId="4E347126"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 xml:space="preserve">MECI </w:t>
            </w:r>
          </w:p>
        </w:tc>
        <w:tc>
          <w:tcPr>
            <w:tcW w:w="1559" w:type="dxa"/>
            <w:vAlign w:val="center"/>
          </w:tcPr>
          <w:p w14:paraId="4CE5AA7A" w14:textId="1519FB16"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1</w:t>
            </w:r>
          </w:p>
        </w:tc>
        <w:tc>
          <w:tcPr>
            <w:tcW w:w="2410" w:type="dxa"/>
            <w:vAlign w:val="center"/>
          </w:tcPr>
          <w:p w14:paraId="21C9E4D6" w14:textId="20C23CC8" w:rsidR="006B22CD" w:rsidRPr="00D821F0" w:rsidRDefault="004D2CC5" w:rsidP="005478DF">
            <w:pPr>
              <w:jc w:val="center"/>
              <w:rPr>
                <w:rFonts w:ascii="Tahoma" w:hAnsi="Tahoma" w:cs="Tahoma"/>
                <w:b/>
                <w:bCs/>
                <w:sz w:val="21"/>
                <w:szCs w:val="21"/>
                <w:lang w:val="es-CO"/>
              </w:rPr>
            </w:pPr>
            <w:r w:rsidRPr="00D821F0">
              <w:rPr>
                <w:rFonts w:ascii="Tahoma" w:hAnsi="Tahoma" w:cs="Tahoma"/>
                <w:b/>
                <w:bCs/>
                <w:sz w:val="21"/>
                <w:szCs w:val="21"/>
                <w:lang w:val="es-CO"/>
              </w:rPr>
              <w:t>1</w:t>
            </w:r>
          </w:p>
        </w:tc>
      </w:tr>
      <w:tr w:rsidR="00D821F0" w:rsidRPr="00D821F0" w14:paraId="7148A51E" w14:textId="77777777" w:rsidTr="005478DF">
        <w:trPr>
          <w:trHeight w:val="413"/>
        </w:trPr>
        <w:tc>
          <w:tcPr>
            <w:tcW w:w="4962" w:type="dxa"/>
            <w:shd w:val="clear" w:color="auto" w:fill="D9D9D9" w:themeFill="background1" w:themeFillShade="D9"/>
            <w:vAlign w:val="center"/>
          </w:tcPr>
          <w:p w14:paraId="52DBAF15" w14:textId="77777777" w:rsidR="006B22CD" w:rsidRPr="00D821F0" w:rsidRDefault="006B22CD" w:rsidP="005478DF">
            <w:pPr>
              <w:rPr>
                <w:rFonts w:ascii="Tahoma" w:hAnsi="Tahoma" w:cs="Tahoma"/>
                <w:b/>
                <w:bCs/>
                <w:sz w:val="21"/>
                <w:szCs w:val="21"/>
                <w:lang w:val="es-CO"/>
              </w:rPr>
            </w:pPr>
            <w:r w:rsidRPr="00D821F0">
              <w:rPr>
                <w:rFonts w:ascii="Tahoma" w:hAnsi="Tahoma" w:cs="Tahoma"/>
                <w:b/>
                <w:bCs/>
                <w:sz w:val="21"/>
                <w:szCs w:val="21"/>
                <w:lang w:val="es-CO"/>
              </w:rPr>
              <w:t>TOTAL</w:t>
            </w:r>
          </w:p>
        </w:tc>
        <w:tc>
          <w:tcPr>
            <w:tcW w:w="1559" w:type="dxa"/>
            <w:shd w:val="clear" w:color="auto" w:fill="D9D9D9" w:themeFill="background1" w:themeFillShade="D9"/>
            <w:vAlign w:val="center"/>
          </w:tcPr>
          <w:p w14:paraId="50D88A3A" w14:textId="3C43EFE4" w:rsidR="006B22CD" w:rsidRPr="00D821F0" w:rsidRDefault="00D821F0" w:rsidP="004D2CC5">
            <w:pPr>
              <w:jc w:val="center"/>
              <w:rPr>
                <w:rFonts w:ascii="Tahoma" w:hAnsi="Tahoma" w:cs="Tahoma"/>
                <w:b/>
                <w:bCs/>
                <w:sz w:val="21"/>
                <w:szCs w:val="21"/>
                <w:lang w:val="es-CO"/>
              </w:rPr>
            </w:pPr>
            <w:r>
              <w:rPr>
                <w:rFonts w:ascii="Tahoma" w:hAnsi="Tahoma" w:cs="Tahoma"/>
                <w:b/>
                <w:bCs/>
                <w:sz w:val="21"/>
                <w:szCs w:val="21"/>
                <w:lang w:val="es-CO"/>
              </w:rPr>
              <w:t>19</w:t>
            </w:r>
          </w:p>
        </w:tc>
        <w:tc>
          <w:tcPr>
            <w:tcW w:w="2410" w:type="dxa"/>
            <w:shd w:val="clear" w:color="auto" w:fill="D9D9D9" w:themeFill="background1" w:themeFillShade="D9"/>
            <w:vAlign w:val="center"/>
          </w:tcPr>
          <w:p w14:paraId="1E3BA57E" w14:textId="3C8F3625" w:rsidR="006B22CD" w:rsidRPr="00D821F0" w:rsidRDefault="006B22CD" w:rsidP="004D2CC5">
            <w:pPr>
              <w:jc w:val="center"/>
              <w:rPr>
                <w:rFonts w:ascii="Tahoma" w:hAnsi="Tahoma" w:cs="Tahoma"/>
                <w:b/>
                <w:bCs/>
                <w:sz w:val="21"/>
                <w:szCs w:val="21"/>
                <w:lang w:val="es-CO"/>
              </w:rPr>
            </w:pPr>
            <w:r w:rsidRPr="00D821F0">
              <w:rPr>
                <w:rFonts w:ascii="Tahoma" w:hAnsi="Tahoma" w:cs="Tahoma"/>
                <w:b/>
                <w:bCs/>
                <w:sz w:val="21"/>
                <w:szCs w:val="21"/>
                <w:lang w:val="es-CO"/>
              </w:rPr>
              <w:t>1</w:t>
            </w:r>
            <w:r w:rsidR="004D2CC5" w:rsidRPr="00D821F0">
              <w:rPr>
                <w:rFonts w:ascii="Tahoma" w:hAnsi="Tahoma" w:cs="Tahoma"/>
                <w:b/>
                <w:bCs/>
                <w:sz w:val="21"/>
                <w:szCs w:val="21"/>
                <w:lang w:val="es-CO"/>
              </w:rPr>
              <w:t>4</w:t>
            </w:r>
          </w:p>
        </w:tc>
      </w:tr>
    </w:tbl>
    <w:p w14:paraId="0AF361A5" w14:textId="77777777" w:rsidR="006B22CD" w:rsidRDefault="006B22CD" w:rsidP="006B22CD">
      <w:pPr>
        <w:rPr>
          <w:rFonts w:ascii="Tahoma" w:hAnsi="Tahoma" w:cs="Tahoma"/>
          <w:b/>
          <w:bCs/>
          <w:color w:val="FF0000"/>
          <w:sz w:val="22"/>
          <w:szCs w:val="22"/>
          <w:lang w:val="es-CO"/>
        </w:rPr>
      </w:pPr>
    </w:p>
    <w:p w14:paraId="6CB4CBAA" w14:textId="77777777" w:rsidR="00C11ED6" w:rsidRDefault="00C11ED6" w:rsidP="006B22CD">
      <w:pPr>
        <w:rPr>
          <w:rFonts w:ascii="Tahoma" w:hAnsi="Tahoma" w:cs="Tahoma"/>
          <w:b/>
          <w:bCs/>
          <w:color w:val="FF0000"/>
          <w:sz w:val="22"/>
          <w:szCs w:val="22"/>
          <w:lang w:val="es-CO"/>
        </w:rPr>
      </w:pPr>
    </w:p>
    <w:p w14:paraId="6EF63224" w14:textId="77777777" w:rsidR="00C11ED6" w:rsidRPr="006B22CD" w:rsidRDefault="00C11ED6" w:rsidP="006B22CD">
      <w:pPr>
        <w:rPr>
          <w:rFonts w:ascii="Tahoma" w:hAnsi="Tahoma" w:cs="Tahoma"/>
          <w:b/>
          <w:bCs/>
          <w:color w:val="FF0000"/>
          <w:sz w:val="22"/>
          <w:szCs w:val="22"/>
          <w:lang w:val="es-CO"/>
        </w:rPr>
      </w:pPr>
    </w:p>
    <w:tbl>
      <w:tblPr>
        <w:tblStyle w:val="Tablaconcuadrcula"/>
        <w:tblW w:w="9270" w:type="dxa"/>
        <w:tblInd w:w="108" w:type="dxa"/>
        <w:tblLayout w:type="fixed"/>
        <w:tblLook w:val="04A0" w:firstRow="1" w:lastRow="0" w:firstColumn="1" w:lastColumn="0" w:noHBand="0" w:noVBand="1"/>
      </w:tblPr>
      <w:tblGrid>
        <w:gridCol w:w="3623"/>
        <w:gridCol w:w="5647"/>
      </w:tblGrid>
      <w:tr w:rsidR="006B22CD" w:rsidRPr="00C7214A" w14:paraId="2B10AE22" w14:textId="77777777" w:rsidTr="005478DF">
        <w:trPr>
          <w:trHeight w:val="503"/>
        </w:trPr>
        <w:tc>
          <w:tcPr>
            <w:tcW w:w="9270" w:type="dxa"/>
            <w:gridSpan w:val="2"/>
            <w:shd w:val="clear" w:color="auto" w:fill="D9D9D9" w:themeFill="background1" w:themeFillShade="D9"/>
            <w:vAlign w:val="center"/>
          </w:tcPr>
          <w:p w14:paraId="35F5A03A" w14:textId="77777777" w:rsidR="006B22CD" w:rsidRPr="00C7214A" w:rsidRDefault="006B22CD" w:rsidP="005478DF">
            <w:pPr>
              <w:rPr>
                <w:rFonts w:ascii="Tahoma" w:hAnsi="Tahoma" w:cs="Tahoma"/>
                <w:b/>
                <w:bCs/>
                <w:sz w:val="22"/>
                <w:szCs w:val="22"/>
                <w:lang w:val="es-CO"/>
              </w:rPr>
            </w:pPr>
            <w:r w:rsidRPr="00C7214A">
              <w:rPr>
                <w:rFonts w:ascii="Tahoma" w:hAnsi="Tahoma" w:cs="Tahoma"/>
                <w:b/>
                <w:bCs/>
                <w:sz w:val="22"/>
                <w:szCs w:val="22"/>
              </w:rPr>
              <w:lastRenderedPageBreak/>
              <w:t>11.  PLAN DE MEJORAMIENTO</w:t>
            </w:r>
          </w:p>
        </w:tc>
      </w:tr>
      <w:tr w:rsidR="00C7214A" w:rsidRPr="00C7214A" w14:paraId="0AE312E0" w14:textId="77777777" w:rsidTr="005478DF">
        <w:trPr>
          <w:trHeight w:val="20"/>
        </w:trPr>
        <w:tc>
          <w:tcPr>
            <w:tcW w:w="3623" w:type="dxa"/>
            <w:vAlign w:val="center"/>
          </w:tcPr>
          <w:p w14:paraId="39F518C2" w14:textId="77777777" w:rsidR="006B22CD" w:rsidRPr="00C7214A" w:rsidRDefault="006B22CD" w:rsidP="005478DF">
            <w:pPr>
              <w:rPr>
                <w:rFonts w:ascii="Tahoma" w:hAnsi="Tahoma" w:cs="Tahoma"/>
                <w:b/>
                <w:bCs/>
                <w:sz w:val="22"/>
                <w:szCs w:val="22"/>
              </w:rPr>
            </w:pPr>
            <w:r w:rsidRPr="00C7214A">
              <w:rPr>
                <w:rFonts w:ascii="Tahoma" w:hAnsi="Tahoma" w:cs="Tahoma"/>
                <w:b/>
                <w:bCs/>
                <w:sz w:val="22"/>
                <w:szCs w:val="22"/>
              </w:rPr>
              <w:t>Fecha de Entrega del Plan de Mejoramiento:</w:t>
            </w:r>
          </w:p>
        </w:tc>
        <w:tc>
          <w:tcPr>
            <w:tcW w:w="5647" w:type="dxa"/>
            <w:vAlign w:val="center"/>
          </w:tcPr>
          <w:p w14:paraId="0AC38C1E" w14:textId="72ED6B17" w:rsidR="006B22CD" w:rsidRPr="00C7214A" w:rsidRDefault="006B22CD" w:rsidP="00325A76">
            <w:pPr>
              <w:jc w:val="both"/>
              <w:rPr>
                <w:rFonts w:ascii="Tahoma" w:hAnsi="Tahoma" w:cs="Tahoma"/>
                <w:bCs/>
                <w:sz w:val="22"/>
                <w:szCs w:val="22"/>
                <w:lang w:val="es-CO"/>
              </w:rPr>
            </w:pPr>
            <w:r w:rsidRPr="00C7214A">
              <w:rPr>
                <w:rFonts w:ascii="Tahoma" w:hAnsi="Tahoma" w:cs="Tahoma"/>
                <w:bCs/>
                <w:sz w:val="22"/>
                <w:szCs w:val="22"/>
              </w:rPr>
              <w:t xml:space="preserve">Enero </w:t>
            </w:r>
            <w:r w:rsidR="00325A76" w:rsidRPr="00C7214A">
              <w:rPr>
                <w:rFonts w:ascii="Tahoma" w:hAnsi="Tahoma" w:cs="Tahoma"/>
                <w:bCs/>
                <w:sz w:val="22"/>
                <w:szCs w:val="22"/>
              </w:rPr>
              <w:t>15</w:t>
            </w:r>
            <w:r w:rsidRPr="00C7214A">
              <w:rPr>
                <w:rFonts w:ascii="Tahoma" w:hAnsi="Tahoma" w:cs="Tahoma"/>
                <w:bCs/>
                <w:sz w:val="22"/>
                <w:szCs w:val="22"/>
              </w:rPr>
              <w:t xml:space="preserve"> de 2018</w:t>
            </w:r>
          </w:p>
        </w:tc>
      </w:tr>
      <w:tr w:rsidR="00C7214A" w:rsidRPr="00C7214A" w14:paraId="0EDA4FA5" w14:textId="77777777" w:rsidTr="005478DF">
        <w:trPr>
          <w:trHeight w:val="20"/>
        </w:trPr>
        <w:tc>
          <w:tcPr>
            <w:tcW w:w="9270" w:type="dxa"/>
            <w:gridSpan w:val="2"/>
          </w:tcPr>
          <w:p w14:paraId="4457C2CA" w14:textId="39F13263" w:rsidR="006B22CD" w:rsidRPr="00C7214A" w:rsidRDefault="006B22CD" w:rsidP="005478DF">
            <w:pPr>
              <w:jc w:val="both"/>
              <w:rPr>
                <w:rFonts w:ascii="Tahoma" w:hAnsi="Tahoma" w:cs="Tahoma"/>
                <w:bCs/>
                <w:sz w:val="22"/>
                <w:szCs w:val="22"/>
              </w:rPr>
            </w:pPr>
            <w:r w:rsidRPr="00C7214A">
              <w:rPr>
                <w:rFonts w:ascii="Tahoma" w:hAnsi="Tahoma" w:cs="Tahoma"/>
                <w:bCs/>
                <w:sz w:val="22"/>
                <w:szCs w:val="22"/>
              </w:rPr>
              <w:t>Producto del informe definitivo deberá</w:t>
            </w:r>
            <w:r w:rsidR="00325A76" w:rsidRPr="00C7214A">
              <w:rPr>
                <w:rFonts w:ascii="Tahoma" w:hAnsi="Tahoma" w:cs="Tahoma"/>
                <w:bCs/>
                <w:sz w:val="22"/>
                <w:szCs w:val="22"/>
              </w:rPr>
              <w:t xml:space="preserve"> adoptarse Plan de Mejoramiento</w:t>
            </w:r>
            <w:r w:rsidRPr="00C7214A">
              <w:rPr>
                <w:rFonts w:ascii="Tahoma" w:hAnsi="Tahoma" w:cs="Tahoma"/>
                <w:bCs/>
                <w:sz w:val="22"/>
                <w:szCs w:val="22"/>
              </w:rPr>
              <w:t xml:space="preserve">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3CFC85D9" w14:textId="77777777" w:rsidR="00C11ED6" w:rsidRPr="00C7214A" w:rsidRDefault="00C11ED6" w:rsidP="005478DF">
            <w:pPr>
              <w:jc w:val="both"/>
              <w:rPr>
                <w:rFonts w:ascii="Tahoma" w:hAnsi="Tahoma" w:cs="Tahoma"/>
                <w:bCs/>
                <w:sz w:val="22"/>
                <w:szCs w:val="22"/>
              </w:rPr>
            </w:pPr>
          </w:p>
          <w:p w14:paraId="75D887B0" w14:textId="3F05AEB9" w:rsidR="006B22CD" w:rsidRPr="00C7214A" w:rsidRDefault="00C7214A" w:rsidP="00332126">
            <w:pPr>
              <w:jc w:val="both"/>
              <w:rPr>
                <w:rFonts w:ascii="Tahoma" w:hAnsi="Tahoma" w:cs="Tahoma"/>
                <w:bCs/>
                <w:sz w:val="22"/>
                <w:szCs w:val="22"/>
              </w:rPr>
            </w:pPr>
            <w:r w:rsidRPr="00C7214A">
              <w:rPr>
                <w:rFonts w:ascii="Tahoma" w:hAnsi="Tahoma" w:cs="Tahoma"/>
                <w:bCs/>
                <w:sz w:val="22"/>
                <w:szCs w:val="22"/>
              </w:rPr>
              <w:t xml:space="preserve">Dicho </w:t>
            </w:r>
            <w:r w:rsidR="006B22CD" w:rsidRPr="00C7214A">
              <w:rPr>
                <w:rFonts w:ascii="Tahoma" w:hAnsi="Tahoma" w:cs="Tahoma"/>
                <w:bCs/>
                <w:sz w:val="22"/>
                <w:szCs w:val="22"/>
              </w:rPr>
              <w:t xml:space="preserve">Plan de Mejoramiento deberá estar aprobado por el Alcalde, según formato establecido para tal fin, </w:t>
            </w:r>
            <w:r w:rsidR="00C11ED6" w:rsidRPr="00C7214A">
              <w:rPr>
                <w:rFonts w:ascii="Tahoma" w:hAnsi="Tahoma" w:cs="Tahoma"/>
                <w:bCs/>
                <w:sz w:val="22"/>
                <w:szCs w:val="22"/>
              </w:rPr>
              <w:t>e</w:t>
            </w:r>
            <w:r w:rsidR="006B22CD" w:rsidRPr="00C7214A">
              <w:rPr>
                <w:rFonts w:ascii="Tahoma" w:hAnsi="Tahoma" w:cs="Tahoma"/>
                <w:bCs/>
                <w:sz w:val="22"/>
                <w:szCs w:val="22"/>
              </w:rPr>
              <w:t>l cual se encuentra disponible en</w:t>
            </w:r>
            <w:r w:rsidR="00C11ED6" w:rsidRPr="00C7214A">
              <w:rPr>
                <w:rFonts w:ascii="Tahoma" w:hAnsi="Tahoma" w:cs="Tahoma"/>
                <w:bCs/>
                <w:sz w:val="22"/>
                <w:szCs w:val="22"/>
              </w:rPr>
              <w:t xml:space="preserve"> el</w:t>
            </w:r>
            <w:r w:rsidR="006B22CD" w:rsidRPr="00C7214A">
              <w:rPr>
                <w:rFonts w:ascii="Tahoma" w:hAnsi="Tahoma" w:cs="Tahoma"/>
                <w:bCs/>
                <w:sz w:val="22"/>
                <w:szCs w:val="22"/>
              </w:rPr>
              <w:t xml:space="preserve"> Sistema de Gestión Integral – Software ISOLUCION. Para efectos de Control y Seguimiento, se les recuerda que el Plan de Mejoramiento No. </w:t>
            </w:r>
            <w:r w:rsidR="00332126">
              <w:rPr>
                <w:rFonts w:ascii="Tahoma" w:hAnsi="Tahoma" w:cs="Tahoma"/>
                <w:bCs/>
                <w:sz w:val="22"/>
                <w:szCs w:val="22"/>
              </w:rPr>
              <w:t>2</w:t>
            </w:r>
            <w:r w:rsidRPr="00C7214A">
              <w:rPr>
                <w:rFonts w:ascii="Tahoma" w:hAnsi="Tahoma" w:cs="Tahoma"/>
                <w:bCs/>
                <w:sz w:val="22"/>
                <w:szCs w:val="22"/>
              </w:rPr>
              <w:t>1</w:t>
            </w:r>
            <w:r w:rsidR="006B22CD" w:rsidRPr="00C7214A">
              <w:rPr>
                <w:rFonts w:ascii="Tahoma" w:hAnsi="Tahoma" w:cs="Tahoma"/>
                <w:bCs/>
                <w:sz w:val="22"/>
                <w:szCs w:val="22"/>
              </w:rPr>
              <w:t xml:space="preserve"> de 2016, quedará cerrado con la valoración antes relacionada y los nuevos hallazgos encontrados incluyendo los que persisten, estarán sujetos de suscribirse en un nuevo Plan de Mejoramiento.</w:t>
            </w:r>
          </w:p>
        </w:tc>
      </w:tr>
    </w:tbl>
    <w:p w14:paraId="77AC82AA" w14:textId="77777777" w:rsidR="006B22CD" w:rsidRPr="006B22CD" w:rsidRDefault="006B22CD" w:rsidP="006B22CD">
      <w:pPr>
        <w:rPr>
          <w:rFonts w:ascii="Tahoma" w:hAnsi="Tahoma" w:cs="Tahoma"/>
          <w:b/>
          <w:bCs/>
          <w:color w:val="FF0000"/>
          <w:sz w:val="22"/>
          <w:szCs w:val="22"/>
          <w:lang w:val="es-CO"/>
        </w:rPr>
      </w:pPr>
    </w:p>
    <w:p w14:paraId="301DAAAC" w14:textId="77777777" w:rsidR="006B22CD" w:rsidRPr="006B22CD" w:rsidRDefault="006B22CD" w:rsidP="006B22CD">
      <w:pPr>
        <w:rPr>
          <w:rFonts w:ascii="Tahoma" w:hAnsi="Tahoma" w:cs="Tahoma"/>
          <w:b/>
          <w:bCs/>
          <w:color w:val="FF0000"/>
          <w:sz w:val="22"/>
          <w:szCs w:val="22"/>
          <w:lang w:val="es-CO"/>
        </w:rPr>
      </w:pPr>
    </w:p>
    <w:tbl>
      <w:tblPr>
        <w:tblStyle w:val="Tablaconcuadrcula"/>
        <w:tblW w:w="9356" w:type="dxa"/>
        <w:tblInd w:w="108" w:type="dxa"/>
        <w:tblLook w:val="04A0" w:firstRow="1" w:lastRow="0" w:firstColumn="1" w:lastColumn="0" w:noHBand="0" w:noVBand="1"/>
      </w:tblPr>
      <w:tblGrid>
        <w:gridCol w:w="9356"/>
      </w:tblGrid>
      <w:tr w:rsidR="00D821F0" w:rsidRPr="00D821F0" w14:paraId="33750C74" w14:textId="77777777" w:rsidTr="005478DF">
        <w:trPr>
          <w:trHeight w:val="390"/>
        </w:trPr>
        <w:tc>
          <w:tcPr>
            <w:tcW w:w="9356" w:type="dxa"/>
            <w:shd w:val="clear" w:color="auto" w:fill="D9D9D9" w:themeFill="background1" w:themeFillShade="D9"/>
            <w:vAlign w:val="center"/>
          </w:tcPr>
          <w:p w14:paraId="7D294626" w14:textId="77777777" w:rsidR="006B22CD" w:rsidRPr="00D821F0" w:rsidRDefault="006B22CD" w:rsidP="005478DF">
            <w:pPr>
              <w:rPr>
                <w:rFonts w:ascii="Tahoma" w:hAnsi="Tahoma" w:cs="Tahoma"/>
                <w:b/>
                <w:bCs/>
                <w:sz w:val="22"/>
                <w:szCs w:val="22"/>
                <w:lang w:val="es-CO"/>
              </w:rPr>
            </w:pPr>
            <w:r w:rsidRPr="00D821F0">
              <w:rPr>
                <w:rFonts w:ascii="Tahoma" w:hAnsi="Tahoma" w:cs="Tahoma"/>
                <w:b/>
                <w:bCs/>
                <w:sz w:val="22"/>
                <w:szCs w:val="22"/>
              </w:rPr>
              <w:t>12. EVALUACIÓN Y RESULTADOS</w:t>
            </w:r>
          </w:p>
        </w:tc>
      </w:tr>
      <w:tr w:rsidR="00D821F0" w:rsidRPr="00D821F0" w14:paraId="3325F2B9" w14:textId="77777777" w:rsidTr="005478DF">
        <w:trPr>
          <w:trHeight w:val="908"/>
        </w:trPr>
        <w:tc>
          <w:tcPr>
            <w:tcW w:w="9356" w:type="dxa"/>
            <w:vAlign w:val="center"/>
          </w:tcPr>
          <w:p w14:paraId="2C6B804E" w14:textId="200F32C8" w:rsidR="006B22CD" w:rsidRPr="00D821F0" w:rsidRDefault="006B22CD" w:rsidP="00D821F0">
            <w:pPr>
              <w:jc w:val="both"/>
              <w:rPr>
                <w:rFonts w:ascii="Tahoma" w:hAnsi="Tahoma" w:cs="Tahoma"/>
                <w:b/>
                <w:bCs/>
                <w:sz w:val="22"/>
                <w:szCs w:val="22"/>
                <w:lang w:val="es-CO"/>
              </w:rPr>
            </w:pPr>
            <w:r w:rsidRPr="00D821F0">
              <w:rPr>
                <w:rFonts w:ascii="Tahoma" w:hAnsi="Tahoma" w:cs="Tahoma"/>
                <w:bCs/>
                <w:sz w:val="22"/>
                <w:szCs w:val="22"/>
              </w:rPr>
              <w:t xml:space="preserve">Se anexa Matriz con el resultado de la evaluación de la Gestión, la que presentó un valor de   </w:t>
            </w:r>
            <w:r w:rsidR="00D821F0" w:rsidRPr="00D821F0">
              <w:rPr>
                <w:rFonts w:ascii="Tahoma" w:hAnsi="Tahoma" w:cs="Tahoma"/>
                <w:b/>
                <w:bCs/>
                <w:sz w:val="22"/>
                <w:szCs w:val="22"/>
              </w:rPr>
              <w:t>85</w:t>
            </w:r>
            <w:r w:rsidRPr="00D821F0">
              <w:rPr>
                <w:rFonts w:ascii="Tahoma" w:hAnsi="Tahoma" w:cs="Tahoma"/>
                <w:b/>
                <w:bCs/>
                <w:sz w:val="22"/>
                <w:szCs w:val="22"/>
              </w:rPr>
              <w:t>.</w:t>
            </w:r>
            <w:r w:rsidR="00D821F0" w:rsidRPr="00D821F0">
              <w:rPr>
                <w:rFonts w:ascii="Tahoma" w:hAnsi="Tahoma" w:cs="Tahoma"/>
                <w:b/>
                <w:bCs/>
                <w:sz w:val="22"/>
                <w:szCs w:val="22"/>
              </w:rPr>
              <w:t>18</w:t>
            </w:r>
            <w:r w:rsidRPr="00D821F0">
              <w:rPr>
                <w:rFonts w:ascii="Tahoma" w:hAnsi="Tahoma" w:cs="Tahoma"/>
                <w:b/>
                <w:bCs/>
                <w:sz w:val="22"/>
                <w:szCs w:val="22"/>
              </w:rPr>
              <w:t>%</w:t>
            </w:r>
            <w:r w:rsidRPr="00D821F0">
              <w:rPr>
                <w:rFonts w:ascii="Tahoma" w:hAnsi="Tahoma" w:cs="Tahoma"/>
                <w:bCs/>
                <w:sz w:val="22"/>
                <w:szCs w:val="22"/>
              </w:rPr>
              <w:t xml:space="preserve"> sobre 100%, ubicándose en el rango de Gestión </w:t>
            </w:r>
            <w:r w:rsidRPr="00D821F0">
              <w:rPr>
                <w:rFonts w:ascii="Tahoma" w:hAnsi="Tahoma" w:cs="Tahoma"/>
                <w:b/>
                <w:bCs/>
                <w:sz w:val="22"/>
                <w:szCs w:val="22"/>
              </w:rPr>
              <w:t xml:space="preserve">FAVORABLE </w:t>
            </w:r>
            <w:r w:rsidRPr="00D821F0">
              <w:rPr>
                <w:rFonts w:ascii="Tahoma" w:hAnsi="Tahoma" w:cs="Tahoma"/>
                <w:bCs/>
                <w:sz w:val="22"/>
                <w:szCs w:val="22"/>
              </w:rPr>
              <w:t xml:space="preserve">para la Secretaría de </w:t>
            </w:r>
            <w:r w:rsidR="00C11ED6" w:rsidRPr="00D821F0">
              <w:rPr>
                <w:rFonts w:ascii="Tahoma" w:hAnsi="Tahoma" w:cs="Tahoma"/>
                <w:bCs/>
                <w:sz w:val="22"/>
                <w:szCs w:val="22"/>
              </w:rPr>
              <w:t>Desarrollo Social</w:t>
            </w:r>
            <w:r w:rsidRPr="00D821F0">
              <w:rPr>
                <w:rFonts w:ascii="Tahoma" w:hAnsi="Tahoma" w:cs="Tahoma"/>
                <w:bCs/>
                <w:sz w:val="22"/>
                <w:szCs w:val="22"/>
              </w:rPr>
              <w:t>.</w:t>
            </w:r>
          </w:p>
        </w:tc>
      </w:tr>
    </w:tbl>
    <w:p w14:paraId="51DD7A7F" w14:textId="77777777" w:rsidR="006B22CD" w:rsidRPr="0055217A" w:rsidRDefault="006B22CD" w:rsidP="006B22CD">
      <w:pPr>
        <w:rPr>
          <w:rFonts w:ascii="Tahoma" w:hAnsi="Tahoma" w:cs="Tahoma"/>
          <w:bCs/>
          <w:sz w:val="22"/>
          <w:szCs w:val="22"/>
          <w:lang w:val="es-CO"/>
        </w:rPr>
      </w:pPr>
    </w:p>
    <w:p w14:paraId="38B14B6E" w14:textId="77777777" w:rsidR="006B22CD" w:rsidRPr="0055217A" w:rsidRDefault="006B22CD" w:rsidP="00D821F0">
      <w:pPr>
        <w:ind w:left="90"/>
        <w:rPr>
          <w:rFonts w:ascii="Tahoma" w:hAnsi="Tahoma" w:cs="Tahoma"/>
          <w:bCs/>
          <w:sz w:val="22"/>
          <w:szCs w:val="22"/>
          <w:lang w:val="es-CO"/>
        </w:rPr>
      </w:pPr>
      <w:r w:rsidRPr="0055217A">
        <w:rPr>
          <w:rFonts w:ascii="Tahoma" w:hAnsi="Tahoma" w:cs="Tahoma"/>
          <w:bCs/>
          <w:sz w:val="22"/>
          <w:szCs w:val="22"/>
          <w:lang w:val="es-CO"/>
        </w:rPr>
        <w:t>Atentamente,</w:t>
      </w:r>
    </w:p>
    <w:p w14:paraId="04A78704" w14:textId="77777777" w:rsidR="006B22CD" w:rsidRDefault="006B22CD" w:rsidP="00D821F0">
      <w:pPr>
        <w:ind w:left="90"/>
        <w:rPr>
          <w:rFonts w:ascii="Tahoma" w:hAnsi="Tahoma" w:cs="Tahoma"/>
          <w:bCs/>
          <w:color w:val="FF0000"/>
          <w:sz w:val="22"/>
          <w:szCs w:val="22"/>
          <w:lang w:val="es-CO"/>
        </w:rPr>
      </w:pPr>
    </w:p>
    <w:p w14:paraId="29F365F1" w14:textId="2978240F" w:rsidR="006B22CD" w:rsidRDefault="006E2FB9" w:rsidP="006E2FB9">
      <w:pPr>
        <w:rPr>
          <w:rFonts w:ascii="Tahoma" w:hAnsi="Tahoma" w:cs="Tahoma"/>
          <w:bCs/>
          <w:color w:val="FF0000"/>
          <w:sz w:val="22"/>
          <w:szCs w:val="22"/>
          <w:lang w:val="es-CO"/>
        </w:rPr>
      </w:pPr>
      <w:r>
        <w:rPr>
          <w:noProof/>
          <w:lang w:val="en-US"/>
        </w:rPr>
        <w:drawing>
          <wp:inline distT="0" distB="0" distL="0" distR="0" wp14:anchorId="010C1FA8" wp14:editId="46C05457">
            <wp:extent cx="2535803"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558" cy="821009"/>
                    </a:xfrm>
                    <a:prstGeom prst="rect">
                      <a:avLst/>
                    </a:prstGeom>
                  </pic:spPr>
                </pic:pic>
              </a:graphicData>
            </a:graphic>
          </wp:inline>
        </w:drawing>
      </w:r>
      <w:bookmarkStart w:id="4" w:name="_GoBack"/>
      <w:bookmarkEnd w:id="4"/>
    </w:p>
    <w:sectPr w:rsidR="006B22CD" w:rsidSect="007753FC">
      <w:headerReference w:type="default" r:id="rId9"/>
      <w:pgSz w:w="12240" w:h="15840"/>
      <w:pgMar w:top="1440" w:right="1699" w:bottom="2160" w:left="1560"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EDD18" w14:textId="77777777" w:rsidR="00092EB9" w:rsidRDefault="00092EB9" w:rsidP="000F4BAD">
      <w:r>
        <w:separator/>
      </w:r>
    </w:p>
  </w:endnote>
  <w:endnote w:type="continuationSeparator" w:id="0">
    <w:p w14:paraId="56D367D3" w14:textId="77777777" w:rsidR="00092EB9" w:rsidRDefault="00092EB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4F469" w14:textId="77777777" w:rsidR="00092EB9" w:rsidRDefault="00092EB9" w:rsidP="000F4BAD">
      <w:r>
        <w:separator/>
      </w:r>
    </w:p>
  </w:footnote>
  <w:footnote w:type="continuationSeparator" w:id="0">
    <w:p w14:paraId="150174B2" w14:textId="77777777" w:rsidR="00092EB9" w:rsidRDefault="00092EB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D821F0" w:rsidRDefault="00D821F0" w:rsidP="00E40AF9">
    <w:pPr>
      <w:pStyle w:val="Encabezado"/>
      <w:jc w:val="center"/>
      <w:rPr>
        <w:rFonts w:ascii="Tahoma" w:hAnsi="Tahoma" w:cs="Tahoma"/>
        <w:b/>
        <w:sz w:val="22"/>
        <w:szCs w:val="22"/>
      </w:rPr>
    </w:pPr>
    <w:r>
      <w:rPr>
        <w:noProof/>
        <w:lang w:val="en-US"/>
      </w:rPr>
      <w:drawing>
        <wp:anchor distT="0" distB="0" distL="114300" distR="114300" simplePos="0" relativeHeight="251658240" behindDoc="1" locked="0" layoutInCell="1" allowOverlap="1" wp14:anchorId="2CC40F26" wp14:editId="1561B4D3">
          <wp:simplePos x="0" y="0"/>
          <wp:positionH relativeFrom="column">
            <wp:posOffset>-1194435</wp:posOffset>
          </wp:positionH>
          <wp:positionV relativeFrom="paragraph">
            <wp:posOffset>-1009650</wp:posOffset>
          </wp:positionV>
          <wp:extent cx="7772400" cy="10287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D821F0" w:rsidRDefault="00D821F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6E2FB9" w:rsidRPr="006E2FB9">
                                <w:rPr>
                                  <w:rFonts w:asciiTheme="majorHAnsi" w:eastAsiaTheme="majorEastAsia" w:hAnsiTheme="majorHAnsi" w:cstheme="majorBidi"/>
                                  <w:noProof/>
                                  <w:sz w:val="44"/>
                                  <w:szCs w:val="44"/>
                                  <w:lang w:val="es-ES"/>
                                </w:rPr>
                                <w:t>69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D821F0" w:rsidRDefault="00D821F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6E2FB9" w:rsidRPr="006E2FB9">
                          <w:rPr>
                            <w:rFonts w:asciiTheme="majorHAnsi" w:eastAsiaTheme="majorEastAsia" w:hAnsiTheme="majorHAnsi" w:cstheme="majorBidi"/>
                            <w:noProof/>
                            <w:sz w:val="44"/>
                            <w:szCs w:val="44"/>
                            <w:lang w:val="es-ES"/>
                          </w:rPr>
                          <w:t>69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D821F0" w:rsidRDefault="00D821F0" w:rsidP="00E40AF9">
    <w:pPr>
      <w:pStyle w:val="Encabezado"/>
      <w:jc w:val="center"/>
      <w:rPr>
        <w:rFonts w:ascii="Tahoma" w:hAnsi="Tahoma" w:cs="Tahoma"/>
        <w:b/>
        <w:sz w:val="22"/>
        <w:szCs w:val="22"/>
      </w:rPr>
    </w:pPr>
  </w:p>
  <w:p w14:paraId="6613A881" w14:textId="6AFE154F" w:rsidR="00D821F0" w:rsidRPr="00A2322C" w:rsidRDefault="00D821F0" w:rsidP="00E40AF9">
    <w:pPr>
      <w:pStyle w:val="Encabezado"/>
      <w:jc w:val="center"/>
      <w:rPr>
        <w:rFonts w:ascii="Tahoma" w:hAnsi="Tahoma" w:cs="Tahoma"/>
        <w:b/>
        <w:sz w:val="22"/>
        <w:szCs w:val="22"/>
      </w:rPr>
    </w:pPr>
    <w:r>
      <w:rPr>
        <w:rFonts w:ascii="Tahoma" w:hAnsi="Tahoma" w:cs="Tahoma"/>
        <w:b/>
        <w:sz w:val="22"/>
        <w:szCs w:val="22"/>
      </w:rPr>
      <w:t>INFORME FINAL DE AUDITORIA INTERNA N° 18 -2017</w:t>
    </w:r>
  </w:p>
  <w:p w14:paraId="6FA28451" w14:textId="039786BE" w:rsidR="00D821F0" w:rsidRDefault="00D821F0" w:rsidP="00E40AF9">
    <w:pPr>
      <w:pStyle w:val="Encabezado"/>
      <w:jc w:val="center"/>
      <w:rPr>
        <w:rFonts w:ascii="Tahoma" w:hAnsi="Tahoma" w:cs="Tahoma"/>
        <w:b/>
        <w:sz w:val="22"/>
        <w:szCs w:val="22"/>
      </w:rPr>
    </w:pPr>
    <w:r>
      <w:rPr>
        <w:rFonts w:ascii="Tahoma" w:hAnsi="Tahoma" w:cs="Tahoma"/>
        <w:b/>
        <w:sz w:val="22"/>
        <w:szCs w:val="22"/>
      </w:rPr>
      <w:t>SECRETARÍA DESARROLLO SOCIAL</w:t>
    </w:r>
  </w:p>
  <w:p w14:paraId="785F3FF7" w14:textId="77777777" w:rsidR="00D821F0" w:rsidRDefault="00D821F0"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6B2"/>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2B5415"/>
    <w:multiLevelType w:val="hybridMultilevel"/>
    <w:tmpl w:val="BC906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C873BC"/>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5D1D58"/>
    <w:multiLevelType w:val="multilevel"/>
    <w:tmpl w:val="849026BE"/>
    <w:lvl w:ilvl="0">
      <w:start w:val="2"/>
      <w:numFmt w:val="decimal"/>
      <w:lvlText w:val="%1."/>
      <w:lvlJc w:val="left"/>
      <w:pPr>
        <w:ind w:left="29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215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4">
    <w:nsid w:val="235531BB"/>
    <w:multiLevelType w:val="hybridMultilevel"/>
    <w:tmpl w:val="3726373A"/>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5">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070F41"/>
    <w:multiLevelType w:val="hybridMultilevel"/>
    <w:tmpl w:val="CF129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3B13A5A"/>
    <w:multiLevelType w:val="hybridMultilevel"/>
    <w:tmpl w:val="9E3867F0"/>
    <w:lvl w:ilvl="0" w:tplc="F8C64D9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57A0CC0"/>
    <w:multiLevelType w:val="hybridMultilevel"/>
    <w:tmpl w:val="83E696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6805F54"/>
    <w:multiLevelType w:val="hybridMultilevel"/>
    <w:tmpl w:val="23363F34"/>
    <w:lvl w:ilvl="0" w:tplc="090EA5B0">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83C6277"/>
    <w:multiLevelType w:val="multilevel"/>
    <w:tmpl w:val="849026BE"/>
    <w:lvl w:ilvl="0">
      <w:start w:val="2"/>
      <w:numFmt w:val="decimal"/>
      <w:lvlText w:val="%1."/>
      <w:lvlJc w:val="left"/>
      <w:pPr>
        <w:ind w:left="29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215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13">
    <w:nsid w:val="519349EF"/>
    <w:multiLevelType w:val="hybridMultilevel"/>
    <w:tmpl w:val="23DAEE9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8E46251"/>
    <w:multiLevelType w:val="hybridMultilevel"/>
    <w:tmpl w:val="52EA5970"/>
    <w:lvl w:ilvl="0" w:tplc="956CC14C">
      <w:start w:val="1"/>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5">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FD372AD"/>
    <w:multiLevelType w:val="hybridMultilevel"/>
    <w:tmpl w:val="37CE34E4"/>
    <w:lvl w:ilvl="0" w:tplc="956CC14C">
      <w:start w:val="2"/>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17">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17F5CB0"/>
    <w:multiLevelType w:val="multilevel"/>
    <w:tmpl w:val="849026BE"/>
    <w:lvl w:ilvl="0">
      <w:start w:val="2"/>
      <w:numFmt w:val="decimal"/>
      <w:lvlText w:val="%1."/>
      <w:lvlJc w:val="left"/>
      <w:pPr>
        <w:ind w:left="29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215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num w:numId="1">
    <w:abstractNumId w:val="4"/>
  </w:num>
  <w:num w:numId="2">
    <w:abstractNumId w:val="16"/>
  </w:num>
  <w:num w:numId="3">
    <w:abstractNumId w:val="0"/>
  </w:num>
  <w:num w:numId="4">
    <w:abstractNumId w:val="12"/>
  </w:num>
  <w:num w:numId="5">
    <w:abstractNumId w:val="1"/>
  </w:num>
  <w:num w:numId="6">
    <w:abstractNumId w:val="18"/>
  </w:num>
  <w:num w:numId="7">
    <w:abstractNumId w:val="3"/>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2"/>
  </w:num>
  <w:num w:numId="12">
    <w:abstractNumId w:val="17"/>
  </w:num>
  <w:num w:numId="13">
    <w:abstractNumId w:val="9"/>
  </w:num>
  <w:num w:numId="14">
    <w:abstractNumId w:val="10"/>
  </w:num>
  <w:num w:numId="15">
    <w:abstractNumId w:val="13"/>
  </w:num>
  <w:num w:numId="16">
    <w:abstractNumId w:val="6"/>
  </w:num>
  <w:num w:numId="17">
    <w:abstractNumId w:val="15"/>
  </w:num>
  <w:num w:numId="18">
    <w:abstractNumId w:val="8"/>
  </w:num>
  <w:num w:numId="19">
    <w:abstractNumId w:val="5"/>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1150"/>
    <w:rsid w:val="00002415"/>
    <w:rsid w:val="000025FC"/>
    <w:rsid w:val="000028B9"/>
    <w:rsid w:val="00002A72"/>
    <w:rsid w:val="00002F05"/>
    <w:rsid w:val="0000396F"/>
    <w:rsid w:val="00006038"/>
    <w:rsid w:val="00006401"/>
    <w:rsid w:val="00006D92"/>
    <w:rsid w:val="00007F25"/>
    <w:rsid w:val="0001072D"/>
    <w:rsid w:val="00011C53"/>
    <w:rsid w:val="00013D2D"/>
    <w:rsid w:val="0001757B"/>
    <w:rsid w:val="0001768B"/>
    <w:rsid w:val="000179A6"/>
    <w:rsid w:val="00017C0C"/>
    <w:rsid w:val="0002040A"/>
    <w:rsid w:val="00022486"/>
    <w:rsid w:val="00022660"/>
    <w:rsid w:val="0002314D"/>
    <w:rsid w:val="000235AB"/>
    <w:rsid w:val="0002467D"/>
    <w:rsid w:val="00025943"/>
    <w:rsid w:val="000277CF"/>
    <w:rsid w:val="00027A13"/>
    <w:rsid w:val="00034A07"/>
    <w:rsid w:val="00036372"/>
    <w:rsid w:val="000422EF"/>
    <w:rsid w:val="000430E6"/>
    <w:rsid w:val="00043E7F"/>
    <w:rsid w:val="00045FB8"/>
    <w:rsid w:val="000517BD"/>
    <w:rsid w:val="000549A6"/>
    <w:rsid w:val="0005595C"/>
    <w:rsid w:val="0006032A"/>
    <w:rsid w:val="00062C45"/>
    <w:rsid w:val="00064827"/>
    <w:rsid w:val="000663BA"/>
    <w:rsid w:val="00067177"/>
    <w:rsid w:val="00067ED8"/>
    <w:rsid w:val="00070698"/>
    <w:rsid w:val="00071E24"/>
    <w:rsid w:val="000731F1"/>
    <w:rsid w:val="00075D0F"/>
    <w:rsid w:val="00077CF3"/>
    <w:rsid w:val="00084956"/>
    <w:rsid w:val="00085AAB"/>
    <w:rsid w:val="00092D48"/>
    <w:rsid w:val="00092EB9"/>
    <w:rsid w:val="00094208"/>
    <w:rsid w:val="0009434D"/>
    <w:rsid w:val="000961CA"/>
    <w:rsid w:val="000A0509"/>
    <w:rsid w:val="000A7F39"/>
    <w:rsid w:val="000B3ACD"/>
    <w:rsid w:val="000B3CC5"/>
    <w:rsid w:val="000B417A"/>
    <w:rsid w:val="000B6C05"/>
    <w:rsid w:val="000C038F"/>
    <w:rsid w:val="000C15B8"/>
    <w:rsid w:val="000C4F5E"/>
    <w:rsid w:val="000C600A"/>
    <w:rsid w:val="000C7C99"/>
    <w:rsid w:val="000D0617"/>
    <w:rsid w:val="000D1CEE"/>
    <w:rsid w:val="000D7FFC"/>
    <w:rsid w:val="000E4459"/>
    <w:rsid w:val="000E6086"/>
    <w:rsid w:val="000E6E8C"/>
    <w:rsid w:val="000E782F"/>
    <w:rsid w:val="000F085B"/>
    <w:rsid w:val="000F28C1"/>
    <w:rsid w:val="000F33BB"/>
    <w:rsid w:val="000F38E7"/>
    <w:rsid w:val="000F492F"/>
    <w:rsid w:val="000F4BAD"/>
    <w:rsid w:val="0010189F"/>
    <w:rsid w:val="00104429"/>
    <w:rsid w:val="00104B36"/>
    <w:rsid w:val="00107B00"/>
    <w:rsid w:val="001128AD"/>
    <w:rsid w:val="00113E7E"/>
    <w:rsid w:val="001145B9"/>
    <w:rsid w:val="00114C53"/>
    <w:rsid w:val="001153CC"/>
    <w:rsid w:val="00116115"/>
    <w:rsid w:val="0012118F"/>
    <w:rsid w:val="0012581C"/>
    <w:rsid w:val="00130DE2"/>
    <w:rsid w:val="00132C6C"/>
    <w:rsid w:val="0013416D"/>
    <w:rsid w:val="00134254"/>
    <w:rsid w:val="00134A45"/>
    <w:rsid w:val="001352F6"/>
    <w:rsid w:val="00144E77"/>
    <w:rsid w:val="001453F6"/>
    <w:rsid w:val="00145B2C"/>
    <w:rsid w:val="00146FF9"/>
    <w:rsid w:val="00147D35"/>
    <w:rsid w:val="0015050F"/>
    <w:rsid w:val="00150937"/>
    <w:rsid w:val="00151452"/>
    <w:rsid w:val="00151C45"/>
    <w:rsid w:val="00151D02"/>
    <w:rsid w:val="00154543"/>
    <w:rsid w:val="00154F38"/>
    <w:rsid w:val="001606EE"/>
    <w:rsid w:val="00161A36"/>
    <w:rsid w:val="001704D1"/>
    <w:rsid w:val="00171A2C"/>
    <w:rsid w:val="00171D4A"/>
    <w:rsid w:val="0017221A"/>
    <w:rsid w:val="001730B7"/>
    <w:rsid w:val="001755AF"/>
    <w:rsid w:val="00176849"/>
    <w:rsid w:val="00176C2F"/>
    <w:rsid w:val="00182DE4"/>
    <w:rsid w:val="00186AE9"/>
    <w:rsid w:val="001874D6"/>
    <w:rsid w:val="00191E8D"/>
    <w:rsid w:val="001943E8"/>
    <w:rsid w:val="001944EE"/>
    <w:rsid w:val="00195B16"/>
    <w:rsid w:val="00195B55"/>
    <w:rsid w:val="00195CDF"/>
    <w:rsid w:val="00196639"/>
    <w:rsid w:val="00197DB6"/>
    <w:rsid w:val="001A1205"/>
    <w:rsid w:val="001A219A"/>
    <w:rsid w:val="001A4A37"/>
    <w:rsid w:val="001B15EE"/>
    <w:rsid w:val="001B1AA0"/>
    <w:rsid w:val="001B3C27"/>
    <w:rsid w:val="001B4295"/>
    <w:rsid w:val="001B7CBD"/>
    <w:rsid w:val="001C0B43"/>
    <w:rsid w:val="001C1C4C"/>
    <w:rsid w:val="001C1F24"/>
    <w:rsid w:val="001C1FF2"/>
    <w:rsid w:val="001C240E"/>
    <w:rsid w:val="001C4BBE"/>
    <w:rsid w:val="001C4F99"/>
    <w:rsid w:val="001C6B9A"/>
    <w:rsid w:val="001C6C6A"/>
    <w:rsid w:val="001D07FE"/>
    <w:rsid w:val="001D11FF"/>
    <w:rsid w:val="001E011B"/>
    <w:rsid w:val="001E0D14"/>
    <w:rsid w:val="001E28F3"/>
    <w:rsid w:val="001E45AA"/>
    <w:rsid w:val="001E4CDE"/>
    <w:rsid w:val="001E5CB2"/>
    <w:rsid w:val="001E619D"/>
    <w:rsid w:val="001E7BBD"/>
    <w:rsid w:val="001F02BE"/>
    <w:rsid w:val="001F1169"/>
    <w:rsid w:val="001F3364"/>
    <w:rsid w:val="001F59A6"/>
    <w:rsid w:val="002000DB"/>
    <w:rsid w:val="00201471"/>
    <w:rsid w:val="00206745"/>
    <w:rsid w:val="00210DCC"/>
    <w:rsid w:val="002116A3"/>
    <w:rsid w:val="00211815"/>
    <w:rsid w:val="00211DDA"/>
    <w:rsid w:val="0021255F"/>
    <w:rsid w:val="00212987"/>
    <w:rsid w:val="002142CE"/>
    <w:rsid w:val="00217836"/>
    <w:rsid w:val="00217998"/>
    <w:rsid w:val="00220FBE"/>
    <w:rsid w:val="0022397F"/>
    <w:rsid w:val="00226B55"/>
    <w:rsid w:val="0023012B"/>
    <w:rsid w:val="00230713"/>
    <w:rsid w:val="00231BAD"/>
    <w:rsid w:val="002327ED"/>
    <w:rsid w:val="00233C93"/>
    <w:rsid w:val="00234346"/>
    <w:rsid w:val="00234BBF"/>
    <w:rsid w:val="00237CBC"/>
    <w:rsid w:val="002403BF"/>
    <w:rsid w:val="00244737"/>
    <w:rsid w:val="002509AE"/>
    <w:rsid w:val="002510A8"/>
    <w:rsid w:val="002524E6"/>
    <w:rsid w:val="00253C22"/>
    <w:rsid w:val="0025435A"/>
    <w:rsid w:val="0026035C"/>
    <w:rsid w:val="002609BE"/>
    <w:rsid w:val="00262300"/>
    <w:rsid w:val="002634C1"/>
    <w:rsid w:val="00263710"/>
    <w:rsid w:val="00266231"/>
    <w:rsid w:val="002666FF"/>
    <w:rsid w:val="0026732C"/>
    <w:rsid w:val="0026787F"/>
    <w:rsid w:val="00267CEC"/>
    <w:rsid w:val="00267D3E"/>
    <w:rsid w:val="00271E2C"/>
    <w:rsid w:val="0027771E"/>
    <w:rsid w:val="002804DF"/>
    <w:rsid w:val="00281831"/>
    <w:rsid w:val="0028296D"/>
    <w:rsid w:val="0028482D"/>
    <w:rsid w:val="00285527"/>
    <w:rsid w:val="002859D8"/>
    <w:rsid w:val="002871A3"/>
    <w:rsid w:val="00287A2A"/>
    <w:rsid w:val="00291296"/>
    <w:rsid w:val="002926CB"/>
    <w:rsid w:val="00292874"/>
    <w:rsid w:val="00292C1C"/>
    <w:rsid w:val="002940FE"/>
    <w:rsid w:val="002945CF"/>
    <w:rsid w:val="00297549"/>
    <w:rsid w:val="00297E8E"/>
    <w:rsid w:val="002A3283"/>
    <w:rsid w:val="002A54AE"/>
    <w:rsid w:val="002A7263"/>
    <w:rsid w:val="002B2390"/>
    <w:rsid w:val="002B3AA3"/>
    <w:rsid w:val="002B3C0D"/>
    <w:rsid w:val="002B735D"/>
    <w:rsid w:val="002B7909"/>
    <w:rsid w:val="002C0684"/>
    <w:rsid w:val="002C096B"/>
    <w:rsid w:val="002C09C9"/>
    <w:rsid w:val="002C0E7F"/>
    <w:rsid w:val="002C1176"/>
    <w:rsid w:val="002C16B2"/>
    <w:rsid w:val="002C1EEA"/>
    <w:rsid w:val="002C59DB"/>
    <w:rsid w:val="002C5A02"/>
    <w:rsid w:val="002D05B7"/>
    <w:rsid w:val="002D10B3"/>
    <w:rsid w:val="002D1519"/>
    <w:rsid w:val="002D1D54"/>
    <w:rsid w:val="002D216D"/>
    <w:rsid w:val="002D2A8F"/>
    <w:rsid w:val="002D3004"/>
    <w:rsid w:val="002D3D5C"/>
    <w:rsid w:val="002D3FD8"/>
    <w:rsid w:val="002D48A3"/>
    <w:rsid w:val="002D5ED6"/>
    <w:rsid w:val="002D6DB3"/>
    <w:rsid w:val="002E01D0"/>
    <w:rsid w:val="002E2AB5"/>
    <w:rsid w:val="002E37C1"/>
    <w:rsid w:val="002E4A60"/>
    <w:rsid w:val="002E66D2"/>
    <w:rsid w:val="002F1964"/>
    <w:rsid w:val="002F1BE9"/>
    <w:rsid w:val="002F2C25"/>
    <w:rsid w:val="002F4639"/>
    <w:rsid w:val="002F6377"/>
    <w:rsid w:val="002F7295"/>
    <w:rsid w:val="002F7898"/>
    <w:rsid w:val="0030031F"/>
    <w:rsid w:val="00300942"/>
    <w:rsid w:val="003016AD"/>
    <w:rsid w:val="0030355E"/>
    <w:rsid w:val="0030540C"/>
    <w:rsid w:val="0030569D"/>
    <w:rsid w:val="00305FAB"/>
    <w:rsid w:val="003069CA"/>
    <w:rsid w:val="003077A1"/>
    <w:rsid w:val="00310216"/>
    <w:rsid w:val="003129D4"/>
    <w:rsid w:val="00312A15"/>
    <w:rsid w:val="00315ED5"/>
    <w:rsid w:val="00322808"/>
    <w:rsid w:val="00322968"/>
    <w:rsid w:val="003229AF"/>
    <w:rsid w:val="00322ED1"/>
    <w:rsid w:val="00323CA2"/>
    <w:rsid w:val="00323FAA"/>
    <w:rsid w:val="0032428C"/>
    <w:rsid w:val="00325A76"/>
    <w:rsid w:val="00330220"/>
    <w:rsid w:val="003304F3"/>
    <w:rsid w:val="00330BA7"/>
    <w:rsid w:val="00332126"/>
    <w:rsid w:val="003358B7"/>
    <w:rsid w:val="00336100"/>
    <w:rsid w:val="00337CED"/>
    <w:rsid w:val="00340719"/>
    <w:rsid w:val="003423B8"/>
    <w:rsid w:val="00343BBA"/>
    <w:rsid w:val="0035239D"/>
    <w:rsid w:val="0035294C"/>
    <w:rsid w:val="003538F5"/>
    <w:rsid w:val="00354F18"/>
    <w:rsid w:val="0035711B"/>
    <w:rsid w:val="0036111E"/>
    <w:rsid w:val="003612A8"/>
    <w:rsid w:val="003613BC"/>
    <w:rsid w:val="003638B7"/>
    <w:rsid w:val="0036404F"/>
    <w:rsid w:val="003664DC"/>
    <w:rsid w:val="003674E9"/>
    <w:rsid w:val="00367708"/>
    <w:rsid w:val="00373132"/>
    <w:rsid w:val="003742A8"/>
    <w:rsid w:val="00376906"/>
    <w:rsid w:val="003800EA"/>
    <w:rsid w:val="00382EE5"/>
    <w:rsid w:val="00383540"/>
    <w:rsid w:val="0038556C"/>
    <w:rsid w:val="0039002B"/>
    <w:rsid w:val="00392784"/>
    <w:rsid w:val="00397C85"/>
    <w:rsid w:val="003A1388"/>
    <w:rsid w:val="003A15A0"/>
    <w:rsid w:val="003A18CA"/>
    <w:rsid w:val="003A31CC"/>
    <w:rsid w:val="003A5FD4"/>
    <w:rsid w:val="003A6206"/>
    <w:rsid w:val="003C00D9"/>
    <w:rsid w:val="003C0BE0"/>
    <w:rsid w:val="003C174C"/>
    <w:rsid w:val="003D1E45"/>
    <w:rsid w:val="003D6931"/>
    <w:rsid w:val="003E000E"/>
    <w:rsid w:val="003E093B"/>
    <w:rsid w:val="003E0976"/>
    <w:rsid w:val="003E1A34"/>
    <w:rsid w:val="003E29B6"/>
    <w:rsid w:val="003E6129"/>
    <w:rsid w:val="003E7E12"/>
    <w:rsid w:val="003F3EB3"/>
    <w:rsid w:val="003F46EE"/>
    <w:rsid w:val="003F6655"/>
    <w:rsid w:val="00400BCE"/>
    <w:rsid w:val="004020F0"/>
    <w:rsid w:val="004043C7"/>
    <w:rsid w:val="00404C08"/>
    <w:rsid w:val="00411927"/>
    <w:rsid w:val="0041232E"/>
    <w:rsid w:val="0041389A"/>
    <w:rsid w:val="00414600"/>
    <w:rsid w:val="004149A0"/>
    <w:rsid w:val="00417977"/>
    <w:rsid w:val="00421C2A"/>
    <w:rsid w:val="00422436"/>
    <w:rsid w:val="00424D64"/>
    <w:rsid w:val="004279BA"/>
    <w:rsid w:val="00431229"/>
    <w:rsid w:val="00434BC0"/>
    <w:rsid w:val="0043753E"/>
    <w:rsid w:val="0044206D"/>
    <w:rsid w:val="004420B3"/>
    <w:rsid w:val="004431F4"/>
    <w:rsid w:val="0045459E"/>
    <w:rsid w:val="00460A7D"/>
    <w:rsid w:val="00461F8F"/>
    <w:rsid w:val="00462D7B"/>
    <w:rsid w:val="004636DD"/>
    <w:rsid w:val="0046613A"/>
    <w:rsid w:val="00466A00"/>
    <w:rsid w:val="004670C7"/>
    <w:rsid w:val="00470275"/>
    <w:rsid w:val="00471798"/>
    <w:rsid w:val="00472FE3"/>
    <w:rsid w:val="00473ED7"/>
    <w:rsid w:val="00474C3E"/>
    <w:rsid w:val="00475F7D"/>
    <w:rsid w:val="0047664E"/>
    <w:rsid w:val="00477481"/>
    <w:rsid w:val="00481E2A"/>
    <w:rsid w:val="0048217D"/>
    <w:rsid w:val="004822E2"/>
    <w:rsid w:val="00487166"/>
    <w:rsid w:val="004907E1"/>
    <w:rsid w:val="0049312A"/>
    <w:rsid w:val="00494DE6"/>
    <w:rsid w:val="00495FB9"/>
    <w:rsid w:val="00496429"/>
    <w:rsid w:val="00497263"/>
    <w:rsid w:val="004A142E"/>
    <w:rsid w:val="004A4CD3"/>
    <w:rsid w:val="004A4D46"/>
    <w:rsid w:val="004A784B"/>
    <w:rsid w:val="004B2266"/>
    <w:rsid w:val="004B3741"/>
    <w:rsid w:val="004B67BC"/>
    <w:rsid w:val="004B7870"/>
    <w:rsid w:val="004C5C8B"/>
    <w:rsid w:val="004C5CC4"/>
    <w:rsid w:val="004C5D4A"/>
    <w:rsid w:val="004D0A73"/>
    <w:rsid w:val="004D2CC5"/>
    <w:rsid w:val="004D32F5"/>
    <w:rsid w:val="004D4E5D"/>
    <w:rsid w:val="004D6D4C"/>
    <w:rsid w:val="004D776C"/>
    <w:rsid w:val="004E19FE"/>
    <w:rsid w:val="004E6689"/>
    <w:rsid w:val="004E6CCB"/>
    <w:rsid w:val="004E799D"/>
    <w:rsid w:val="004E7CAA"/>
    <w:rsid w:val="004F154A"/>
    <w:rsid w:val="004F37ED"/>
    <w:rsid w:val="004F3C18"/>
    <w:rsid w:val="004F3D54"/>
    <w:rsid w:val="004F52F2"/>
    <w:rsid w:val="004F641B"/>
    <w:rsid w:val="00502182"/>
    <w:rsid w:val="00503F72"/>
    <w:rsid w:val="0050798F"/>
    <w:rsid w:val="005106CB"/>
    <w:rsid w:val="005124F3"/>
    <w:rsid w:val="0051765F"/>
    <w:rsid w:val="00517A48"/>
    <w:rsid w:val="00521174"/>
    <w:rsid w:val="00522157"/>
    <w:rsid w:val="005222DE"/>
    <w:rsid w:val="005235A4"/>
    <w:rsid w:val="00524EF8"/>
    <w:rsid w:val="00525900"/>
    <w:rsid w:val="0053118B"/>
    <w:rsid w:val="00532739"/>
    <w:rsid w:val="0053349E"/>
    <w:rsid w:val="00533C14"/>
    <w:rsid w:val="00534BB7"/>
    <w:rsid w:val="005360D2"/>
    <w:rsid w:val="0053718F"/>
    <w:rsid w:val="005405E1"/>
    <w:rsid w:val="00543F7A"/>
    <w:rsid w:val="00545922"/>
    <w:rsid w:val="00545D4B"/>
    <w:rsid w:val="00546AB8"/>
    <w:rsid w:val="005478DF"/>
    <w:rsid w:val="00550286"/>
    <w:rsid w:val="00556BB5"/>
    <w:rsid w:val="00560D4E"/>
    <w:rsid w:val="00561714"/>
    <w:rsid w:val="005663D4"/>
    <w:rsid w:val="00570824"/>
    <w:rsid w:val="0057447C"/>
    <w:rsid w:val="005762F4"/>
    <w:rsid w:val="00581347"/>
    <w:rsid w:val="00581A8C"/>
    <w:rsid w:val="005822FC"/>
    <w:rsid w:val="0058439A"/>
    <w:rsid w:val="005845CB"/>
    <w:rsid w:val="00590563"/>
    <w:rsid w:val="0059103F"/>
    <w:rsid w:val="00591B61"/>
    <w:rsid w:val="005932DC"/>
    <w:rsid w:val="00593490"/>
    <w:rsid w:val="00593D80"/>
    <w:rsid w:val="00594FB9"/>
    <w:rsid w:val="005973A3"/>
    <w:rsid w:val="005A1987"/>
    <w:rsid w:val="005A1D34"/>
    <w:rsid w:val="005A78F0"/>
    <w:rsid w:val="005B3B2B"/>
    <w:rsid w:val="005B3E55"/>
    <w:rsid w:val="005B3E6D"/>
    <w:rsid w:val="005C22EB"/>
    <w:rsid w:val="005C32FF"/>
    <w:rsid w:val="005C399F"/>
    <w:rsid w:val="005C4C62"/>
    <w:rsid w:val="005C4F23"/>
    <w:rsid w:val="005C76A6"/>
    <w:rsid w:val="005C772D"/>
    <w:rsid w:val="005D19A8"/>
    <w:rsid w:val="005D1D45"/>
    <w:rsid w:val="005D2E31"/>
    <w:rsid w:val="005E1740"/>
    <w:rsid w:val="005E19B6"/>
    <w:rsid w:val="005E562F"/>
    <w:rsid w:val="005E6AD7"/>
    <w:rsid w:val="005E6C3E"/>
    <w:rsid w:val="005E6DF3"/>
    <w:rsid w:val="005F1514"/>
    <w:rsid w:val="005F321D"/>
    <w:rsid w:val="005F3A3E"/>
    <w:rsid w:val="005F3AD3"/>
    <w:rsid w:val="005F7E50"/>
    <w:rsid w:val="006012CB"/>
    <w:rsid w:val="006016FB"/>
    <w:rsid w:val="00601BA2"/>
    <w:rsid w:val="00603855"/>
    <w:rsid w:val="006038F4"/>
    <w:rsid w:val="0060396C"/>
    <w:rsid w:val="00604AE1"/>
    <w:rsid w:val="00606E35"/>
    <w:rsid w:val="00606EE0"/>
    <w:rsid w:val="006071E7"/>
    <w:rsid w:val="0060744C"/>
    <w:rsid w:val="00610AF2"/>
    <w:rsid w:val="00614970"/>
    <w:rsid w:val="00622E57"/>
    <w:rsid w:val="00625FBD"/>
    <w:rsid w:val="0062659D"/>
    <w:rsid w:val="00626AD5"/>
    <w:rsid w:val="006365CC"/>
    <w:rsid w:val="00641885"/>
    <w:rsid w:val="0064269D"/>
    <w:rsid w:val="006446A4"/>
    <w:rsid w:val="00646755"/>
    <w:rsid w:val="00646F27"/>
    <w:rsid w:val="0064737D"/>
    <w:rsid w:val="006501C4"/>
    <w:rsid w:val="00651346"/>
    <w:rsid w:val="006518EC"/>
    <w:rsid w:val="00652281"/>
    <w:rsid w:val="00655007"/>
    <w:rsid w:val="00655912"/>
    <w:rsid w:val="00657ED5"/>
    <w:rsid w:val="00662343"/>
    <w:rsid w:val="00662B53"/>
    <w:rsid w:val="00663D58"/>
    <w:rsid w:val="00665811"/>
    <w:rsid w:val="0066721E"/>
    <w:rsid w:val="006679A7"/>
    <w:rsid w:val="00667D4E"/>
    <w:rsid w:val="0067300E"/>
    <w:rsid w:val="00674B66"/>
    <w:rsid w:val="006768D8"/>
    <w:rsid w:val="00682AD5"/>
    <w:rsid w:val="00683C33"/>
    <w:rsid w:val="006845DD"/>
    <w:rsid w:val="00687A65"/>
    <w:rsid w:val="006907C3"/>
    <w:rsid w:val="0069190A"/>
    <w:rsid w:val="00693BEC"/>
    <w:rsid w:val="0069500F"/>
    <w:rsid w:val="00697671"/>
    <w:rsid w:val="006A170E"/>
    <w:rsid w:val="006A5B56"/>
    <w:rsid w:val="006A65BA"/>
    <w:rsid w:val="006B22CD"/>
    <w:rsid w:val="006B25BB"/>
    <w:rsid w:val="006B26AB"/>
    <w:rsid w:val="006B3587"/>
    <w:rsid w:val="006B3AE6"/>
    <w:rsid w:val="006B763B"/>
    <w:rsid w:val="006C31B5"/>
    <w:rsid w:val="006C33FA"/>
    <w:rsid w:val="006C60BF"/>
    <w:rsid w:val="006D0A54"/>
    <w:rsid w:val="006D1B17"/>
    <w:rsid w:val="006D6388"/>
    <w:rsid w:val="006E01DB"/>
    <w:rsid w:val="006E2FB9"/>
    <w:rsid w:val="006E4EE2"/>
    <w:rsid w:val="006E5F13"/>
    <w:rsid w:val="006E624C"/>
    <w:rsid w:val="006E7832"/>
    <w:rsid w:val="006F10D3"/>
    <w:rsid w:val="006F2B93"/>
    <w:rsid w:val="006F5A8E"/>
    <w:rsid w:val="006F7185"/>
    <w:rsid w:val="00702218"/>
    <w:rsid w:val="00702AC7"/>
    <w:rsid w:val="00703803"/>
    <w:rsid w:val="0070518B"/>
    <w:rsid w:val="00710182"/>
    <w:rsid w:val="00711B3A"/>
    <w:rsid w:val="00712060"/>
    <w:rsid w:val="007133F1"/>
    <w:rsid w:val="00714F26"/>
    <w:rsid w:val="00715EEE"/>
    <w:rsid w:val="00720E33"/>
    <w:rsid w:val="00723A79"/>
    <w:rsid w:val="00724A86"/>
    <w:rsid w:val="00727539"/>
    <w:rsid w:val="0073010A"/>
    <w:rsid w:val="007309D1"/>
    <w:rsid w:val="00730DAA"/>
    <w:rsid w:val="00733BA6"/>
    <w:rsid w:val="00733BC1"/>
    <w:rsid w:val="00735106"/>
    <w:rsid w:val="007365C1"/>
    <w:rsid w:val="0073721D"/>
    <w:rsid w:val="007400E7"/>
    <w:rsid w:val="007407CB"/>
    <w:rsid w:val="007419FE"/>
    <w:rsid w:val="00746179"/>
    <w:rsid w:val="00746D57"/>
    <w:rsid w:val="007501F8"/>
    <w:rsid w:val="00750E59"/>
    <w:rsid w:val="007510B8"/>
    <w:rsid w:val="007510CE"/>
    <w:rsid w:val="00751794"/>
    <w:rsid w:val="00755862"/>
    <w:rsid w:val="007568F8"/>
    <w:rsid w:val="00756DFD"/>
    <w:rsid w:val="00760AAC"/>
    <w:rsid w:val="00764030"/>
    <w:rsid w:val="00767695"/>
    <w:rsid w:val="00770D5A"/>
    <w:rsid w:val="00772F29"/>
    <w:rsid w:val="007732FC"/>
    <w:rsid w:val="00773E25"/>
    <w:rsid w:val="007753FC"/>
    <w:rsid w:val="00775942"/>
    <w:rsid w:val="00776E5C"/>
    <w:rsid w:val="00780F9D"/>
    <w:rsid w:val="007846BF"/>
    <w:rsid w:val="007852D7"/>
    <w:rsid w:val="00785CC5"/>
    <w:rsid w:val="0078638D"/>
    <w:rsid w:val="00786F8E"/>
    <w:rsid w:val="0079236E"/>
    <w:rsid w:val="0079547C"/>
    <w:rsid w:val="007960F2"/>
    <w:rsid w:val="00796548"/>
    <w:rsid w:val="007969BD"/>
    <w:rsid w:val="007A076C"/>
    <w:rsid w:val="007A100C"/>
    <w:rsid w:val="007A11FD"/>
    <w:rsid w:val="007A1972"/>
    <w:rsid w:val="007A1D7A"/>
    <w:rsid w:val="007A30D8"/>
    <w:rsid w:val="007A39CD"/>
    <w:rsid w:val="007A7AAA"/>
    <w:rsid w:val="007B0AE7"/>
    <w:rsid w:val="007B66FA"/>
    <w:rsid w:val="007C1254"/>
    <w:rsid w:val="007C2421"/>
    <w:rsid w:val="007C2C47"/>
    <w:rsid w:val="007C5876"/>
    <w:rsid w:val="007D01CF"/>
    <w:rsid w:val="007D4157"/>
    <w:rsid w:val="007D570D"/>
    <w:rsid w:val="007D75AA"/>
    <w:rsid w:val="007D786C"/>
    <w:rsid w:val="007E321A"/>
    <w:rsid w:val="007E60A2"/>
    <w:rsid w:val="007E6DD8"/>
    <w:rsid w:val="007E7600"/>
    <w:rsid w:val="007F1116"/>
    <w:rsid w:val="007F2E93"/>
    <w:rsid w:val="007F4E29"/>
    <w:rsid w:val="007F53F2"/>
    <w:rsid w:val="007F645A"/>
    <w:rsid w:val="007F720F"/>
    <w:rsid w:val="00801C59"/>
    <w:rsid w:val="008046B1"/>
    <w:rsid w:val="00804B26"/>
    <w:rsid w:val="00805509"/>
    <w:rsid w:val="0080599E"/>
    <w:rsid w:val="00805FCB"/>
    <w:rsid w:val="0080624F"/>
    <w:rsid w:val="00810DB9"/>
    <w:rsid w:val="00812683"/>
    <w:rsid w:val="0081272B"/>
    <w:rsid w:val="00814554"/>
    <w:rsid w:val="00816B9A"/>
    <w:rsid w:val="00821DF9"/>
    <w:rsid w:val="00822DDB"/>
    <w:rsid w:val="0082497B"/>
    <w:rsid w:val="00824BC4"/>
    <w:rsid w:val="00824F8F"/>
    <w:rsid w:val="0082556A"/>
    <w:rsid w:val="008275AF"/>
    <w:rsid w:val="00830A87"/>
    <w:rsid w:val="008329A4"/>
    <w:rsid w:val="0083400A"/>
    <w:rsid w:val="00836211"/>
    <w:rsid w:val="00840EF7"/>
    <w:rsid w:val="00841C9D"/>
    <w:rsid w:val="00842B64"/>
    <w:rsid w:val="00844EA1"/>
    <w:rsid w:val="008453AF"/>
    <w:rsid w:val="008541EB"/>
    <w:rsid w:val="008574B9"/>
    <w:rsid w:val="00857F28"/>
    <w:rsid w:val="00862225"/>
    <w:rsid w:val="00862A16"/>
    <w:rsid w:val="008631B8"/>
    <w:rsid w:val="00864830"/>
    <w:rsid w:val="008655DF"/>
    <w:rsid w:val="0087166B"/>
    <w:rsid w:val="00872479"/>
    <w:rsid w:val="0087388F"/>
    <w:rsid w:val="00876473"/>
    <w:rsid w:val="00877509"/>
    <w:rsid w:val="008805A3"/>
    <w:rsid w:val="00880996"/>
    <w:rsid w:val="00881C30"/>
    <w:rsid w:val="00882B25"/>
    <w:rsid w:val="0088365A"/>
    <w:rsid w:val="00884275"/>
    <w:rsid w:val="00884BF3"/>
    <w:rsid w:val="00884FA7"/>
    <w:rsid w:val="008869D2"/>
    <w:rsid w:val="00890772"/>
    <w:rsid w:val="008A0A3C"/>
    <w:rsid w:val="008A2970"/>
    <w:rsid w:val="008A5DD1"/>
    <w:rsid w:val="008B1007"/>
    <w:rsid w:val="008B1DA5"/>
    <w:rsid w:val="008C1414"/>
    <w:rsid w:val="008C19CA"/>
    <w:rsid w:val="008C2ECB"/>
    <w:rsid w:val="008C3E96"/>
    <w:rsid w:val="008C512C"/>
    <w:rsid w:val="008C6B7F"/>
    <w:rsid w:val="008C7A5A"/>
    <w:rsid w:val="008C7FB2"/>
    <w:rsid w:val="008D22FA"/>
    <w:rsid w:val="008D2616"/>
    <w:rsid w:val="008D2BB1"/>
    <w:rsid w:val="008D4EE6"/>
    <w:rsid w:val="008D6AD0"/>
    <w:rsid w:val="008E1C77"/>
    <w:rsid w:val="008E4BB1"/>
    <w:rsid w:val="008F60C5"/>
    <w:rsid w:val="008F7252"/>
    <w:rsid w:val="00901748"/>
    <w:rsid w:val="00905604"/>
    <w:rsid w:val="00905A8F"/>
    <w:rsid w:val="00911CAB"/>
    <w:rsid w:val="00912DFC"/>
    <w:rsid w:val="009152C3"/>
    <w:rsid w:val="00923C13"/>
    <w:rsid w:val="00923C3E"/>
    <w:rsid w:val="0092430E"/>
    <w:rsid w:val="00925189"/>
    <w:rsid w:val="00925F09"/>
    <w:rsid w:val="0093143A"/>
    <w:rsid w:val="00931F9D"/>
    <w:rsid w:val="0093261D"/>
    <w:rsid w:val="00932EA6"/>
    <w:rsid w:val="00933CB4"/>
    <w:rsid w:val="009351CF"/>
    <w:rsid w:val="009364AA"/>
    <w:rsid w:val="00937A29"/>
    <w:rsid w:val="00942629"/>
    <w:rsid w:val="00944B0A"/>
    <w:rsid w:val="00951006"/>
    <w:rsid w:val="00956259"/>
    <w:rsid w:val="00957DB6"/>
    <w:rsid w:val="009620C0"/>
    <w:rsid w:val="009647EF"/>
    <w:rsid w:val="00964952"/>
    <w:rsid w:val="00964B2A"/>
    <w:rsid w:val="00964FDC"/>
    <w:rsid w:val="00965C39"/>
    <w:rsid w:val="0096614D"/>
    <w:rsid w:val="00966FC6"/>
    <w:rsid w:val="00967CC9"/>
    <w:rsid w:val="00971C07"/>
    <w:rsid w:val="009736B7"/>
    <w:rsid w:val="009754A2"/>
    <w:rsid w:val="009759CB"/>
    <w:rsid w:val="00975E4C"/>
    <w:rsid w:val="00976389"/>
    <w:rsid w:val="009763C6"/>
    <w:rsid w:val="009821C1"/>
    <w:rsid w:val="00983423"/>
    <w:rsid w:val="009859EE"/>
    <w:rsid w:val="00987557"/>
    <w:rsid w:val="0099177F"/>
    <w:rsid w:val="00993772"/>
    <w:rsid w:val="00996333"/>
    <w:rsid w:val="009A4A78"/>
    <w:rsid w:val="009B14EB"/>
    <w:rsid w:val="009B1700"/>
    <w:rsid w:val="009B2A09"/>
    <w:rsid w:val="009B3874"/>
    <w:rsid w:val="009B4A46"/>
    <w:rsid w:val="009B4D93"/>
    <w:rsid w:val="009B57C3"/>
    <w:rsid w:val="009B6CEC"/>
    <w:rsid w:val="009C14C9"/>
    <w:rsid w:val="009C2DBD"/>
    <w:rsid w:val="009C559E"/>
    <w:rsid w:val="009C5EEC"/>
    <w:rsid w:val="009D2E9D"/>
    <w:rsid w:val="009D3754"/>
    <w:rsid w:val="009D3ADD"/>
    <w:rsid w:val="009D5C10"/>
    <w:rsid w:val="009D733A"/>
    <w:rsid w:val="009D7ED6"/>
    <w:rsid w:val="009E38F4"/>
    <w:rsid w:val="009E3A1F"/>
    <w:rsid w:val="009E449A"/>
    <w:rsid w:val="009E48C7"/>
    <w:rsid w:val="009E6AE6"/>
    <w:rsid w:val="009F448A"/>
    <w:rsid w:val="009F4CD0"/>
    <w:rsid w:val="00A0154D"/>
    <w:rsid w:val="00A02D37"/>
    <w:rsid w:val="00A1015A"/>
    <w:rsid w:val="00A12740"/>
    <w:rsid w:val="00A13B15"/>
    <w:rsid w:val="00A14F1A"/>
    <w:rsid w:val="00A16160"/>
    <w:rsid w:val="00A163E2"/>
    <w:rsid w:val="00A2050B"/>
    <w:rsid w:val="00A24736"/>
    <w:rsid w:val="00A2480C"/>
    <w:rsid w:val="00A374B9"/>
    <w:rsid w:val="00A41220"/>
    <w:rsid w:val="00A43157"/>
    <w:rsid w:val="00A43269"/>
    <w:rsid w:val="00A5254D"/>
    <w:rsid w:val="00A53F90"/>
    <w:rsid w:val="00A55AEB"/>
    <w:rsid w:val="00A55EFD"/>
    <w:rsid w:val="00A562FB"/>
    <w:rsid w:val="00A5751A"/>
    <w:rsid w:val="00A60704"/>
    <w:rsid w:val="00A63173"/>
    <w:rsid w:val="00A67F78"/>
    <w:rsid w:val="00A70A53"/>
    <w:rsid w:val="00A73670"/>
    <w:rsid w:val="00A737AB"/>
    <w:rsid w:val="00A757B3"/>
    <w:rsid w:val="00A761B5"/>
    <w:rsid w:val="00A81A4C"/>
    <w:rsid w:val="00A8467C"/>
    <w:rsid w:val="00A864B8"/>
    <w:rsid w:val="00A87B2A"/>
    <w:rsid w:val="00A93D11"/>
    <w:rsid w:val="00A94254"/>
    <w:rsid w:val="00A94560"/>
    <w:rsid w:val="00A9741E"/>
    <w:rsid w:val="00A97983"/>
    <w:rsid w:val="00AA1223"/>
    <w:rsid w:val="00AA25F1"/>
    <w:rsid w:val="00AA2DD8"/>
    <w:rsid w:val="00AA4C3A"/>
    <w:rsid w:val="00AA69BE"/>
    <w:rsid w:val="00AA69CB"/>
    <w:rsid w:val="00AB073E"/>
    <w:rsid w:val="00AB1246"/>
    <w:rsid w:val="00AB1D16"/>
    <w:rsid w:val="00AB2948"/>
    <w:rsid w:val="00AB38EA"/>
    <w:rsid w:val="00AC62DC"/>
    <w:rsid w:val="00AD0487"/>
    <w:rsid w:val="00AD23A6"/>
    <w:rsid w:val="00AD2525"/>
    <w:rsid w:val="00AD2636"/>
    <w:rsid w:val="00AD7098"/>
    <w:rsid w:val="00AE17AC"/>
    <w:rsid w:val="00AE1A58"/>
    <w:rsid w:val="00AE4DB7"/>
    <w:rsid w:val="00AE5986"/>
    <w:rsid w:val="00AF2C37"/>
    <w:rsid w:val="00AF407D"/>
    <w:rsid w:val="00AF567A"/>
    <w:rsid w:val="00AF67AF"/>
    <w:rsid w:val="00B02E54"/>
    <w:rsid w:val="00B030A1"/>
    <w:rsid w:val="00B10F36"/>
    <w:rsid w:val="00B120C3"/>
    <w:rsid w:val="00B14449"/>
    <w:rsid w:val="00B1583D"/>
    <w:rsid w:val="00B15865"/>
    <w:rsid w:val="00B163B7"/>
    <w:rsid w:val="00B20EB2"/>
    <w:rsid w:val="00B24C20"/>
    <w:rsid w:val="00B2566C"/>
    <w:rsid w:val="00B26E14"/>
    <w:rsid w:val="00B274AD"/>
    <w:rsid w:val="00B27BDB"/>
    <w:rsid w:val="00B31CB2"/>
    <w:rsid w:val="00B31F90"/>
    <w:rsid w:val="00B320BB"/>
    <w:rsid w:val="00B321DA"/>
    <w:rsid w:val="00B3491F"/>
    <w:rsid w:val="00B34BB8"/>
    <w:rsid w:val="00B36F2E"/>
    <w:rsid w:val="00B42E1D"/>
    <w:rsid w:val="00B44560"/>
    <w:rsid w:val="00B461BE"/>
    <w:rsid w:val="00B462AA"/>
    <w:rsid w:val="00B46FE6"/>
    <w:rsid w:val="00B510C2"/>
    <w:rsid w:val="00B5110F"/>
    <w:rsid w:val="00B520BA"/>
    <w:rsid w:val="00B54068"/>
    <w:rsid w:val="00B547F5"/>
    <w:rsid w:val="00B55433"/>
    <w:rsid w:val="00B55FCA"/>
    <w:rsid w:val="00B601BD"/>
    <w:rsid w:val="00B65716"/>
    <w:rsid w:val="00B66F96"/>
    <w:rsid w:val="00B66FC0"/>
    <w:rsid w:val="00B82B51"/>
    <w:rsid w:val="00B83723"/>
    <w:rsid w:val="00B85228"/>
    <w:rsid w:val="00B8612A"/>
    <w:rsid w:val="00B86647"/>
    <w:rsid w:val="00B86F27"/>
    <w:rsid w:val="00B9283D"/>
    <w:rsid w:val="00B92945"/>
    <w:rsid w:val="00B92D20"/>
    <w:rsid w:val="00B938A5"/>
    <w:rsid w:val="00B9484A"/>
    <w:rsid w:val="00B96BAB"/>
    <w:rsid w:val="00B97917"/>
    <w:rsid w:val="00BA0319"/>
    <w:rsid w:val="00BA19A9"/>
    <w:rsid w:val="00BA4CF0"/>
    <w:rsid w:val="00BA5657"/>
    <w:rsid w:val="00BA6A1B"/>
    <w:rsid w:val="00BB1780"/>
    <w:rsid w:val="00BB1BFC"/>
    <w:rsid w:val="00BB4F9F"/>
    <w:rsid w:val="00BB5187"/>
    <w:rsid w:val="00BB5288"/>
    <w:rsid w:val="00BB58CB"/>
    <w:rsid w:val="00BC100F"/>
    <w:rsid w:val="00BC1E25"/>
    <w:rsid w:val="00BC2258"/>
    <w:rsid w:val="00BC28C9"/>
    <w:rsid w:val="00BC5326"/>
    <w:rsid w:val="00BC6287"/>
    <w:rsid w:val="00BC6F1F"/>
    <w:rsid w:val="00BD0382"/>
    <w:rsid w:val="00BD05D7"/>
    <w:rsid w:val="00BD19F0"/>
    <w:rsid w:val="00BD46ED"/>
    <w:rsid w:val="00BD4EAF"/>
    <w:rsid w:val="00BD7002"/>
    <w:rsid w:val="00BE0EC3"/>
    <w:rsid w:val="00BE1C87"/>
    <w:rsid w:val="00BE2518"/>
    <w:rsid w:val="00BE3B21"/>
    <w:rsid w:val="00BE3BE7"/>
    <w:rsid w:val="00BE51F0"/>
    <w:rsid w:val="00BE59D4"/>
    <w:rsid w:val="00BE77CB"/>
    <w:rsid w:val="00BF34EC"/>
    <w:rsid w:val="00BF5B19"/>
    <w:rsid w:val="00BF67B8"/>
    <w:rsid w:val="00BF7F0D"/>
    <w:rsid w:val="00C02E53"/>
    <w:rsid w:val="00C061C3"/>
    <w:rsid w:val="00C11392"/>
    <w:rsid w:val="00C11583"/>
    <w:rsid w:val="00C11E7F"/>
    <w:rsid w:val="00C11ED6"/>
    <w:rsid w:val="00C12028"/>
    <w:rsid w:val="00C15ED4"/>
    <w:rsid w:val="00C17E80"/>
    <w:rsid w:val="00C200ED"/>
    <w:rsid w:val="00C2071F"/>
    <w:rsid w:val="00C21152"/>
    <w:rsid w:val="00C24322"/>
    <w:rsid w:val="00C32170"/>
    <w:rsid w:val="00C36146"/>
    <w:rsid w:val="00C426EF"/>
    <w:rsid w:val="00C44DB9"/>
    <w:rsid w:val="00C44E00"/>
    <w:rsid w:val="00C45518"/>
    <w:rsid w:val="00C45B4D"/>
    <w:rsid w:val="00C51B59"/>
    <w:rsid w:val="00C5227F"/>
    <w:rsid w:val="00C5441A"/>
    <w:rsid w:val="00C545CF"/>
    <w:rsid w:val="00C56435"/>
    <w:rsid w:val="00C57D27"/>
    <w:rsid w:val="00C61A12"/>
    <w:rsid w:val="00C6268D"/>
    <w:rsid w:val="00C6314B"/>
    <w:rsid w:val="00C63A34"/>
    <w:rsid w:val="00C665A4"/>
    <w:rsid w:val="00C67AFB"/>
    <w:rsid w:val="00C700F9"/>
    <w:rsid w:val="00C70691"/>
    <w:rsid w:val="00C7214A"/>
    <w:rsid w:val="00C72A81"/>
    <w:rsid w:val="00C7371D"/>
    <w:rsid w:val="00C74794"/>
    <w:rsid w:val="00C77C42"/>
    <w:rsid w:val="00C80AE3"/>
    <w:rsid w:val="00C84365"/>
    <w:rsid w:val="00C847D3"/>
    <w:rsid w:val="00C861A5"/>
    <w:rsid w:val="00C865E6"/>
    <w:rsid w:val="00C87CEF"/>
    <w:rsid w:val="00C87EF0"/>
    <w:rsid w:val="00C900C0"/>
    <w:rsid w:val="00C90828"/>
    <w:rsid w:val="00C90F13"/>
    <w:rsid w:val="00C9123B"/>
    <w:rsid w:val="00C917D2"/>
    <w:rsid w:val="00C91F53"/>
    <w:rsid w:val="00C97F17"/>
    <w:rsid w:val="00CA0524"/>
    <w:rsid w:val="00CA13B5"/>
    <w:rsid w:val="00CA33A8"/>
    <w:rsid w:val="00CA40EE"/>
    <w:rsid w:val="00CA4726"/>
    <w:rsid w:val="00CA65DF"/>
    <w:rsid w:val="00CA7C76"/>
    <w:rsid w:val="00CB036F"/>
    <w:rsid w:val="00CB0605"/>
    <w:rsid w:val="00CB1E1A"/>
    <w:rsid w:val="00CB4066"/>
    <w:rsid w:val="00CB5C9E"/>
    <w:rsid w:val="00CB798C"/>
    <w:rsid w:val="00CB7D55"/>
    <w:rsid w:val="00CC0DF3"/>
    <w:rsid w:val="00CC4B9A"/>
    <w:rsid w:val="00CC53CC"/>
    <w:rsid w:val="00CC7544"/>
    <w:rsid w:val="00CC7957"/>
    <w:rsid w:val="00CD103F"/>
    <w:rsid w:val="00CD1808"/>
    <w:rsid w:val="00CD292A"/>
    <w:rsid w:val="00CD3371"/>
    <w:rsid w:val="00CD40E9"/>
    <w:rsid w:val="00CD78D7"/>
    <w:rsid w:val="00CE07A0"/>
    <w:rsid w:val="00CE307E"/>
    <w:rsid w:val="00CE3EB4"/>
    <w:rsid w:val="00CE60E0"/>
    <w:rsid w:val="00CE732A"/>
    <w:rsid w:val="00CE7D31"/>
    <w:rsid w:val="00CE7F55"/>
    <w:rsid w:val="00CF26D7"/>
    <w:rsid w:val="00CF29F2"/>
    <w:rsid w:val="00CF2BD6"/>
    <w:rsid w:val="00CF31E2"/>
    <w:rsid w:val="00CF6848"/>
    <w:rsid w:val="00CF76D8"/>
    <w:rsid w:val="00D00148"/>
    <w:rsid w:val="00D0092F"/>
    <w:rsid w:val="00D01526"/>
    <w:rsid w:val="00D01F8D"/>
    <w:rsid w:val="00D0267F"/>
    <w:rsid w:val="00D044F5"/>
    <w:rsid w:val="00D04E92"/>
    <w:rsid w:val="00D05B7E"/>
    <w:rsid w:val="00D0747D"/>
    <w:rsid w:val="00D076FF"/>
    <w:rsid w:val="00D1085F"/>
    <w:rsid w:val="00D1144E"/>
    <w:rsid w:val="00D11DD8"/>
    <w:rsid w:val="00D13141"/>
    <w:rsid w:val="00D14212"/>
    <w:rsid w:val="00D1432F"/>
    <w:rsid w:val="00D14B9C"/>
    <w:rsid w:val="00D1517E"/>
    <w:rsid w:val="00D158B3"/>
    <w:rsid w:val="00D16584"/>
    <w:rsid w:val="00D1695F"/>
    <w:rsid w:val="00D2764B"/>
    <w:rsid w:val="00D31514"/>
    <w:rsid w:val="00D322C1"/>
    <w:rsid w:val="00D3299C"/>
    <w:rsid w:val="00D33277"/>
    <w:rsid w:val="00D33647"/>
    <w:rsid w:val="00D35A0B"/>
    <w:rsid w:val="00D3751D"/>
    <w:rsid w:val="00D3763B"/>
    <w:rsid w:val="00D40E83"/>
    <w:rsid w:val="00D41FC1"/>
    <w:rsid w:val="00D44F3B"/>
    <w:rsid w:val="00D46C39"/>
    <w:rsid w:val="00D53A64"/>
    <w:rsid w:val="00D53FDD"/>
    <w:rsid w:val="00D54601"/>
    <w:rsid w:val="00D54C1B"/>
    <w:rsid w:val="00D5538A"/>
    <w:rsid w:val="00D61431"/>
    <w:rsid w:val="00D639B4"/>
    <w:rsid w:val="00D63A24"/>
    <w:rsid w:val="00D63D72"/>
    <w:rsid w:val="00D6539D"/>
    <w:rsid w:val="00D67278"/>
    <w:rsid w:val="00D70789"/>
    <w:rsid w:val="00D72015"/>
    <w:rsid w:val="00D73BFE"/>
    <w:rsid w:val="00D75115"/>
    <w:rsid w:val="00D7559E"/>
    <w:rsid w:val="00D7677F"/>
    <w:rsid w:val="00D80D72"/>
    <w:rsid w:val="00D8199B"/>
    <w:rsid w:val="00D81DB9"/>
    <w:rsid w:val="00D821F0"/>
    <w:rsid w:val="00D877EB"/>
    <w:rsid w:val="00D879F0"/>
    <w:rsid w:val="00D934CF"/>
    <w:rsid w:val="00D954D3"/>
    <w:rsid w:val="00DA07AE"/>
    <w:rsid w:val="00DA0C83"/>
    <w:rsid w:val="00DA1028"/>
    <w:rsid w:val="00DA248E"/>
    <w:rsid w:val="00DA2576"/>
    <w:rsid w:val="00DA3DCD"/>
    <w:rsid w:val="00DA5721"/>
    <w:rsid w:val="00DA617B"/>
    <w:rsid w:val="00DA6ED3"/>
    <w:rsid w:val="00DA7A82"/>
    <w:rsid w:val="00DA7B71"/>
    <w:rsid w:val="00DB4DF3"/>
    <w:rsid w:val="00DB51C6"/>
    <w:rsid w:val="00DB6CBC"/>
    <w:rsid w:val="00DC0D39"/>
    <w:rsid w:val="00DC3268"/>
    <w:rsid w:val="00DC359F"/>
    <w:rsid w:val="00DC5175"/>
    <w:rsid w:val="00DC75C9"/>
    <w:rsid w:val="00DD4B5A"/>
    <w:rsid w:val="00DD65D4"/>
    <w:rsid w:val="00DD7CAC"/>
    <w:rsid w:val="00DE583B"/>
    <w:rsid w:val="00DE7C36"/>
    <w:rsid w:val="00DF2470"/>
    <w:rsid w:val="00DF2FA6"/>
    <w:rsid w:val="00DF3C06"/>
    <w:rsid w:val="00DF6EE8"/>
    <w:rsid w:val="00DF7974"/>
    <w:rsid w:val="00DF7FF9"/>
    <w:rsid w:val="00E03853"/>
    <w:rsid w:val="00E03DC2"/>
    <w:rsid w:val="00E0409D"/>
    <w:rsid w:val="00E04A33"/>
    <w:rsid w:val="00E05EA6"/>
    <w:rsid w:val="00E06CDF"/>
    <w:rsid w:val="00E1033C"/>
    <w:rsid w:val="00E12735"/>
    <w:rsid w:val="00E14A6E"/>
    <w:rsid w:val="00E16418"/>
    <w:rsid w:val="00E20189"/>
    <w:rsid w:val="00E21631"/>
    <w:rsid w:val="00E21822"/>
    <w:rsid w:val="00E222C2"/>
    <w:rsid w:val="00E237A1"/>
    <w:rsid w:val="00E2400B"/>
    <w:rsid w:val="00E27947"/>
    <w:rsid w:val="00E3105D"/>
    <w:rsid w:val="00E32E92"/>
    <w:rsid w:val="00E332FB"/>
    <w:rsid w:val="00E33CCD"/>
    <w:rsid w:val="00E373ED"/>
    <w:rsid w:val="00E40AF9"/>
    <w:rsid w:val="00E43A21"/>
    <w:rsid w:val="00E45B1F"/>
    <w:rsid w:val="00E45E0A"/>
    <w:rsid w:val="00E52441"/>
    <w:rsid w:val="00E53FE2"/>
    <w:rsid w:val="00E55D6E"/>
    <w:rsid w:val="00E56225"/>
    <w:rsid w:val="00E61147"/>
    <w:rsid w:val="00E611FA"/>
    <w:rsid w:val="00E61B73"/>
    <w:rsid w:val="00E61D7F"/>
    <w:rsid w:val="00E62301"/>
    <w:rsid w:val="00E652DA"/>
    <w:rsid w:val="00E66C01"/>
    <w:rsid w:val="00E679BC"/>
    <w:rsid w:val="00E702CB"/>
    <w:rsid w:val="00E707A7"/>
    <w:rsid w:val="00E807C6"/>
    <w:rsid w:val="00E81396"/>
    <w:rsid w:val="00E82799"/>
    <w:rsid w:val="00E82E29"/>
    <w:rsid w:val="00E83819"/>
    <w:rsid w:val="00E84FD9"/>
    <w:rsid w:val="00E85E50"/>
    <w:rsid w:val="00E87533"/>
    <w:rsid w:val="00E87D1E"/>
    <w:rsid w:val="00E91F4E"/>
    <w:rsid w:val="00E92507"/>
    <w:rsid w:val="00E933E8"/>
    <w:rsid w:val="00E957F1"/>
    <w:rsid w:val="00E95F92"/>
    <w:rsid w:val="00E9788E"/>
    <w:rsid w:val="00EA148D"/>
    <w:rsid w:val="00EA197F"/>
    <w:rsid w:val="00EA4068"/>
    <w:rsid w:val="00EA4288"/>
    <w:rsid w:val="00EA5035"/>
    <w:rsid w:val="00EA530C"/>
    <w:rsid w:val="00EA68C8"/>
    <w:rsid w:val="00EB06AF"/>
    <w:rsid w:val="00EB1939"/>
    <w:rsid w:val="00EB1C36"/>
    <w:rsid w:val="00EB20CB"/>
    <w:rsid w:val="00EB2DDE"/>
    <w:rsid w:val="00EB2FAF"/>
    <w:rsid w:val="00EB305F"/>
    <w:rsid w:val="00EB4017"/>
    <w:rsid w:val="00EB71D5"/>
    <w:rsid w:val="00EC1BC0"/>
    <w:rsid w:val="00EC766A"/>
    <w:rsid w:val="00ED05ED"/>
    <w:rsid w:val="00ED1828"/>
    <w:rsid w:val="00ED35CB"/>
    <w:rsid w:val="00ED44C8"/>
    <w:rsid w:val="00ED5D91"/>
    <w:rsid w:val="00EE00C3"/>
    <w:rsid w:val="00EE0271"/>
    <w:rsid w:val="00EE22E1"/>
    <w:rsid w:val="00EE2FA4"/>
    <w:rsid w:val="00EE4270"/>
    <w:rsid w:val="00EE4D98"/>
    <w:rsid w:val="00EE61DD"/>
    <w:rsid w:val="00EF0091"/>
    <w:rsid w:val="00EF534F"/>
    <w:rsid w:val="00EF78BA"/>
    <w:rsid w:val="00F01AA9"/>
    <w:rsid w:val="00F01FFC"/>
    <w:rsid w:val="00F02650"/>
    <w:rsid w:val="00F03B34"/>
    <w:rsid w:val="00F042A7"/>
    <w:rsid w:val="00F07451"/>
    <w:rsid w:val="00F11460"/>
    <w:rsid w:val="00F12F6B"/>
    <w:rsid w:val="00F147D6"/>
    <w:rsid w:val="00F1480C"/>
    <w:rsid w:val="00F15BDD"/>
    <w:rsid w:val="00F15FC3"/>
    <w:rsid w:val="00F2309C"/>
    <w:rsid w:val="00F239F0"/>
    <w:rsid w:val="00F26C2F"/>
    <w:rsid w:val="00F33BA4"/>
    <w:rsid w:val="00F343DE"/>
    <w:rsid w:val="00F376B5"/>
    <w:rsid w:val="00F37D14"/>
    <w:rsid w:val="00F40644"/>
    <w:rsid w:val="00F40EE6"/>
    <w:rsid w:val="00F4117C"/>
    <w:rsid w:val="00F41836"/>
    <w:rsid w:val="00F41D53"/>
    <w:rsid w:val="00F424EB"/>
    <w:rsid w:val="00F42874"/>
    <w:rsid w:val="00F429DA"/>
    <w:rsid w:val="00F42B37"/>
    <w:rsid w:val="00F45648"/>
    <w:rsid w:val="00F537FE"/>
    <w:rsid w:val="00F54001"/>
    <w:rsid w:val="00F55C7D"/>
    <w:rsid w:val="00F56366"/>
    <w:rsid w:val="00F56E3E"/>
    <w:rsid w:val="00F57D66"/>
    <w:rsid w:val="00F57E6F"/>
    <w:rsid w:val="00F6154C"/>
    <w:rsid w:val="00F61925"/>
    <w:rsid w:val="00F639F8"/>
    <w:rsid w:val="00F661C2"/>
    <w:rsid w:val="00F67594"/>
    <w:rsid w:val="00F67F6A"/>
    <w:rsid w:val="00F70F1D"/>
    <w:rsid w:val="00F7329F"/>
    <w:rsid w:val="00F77991"/>
    <w:rsid w:val="00F81B0B"/>
    <w:rsid w:val="00F85498"/>
    <w:rsid w:val="00F865D8"/>
    <w:rsid w:val="00F86ABF"/>
    <w:rsid w:val="00F92B44"/>
    <w:rsid w:val="00F92B9B"/>
    <w:rsid w:val="00F93F71"/>
    <w:rsid w:val="00F94DC8"/>
    <w:rsid w:val="00F950A7"/>
    <w:rsid w:val="00F952C4"/>
    <w:rsid w:val="00F95B9D"/>
    <w:rsid w:val="00F964B9"/>
    <w:rsid w:val="00F977FB"/>
    <w:rsid w:val="00FA07A8"/>
    <w:rsid w:val="00FA216F"/>
    <w:rsid w:val="00FA46E5"/>
    <w:rsid w:val="00FA4DA1"/>
    <w:rsid w:val="00FB06A8"/>
    <w:rsid w:val="00FB28DA"/>
    <w:rsid w:val="00FB33DE"/>
    <w:rsid w:val="00FB74F9"/>
    <w:rsid w:val="00FB7E2D"/>
    <w:rsid w:val="00FC00D8"/>
    <w:rsid w:val="00FC59EF"/>
    <w:rsid w:val="00FC64B5"/>
    <w:rsid w:val="00FC6A50"/>
    <w:rsid w:val="00FC6C10"/>
    <w:rsid w:val="00FD00A5"/>
    <w:rsid w:val="00FD19B7"/>
    <w:rsid w:val="00FD2876"/>
    <w:rsid w:val="00FD2DDA"/>
    <w:rsid w:val="00FD4090"/>
    <w:rsid w:val="00FE0901"/>
    <w:rsid w:val="00FE1996"/>
    <w:rsid w:val="00FE1E50"/>
    <w:rsid w:val="00FE2165"/>
    <w:rsid w:val="00FE3068"/>
    <w:rsid w:val="00FE4C18"/>
    <w:rsid w:val="00FE57DE"/>
    <w:rsid w:val="00FE6B5B"/>
    <w:rsid w:val="00FE7614"/>
    <w:rsid w:val="00FF1780"/>
    <w:rsid w:val="00FF4003"/>
    <w:rsid w:val="00FF436B"/>
    <w:rsid w:val="00FF4BAA"/>
    <w:rsid w:val="00FF4F97"/>
    <w:rsid w:val="00FF541E"/>
    <w:rsid w:val="00FF6ADB"/>
    <w:rsid w:val="00FF6B76"/>
    <w:rsid w:val="00FF6C58"/>
    <w:rsid w:val="00FF75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6845A58C-0A8D-46FC-8E8C-9DD04E2B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86"/>
  </w:style>
  <w:style w:type="paragraph" w:styleId="Ttulo1">
    <w:name w:val="heading 1"/>
    <w:basedOn w:val="Normal"/>
    <w:link w:val="Ttulo1Car"/>
    <w:uiPriority w:val="9"/>
    <w:qFormat/>
    <w:rsid w:val="00195CDF"/>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3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paragraph" w:customStyle="1" w:styleId="Default">
    <w:name w:val="Default"/>
    <w:rsid w:val="00DF3C06"/>
    <w:pPr>
      <w:suppressAutoHyphens/>
      <w:autoSpaceDE w:val="0"/>
    </w:pPr>
    <w:rPr>
      <w:rFonts w:ascii="Times New Roman" w:eastAsia="Arial" w:hAnsi="Times New Roman" w:cs="Times New Roman"/>
      <w:color w:val="000000"/>
      <w:lang w:val="es-ES" w:eastAsia="ar-SA"/>
    </w:rPr>
  </w:style>
  <w:style w:type="table" w:customStyle="1" w:styleId="Tablaconcuadrcula3">
    <w:name w:val="Tabla con cuadrícula3"/>
    <w:basedOn w:val="Tablanormal"/>
    <w:next w:val="Tablaconcuadrcula"/>
    <w:uiPriority w:val="59"/>
    <w:rsid w:val="00F6154C"/>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CC0DF3"/>
  </w:style>
  <w:style w:type="character" w:customStyle="1" w:styleId="Ttulo1Car">
    <w:name w:val="Título 1 Car"/>
    <w:basedOn w:val="Fuentedeprrafopredeter"/>
    <w:link w:val="Ttulo1"/>
    <w:uiPriority w:val="9"/>
    <w:rsid w:val="00195CDF"/>
    <w:rPr>
      <w:rFonts w:ascii="Times New Roman" w:eastAsia="Times New Roman" w:hAnsi="Times New Roman" w:cs="Times New Roman"/>
      <w:b/>
      <w:bCs/>
      <w:kern w:val="36"/>
      <w:sz w:val="48"/>
      <w:szCs w:val="48"/>
      <w:lang w:val="es-CO" w:eastAsia="es-CO"/>
    </w:rPr>
  </w:style>
  <w:style w:type="paragraph" w:customStyle="1" w:styleId="pa9">
    <w:name w:val="pa9"/>
    <w:basedOn w:val="Normal"/>
    <w:rsid w:val="00195CDF"/>
    <w:pPr>
      <w:spacing w:before="100" w:beforeAutospacing="1" w:after="100" w:afterAutospacing="1"/>
    </w:pPr>
    <w:rPr>
      <w:rFonts w:ascii="Times New Roman" w:eastAsia="Times New Roman" w:hAnsi="Times New Roman" w:cs="Times New Roman"/>
      <w:lang w:val="es-CO" w:eastAsia="es-CO"/>
    </w:rPr>
  </w:style>
  <w:style w:type="paragraph" w:customStyle="1" w:styleId="paragraph">
    <w:name w:val="paragraph"/>
    <w:basedOn w:val="Normal"/>
    <w:rsid w:val="00195CDF"/>
    <w:pPr>
      <w:spacing w:before="100" w:beforeAutospacing="1" w:after="100" w:afterAutospacing="1"/>
    </w:pPr>
    <w:rPr>
      <w:rFonts w:ascii="Times New Roman" w:eastAsia="Times New Roman" w:hAnsi="Times New Roman" w:cs="Times New Roman"/>
      <w:lang w:val="es-CO" w:eastAsia="es-CO"/>
    </w:rPr>
  </w:style>
  <w:style w:type="character" w:customStyle="1" w:styleId="eop">
    <w:name w:val="eop"/>
    <w:basedOn w:val="Fuentedeprrafopredeter"/>
    <w:rsid w:val="00195CDF"/>
  </w:style>
  <w:style w:type="paragraph" w:styleId="Sinespaciado">
    <w:name w:val="No Spacing"/>
    <w:uiPriority w:val="1"/>
    <w:qFormat/>
    <w:rsid w:val="00195CDF"/>
  </w:style>
  <w:style w:type="paragraph" w:styleId="Puesto">
    <w:name w:val="Title"/>
    <w:basedOn w:val="Normal"/>
    <w:next w:val="Normal"/>
    <w:link w:val="PuestoCar"/>
    <w:uiPriority w:val="10"/>
    <w:qFormat/>
    <w:rsid w:val="00195C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95CDF"/>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195CDF"/>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195CDF"/>
    <w:rPr>
      <w:rFonts w:asciiTheme="majorHAnsi" w:eastAsiaTheme="majorEastAsia" w:hAnsiTheme="majorHAnsi" w:cstheme="majorBidi"/>
      <w:i/>
      <w:iCs/>
      <w:color w:val="5B9BD5" w:themeColor="accent1"/>
      <w:spacing w:val="15"/>
    </w:rPr>
  </w:style>
  <w:style w:type="character" w:styleId="Textoennegrita">
    <w:name w:val="Strong"/>
    <w:basedOn w:val="Fuentedeprrafopredeter"/>
    <w:uiPriority w:val="22"/>
    <w:qFormat/>
    <w:rsid w:val="00AF67AF"/>
    <w:rPr>
      <w:b/>
      <w:bCs/>
    </w:rPr>
  </w:style>
  <w:style w:type="paragraph" w:customStyle="1" w:styleId="xxmsonormal">
    <w:name w:val="x_xmsonormal"/>
    <w:basedOn w:val="Normal"/>
    <w:rsid w:val="00B510C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0389">
      <w:bodyDiv w:val="1"/>
      <w:marLeft w:val="0"/>
      <w:marRight w:val="0"/>
      <w:marTop w:val="0"/>
      <w:marBottom w:val="0"/>
      <w:divBdr>
        <w:top w:val="none" w:sz="0" w:space="0" w:color="auto"/>
        <w:left w:val="none" w:sz="0" w:space="0" w:color="auto"/>
        <w:bottom w:val="none" w:sz="0" w:space="0" w:color="auto"/>
        <w:right w:val="none" w:sz="0" w:space="0" w:color="auto"/>
      </w:divBdr>
    </w:div>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158889678">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316569501">
      <w:bodyDiv w:val="1"/>
      <w:marLeft w:val="0"/>
      <w:marRight w:val="0"/>
      <w:marTop w:val="0"/>
      <w:marBottom w:val="0"/>
      <w:divBdr>
        <w:top w:val="none" w:sz="0" w:space="0" w:color="auto"/>
        <w:left w:val="none" w:sz="0" w:space="0" w:color="auto"/>
        <w:bottom w:val="none" w:sz="0" w:space="0" w:color="auto"/>
        <w:right w:val="none" w:sz="0" w:space="0" w:color="auto"/>
      </w:divBdr>
    </w:div>
    <w:div w:id="336468931">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521556773">
      <w:bodyDiv w:val="1"/>
      <w:marLeft w:val="0"/>
      <w:marRight w:val="0"/>
      <w:marTop w:val="0"/>
      <w:marBottom w:val="0"/>
      <w:divBdr>
        <w:top w:val="none" w:sz="0" w:space="0" w:color="auto"/>
        <w:left w:val="none" w:sz="0" w:space="0" w:color="auto"/>
        <w:bottom w:val="none" w:sz="0" w:space="0" w:color="auto"/>
        <w:right w:val="none" w:sz="0" w:space="0" w:color="auto"/>
      </w:divBdr>
    </w:div>
    <w:div w:id="613170665">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745569393">
      <w:bodyDiv w:val="1"/>
      <w:marLeft w:val="0"/>
      <w:marRight w:val="0"/>
      <w:marTop w:val="0"/>
      <w:marBottom w:val="0"/>
      <w:divBdr>
        <w:top w:val="none" w:sz="0" w:space="0" w:color="auto"/>
        <w:left w:val="none" w:sz="0" w:space="0" w:color="auto"/>
        <w:bottom w:val="none" w:sz="0" w:space="0" w:color="auto"/>
        <w:right w:val="none" w:sz="0" w:space="0" w:color="auto"/>
      </w:divBdr>
    </w:div>
    <w:div w:id="847672923">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19324400">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363704266">
      <w:bodyDiv w:val="1"/>
      <w:marLeft w:val="0"/>
      <w:marRight w:val="0"/>
      <w:marTop w:val="0"/>
      <w:marBottom w:val="0"/>
      <w:divBdr>
        <w:top w:val="none" w:sz="0" w:space="0" w:color="auto"/>
        <w:left w:val="none" w:sz="0" w:space="0" w:color="auto"/>
        <w:bottom w:val="none" w:sz="0" w:space="0" w:color="auto"/>
        <w:right w:val="none" w:sz="0" w:space="0" w:color="auto"/>
      </w:divBdr>
    </w:div>
    <w:div w:id="1386753925">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1765611499">
      <w:bodyDiv w:val="1"/>
      <w:marLeft w:val="0"/>
      <w:marRight w:val="0"/>
      <w:marTop w:val="0"/>
      <w:marBottom w:val="0"/>
      <w:divBdr>
        <w:top w:val="none" w:sz="0" w:space="0" w:color="auto"/>
        <w:left w:val="none" w:sz="0" w:space="0" w:color="auto"/>
        <w:bottom w:val="none" w:sz="0" w:space="0" w:color="auto"/>
        <w:right w:val="none" w:sz="0" w:space="0" w:color="auto"/>
      </w:divBdr>
    </w:div>
    <w:div w:id="1855075888">
      <w:bodyDiv w:val="1"/>
      <w:marLeft w:val="0"/>
      <w:marRight w:val="0"/>
      <w:marTop w:val="0"/>
      <w:marBottom w:val="0"/>
      <w:divBdr>
        <w:top w:val="none" w:sz="0" w:space="0" w:color="auto"/>
        <w:left w:val="none" w:sz="0" w:space="0" w:color="auto"/>
        <w:bottom w:val="none" w:sz="0" w:space="0" w:color="auto"/>
        <w:right w:val="none" w:sz="0" w:space="0" w:color="auto"/>
      </w:divBdr>
    </w:div>
    <w:div w:id="1997760915">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68144485">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 w:id="214226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9505-C386-4CE3-8A33-C87A59E2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21161</Words>
  <Characters>120621</Characters>
  <Application>Microsoft Office Word</Application>
  <DocSecurity>0</DocSecurity>
  <Lines>1005</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3</cp:revision>
  <cp:lastPrinted>2017-12-20T20:13:00Z</cp:lastPrinted>
  <dcterms:created xsi:type="dcterms:W3CDTF">2017-12-21T12:07:00Z</dcterms:created>
  <dcterms:modified xsi:type="dcterms:W3CDTF">2017-12-21T12:07:00Z</dcterms:modified>
</cp:coreProperties>
</file>