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280" w:tblpY="62"/>
        <w:tblW w:w="9630" w:type="dxa"/>
        <w:tblLook w:val="04A0" w:firstRow="1" w:lastRow="0" w:firstColumn="1" w:lastColumn="0" w:noHBand="0" w:noVBand="1"/>
      </w:tblPr>
      <w:tblGrid>
        <w:gridCol w:w="2598"/>
        <w:gridCol w:w="2337"/>
        <w:gridCol w:w="2094"/>
        <w:gridCol w:w="2601"/>
      </w:tblGrid>
      <w:tr w:rsidR="000B417A" w:rsidRPr="00454837" w14:paraId="20ED037A" w14:textId="77777777" w:rsidTr="00175810">
        <w:trPr>
          <w:trHeight w:val="415"/>
        </w:trPr>
        <w:tc>
          <w:tcPr>
            <w:tcW w:w="9630" w:type="dxa"/>
            <w:gridSpan w:val="4"/>
            <w:shd w:val="clear" w:color="auto" w:fill="D9D9D9" w:themeFill="background1" w:themeFillShade="D9"/>
            <w:noWrap/>
            <w:vAlign w:val="center"/>
            <w:hideMark/>
          </w:tcPr>
          <w:p w14:paraId="47B90B22" w14:textId="38632868" w:rsidR="000B417A" w:rsidRPr="00454837" w:rsidRDefault="00F66034" w:rsidP="00175810">
            <w:pPr>
              <w:jc w:val="center"/>
              <w:rPr>
                <w:rFonts w:ascii="Tahoma" w:hAnsi="Tahoma" w:cs="Tahoma"/>
                <w:b/>
                <w:bCs/>
                <w:sz w:val="22"/>
                <w:szCs w:val="22"/>
              </w:rPr>
            </w:pPr>
            <w:r w:rsidRPr="00454837">
              <w:rPr>
                <w:rFonts w:ascii="Tahoma" w:hAnsi="Tahoma" w:cs="Tahoma"/>
                <w:b/>
                <w:bCs/>
                <w:sz w:val="22"/>
                <w:szCs w:val="22"/>
              </w:rPr>
              <w:t>1</w:t>
            </w:r>
            <w:r w:rsidR="000B417A" w:rsidRPr="00454837">
              <w:rPr>
                <w:rFonts w:ascii="Tahoma" w:hAnsi="Tahoma" w:cs="Tahoma"/>
                <w:b/>
                <w:bCs/>
                <w:sz w:val="22"/>
                <w:szCs w:val="22"/>
              </w:rPr>
              <w:t>. INFORMACIÓN GENERAL</w:t>
            </w:r>
          </w:p>
        </w:tc>
      </w:tr>
      <w:tr w:rsidR="000B417A" w:rsidRPr="00454837" w14:paraId="535BAB08" w14:textId="77777777" w:rsidTr="00175810">
        <w:trPr>
          <w:trHeight w:val="222"/>
        </w:trPr>
        <w:tc>
          <w:tcPr>
            <w:tcW w:w="2598" w:type="dxa"/>
            <w:vAlign w:val="center"/>
            <w:hideMark/>
          </w:tcPr>
          <w:p w14:paraId="3FAB16EB"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Nombre de la Entidad</w:t>
            </w:r>
          </w:p>
        </w:tc>
        <w:tc>
          <w:tcPr>
            <w:tcW w:w="7032" w:type="dxa"/>
            <w:gridSpan w:val="3"/>
            <w:noWrap/>
            <w:vAlign w:val="center"/>
            <w:hideMark/>
          </w:tcPr>
          <w:p w14:paraId="219B06AC"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ALCALDÍA DE MANIZALES</w:t>
            </w:r>
          </w:p>
        </w:tc>
      </w:tr>
      <w:tr w:rsidR="000B417A" w:rsidRPr="00454837" w14:paraId="112A8BB9" w14:textId="77777777" w:rsidTr="00175810">
        <w:trPr>
          <w:trHeight w:val="222"/>
        </w:trPr>
        <w:tc>
          <w:tcPr>
            <w:tcW w:w="2598" w:type="dxa"/>
            <w:vAlign w:val="center"/>
            <w:hideMark/>
          </w:tcPr>
          <w:p w14:paraId="7EBD34BC"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Secretario / Director</w:t>
            </w:r>
          </w:p>
        </w:tc>
        <w:tc>
          <w:tcPr>
            <w:tcW w:w="7032" w:type="dxa"/>
            <w:gridSpan w:val="3"/>
            <w:noWrap/>
            <w:vAlign w:val="center"/>
            <w:hideMark/>
          </w:tcPr>
          <w:p w14:paraId="3B9D008A" w14:textId="203C2128" w:rsidR="000B417A" w:rsidRPr="00454837" w:rsidRDefault="005B21CD" w:rsidP="00175810">
            <w:pPr>
              <w:rPr>
                <w:rFonts w:ascii="Tahoma" w:hAnsi="Tahoma" w:cs="Tahoma"/>
                <w:b/>
                <w:bCs/>
                <w:sz w:val="22"/>
                <w:szCs w:val="22"/>
              </w:rPr>
            </w:pPr>
            <w:r w:rsidRPr="00454837">
              <w:rPr>
                <w:rFonts w:ascii="Tahoma" w:hAnsi="Tahoma" w:cs="Tahoma"/>
                <w:b/>
                <w:bCs/>
                <w:sz w:val="22"/>
                <w:szCs w:val="22"/>
              </w:rPr>
              <w:t>JUA</w:t>
            </w:r>
            <w:r w:rsidR="00967CC9" w:rsidRPr="00454837">
              <w:rPr>
                <w:rFonts w:ascii="Tahoma" w:hAnsi="Tahoma" w:cs="Tahoma"/>
                <w:b/>
                <w:bCs/>
                <w:sz w:val="22"/>
                <w:szCs w:val="22"/>
              </w:rPr>
              <w:t>N</w:t>
            </w:r>
            <w:r w:rsidR="00B73ED8" w:rsidRPr="00454837">
              <w:rPr>
                <w:rFonts w:ascii="Tahoma" w:hAnsi="Tahoma" w:cs="Tahoma"/>
                <w:b/>
                <w:bCs/>
                <w:sz w:val="22"/>
                <w:szCs w:val="22"/>
              </w:rPr>
              <w:t xml:space="preserve"> </w:t>
            </w:r>
            <w:r w:rsidRPr="00454837">
              <w:rPr>
                <w:rFonts w:ascii="Tahoma" w:hAnsi="Tahoma" w:cs="Tahoma"/>
                <w:b/>
                <w:bCs/>
                <w:sz w:val="22"/>
                <w:szCs w:val="22"/>
              </w:rPr>
              <w:t>CARLOS GÓMEZ MONTOYA</w:t>
            </w:r>
          </w:p>
        </w:tc>
      </w:tr>
      <w:tr w:rsidR="000B417A" w:rsidRPr="00454837" w14:paraId="01DF274A" w14:textId="77777777" w:rsidTr="00175810">
        <w:trPr>
          <w:trHeight w:val="746"/>
        </w:trPr>
        <w:tc>
          <w:tcPr>
            <w:tcW w:w="2598" w:type="dxa"/>
            <w:noWrap/>
            <w:vAlign w:val="center"/>
            <w:hideMark/>
          </w:tcPr>
          <w:p w14:paraId="283EE6AA"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Ejecución de la Auditoria</w:t>
            </w:r>
          </w:p>
        </w:tc>
        <w:tc>
          <w:tcPr>
            <w:tcW w:w="2337" w:type="dxa"/>
            <w:noWrap/>
            <w:vAlign w:val="center"/>
            <w:hideMark/>
          </w:tcPr>
          <w:p w14:paraId="495F159A" w14:textId="6DE7079F" w:rsidR="000B417A" w:rsidRPr="00454837" w:rsidRDefault="000B417A" w:rsidP="00175810">
            <w:pPr>
              <w:rPr>
                <w:rFonts w:ascii="Tahoma" w:hAnsi="Tahoma" w:cs="Tahoma"/>
                <w:b/>
                <w:bCs/>
                <w:sz w:val="22"/>
                <w:szCs w:val="22"/>
              </w:rPr>
            </w:pPr>
            <w:r w:rsidRPr="00454837">
              <w:rPr>
                <w:rFonts w:ascii="Tahoma" w:hAnsi="Tahoma" w:cs="Tahoma"/>
                <w:bCs/>
                <w:sz w:val="22"/>
                <w:szCs w:val="22"/>
              </w:rPr>
              <w:t xml:space="preserve">Desde el </w:t>
            </w:r>
            <w:r w:rsidR="005B21CD" w:rsidRPr="00454837">
              <w:rPr>
                <w:rFonts w:ascii="Tahoma" w:hAnsi="Tahoma" w:cs="Tahoma"/>
                <w:bCs/>
                <w:sz w:val="22"/>
                <w:szCs w:val="22"/>
              </w:rPr>
              <w:t>25</w:t>
            </w:r>
            <w:r w:rsidRPr="00454837">
              <w:rPr>
                <w:rFonts w:ascii="Tahoma" w:hAnsi="Tahoma" w:cs="Tahoma"/>
                <w:bCs/>
                <w:sz w:val="22"/>
                <w:szCs w:val="22"/>
              </w:rPr>
              <w:t xml:space="preserve"> </w:t>
            </w:r>
            <w:r w:rsidR="00EE1787" w:rsidRPr="00454837">
              <w:rPr>
                <w:rFonts w:ascii="Tahoma" w:hAnsi="Tahoma" w:cs="Tahoma"/>
                <w:bCs/>
                <w:sz w:val="22"/>
                <w:szCs w:val="22"/>
              </w:rPr>
              <w:t>Septiembre</w:t>
            </w:r>
            <w:r w:rsidRPr="00454837">
              <w:rPr>
                <w:rFonts w:ascii="Tahoma" w:hAnsi="Tahoma" w:cs="Tahoma"/>
                <w:bCs/>
                <w:sz w:val="22"/>
                <w:szCs w:val="22"/>
              </w:rPr>
              <w:t xml:space="preserve"> al </w:t>
            </w:r>
            <w:r w:rsidR="005B21CD" w:rsidRPr="00454837">
              <w:rPr>
                <w:rFonts w:ascii="Tahoma" w:hAnsi="Tahoma" w:cs="Tahoma"/>
                <w:bCs/>
                <w:sz w:val="22"/>
                <w:szCs w:val="22"/>
              </w:rPr>
              <w:t>6</w:t>
            </w:r>
            <w:r w:rsidR="00AA69BE" w:rsidRPr="00454837">
              <w:rPr>
                <w:rFonts w:ascii="Tahoma" w:hAnsi="Tahoma" w:cs="Tahoma"/>
                <w:bCs/>
                <w:sz w:val="22"/>
                <w:szCs w:val="22"/>
              </w:rPr>
              <w:t xml:space="preserve"> </w:t>
            </w:r>
            <w:r w:rsidR="005C32FF" w:rsidRPr="00454837">
              <w:rPr>
                <w:rFonts w:ascii="Tahoma" w:hAnsi="Tahoma" w:cs="Tahoma"/>
                <w:bCs/>
                <w:sz w:val="22"/>
                <w:szCs w:val="22"/>
              </w:rPr>
              <w:t xml:space="preserve">de </w:t>
            </w:r>
            <w:r w:rsidR="00EE1787" w:rsidRPr="00454837">
              <w:rPr>
                <w:rFonts w:ascii="Tahoma" w:hAnsi="Tahoma" w:cs="Tahoma"/>
                <w:bCs/>
                <w:sz w:val="22"/>
                <w:szCs w:val="22"/>
              </w:rPr>
              <w:t xml:space="preserve">Octubre </w:t>
            </w:r>
            <w:r w:rsidRPr="00454837">
              <w:rPr>
                <w:rFonts w:ascii="Tahoma" w:hAnsi="Tahoma" w:cs="Tahoma"/>
                <w:bCs/>
                <w:sz w:val="22"/>
                <w:szCs w:val="22"/>
              </w:rPr>
              <w:t>de 2017</w:t>
            </w:r>
            <w:r w:rsidRPr="00454837">
              <w:rPr>
                <w:rFonts w:ascii="Tahoma" w:hAnsi="Tahoma" w:cs="Tahoma"/>
                <w:b/>
                <w:bCs/>
                <w:sz w:val="22"/>
                <w:szCs w:val="22"/>
              </w:rPr>
              <w:t xml:space="preserve"> </w:t>
            </w:r>
          </w:p>
        </w:tc>
        <w:tc>
          <w:tcPr>
            <w:tcW w:w="2094" w:type="dxa"/>
            <w:noWrap/>
            <w:vAlign w:val="center"/>
            <w:hideMark/>
          </w:tcPr>
          <w:p w14:paraId="5FCC906E"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Fecha de entrega del informe final</w:t>
            </w:r>
          </w:p>
        </w:tc>
        <w:tc>
          <w:tcPr>
            <w:tcW w:w="2601" w:type="dxa"/>
            <w:noWrap/>
            <w:vAlign w:val="center"/>
            <w:hideMark/>
          </w:tcPr>
          <w:p w14:paraId="45CDC3D9" w14:textId="161CE06E" w:rsidR="00D91E44" w:rsidRPr="00454837" w:rsidRDefault="005573F4" w:rsidP="00175810">
            <w:pPr>
              <w:rPr>
                <w:rFonts w:ascii="Tahoma" w:hAnsi="Tahoma" w:cs="Tahoma"/>
                <w:bCs/>
                <w:sz w:val="22"/>
                <w:szCs w:val="22"/>
              </w:rPr>
            </w:pPr>
            <w:r>
              <w:rPr>
                <w:rFonts w:ascii="Tahoma" w:hAnsi="Tahoma" w:cs="Tahoma"/>
                <w:bCs/>
                <w:sz w:val="22"/>
                <w:szCs w:val="22"/>
              </w:rPr>
              <w:t>20</w:t>
            </w:r>
            <w:r w:rsidR="0082497B" w:rsidRPr="00454837">
              <w:rPr>
                <w:rFonts w:ascii="Tahoma" w:hAnsi="Tahoma" w:cs="Tahoma"/>
                <w:bCs/>
                <w:sz w:val="22"/>
                <w:szCs w:val="22"/>
              </w:rPr>
              <w:t xml:space="preserve"> de </w:t>
            </w:r>
            <w:r w:rsidR="00EE1787" w:rsidRPr="00454837">
              <w:rPr>
                <w:rFonts w:ascii="Tahoma" w:hAnsi="Tahoma" w:cs="Tahoma"/>
                <w:bCs/>
                <w:sz w:val="22"/>
                <w:szCs w:val="22"/>
              </w:rPr>
              <w:t>Octubre</w:t>
            </w:r>
            <w:r w:rsidR="00FB28DA" w:rsidRPr="00454837">
              <w:rPr>
                <w:rFonts w:ascii="Tahoma" w:hAnsi="Tahoma" w:cs="Tahoma"/>
                <w:bCs/>
                <w:sz w:val="22"/>
                <w:szCs w:val="22"/>
              </w:rPr>
              <w:t xml:space="preserve"> </w:t>
            </w:r>
            <w:r w:rsidR="000B417A" w:rsidRPr="00454837">
              <w:rPr>
                <w:rFonts w:ascii="Tahoma" w:hAnsi="Tahoma" w:cs="Tahoma"/>
                <w:bCs/>
                <w:sz w:val="22"/>
                <w:szCs w:val="22"/>
              </w:rPr>
              <w:t>2017</w:t>
            </w:r>
          </w:p>
        </w:tc>
      </w:tr>
      <w:tr w:rsidR="000B417A" w:rsidRPr="00454837" w14:paraId="1D11C3A3" w14:textId="77777777" w:rsidTr="00175810">
        <w:trPr>
          <w:trHeight w:val="161"/>
        </w:trPr>
        <w:tc>
          <w:tcPr>
            <w:tcW w:w="2598" w:type="dxa"/>
            <w:vAlign w:val="center"/>
            <w:hideMark/>
          </w:tcPr>
          <w:p w14:paraId="68F2F1FC"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Reunión de Apertura</w:t>
            </w:r>
          </w:p>
        </w:tc>
        <w:tc>
          <w:tcPr>
            <w:tcW w:w="2337" w:type="dxa"/>
            <w:noWrap/>
            <w:vAlign w:val="center"/>
            <w:hideMark/>
          </w:tcPr>
          <w:p w14:paraId="4B3A41EA" w14:textId="6D996346" w:rsidR="000B417A" w:rsidRPr="00454837" w:rsidRDefault="00EE1787" w:rsidP="00175810">
            <w:pPr>
              <w:rPr>
                <w:rFonts w:ascii="Tahoma" w:hAnsi="Tahoma" w:cs="Tahoma"/>
                <w:bCs/>
                <w:sz w:val="22"/>
                <w:szCs w:val="22"/>
              </w:rPr>
            </w:pPr>
            <w:r w:rsidRPr="00454837">
              <w:rPr>
                <w:rFonts w:ascii="Tahoma" w:hAnsi="Tahoma" w:cs="Tahoma"/>
                <w:bCs/>
                <w:sz w:val="22"/>
                <w:szCs w:val="22"/>
              </w:rPr>
              <w:t>25</w:t>
            </w:r>
            <w:r w:rsidR="000B417A" w:rsidRPr="00454837">
              <w:rPr>
                <w:rFonts w:ascii="Tahoma" w:hAnsi="Tahoma" w:cs="Tahoma"/>
                <w:bCs/>
                <w:sz w:val="22"/>
                <w:szCs w:val="22"/>
              </w:rPr>
              <w:t xml:space="preserve"> de </w:t>
            </w:r>
            <w:r w:rsidRPr="00454837">
              <w:rPr>
                <w:rFonts w:ascii="Tahoma" w:hAnsi="Tahoma" w:cs="Tahoma"/>
                <w:bCs/>
                <w:sz w:val="22"/>
                <w:szCs w:val="22"/>
              </w:rPr>
              <w:t>Septiembre</w:t>
            </w:r>
            <w:r w:rsidR="00D934CF" w:rsidRPr="00454837">
              <w:rPr>
                <w:rFonts w:ascii="Tahoma" w:hAnsi="Tahoma" w:cs="Tahoma"/>
                <w:bCs/>
                <w:sz w:val="22"/>
                <w:szCs w:val="22"/>
              </w:rPr>
              <w:t xml:space="preserve"> </w:t>
            </w:r>
            <w:r w:rsidR="000B417A" w:rsidRPr="00454837">
              <w:rPr>
                <w:rFonts w:ascii="Tahoma" w:hAnsi="Tahoma" w:cs="Tahoma"/>
                <w:bCs/>
                <w:sz w:val="22"/>
                <w:szCs w:val="22"/>
              </w:rPr>
              <w:t>de 2017</w:t>
            </w:r>
          </w:p>
        </w:tc>
        <w:tc>
          <w:tcPr>
            <w:tcW w:w="2094" w:type="dxa"/>
            <w:vAlign w:val="center"/>
            <w:hideMark/>
          </w:tcPr>
          <w:p w14:paraId="14FF9809"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Reunión de Cierre</w:t>
            </w:r>
          </w:p>
        </w:tc>
        <w:tc>
          <w:tcPr>
            <w:tcW w:w="2601" w:type="dxa"/>
            <w:noWrap/>
            <w:vAlign w:val="center"/>
            <w:hideMark/>
          </w:tcPr>
          <w:p w14:paraId="2C784592" w14:textId="7BF8C941" w:rsidR="000B417A" w:rsidRPr="00454837" w:rsidRDefault="00EE1787" w:rsidP="00175810">
            <w:pPr>
              <w:rPr>
                <w:rFonts w:ascii="Tahoma" w:hAnsi="Tahoma" w:cs="Tahoma"/>
                <w:sz w:val="22"/>
                <w:szCs w:val="22"/>
              </w:rPr>
            </w:pPr>
            <w:r w:rsidRPr="00454837">
              <w:rPr>
                <w:rFonts w:ascii="Tahoma" w:hAnsi="Tahoma" w:cs="Tahoma"/>
                <w:sz w:val="22"/>
                <w:szCs w:val="22"/>
              </w:rPr>
              <w:t>13</w:t>
            </w:r>
            <w:r w:rsidR="00E83819" w:rsidRPr="00454837">
              <w:rPr>
                <w:rFonts w:ascii="Tahoma" w:hAnsi="Tahoma" w:cs="Tahoma"/>
                <w:sz w:val="22"/>
                <w:szCs w:val="22"/>
              </w:rPr>
              <w:t xml:space="preserve"> </w:t>
            </w:r>
            <w:r w:rsidR="00B66FC0" w:rsidRPr="00454837">
              <w:rPr>
                <w:rFonts w:ascii="Tahoma" w:hAnsi="Tahoma" w:cs="Tahoma"/>
                <w:sz w:val="22"/>
                <w:szCs w:val="22"/>
              </w:rPr>
              <w:t xml:space="preserve">de </w:t>
            </w:r>
            <w:r w:rsidRPr="00454837">
              <w:rPr>
                <w:rFonts w:ascii="Tahoma" w:hAnsi="Tahoma" w:cs="Tahoma"/>
                <w:sz w:val="22"/>
                <w:szCs w:val="22"/>
              </w:rPr>
              <w:t>Octubre</w:t>
            </w:r>
            <w:r w:rsidR="0082497B" w:rsidRPr="00454837">
              <w:rPr>
                <w:rFonts w:ascii="Tahoma" w:hAnsi="Tahoma" w:cs="Tahoma"/>
                <w:sz w:val="22"/>
                <w:szCs w:val="22"/>
              </w:rPr>
              <w:t xml:space="preserve"> </w:t>
            </w:r>
            <w:r w:rsidR="000B417A" w:rsidRPr="00454837">
              <w:rPr>
                <w:rFonts w:ascii="Tahoma" w:hAnsi="Tahoma" w:cs="Tahoma"/>
                <w:sz w:val="22"/>
                <w:szCs w:val="22"/>
              </w:rPr>
              <w:t>2017</w:t>
            </w:r>
          </w:p>
        </w:tc>
      </w:tr>
      <w:tr w:rsidR="000B417A" w:rsidRPr="00454837" w14:paraId="7A7688B0" w14:textId="77777777" w:rsidTr="00175810">
        <w:trPr>
          <w:trHeight w:val="227"/>
        </w:trPr>
        <w:tc>
          <w:tcPr>
            <w:tcW w:w="2598" w:type="dxa"/>
            <w:vAlign w:val="center"/>
            <w:hideMark/>
          </w:tcPr>
          <w:p w14:paraId="4D8B16A3"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Objetivo de la Auditoria:</w:t>
            </w:r>
          </w:p>
        </w:tc>
        <w:tc>
          <w:tcPr>
            <w:tcW w:w="7032" w:type="dxa"/>
            <w:gridSpan w:val="3"/>
            <w:vAlign w:val="center"/>
          </w:tcPr>
          <w:p w14:paraId="6BF03D8F" w14:textId="30464D8E" w:rsidR="00552BC4" w:rsidRPr="00454837" w:rsidRDefault="00E83819" w:rsidP="00175810">
            <w:pPr>
              <w:jc w:val="both"/>
              <w:rPr>
                <w:rFonts w:ascii="Tahoma" w:hAnsi="Tahoma" w:cs="Tahoma"/>
                <w:sz w:val="22"/>
                <w:szCs w:val="22"/>
              </w:rPr>
            </w:pPr>
            <w:r w:rsidRPr="00454837">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 la gestión financiera, así como los componentes establecidos en el Modelo Estándar de Control Interno  “MECI”.</w:t>
            </w:r>
          </w:p>
        </w:tc>
      </w:tr>
      <w:tr w:rsidR="000B417A" w:rsidRPr="00454837" w14:paraId="4D341019" w14:textId="77777777" w:rsidTr="00175810">
        <w:trPr>
          <w:trHeight w:val="270"/>
        </w:trPr>
        <w:tc>
          <w:tcPr>
            <w:tcW w:w="2598" w:type="dxa"/>
            <w:vAlign w:val="center"/>
            <w:hideMark/>
          </w:tcPr>
          <w:p w14:paraId="3066BDCD" w14:textId="77777777" w:rsidR="000B417A" w:rsidRPr="00454837" w:rsidRDefault="000B417A" w:rsidP="00175810">
            <w:pPr>
              <w:rPr>
                <w:rFonts w:ascii="Tahoma" w:hAnsi="Tahoma" w:cs="Tahoma"/>
                <w:b/>
                <w:bCs/>
                <w:sz w:val="22"/>
                <w:szCs w:val="22"/>
              </w:rPr>
            </w:pPr>
            <w:r w:rsidRPr="00454837">
              <w:rPr>
                <w:rFonts w:ascii="Tahoma" w:hAnsi="Tahoma" w:cs="Tahoma"/>
                <w:b/>
                <w:bCs/>
                <w:sz w:val="22"/>
                <w:szCs w:val="22"/>
              </w:rPr>
              <w:t>Alcance de la Auditoria:</w:t>
            </w:r>
          </w:p>
        </w:tc>
        <w:tc>
          <w:tcPr>
            <w:tcW w:w="7032" w:type="dxa"/>
            <w:gridSpan w:val="3"/>
            <w:vAlign w:val="center"/>
          </w:tcPr>
          <w:p w14:paraId="53E9C709" w14:textId="77777777" w:rsidR="00702F97" w:rsidRPr="00454837" w:rsidRDefault="00D91E44" w:rsidP="00175810">
            <w:pPr>
              <w:pStyle w:val="Prrafodelista"/>
              <w:spacing w:after="0" w:line="240" w:lineRule="auto"/>
              <w:ind w:left="-21"/>
              <w:jc w:val="both"/>
              <w:rPr>
                <w:rFonts w:ascii="Tahoma" w:eastAsiaTheme="minorEastAsia" w:hAnsi="Tahoma" w:cs="Tahoma"/>
                <w:lang w:eastAsia="es-ES"/>
              </w:rPr>
            </w:pPr>
            <w:r w:rsidRPr="00454837">
              <w:rPr>
                <w:rFonts w:ascii="Tahoma" w:eastAsiaTheme="minorEastAsia" w:hAnsi="Tahoma" w:cs="Tahoma"/>
                <w:lang w:eastAsia="es-ES"/>
              </w:rPr>
              <w:t>Seguimiento y verificación a los  pl</w:t>
            </w:r>
            <w:r w:rsidR="00702F97" w:rsidRPr="00454837">
              <w:rPr>
                <w:rFonts w:ascii="Tahoma" w:eastAsiaTheme="minorEastAsia" w:hAnsi="Tahoma" w:cs="Tahoma"/>
                <w:lang w:eastAsia="es-ES"/>
              </w:rPr>
              <w:t>anes de mejoramiento vigentes:</w:t>
            </w:r>
          </w:p>
          <w:p w14:paraId="4ACB181B" w14:textId="51156848" w:rsidR="00D91E44" w:rsidRPr="00454837" w:rsidRDefault="005C0353" w:rsidP="00175810">
            <w:pPr>
              <w:pStyle w:val="Prrafodelista"/>
              <w:numPr>
                <w:ilvl w:val="0"/>
                <w:numId w:val="5"/>
              </w:numPr>
              <w:spacing w:after="0" w:line="240" w:lineRule="auto"/>
              <w:jc w:val="both"/>
              <w:rPr>
                <w:rFonts w:ascii="Tahoma" w:eastAsiaTheme="minorEastAsia" w:hAnsi="Tahoma" w:cs="Tahoma"/>
                <w:lang w:eastAsia="es-ES"/>
              </w:rPr>
            </w:pPr>
            <w:r w:rsidRPr="00454837">
              <w:rPr>
                <w:rFonts w:ascii="Tahoma" w:eastAsiaTheme="minorEastAsia" w:hAnsi="Tahoma" w:cs="Tahoma"/>
                <w:lang w:eastAsia="es-ES"/>
              </w:rPr>
              <w:t xml:space="preserve"> </w:t>
            </w:r>
            <w:r w:rsidR="00D91E44" w:rsidRPr="00454837">
              <w:rPr>
                <w:rFonts w:ascii="Tahoma" w:eastAsiaTheme="minorEastAsia" w:hAnsi="Tahoma" w:cs="Tahoma"/>
                <w:lang w:eastAsia="es-ES"/>
              </w:rPr>
              <w:t xml:space="preserve">Plan de Mejoramiento No. 1-2017 producto de la auditoría de </w:t>
            </w:r>
            <w:r w:rsidR="00702F97" w:rsidRPr="00454837">
              <w:rPr>
                <w:rFonts w:ascii="Tahoma" w:eastAsiaTheme="minorEastAsia" w:hAnsi="Tahoma" w:cs="Tahoma"/>
                <w:lang w:eastAsia="es-ES"/>
              </w:rPr>
              <w:t xml:space="preserve">    </w:t>
            </w:r>
            <w:r w:rsidR="00D91E44" w:rsidRPr="00454837">
              <w:rPr>
                <w:rFonts w:ascii="Tahoma" w:eastAsiaTheme="minorEastAsia" w:hAnsi="Tahoma" w:cs="Tahoma"/>
                <w:lang w:eastAsia="es-ES"/>
              </w:rPr>
              <w:t xml:space="preserve">Control Interno realizada en la vigencia 2016. </w:t>
            </w:r>
          </w:p>
          <w:p w14:paraId="545A74DC" w14:textId="77777777" w:rsidR="00D91E44" w:rsidRPr="006C1F4B" w:rsidRDefault="00D91E44" w:rsidP="00175810">
            <w:pPr>
              <w:pStyle w:val="Prrafodelista"/>
              <w:numPr>
                <w:ilvl w:val="0"/>
                <w:numId w:val="5"/>
              </w:numPr>
              <w:spacing w:after="0" w:line="240" w:lineRule="auto"/>
              <w:contextualSpacing/>
              <w:jc w:val="both"/>
              <w:rPr>
                <w:rFonts w:ascii="Tahoma" w:eastAsiaTheme="minorEastAsia" w:hAnsi="Tahoma" w:cs="Tahoma"/>
                <w:lang w:eastAsia="es-ES"/>
              </w:rPr>
            </w:pPr>
            <w:r w:rsidRPr="00454837">
              <w:rPr>
                <w:rFonts w:ascii="Tahoma" w:eastAsiaTheme="minorEastAsia" w:hAnsi="Tahoma" w:cs="Tahoma"/>
                <w:lang w:eastAsia="es-ES"/>
              </w:rPr>
              <w:t xml:space="preserve">Plan de mejoramiento No. 12 – 2016 Plan Alimentación  - PAE </w:t>
            </w:r>
            <w:r w:rsidRPr="006C1F4B">
              <w:rPr>
                <w:rFonts w:ascii="Tahoma" w:eastAsiaTheme="minorEastAsia" w:hAnsi="Tahoma" w:cs="Tahoma"/>
                <w:lang w:eastAsia="es-ES"/>
              </w:rPr>
              <w:t xml:space="preserve">Suscrito con la Contraloría General de la República. </w:t>
            </w:r>
          </w:p>
          <w:p w14:paraId="58BA28C7" w14:textId="441C7AF1" w:rsidR="00D91E44" w:rsidRPr="006C1F4B" w:rsidRDefault="00D91E44" w:rsidP="00175810">
            <w:pPr>
              <w:pStyle w:val="Prrafodelista"/>
              <w:numPr>
                <w:ilvl w:val="0"/>
                <w:numId w:val="5"/>
              </w:numPr>
              <w:spacing w:after="0" w:line="240" w:lineRule="auto"/>
              <w:contextualSpacing/>
              <w:jc w:val="both"/>
              <w:rPr>
                <w:rFonts w:ascii="Tahoma" w:eastAsiaTheme="minorEastAsia" w:hAnsi="Tahoma" w:cs="Tahoma"/>
                <w:lang w:eastAsia="es-ES"/>
              </w:rPr>
            </w:pPr>
            <w:r w:rsidRPr="006C1F4B">
              <w:rPr>
                <w:rFonts w:ascii="Tahoma" w:eastAsiaTheme="minorEastAsia" w:hAnsi="Tahoma" w:cs="Tahoma"/>
                <w:lang w:eastAsia="es-ES"/>
              </w:rPr>
              <w:t>Acciones comprometidas en el Plan de Mejoramiento No. 13 -2017 Plan de Desarrollo 2016-2019 Manizales más Oportunidades, suscrito con la Contraloría General  del Municipio.</w:t>
            </w:r>
          </w:p>
          <w:p w14:paraId="13ABE7F0" w14:textId="771ABB39" w:rsidR="006C1F4B" w:rsidRDefault="006C1F4B" w:rsidP="00175810">
            <w:pPr>
              <w:pStyle w:val="Prrafodelista"/>
              <w:spacing w:after="0" w:line="240" w:lineRule="auto"/>
              <w:ind w:left="-21"/>
              <w:jc w:val="both"/>
              <w:rPr>
                <w:rFonts w:ascii="Tahoma" w:eastAsiaTheme="minorEastAsia" w:hAnsi="Tahoma" w:cs="Tahoma"/>
                <w:lang w:eastAsia="es-ES"/>
              </w:rPr>
            </w:pPr>
            <w:r>
              <w:rPr>
                <w:rFonts w:ascii="Tahoma" w:hAnsi="Tahoma" w:cs="Tahoma"/>
              </w:rPr>
              <w:t>S</w:t>
            </w:r>
            <w:r w:rsidRPr="006C1F4B">
              <w:rPr>
                <w:rFonts w:ascii="Tahoma" w:hAnsi="Tahoma" w:cs="Tahoma"/>
              </w:rPr>
              <w:t>eguimiento y verificación al mapas de riesgos, al proceso de contratación, a la gestión presupuestal, a la gestión documental, a la sostenibilidad del Modelo Estándar de Control Interno MECI y al  cumplimiento</w:t>
            </w:r>
            <w:r w:rsidRPr="00454837">
              <w:rPr>
                <w:rFonts w:ascii="Tahoma" w:hAnsi="Tahoma" w:cs="Tahoma"/>
              </w:rPr>
              <w:t xml:space="preserve"> de metas e indicadores, durante el periodo comprendido del 6 de diciembre de 2016  al 22 de septiembre de 2017.</w:t>
            </w:r>
          </w:p>
          <w:p w14:paraId="1649F709" w14:textId="77777777" w:rsidR="00175810" w:rsidRDefault="00175810" w:rsidP="00175810">
            <w:pPr>
              <w:pStyle w:val="Prrafodelista"/>
              <w:spacing w:after="0" w:line="240" w:lineRule="auto"/>
              <w:ind w:left="-21"/>
              <w:jc w:val="both"/>
              <w:rPr>
                <w:rFonts w:ascii="Tahoma" w:eastAsiaTheme="minorEastAsia" w:hAnsi="Tahoma" w:cs="Tahoma"/>
                <w:lang w:eastAsia="es-ES"/>
              </w:rPr>
            </w:pPr>
          </w:p>
          <w:p w14:paraId="0C8479E4" w14:textId="3E6C4BAB" w:rsidR="00FE6651" w:rsidRPr="006C1F4B" w:rsidRDefault="00FE6651" w:rsidP="00175810">
            <w:pPr>
              <w:pStyle w:val="Prrafodelista"/>
              <w:spacing w:after="0" w:line="240" w:lineRule="auto"/>
              <w:ind w:left="-21"/>
              <w:jc w:val="both"/>
              <w:rPr>
                <w:rFonts w:ascii="Tahoma" w:eastAsiaTheme="minorEastAsia" w:hAnsi="Tahoma" w:cs="Tahoma"/>
                <w:lang w:eastAsia="es-ES"/>
              </w:rPr>
            </w:pPr>
            <w:r w:rsidRPr="006C1F4B">
              <w:rPr>
                <w:rFonts w:ascii="Tahoma" w:eastAsiaTheme="minorEastAsia" w:hAnsi="Tahoma" w:cs="Tahoma"/>
                <w:lang w:eastAsia="es-ES"/>
              </w:rPr>
              <w:t>En el Plan Anual de Auditorías de Control Interno para la vigencia 2017 se programó para la Secretaría de Educación, los siguientes servicios:</w:t>
            </w:r>
          </w:p>
          <w:p w14:paraId="13A54F63" w14:textId="7C885B50" w:rsidR="0073705F" w:rsidRPr="006C1F4B" w:rsidRDefault="0073705F" w:rsidP="00175810">
            <w:pPr>
              <w:pStyle w:val="Prrafodelista"/>
              <w:numPr>
                <w:ilvl w:val="0"/>
                <w:numId w:val="3"/>
              </w:numPr>
              <w:spacing w:after="0" w:line="240" w:lineRule="auto"/>
              <w:jc w:val="both"/>
              <w:rPr>
                <w:rFonts w:ascii="Tahoma" w:eastAsiaTheme="minorEastAsia" w:hAnsi="Tahoma" w:cs="Tahoma"/>
                <w:lang w:eastAsia="es-ES"/>
              </w:rPr>
            </w:pPr>
            <w:r w:rsidRPr="006C1F4B">
              <w:rPr>
                <w:rFonts w:ascii="Tahoma" w:eastAsiaTheme="minorEastAsia" w:hAnsi="Tahoma" w:cs="Tahoma"/>
                <w:lang w:eastAsia="es-ES"/>
              </w:rPr>
              <w:t>Registro de matrícula SIMAT.</w:t>
            </w:r>
          </w:p>
          <w:p w14:paraId="1624000E" w14:textId="06CE4CD0" w:rsidR="0073705F" w:rsidRPr="006C1F4B" w:rsidRDefault="0073705F" w:rsidP="00175810">
            <w:pPr>
              <w:pStyle w:val="Prrafodelista"/>
              <w:numPr>
                <w:ilvl w:val="0"/>
                <w:numId w:val="3"/>
              </w:numPr>
              <w:spacing w:after="0" w:line="240" w:lineRule="auto"/>
              <w:jc w:val="both"/>
              <w:rPr>
                <w:rFonts w:ascii="Tahoma" w:eastAsiaTheme="minorEastAsia" w:hAnsi="Tahoma" w:cs="Tahoma"/>
                <w:lang w:eastAsia="es-ES"/>
              </w:rPr>
            </w:pPr>
            <w:r w:rsidRPr="006C1F4B">
              <w:rPr>
                <w:rFonts w:ascii="Tahoma" w:eastAsiaTheme="minorEastAsia" w:hAnsi="Tahoma" w:cs="Tahoma"/>
                <w:lang w:eastAsia="es-ES"/>
              </w:rPr>
              <w:t>Acceso y permanencia de estudiantes</w:t>
            </w:r>
          </w:p>
          <w:p w14:paraId="5258F7C1" w14:textId="7AF45674" w:rsidR="006C1F4B" w:rsidRPr="006C1F4B" w:rsidRDefault="00FE6651" w:rsidP="00175810">
            <w:pPr>
              <w:ind w:left="75"/>
              <w:jc w:val="both"/>
              <w:rPr>
                <w:rFonts w:ascii="Tahoma" w:hAnsi="Tahoma" w:cs="Tahoma"/>
                <w:sz w:val="22"/>
                <w:szCs w:val="22"/>
              </w:rPr>
            </w:pPr>
            <w:r w:rsidRPr="006C1F4B">
              <w:rPr>
                <w:rFonts w:ascii="Tahoma" w:hAnsi="Tahoma" w:cs="Tahoma"/>
                <w:sz w:val="22"/>
                <w:szCs w:val="22"/>
              </w:rPr>
              <w:t xml:space="preserve">Sin embargo, para el proceso auditor fue necesario tener en cuenta la solicitud del pasado 5 de julio de 2017 mediante Oficio SEM-1913 suscrito por el Secretario de Despacho de la Secretaría de Educación, </w:t>
            </w:r>
            <w:r w:rsidR="006C1F4B">
              <w:rPr>
                <w:rFonts w:ascii="Tahoma" w:hAnsi="Tahoma" w:cs="Tahoma"/>
                <w:sz w:val="22"/>
                <w:szCs w:val="22"/>
              </w:rPr>
              <w:t>quien</w:t>
            </w:r>
            <w:r w:rsidRPr="006C1F4B">
              <w:rPr>
                <w:rFonts w:ascii="Tahoma" w:hAnsi="Tahoma" w:cs="Tahoma"/>
                <w:sz w:val="22"/>
                <w:szCs w:val="22"/>
              </w:rPr>
              <w:t xml:space="preserve"> solicitó auditar </w:t>
            </w:r>
            <w:r w:rsidR="006C1F4B" w:rsidRPr="006C1F4B">
              <w:rPr>
                <w:rFonts w:ascii="Tahoma" w:hAnsi="Tahoma" w:cs="Tahoma"/>
                <w:sz w:val="22"/>
                <w:szCs w:val="22"/>
              </w:rPr>
              <w:t>adicionalmente los siguientes servicios:</w:t>
            </w:r>
          </w:p>
          <w:p w14:paraId="3DF34545" w14:textId="77777777" w:rsidR="006C1F4B" w:rsidRPr="006C1F4B" w:rsidRDefault="006C1F4B" w:rsidP="00175810">
            <w:pPr>
              <w:pStyle w:val="Prrafodelista"/>
              <w:numPr>
                <w:ilvl w:val="0"/>
                <w:numId w:val="3"/>
              </w:numPr>
              <w:spacing w:after="0" w:line="240" w:lineRule="auto"/>
              <w:jc w:val="both"/>
              <w:rPr>
                <w:rFonts w:ascii="Tahoma" w:eastAsiaTheme="minorEastAsia" w:hAnsi="Tahoma" w:cs="Tahoma"/>
                <w:lang w:eastAsia="es-ES"/>
              </w:rPr>
            </w:pPr>
            <w:r w:rsidRPr="006C1F4B">
              <w:rPr>
                <w:rFonts w:ascii="Tahoma" w:eastAsiaTheme="minorEastAsia" w:hAnsi="Tahoma" w:cs="Tahoma"/>
                <w:lang w:eastAsia="es-ES"/>
              </w:rPr>
              <w:t>Manejo del fondo prestacional.</w:t>
            </w:r>
          </w:p>
          <w:p w14:paraId="10FBE799" w14:textId="77777777" w:rsidR="00FE6651" w:rsidRDefault="006C1F4B" w:rsidP="00175810">
            <w:pPr>
              <w:pStyle w:val="Prrafodelista"/>
              <w:numPr>
                <w:ilvl w:val="0"/>
                <w:numId w:val="3"/>
              </w:numPr>
              <w:spacing w:after="0" w:line="240" w:lineRule="auto"/>
              <w:jc w:val="both"/>
              <w:rPr>
                <w:rFonts w:ascii="Tahoma" w:eastAsiaTheme="minorEastAsia" w:hAnsi="Tahoma" w:cs="Tahoma"/>
                <w:lang w:eastAsia="es-ES"/>
              </w:rPr>
            </w:pPr>
            <w:r w:rsidRPr="006C1F4B">
              <w:rPr>
                <w:rFonts w:ascii="Tahoma" w:eastAsiaTheme="minorEastAsia" w:hAnsi="Tahoma" w:cs="Tahoma"/>
                <w:lang w:eastAsia="es-ES"/>
              </w:rPr>
              <w:t>Administración de Nómina.</w:t>
            </w:r>
          </w:p>
          <w:p w14:paraId="708C30AB" w14:textId="0CB66CCD" w:rsidR="00175810" w:rsidRPr="006C1F4B" w:rsidRDefault="00175810" w:rsidP="00175810">
            <w:pPr>
              <w:pStyle w:val="Prrafodelista"/>
              <w:spacing w:after="0" w:line="240" w:lineRule="auto"/>
              <w:ind w:left="435"/>
              <w:jc w:val="both"/>
              <w:rPr>
                <w:rFonts w:ascii="Tahoma" w:eastAsiaTheme="minorEastAsia" w:hAnsi="Tahoma" w:cs="Tahoma"/>
                <w:lang w:eastAsia="es-ES"/>
              </w:rPr>
            </w:pPr>
          </w:p>
        </w:tc>
      </w:tr>
      <w:tr w:rsidR="000B417A" w:rsidRPr="00454837" w14:paraId="5376749D" w14:textId="77777777" w:rsidTr="00175810">
        <w:trPr>
          <w:trHeight w:val="197"/>
        </w:trPr>
        <w:tc>
          <w:tcPr>
            <w:tcW w:w="2598" w:type="dxa"/>
            <w:vAlign w:val="center"/>
            <w:hideMark/>
          </w:tcPr>
          <w:p w14:paraId="615A7236" w14:textId="3A25818D" w:rsidR="000B417A" w:rsidRPr="00454837" w:rsidRDefault="000B417A" w:rsidP="00175810">
            <w:pPr>
              <w:rPr>
                <w:rFonts w:ascii="Tahoma" w:hAnsi="Tahoma" w:cs="Tahoma"/>
                <w:b/>
                <w:bCs/>
                <w:sz w:val="22"/>
                <w:szCs w:val="22"/>
              </w:rPr>
            </w:pPr>
            <w:r w:rsidRPr="00454837">
              <w:rPr>
                <w:rFonts w:ascii="Tahoma" w:hAnsi="Tahoma" w:cs="Tahoma"/>
                <w:b/>
                <w:bCs/>
                <w:sz w:val="22"/>
                <w:szCs w:val="22"/>
              </w:rPr>
              <w:lastRenderedPageBreak/>
              <w:t>Jefe de la Unidad de Control Interno</w:t>
            </w:r>
          </w:p>
        </w:tc>
        <w:tc>
          <w:tcPr>
            <w:tcW w:w="7032" w:type="dxa"/>
            <w:gridSpan w:val="3"/>
            <w:noWrap/>
            <w:vAlign w:val="center"/>
          </w:tcPr>
          <w:p w14:paraId="65DC675E" w14:textId="616C123E" w:rsidR="000B417A" w:rsidRPr="00454837" w:rsidRDefault="0073705F" w:rsidP="00175810">
            <w:pPr>
              <w:rPr>
                <w:rFonts w:ascii="Tahoma" w:hAnsi="Tahoma" w:cs="Tahoma"/>
                <w:b/>
                <w:bCs/>
                <w:sz w:val="22"/>
                <w:szCs w:val="22"/>
              </w:rPr>
            </w:pPr>
            <w:r w:rsidRPr="00454837">
              <w:rPr>
                <w:rFonts w:ascii="Tahoma" w:hAnsi="Tahoma" w:cs="Tahoma"/>
                <w:b/>
                <w:bCs/>
                <w:sz w:val="22"/>
                <w:szCs w:val="22"/>
              </w:rPr>
              <w:t>GLORIA DEL PILAR MARTINEZ MUÑOZ</w:t>
            </w:r>
          </w:p>
        </w:tc>
      </w:tr>
      <w:tr w:rsidR="00597B9A" w:rsidRPr="00454837" w14:paraId="77729369" w14:textId="77777777" w:rsidTr="00175810">
        <w:trPr>
          <w:trHeight w:val="197"/>
        </w:trPr>
        <w:tc>
          <w:tcPr>
            <w:tcW w:w="2598" w:type="dxa"/>
            <w:vAlign w:val="center"/>
          </w:tcPr>
          <w:p w14:paraId="531F0F64" w14:textId="191833C9" w:rsidR="00D044F5" w:rsidRPr="00454837" w:rsidRDefault="00A73670" w:rsidP="00175810">
            <w:pPr>
              <w:rPr>
                <w:rFonts w:ascii="Tahoma" w:hAnsi="Tahoma" w:cs="Tahoma"/>
                <w:b/>
                <w:bCs/>
                <w:sz w:val="22"/>
                <w:szCs w:val="22"/>
              </w:rPr>
            </w:pPr>
            <w:r w:rsidRPr="00454837">
              <w:rPr>
                <w:rFonts w:ascii="Tahoma" w:hAnsi="Tahoma" w:cs="Tahoma"/>
                <w:b/>
                <w:bCs/>
                <w:sz w:val="22"/>
                <w:szCs w:val="22"/>
              </w:rPr>
              <w:t>Limitante</w:t>
            </w:r>
            <w:r w:rsidR="00D044F5" w:rsidRPr="00454837">
              <w:rPr>
                <w:rFonts w:ascii="Tahoma" w:hAnsi="Tahoma" w:cs="Tahoma"/>
                <w:b/>
                <w:bCs/>
                <w:sz w:val="22"/>
                <w:szCs w:val="22"/>
              </w:rPr>
              <w:t xml:space="preserve"> de la auditoria</w:t>
            </w:r>
          </w:p>
        </w:tc>
        <w:tc>
          <w:tcPr>
            <w:tcW w:w="7032" w:type="dxa"/>
            <w:gridSpan w:val="3"/>
            <w:noWrap/>
            <w:vAlign w:val="center"/>
          </w:tcPr>
          <w:p w14:paraId="699E42B9" w14:textId="6F1B7C00" w:rsidR="00D044F5" w:rsidRPr="00454837" w:rsidRDefault="0073010A" w:rsidP="00175810">
            <w:pPr>
              <w:jc w:val="both"/>
              <w:rPr>
                <w:rFonts w:ascii="Tahoma" w:hAnsi="Tahoma" w:cs="Tahoma"/>
                <w:bCs/>
                <w:sz w:val="22"/>
                <w:szCs w:val="22"/>
              </w:rPr>
            </w:pPr>
            <w:r w:rsidRPr="00454837">
              <w:rPr>
                <w:rFonts w:ascii="Tahoma" w:hAnsi="Tahoma" w:cs="Tahoma"/>
                <w:bCs/>
                <w:sz w:val="22"/>
                <w:szCs w:val="22"/>
              </w:rPr>
              <w:t>Para esta auditoria no se presentaron limitantes</w:t>
            </w:r>
          </w:p>
        </w:tc>
      </w:tr>
      <w:tr w:rsidR="00597B9A" w:rsidRPr="0048039E" w14:paraId="4A401B20" w14:textId="77777777" w:rsidTr="00175810">
        <w:trPr>
          <w:trHeight w:val="1495"/>
        </w:trPr>
        <w:tc>
          <w:tcPr>
            <w:tcW w:w="2598" w:type="dxa"/>
            <w:vAlign w:val="center"/>
          </w:tcPr>
          <w:p w14:paraId="53903172" w14:textId="77777777" w:rsidR="000B417A" w:rsidRPr="0048039E" w:rsidRDefault="000B417A" w:rsidP="00175810">
            <w:pPr>
              <w:rPr>
                <w:rFonts w:ascii="Tahoma" w:hAnsi="Tahoma" w:cs="Tahoma"/>
                <w:b/>
                <w:bCs/>
                <w:color w:val="FF0000"/>
                <w:sz w:val="22"/>
                <w:szCs w:val="22"/>
              </w:rPr>
            </w:pPr>
            <w:r w:rsidRPr="0048039E">
              <w:rPr>
                <w:rFonts w:ascii="Tahoma" w:hAnsi="Tahoma" w:cs="Tahoma"/>
                <w:b/>
                <w:bCs/>
                <w:sz w:val="22"/>
                <w:szCs w:val="22"/>
              </w:rPr>
              <w:t>Fortalezas</w:t>
            </w:r>
          </w:p>
        </w:tc>
        <w:tc>
          <w:tcPr>
            <w:tcW w:w="7032" w:type="dxa"/>
            <w:gridSpan w:val="3"/>
            <w:noWrap/>
            <w:vAlign w:val="center"/>
          </w:tcPr>
          <w:p w14:paraId="6AD36114" w14:textId="6B92261C" w:rsidR="004C6F40" w:rsidRPr="0048039E" w:rsidRDefault="00597B9A" w:rsidP="00175810">
            <w:pPr>
              <w:jc w:val="both"/>
              <w:rPr>
                <w:rFonts w:ascii="Tahoma" w:hAnsi="Tahoma" w:cs="Tahoma"/>
                <w:bCs/>
                <w:sz w:val="22"/>
                <w:szCs w:val="22"/>
                <w:lang w:val="es-ES"/>
              </w:rPr>
            </w:pPr>
            <w:r w:rsidRPr="0048039E">
              <w:rPr>
                <w:rFonts w:ascii="Tahoma" w:hAnsi="Tahoma" w:cs="Tahoma"/>
                <w:bCs/>
                <w:sz w:val="22"/>
                <w:szCs w:val="22"/>
              </w:rPr>
              <w:t xml:space="preserve">Durante el proceso auditor se pudo observar que la persona encargada de la </w:t>
            </w:r>
            <w:r w:rsidR="00F8601D" w:rsidRPr="0048039E">
              <w:rPr>
                <w:rFonts w:ascii="Tahoma" w:hAnsi="Tahoma" w:cs="Tahoma"/>
                <w:bCs/>
                <w:sz w:val="22"/>
                <w:szCs w:val="22"/>
                <w:lang w:val="es-ES"/>
              </w:rPr>
              <w:t>Oficina de Prestaciones S</w:t>
            </w:r>
            <w:r w:rsidRPr="0048039E">
              <w:rPr>
                <w:rFonts w:ascii="Tahoma" w:hAnsi="Tahoma" w:cs="Tahoma"/>
                <w:bCs/>
                <w:sz w:val="22"/>
                <w:szCs w:val="22"/>
                <w:lang w:val="es-ES"/>
              </w:rPr>
              <w:t xml:space="preserve">ociales y </w:t>
            </w:r>
            <w:r w:rsidR="00F8601D" w:rsidRPr="0048039E">
              <w:rPr>
                <w:rFonts w:ascii="Tahoma" w:hAnsi="Tahoma" w:cs="Tahoma"/>
                <w:bCs/>
                <w:sz w:val="22"/>
                <w:szCs w:val="22"/>
                <w:lang w:val="es-ES"/>
              </w:rPr>
              <w:t>E</w:t>
            </w:r>
            <w:r w:rsidRPr="0048039E">
              <w:rPr>
                <w:rFonts w:ascii="Tahoma" w:hAnsi="Tahoma" w:cs="Tahoma"/>
                <w:bCs/>
                <w:sz w:val="22"/>
                <w:szCs w:val="22"/>
                <w:lang w:val="es-ES"/>
              </w:rPr>
              <w:t xml:space="preserve">conómicas de los docentes afiliados al Fondo nacional de prestaciones del Magisterio empezó a </w:t>
            </w:r>
            <w:r w:rsidR="00D31FD3" w:rsidRPr="0048039E">
              <w:rPr>
                <w:rFonts w:ascii="Tahoma" w:hAnsi="Tahoma" w:cs="Tahoma"/>
                <w:bCs/>
                <w:sz w:val="22"/>
                <w:szCs w:val="22"/>
                <w:lang w:val="es-ES"/>
              </w:rPr>
              <w:t>implementar</w:t>
            </w:r>
            <w:r w:rsidRPr="0048039E">
              <w:rPr>
                <w:rFonts w:ascii="Tahoma" w:hAnsi="Tahoma" w:cs="Tahoma"/>
                <w:bCs/>
                <w:sz w:val="22"/>
                <w:szCs w:val="22"/>
                <w:lang w:val="es-ES"/>
              </w:rPr>
              <w:t xml:space="preserve"> una base de datos en Excel para agilizar y tener mejor trazabilidad de los procesos a realizar.</w:t>
            </w:r>
          </w:p>
        </w:tc>
      </w:tr>
    </w:tbl>
    <w:p w14:paraId="0BB45C13" w14:textId="77777777" w:rsidR="00A73670" w:rsidRDefault="00A73670" w:rsidP="00E40AF9">
      <w:pPr>
        <w:rPr>
          <w:rFonts w:ascii="Tahoma" w:hAnsi="Tahoma" w:cs="Tahoma"/>
          <w:color w:val="FF0000"/>
          <w:sz w:val="22"/>
          <w:szCs w:val="22"/>
        </w:rPr>
      </w:pPr>
    </w:p>
    <w:p w14:paraId="6C512205" w14:textId="77777777" w:rsidR="007C0A5D" w:rsidRPr="00B222B4" w:rsidRDefault="007C0A5D" w:rsidP="00E40AF9">
      <w:pPr>
        <w:rPr>
          <w:rFonts w:ascii="Tahoma" w:hAnsi="Tahoma" w:cs="Tahoma"/>
          <w:color w:val="FF0000"/>
          <w:sz w:val="22"/>
          <w:szCs w:val="22"/>
        </w:rPr>
      </w:pPr>
    </w:p>
    <w:tbl>
      <w:tblPr>
        <w:tblStyle w:val="Tablaconcuadrcula"/>
        <w:tblpPr w:leftFromText="141" w:rightFromText="141" w:vertAnchor="page" w:horzAnchor="margin" w:tblpY="5641"/>
        <w:tblW w:w="9235" w:type="dxa"/>
        <w:tblLook w:val="04A0" w:firstRow="1" w:lastRow="0" w:firstColumn="1" w:lastColumn="0" w:noHBand="0" w:noVBand="1"/>
      </w:tblPr>
      <w:tblGrid>
        <w:gridCol w:w="9235"/>
      </w:tblGrid>
      <w:tr w:rsidR="00B222B4" w:rsidRPr="00B222B4" w14:paraId="3FC3DD46" w14:textId="77777777" w:rsidTr="00175810">
        <w:trPr>
          <w:trHeight w:val="548"/>
        </w:trPr>
        <w:tc>
          <w:tcPr>
            <w:tcW w:w="9235" w:type="dxa"/>
            <w:shd w:val="clear" w:color="auto" w:fill="D0CECE" w:themeFill="background2" w:themeFillShade="E6"/>
            <w:noWrap/>
            <w:vAlign w:val="center"/>
            <w:hideMark/>
          </w:tcPr>
          <w:p w14:paraId="2DA066A8" w14:textId="77777777" w:rsidR="00B222B4" w:rsidRPr="00B222B4" w:rsidRDefault="00B222B4" w:rsidP="00175810">
            <w:pPr>
              <w:rPr>
                <w:rFonts w:ascii="Tahoma" w:hAnsi="Tahoma" w:cs="Tahoma"/>
                <w:b/>
                <w:sz w:val="22"/>
                <w:szCs w:val="22"/>
              </w:rPr>
            </w:pPr>
            <w:r w:rsidRPr="00B222B4">
              <w:rPr>
                <w:rFonts w:ascii="Tahoma" w:hAnsi="Tahoma" w:cs="Tahoma"/>
                <w:b/>
                <w:sz w:val="22"/>
                <w:szCs w:val="22"/>
              </w:rPr>
              <w:t>2. PLANES DE MEJORAMIENTO</w:t>
            </w:r>
          </w:p>
          <w:p w14:paraId="7D8F0A01" w14:textId="77777777" w:rsidR="00B222B4" w:rsidRPr="00B222B4" w:rsidRDefault="00B222B4" w:rsidP="00175810">
            <w:pPr>
              <w:pStyle w:val="Prrafodelista"/>
              <w:spacing w:after="0" w:line="240" w:lineRule="auto"/>
              <w:ind w:left="1010"/>
              <w:rPr>
                <w:rFonts w:ascii="Tahoma" w:eastAsiaTheme="minorEastAsia" w:hAnsi="Tahoma" w:cs="Tahoma"/>
                <w:b/>
                <w:lang w:eastAsia="es-ES"/>
              </w:rPr>
            </w:pPr>
          </w:p>
          <w:p w14:paraId="737FB36F" w14:textId="77777777" w:rsidR="00B222B4" w:rsidRPr="00B222B4" w:rsidRDefault="00B222B4" w:rsidP="00175810">
            <w:pPr>
              <w:pStyle w:val="Encabezado"/>
              <w:numPr>
                <w:ilvl w:val="0"/>
                <w:numId w:val="1"/>
              </w:numPr>
              <w:tabs>
                <w:tab w:val="center" w:pos="426"/>
                <w:tab w:val="right" w:pos="8222"/>
              </w:tabs>
              <w:jc w:val="both"/>
              <w:rPr>
                <w:rFonts w:ascii="Tahoma" w:hAnsi="Tahoma" w:cs="Tahoma"/>
                <w:b/>
                <w:sz w:val="22"/>
                <w:szCs w:val="22"/>
              </w:rPr>
            </w:pPr>
            <w:r w:rsidRPr="00B222B4">
              <w:rPr>
                <w:rFonts w:ascii="Tahoma" w:hAnsi="Tahoma" w:cs="Tahoma"/>
                <w:b/>
                <w:sz w:val="22"/>
                <w:szCs w:val="22"/>
              </w:rPr>
              <w:t xml:space="preserve">PLAN DE MEJORAMIENTO N° 12  PRODUCTO DEL INFORME DE ACTUACIÓN ESPECIAL AL PROGRAMA DE ALIMENTACIÓN ESCOLAR Y PAQUETES NUTRICIONALES DEL DEPARTAMENTO DE CALDAS Y MUNICIPIOS DE MANIZALES, CHINCHINÁ , LA DORADA Y RIOSUCIO, VIGENCIA 2015 Y I SEMESTRE DE 2016 DE LA CONTRALORÍA GENERAL DE LA REPUBLICA.  </w:t>
            </w:r>
          </w:p>
          <w:p w14:paraId="051398E5" w14:textId="77777777" w:rsidR="00B222B4" w:rsidRPr="00B222B4" w:rsidRDefault="00B222B4" w:rsidP="00175810">
            <w:pPr>
              <w:pStyle w:val="Encabezado"/>
              <w:tabs>
                <w:tab w:val="center" w:pos="426"/>
                <w:tab w:val="right" w:pos="8222"/>
              </w:tabs>
              <w:ind w:left="720"/>
              <w:jc w:val="both"/>
              <w:rPr>
                <w:rFonts w:ascii="Tahoma" w:hAnsi="Tahoma" w:cs="Tahoma"/>
                <w:b/>
                <w:sz w:val="22"/>
                <w:szCs w:val="22"/>
              </w:rPr>
            </w:pPr>
          </w:p>
          <w:p w14:paraId="5BDD4E80" w14:textId="77777777" w:rsidR="00B222B4" w:rsidRPr="00B222B4" w:rsidRDefault="00B222B4" w:rsidP="00175810">
            <w:pPr>
              <w:pStyle w:val="Encabezado"/>
              <w:numPr>
                <w:ilvl w:val="0"/>
                <w:numId w:val="1"/>
              </w:numPr>
              <w:tabs>
                <w:tab w:val="center" w:pos="709"/>
                <w:tab w:val="right" w:pos="8222"/>
              </w:tabs>
              <w:rPr>
                <w:rFonts w:ascii="Tahoma" w:hAnsi="Tahoma" w:cs="Tahoma"/>
                <w:b/>
                <w:bCs/>
                <w:sz w:val="22"/>
                <w:szCs w:val="22"/>
              </w:rPr>
            </w:pPr>
            <w:r w:rsidRPr="00B222B4">
              <w:rPr>
                <w:rFonts w:ascii="Tahoma" w:hAnsi="Tahoma" w:cs="Tahoma"/>
                <w:b/>
                <w:bCs/>
                <w:sz w:val="22"/>
                <w:szCs w:val="22"/>
              </w:rPr>
              <w:t>PLAN DE MEJORAMIENTO EXTERNO NO. 013-2017</w:t>
            </w:r>
          </w:p>
          <w:p w14:paraId="54195F03" w14:textId="77777777" w:rsidR="00B222B4" w:rsidRPr="00B222B4" w:rsidRDefault="00B222B4" w:rsidP="00175810">
            <w:pPr>
              <w:pStyle w:val="Encabezado"/>
              <w:tabs>
                <w:tab w:val="center" w:pos="709"/>
                <w:tab w:val="right" w:pos="8222"/>
              </w:tabs>
              <w:rPr>
                <w:rFonts w:ascii="Tahoma" w:hAnsi="Tahoma" w:cs="Tahoma"/>
                <w:b/>
                <w:bCs/>
                <w:sz w:val="22"/>
                <w:szCs w:val="22"/>
              </w:rPr>
            </w:pPr>
          </w:p>
          <w:p w14:paraId="6C5EE01C" w14:textId="77777777" w:rsidR="00B222B4" w:rsidRPr="00B222B4" w:rsidRDefault="00B222B4" w:rsidP="00175810">
            <w:pPr>
              <w:pStyle w:val="Encabezado"/>
              <w:numPr>
                <w:ilvl w:val="0"/>
                <w:numId w:val="1"/>
              </w:numPr>
              <w:tabs>
                <w:tab w:val="center" w:pos="709"/>
                <w:tab w:val="right" w:pos="8222"/>
              </w:tabs>
              <w:rPr>
                <w:rFonts w:ascii="Tahoma" w:hAnsi="Tahoma" w:cs="Tahoma"/>
                <w:b/>
                <w:bCs/>
                <w:sz w:val="22"/>
                <w:szCs w:val="22"/>
              </w:rPr>
            </w:pPr>
            <w:r w:rsidRPr="00B222B4">
              <w:rPr>
                <w:rFonts w:ascii="Tahoma" w:hAnsi="Tahoma" w:cs="Tahoma"/>
                <w:b/>
                <w:bCs/>
                <w:sz w:val="22"/>
                <w:szCs w:val="22"/>
              </w:rPr>
              <w:t>PLAN DE MEJORAMIENTO No. 1-2017  PRODUCTO DE LA AUDITORIA INTERNA 2016</w:t>
            </w:r>
          </w:p>
          <w:p w14:paraId="0EC89334" w14:textId="77777777" w:rsidR="00B222B4" w:rsidRPr="00B222B4" w:rsidRDefault="00B222B4" w:rsidP="00175810">
            <w:pPr>
              <w:ind w:left="360"/>
              <w:jc w:val="both"/>
              <w:rPr>
                <w:rFonts w:ascii="Tahoma" w:hAnsi="Tahoma" w:cs="Tahoma"/>
                <w:b/>
                <w:sz w:val="22"/>
                <w:szCs w:val="22"/>
              </w:rPr>
            </w:pPr>
          </w:p>
        </w:tc>
      </w:tr>
      <w:tr w:rsidR="00B222B4" w:rsidRPr="00B222B4" w14:paraId="78675D7C" w14:textId="77777777" w:rsidTr="00175810">
        <w:trPr>
          <w:trHeight w:val="258"/>
        </w:trPr>
        <w:tc>
          <w:tcPr>
            <w:tcW w:w="9235" w:type="dxa"/>
            <w:noWrap/>
            <w:vAlign w:val="center"/>
          </w:tcPr>
          <w:p w14:paraId="580CA6C9" w14:textId="3FF65432" w:rsidR="00B222B4" w:rsidRPr="00980136" w:rsidRDefault="00B222B4" w:rsidP="00175810">
            <w:pPr>
              <w:pStyle w:val="paragraph"/>
              <w:spacing w:before="0" w:beforeAutospacing="0" w:after="0" w:afterAutospacing="0"/>
              <w:jc w:val="both"/>
              <w:textAlignment w:val="baseline"/>
              <w:rPr>
                <w:rFonts w:ascii="Tahoma" w:hAnsi="Tahoma" w:cs="Tahoma"/>
                <w:b/>
                <w:bCs/>
                <w:sz w:val="22"/>
                <w:szCs w:val="22"/>
              </w:rPr>
            </w:pPr>
            <w:r w:rsidRPr="00980136">
              <w:rPr>
                <w:rFonts w:ascii="Tahoma" w:hAnsi="Tahoma" w:cs="Tahoma"/>
                <w:b/>
                <w:bCs/>
                <w:sz w:val="22"/>
                <w:szCs w:val="22"/>
              </w:rPr>
              <w:t>Criterio:</w:t>
            </w:r>
            <w:r w:rsidRPr="00980136">
              <w:rPr>
                <w:rFonts w:ascii="Tahoma" w:hAnsi="Tahoma" w:cs="Tahoma"/>
                <w:bCs/>
                <w:sz w:val="22"/>
                <w:szCs w:val="22"/>
              </w:rPr>
              <w:t xml:space="preserve"> Decreto No. 1083 de 2015, en el aparte que dice: “</w:t>
            </w:r>
            <w:r w:rsidRPr="00980136">
              <w:rPr>
                <w:rFonts w:ascii="Tahoma" w:hAnsi="Tahoma" w:cs="Tahoma"/>
                <w:b/>
                <w:bCs/>
                <w:i/>
                <w:sz w:val="22"/>
                <w:szCs w:val="22"/>
                <w:u w:val="single"/>
              </w:rPr>
              <w:t>Las deficiencias encontradas producto de esa evaluación y seguimiento y recomendaciones sugeridas en las diferentes instancias de evaluación, incluyendo las emitidas por los órganos de control del Estado, deben ser acogidas por el servidor responsable y/o por el nivel de administración p</w:t>
            </w:r>
            <w:r w:rsidR="0048039E">
              <w:rPr>
                <w:rFonts w:ascii="Tahoma" w:hAnsi="Tahoma" w:cs="Tahoma"/>
                <w:b/>
                <w:bCs/>
                <w:i/>
                <w:sz w:val="22"/>
                <w:szCs w:val="22"/>
                <w:u w:val="single"/>
              </w:rPr>
              <w:t>ara la</w:t>
            </w:r>
            <w:r w:rsidRPr="00980136">
              <w:rPr>
                <w:rFonts w:ascii="Tahoma" w:hAnsi="Tahoma" w:cs="Tahoma"/>
                <w:b/>
                <w:bCs/>
                <w:i/>
                <w:sz w:val="22"/>
                <w:szCs w:val="22"/>
                <w:u w:val="single"/>
              </w:rPr>
              <w:t xml:space="preserve"> dirección correspondiente”</w:t>
            </w:r>
            <w:r w:rsidRPr="0048039E">
              <w:rPr>
                <w:rFonts w:ascii="Tahoma" w:hAnsi="Tahoma" w:cs="Tahoma"/>
                <w:b/>
                <w:bCs/>
                <w:i/>
                <w:sz w:val="22"/>
                <w:szCs w:val="22"/>
              </w:rPr>
              <w:t>.</w:t>
            </w:r>
            <w:r w:rsidR="00980136" w:rsidRPr="0048039E">
              <w:rPr>
                <w:rFonts w:ascii="Tahoma" w:hAnsi="Tahoma" w:cs="Tahoma"/>
                <w:b/>
                <w:bCs/>
                <w:i/>
                <w:sz w:val="22"/>
                <w:szCs w:val="22"/>
              </w:rPr>
              <w:t xml:space="preserve"> </w:t>
            </w:r>
            <w:r w:rsidR="00980136" w:rsidRPr="00980136">
              <w:rPr>
                <w:rStyle w:val="normaltextrun"/>
                <w:rFonts w:ascii="Tahoma" w:hAnsi="Tahoma" w:cs="Tahoma"/>
                <w:sz w:val="22"/>
                <w:szCs w:val="22"/>
                <w:shd w:val="clear" w:color="auto" w:fill="FFFFFF"/>
                <w:lang w:val="es-ES"/>
              </w:rPr>
              <w:t>Oficios, circulares, memorandos, informes y actas que sustentan el cumplimiento de las acciones planteadas</w:t>
            </w:r>
            <w:r w:rsidR="00980136">
              <w:rPr>
                <w:rStyle w:val="normaltextrun"/>
                <w:rFonts w:ascii="Tahoma" w:hAnsi="Tahoma" w:cs="Tahoma"/>
                <w:sz w:val="22"/>
                <w:szCs w:val="22"/>
                <w:shd w:val="clear" w:color="auto" w:fill="FFFFFF"/>
                <w:lang w:val="es-ES"/>
              </w:rPr>
              <w:t>,</w:t>
            </w:r>
            <w:r w:rsidR="00980136" w:rsidRPr="00980136">
              <w:rPr>
                <w:rStyle w:val="eop"/>
                <w:rFonts w:ascii="Tahoma" w:hAnsi="Tahoma" w:cs="Tahoma"/>
                <w:sz w:val="22"/>
                <w:szCs w:val="22"/>
              </w:rPr>
              <w:t> </w:t>
            </w:r>
            <w:r w:rsidR="00980136" w:rsidRPr="00980136">
              <w:rPr>
                <w:rStyle w:val="normaltextrun"/>
                <w:rFonts w:ascii="Tahoma" w:hAnsi="Tahoma" w:cs="Tahoma"/>
                <w:sz w:val="22"/>
                <w:szCs w:val="22"/>
                <w:shd w:val="clear" w:color="auto" w:fill="FFFFFF"/>
              </w:rPr>
              <w:t>Base de datos de los sistemas implementados por la Alcaldía de Manizales al proceso de Servicio al Cliente</w:t>
            </w:r>
            <w:r w:rsidR="00980136">
              <w:rPr>
                <w:rStyle w:val="normaltextrun"/>
                <w:rFonts w:ascii="Tahoma" w:hAnsi="Tahoma" w:cs="Tahoma"/>
                <w:sz w:val="22"/>
                <w:szCs w:val="22"/>
                <w:shd w:val="clear" w:color="auto" w:fill="FFFFFF"/>
              </w:rPr>
              <w:t>,</w:t>
            </w:r>
            <w:r w:rsidR="00980136" w:rsidRPr="00980136">
              <w:rPr>
                <w:rStyle w:val="normaltextrun"/>
                <w:rFonts w:ascii="Tahoma" w:hAnsi="Tahoma" w:cs="Tahoma"/>
                <w:sz w:val="22"/>
                <w:szCs w:val="22"/>
                <w:shd w:val="clear" w:color="auto" w:fill="FFFFFF"/>
              </w:rPr>
              <w:t xml:space="preserve">  Página WEB de la Alcaldía.</w:t>
            </w:r>
            <w:r w:rsidR="00980136" w:rsidRPr="00980136">
              <w:rPr>
                <w:rStyle w:val="eop"/>
                <w:rFonts w:ascii="Tahoma" w:hAnsi="Tahoma" w:cs="Tahoma"/>
                <w:sz w:val="22"/>
                <w:szCs w:val="22"/>
              </w:rPr>
              <w:t> </w:t>
            </w:r>
            <w:r w:rsidR="00980136" w:rsidRPr="00980136">
              <w:rPr>
                <w:rStyle w:val="normaltextrun"/>
                <w:rFonts w:ascii="Tahoma" w:hAnsi="Tahoma" w:cs="Tahoma"/>
                <w:sz w:val="22"/>
                <w:szCs w:val="22"/>
                <w:shd w:val="clear" w:color="auto" w:fill="FFFFFF"/>
              </w:rPr>
              <w:t>Mapa se Riesgos de la Alcaldía de Manizales</w:t>
            </w:r>
            <w:r w:rsidR="00980136">
              <w:rPr>
                <w:rStyle w:val="normaltextrun"/>
                <w:rFonts w:ascii="Tahoma" w:hAnsi="Tahoma" w:cs="Tahoma"/>
                <w:sz w:val="22"/>
                <w:szCs w:val="22"/>
                <w:shd w:val="clear" w:color="auto" w:fill="FFFFFF"/>
              </w:rPr>
              <w:t>,</w:t>
            </w:r>
            <w:r w:rsidR="00980136" w:rsidRPr="00980136">
              <w:rPr>
                <w:rStyle w:val="eop"/>
                <w:rFonts w:ascii="Tahoma" w:hAnsi="Tahoma" w:cs="Tahoma"/>
                <w:sz w:val="22"/>
                <w:szCs w:val="22"/>
              </w:rPr>
              <w:t> </w:t>
            </w:r>
            <w:r w:rsidR="00980136" w:rsidRPr="00980136">
              <w:rPr>
                <w:rStyle w:val="normaltextrun"/>
                <w:rFonts w:ascii="Tahoma" w:hAnsi="Tahoma" w:cs="Tahoma"/>
                <w:sz w:val="22"/>
                <w:szCs w:val="22"/>
                <w:shd w:val="clear" w:color="auto" w:fill="FFFFFF"/>
              </w:rPr>
              <w:t>El Sistema Electrónico para la Contratación Pública,  </w:t>
            </w:r>
            <w:r w:rsidR="00980136" w:rsidRPr="00980136">
              <w:rPr>
                <w:rStyle w:val="normaltextrun"/>
                <w:rFonts w:ascii="Tahoma" w:hAnsi="Tahoma" w:cs="Tahoma"/>
                <w:b/>
                <w:bCs/>
                <w:sz w:val="22"/>
                <w:szCs w:val="22"/>
                <w:shd w:val="clear" w:color="auto" w:fill="FFFFFF"/>
              </w:rPr>
              <w:t>SECOP</w:t>
            </w:r>
            <w:r w:rsidR="00980136">
              <w:rPr>
                <w:rStyle w:val="normaltextrun"/>
                <w:rFonts w:ascii="Tahoma" w:hAnsi="Tahoma" w:cs="Tahoma"/>
                <w:b/>
                <w:bCs/>
                <w:sz w:val="22"/>
                <w:szCs w:val="22"/>
                <w:shd w:val="clear" w:color="auto" w:fill="FFFFFF"/>
              </w:rPr>
              <w:t>,</w:t>
            </w:r>
            <w:r w:rsidR="00980136" w:rsidRPr="00980136">
              <w:rPr>
                <w:rStyle w:val="eop"/>
                <w:rFonts w:ascii="Tahoma" w:hAnsi="Tahoma" w:cs="Tahoma"/>
                <w:sz w:val="22"/>
                <w:szCs w:val="22"/>
              </w:rPr>
              <w:t> </w:t>
            </w:r>
            <w:r w:rsidR="00980136" w:rsidRPr="00980136">
              <w:rPr>
                <w:rStyle w:val="normaltextrun"/>
                <w:rFonts w:ascii="Tahoma" w:hAnsi="Tahoma" w:cs="Tahoma"/>
                <w:sz w:val="22"/>
                <w:szCs w:val="22"/>
                <w:shd w:val="clear" w:color="auto" w:fill="FFFFFF"/>
              </w:rPr>
              <w:t>Sistema de Gestión Integral ISOLUCION,</w:t>
            </w:r>
            <w:r w:rsidR="00980136" w:rsidRPr="00980136">
              <w:rPr>
                <w:rStyle w:val="eop"/>
                <w:rFonts w:ascii="Tahoma" w:hAnsi="Tahoma" w:cs="Tahoma"/>
                <w:sz w:val="22"/>
                <w:szCs w:val="22"/>
              </w:rPr>
              <w:t> </w:t>
            </w:r>
            <w:r w:rsidR="00980136" w:rsidRPr="00980136">
              <w:rPr>
                <w:rStyle w:val="normaltextrun"/>
                <w:rFonts w:ascii="Tahoma" w:hAnsi="Tahoma" w:cs="Tahoma"/>
                <w:sz w:val="22"/>
                <w:szCs w:val="22"/>
                <w:shd w:val="clear" w:color="auto" w:fill="FFFFFF"/>
              </w:rPr>
              <w:t xml:space="preserve">Actas de comité interno de </w:t>
            </w:r>
            <w:r w:rsidR="00F55086">
              <w:rPr>
                <w:rStyle w:val="normaltextrun"/>
                <w:rFonts w:ascii="Tahoma" w:hAnsi="Tahoma" w:cs="Tahoma"/>
                <w:sz w:val="22"/>
                <w:szCs w:val="22"/>
                <w:shd w:val="clear" w:color="auto" w:fill="FFFFFF"/>
              </w:rPr>
              <w:t>Secretaría</w:t>
            </w:r>
            <w:r w:rsidR="00980136" w:rsidRPr="00980136">
              <w:rPr>
                <w:rStyle w:val="normaltextrun"/>
                <w:rFonts w:ascii="Tahoma" w:hAnsi="Tahoma" w:cs="Tahoma"/>
                <w:sz w:val="22"/>
                <w:szCs w:val="22"/>
                <w:shd w:val="clear" w:color="auto" w:fill="FFFFFF"/>
              </w:rPr>
              <w:t xml:space="preserve"> de Educación,</w:t>
            </w:r>
            <w:r w:rsidR="00980136">
              <w:rPr>
                <w:rStyle w:val="normaltextrun"/>
                <w:rFonts w:ascii="Tahoma" w:hAnsi="Tahoma" w:cs="Tahoma"/>
                <w:sz w:val="22"/>
                <w:szCs w:val="22"/>
                <w:shd w:val="clear" w:color="auto" w:fill="FFFFFF"/>
              </w:rPr>
              <w:t xml:space="preserve"> </w:t>
            </w:r>
            <w:r w:rsidR="00980136" w:rsidRPr="00980136">
              <w:rPr>
                <w:rStyle w:val="normaltextrun"/>
                <w:rFonts w:ascii="Tahoma" w:hAnsi="Tahoma" w:cs="Tahoma"/>
                <w:sz w:val="22"/>
                <w:szCs w:val="22"/>
                <w:shd w:val="clear" w:color="auto" w:fill="FFFFFF"/>
              </w:rPr>
              <w:t>Plan indicativo “Manizales más Oportunidades”</w:t>
            </w:r>
            <w:r w:rsidR="00980136">
              <w:rPr>
                <w:rStyle w:val="normaltextrun"/>
                <w:rFonts w:ascii="Tahoma" w:hAnsi="Tahoma" w:cs="Tahoma"/>
                <w:sz w:val="22"/>
                <w:szCs w:val="22"/>
                <w:shd w:val="clear" w:color="auto" w:fill="FFFFFF"/>
              </w:rPr>
              <w:t>.</w:t>
            </w:r>
          </w:p>
        </w:tc>
      </w:tr>
    </w:tbl>
    <w:p w14:paraId="6A5FE719" w14:textId="7D2BB0AB" w:rsidR="00B222B4" w:rsidRDefault="00B222B4" w:rsidP="00C52C3C">
      <w:pPr>
        <w:pStyle w:val="Encabezado"/>
        <w:numPr>
          <w:ilvl w:val="1"/>
          <w:numId w:val="20"/>
        </w:numPr>
        <w:tabs>
          <w:tab w:val="right" w:pos="8222"/>
        </w:tabs>
        <w:ind w:left="567" w:hanging="436"/>
        <w:rPr>
          <w:rFonts w:ascii="Tahoma" w:hAnsi="Tahoma" w:cs="Tahoma"/>
          <w:b/>
          <w:bCs/>
        </w:rPr>
      </w:pPr>
      <w:r w:rsidRPr="00B222B4">
        <w:rPr>
          <w:rFonts w:ascii="Tahoma" w:hAnsi="Tahoma" w:cs="Tahoma"/>
          <w:b/>
          <w:bCs/>
          <w:sz w:val="22"/>
          <w:szCs w:val="22"/>
        </w:rPr>
        <w:t>MUESTRA</w:t>
      </w:r>
      <w:r>
        <w:rPr>
          <w:rFonts w:ascii="Tahoma" w:hAnsi="Tahoma" w:cs="Tahoma"/>
          <w:b/>
          <w:bCs/>
        </w:rPr>
        <w:t xml:space="preserve"> AUDITADA </w:t>
      </w:r>
    </w:p>
    <w:p w14:paraId="377DA641" w14:textId="77777777" w:rsidR="00B222B4" w:rsidRPr="00B222B4" w:rsidRDefault="00B222B4" w:rsidP="00B222B4">
      <w:pPr>
        <w:pStyle w:val="Encabezado"/>
        <w:tabs>
          <w:tab w:val="center" w:pos="426"/>
          <w:tab w:val="right" w:pos="8222"/>
        </w:tabs>
        <w:ind w:left="720"/>
        <w:jc w:val="both"/>
        <w:rPr>
          <w:rFonts w:ascii="Tahoma" w:eastAsiaTheme="minorEastAsia" w:hAnsi="Tahoma" w:cs="Tahoma"/>
          <w:sz w:val="22"/>
          <w:szCs w:val="22"/>
          <w:lang w:eastAsia="es-ES"/>
        </w:rPr>
      </w:pPr>
    </w:p>
    <w:p w14:paraId="78E8DD3F" w14:textId="60D5B3C1" w:rsidR="00B222B4" w:rsidRDefault="00980136" w:rsidP="00175810">
      <w:pPr>
        <w:pStyle w:val="Encabezado"/>
        <w:numPr>
          <w:ilvl w:val="0"/>
          <w:numId w:val="6"/>
        </w:numPr>
        <w:tabs>
          <w:tab w:val="center" w:pos="426"/>
          <w:tab w:val="right" w:pos="8222"/>
        </w:tabs>
        <w:jc w:val="both"/>
        <w:rPr>
          <w:rFonts w:ascii="Tahoma" w:eastAsiaTheme="minorEastAsia" w:hAnsi="Tahoma" w:cs="Tahoma"/>
          <w:sz w:val="22"/>
          <w:szCs w:val="22"/>
          <w:lang w:eastAsia="es-ES"/>
        </w:rPr>
      </w:pPr>
      <w:r>
        <w:rPr>
          <w:rFonts w:ascii="Tahoma" w:hAnsi="Tahoma" w:cs="Tahoma"/>
          <w:b/>
          <w:bCs/>
          <w:sz w:val="22"/>
          <w:szCs w:val="22"/>
        </w:rPr>
        <w:t xml:space="preserve">Plan de Mejoramiento </w:t>
      </w:r>
      <w:r w:rsidR="007C0A5D" w:rsidRPr="00B222B4">
        <w:rPr>
          <w:rFonts w:ascii="Tahoma" w:hAnsi="Tahoma" w:cs="Tahoma"/>
          <w:b/>
          <w:bCs/>
          <w:sz w:val="22"/>
          <w:szCs w:val="22"/>
        </w:rPr>
        <w:t xml:space="preserve">12-2016 </w:t>
      </w:r>
      <w:r w:rsidR="007C0A5D" w:rsidRPr="00B222B4">
        <w:rPr>
          <w:rFonts w:ascii="Tahoma" w:hAnsi="Tahoma" w:cs="Tahoma"/>
          <w:bCs/>
          <w:sz w:val="22"/>
          <w:szCs w:val="22"/>
        </w:rPr>
        <w:t xml:space="preserve">Suscrito con la Contraloría General de la Republica producto </w:t>
      </w:r>
      <w:r w:rsidR="007C0A5D" w:rsidRPr="00B222B4">
        <w:rPr>
          <w:rFonts w:ascii="Tahoma" w:eastAsiaTheme="minorEastAsia" w:hAnsi="Tahoma" w:cs="Tahoma"/>
          <w:sz w:val="22"/>
          <w:szCs w:val="22"/>
          <w:lang w:eastAsia="es-ES"/>
        </w:rPr>
        <w:t>del informe de actuación especial al programa de alimentación escola</w:t>
      </w:r>
      <w:r w:rsidR="00175810">
        <w:rPr>
          <w:rFonts w:ascii="Tahoma" w:eastAsiaTheme="minorEastAsia" w:hAnsi="Tahoma" w:cs="Tahoma"/>
          <w:sz w:val="22"/>
          <w:szCs w:val="22"/>
          <w:lang w:eastAsia="es-ES"/>
        </w:rPr>
        <w:t>r y paquetes nutricionales del Departamento de Caldas y M</w:t>
      </w:r>
      <w:r w:rsidR="007C0A5D" w:rsidRPr="00B222B4">
        <w:rPr>
          <w:rFonts w:ascii="Tahoma" w:eastAsiaTheme="minorEastAsia" w:hAnsi="Tahoma" w:cs="Tahoma"/>
          <w:sz w:val="22"/>
          <w:szCs w:val="22"/>
          <w:lang w:eastAsia="es-ES"/>
        </w:rPr>
        <w:t xml:space="preserve">unicipios de </w:t>
      </w:r>
      <w:r w:rsidR="00175810">
        <w:rPr>
          <w:rFonts w:ascii="Tahoma" w:eastAsiaTheme="minorEastAsia" w:hAnsi="Tahoma" w:cs="Tahoma"/>
          <w:sz w:val="22"/>
          <w:szCs w:val="22"/>
          <w:lang w:eastAsia="es-ES"/>
        </w:rPr>
        <w:lastRenderedPageBreak/>
        <w:t>Manizales, Chinchiná , La D</w:t>
      </w:r>
      <w:r w:rsidR="007C0A5D" w:rsidRPr="00B222B4">
        <w:rPr>
          <w:rFonts w:ascii="Tahoma" w:eastAsiaTheme="minorEastAsia" w:hAnsi="Tahoma" w:cs="Tahoma"/>
          <w:sz w:val="22"/>
          <w:szCs w:val="22"/>
          <w:lang w:eastAsia="es-ES"/>
        </w:rPr>
        <w:t xml:space="preserve">orada y </w:t>
      </w:r>
      <w:r w:rsidR="00F66034" w:rsidRPr="00B222B4">
        <w:rPr>
          <w:rFonts w:ascii="Tahoma" w:eastAsiaTheme="minorEastAsia" w:hAnsi="Tahoma" w:cs="Tahoma"/>
          <w:sz w:val="22"/>
          <w:szCs w:val="22"/>
          <w:lang w:eastAsia="es-ES"/>
        </w:rPr>
        <w:t>Riosucio</w:t>
      </w:r>
      <w:r w:rsidR="007C0A5D" w:rsidRPr="00B222B4">
        <w:rPr>
          <w:rFonts w:ascii="Tahoma" w:eastAsiaTheme="minorEastAsia" w:hAnsi="Tahoma" w:cs="Tahoma"/>
          <w:sz w:val="22"/>
          <w:szCs w:val="22"/>
          <w:lang w:eastAsia="es-ES"/>
        </w:rPr>
        <w:t xml:space="preserve">, vigencia 2015 y </w:t>
      </w:r>
      <w:r w:rsidR="00175810">
        <w:rPr>
          <w:rFonts w:ascii="Tahoma" w:eastAsiaTheme="minorEastAsia" w:hAnsi="Tahoma" w:cs="Tahoma"/>
          <w:sz w:val="22"/>
          <w:szCs w:val="22"/>
          <w:lang w:eastAsia="es-ES"/>
        </w:rPr>
        <w:t>el I</w:t>
      </w:r>
      <w:r w:rsidR="007C0A5D" w:rsidRPr="00B222B4">
        <w:rPr>
          <w:rFonts w:ascii="Tahoma" w:eastAsiaTheme="minorEastAsia" w:hAnsi="Tahoma" w:cs="Tahoma"/>
          <w:sz w:val="22"/>
          <w:szCs w:val="22"/>
          <w:lang w:eastAsia="es-ES"/>
        </w:rPr>
        <w:t xml:space="preserve"> semestre de 2016 de la Contraloría General de la R</w:t>
      </w:r>
      <w:r w:rsidR="00B222B4" w:rsidRPr="00B222B4">
        <w:rPr>
          <w:rFonts w:ascii="Tahoma" w:eastAsiaTheme="minorEastAsia" w:hAnsi="Tahoma" w:cs="Tahoma"/>
          <w:sz w:val="22"/>
          <w:szCs w:val="22"/>
          <w:lang w:eastAsia="es-ES"/>
        </w:rPr>
        <w:t xml:space="preserve">epública. </w:t>
      </w:r>
    </w:p>
    <w:p w14:paraId="2153CF52" w14:textId="77777777" w:rsidR="00175810" w:rsidRDefault="00175810" w:rsidP="00175810">
      <w:pPr>
        <w:pStyle w:val="Encabezado"/>
        <w:tabs>
          <w:tab w:val="center" w:pos="426"/>
          <w:tab w:val="right" w:pos="8222"/>
        </w:tabs>
        <w:ind w:left="720"/>
        <w:jc w:val="both"/>
        <w:rPr>
          <w:rFonts w:ascii="Tahoma" w:eastAsiaTheme="minorEastAsia" w:hAnsi="Tahoma" w:cs="Tahoma"/>
          <w:sz w:val="22"/>
          <w:szCs w:val="22"/>
          <w:lang w:eastAsia="es-ES"/>
        </w:rPr>
      </w:pPr>
    </w:p>
    <w:p w14:paraId="2F8D97B8" w14:textId="6DD3C07C" w:rsidR="00B222B4" w:rsidRPr="00B222B4" w:rsidRDefault="00980136" w:rsidP="00175810">
      <w:pPr>
        <w:pStyle w:val="Encabezado"/>
        <w:numPr>
          <w:ilvl w:val="0"/>
          <w:numId w:val="6"/>
        </w:numPr>
        <w:tabs>
          <w:tab w:val="center" w:pos="0"/>
          <w:tab w:val="center" w:pos="426"/>
          <w:tab w:val="right" w:pos="8222"/>
        </w:tabs>
        <w:jc w:val="both"/>
        <w:rPr>
          <w:rFonts w:ascii="Tahoma" w:hAnsi="Tahoma" w:cs="Tahoma"/>
          <w:b/>
          <w:bCs/>
          <w:sz w:val="22"/>
          <w:szCs w:val="22"/>
        </w:rPr>
      </w:pPr>
      <w:r>
        <w:rPr>
          <w:rFonts w:ascii="Tahoma" w:hAnsi="Tahoma" w:cs="Tahoma"/>
          <w:b/>
          <w:bCs/>
          <w:sz w:val="22"/>
          <w:szCs w:val="22"/>
        </w:rPr>
        <w:t xml:space="preserve">Plan de Mejoramiento </w:t>
      </w:r>
      <w:r w:rsidR="00B222B4" w:rsidRPr="00B222B4">
        <w:rPr>
          <w:rFonts w:ascii="Tahoma" w:hAnsi="Tahoma" w:cs="Tahoma"/>
          <w:b/>
          <w:bCs/>
          <w:sz w:val="22"/>
          <w:szCs w:val="22"/>
          <w:lang w:val="es-CO"/>
        </w:rPr>
        <w:t xml:space="preserve">013-2017 </w:t>
      </w:r>
      <w:r w:rsidR="00B222B4" w:rsidRPr="00B222B4">
        <w:rPr>
          <w:rFonts w:ascii="Tahoma" w:hAnsi="Tahoma" w:cs="Tahoma"/>
          <w:bCs/>
          <w:sz w:val="22"/>
          <w:szCs w:val="22"/>
          <w:lang w:val="es-CO"/>
        </w:rPr>
        <w:t xml:space="preserve">Suscrito con la Contraloría General de Manizales producto de la Auditoria </w:t>
      </w:r>
      <w:r w:rsidR="00B222B4" w:rsidRPr="00B222B4">
        <w:rPr>
          <w:rFonts w:ascii="Tahoma" w:hAnsi="Tahoma" w:cs="Tahoma"/>
          <w:bCs/>
          <w:sz w:val="22"/>
          <w:szCs w:val="22"/>
        </w:rPr>
        <w:t xml:space="preserve"> Especial macro al Plan de Desarrollo de Manizales 2016-2019.</w:t>
      </w:r>
    </w:p>
    <w:p w14:paraId="2B3BC8A8" w14:textId="77777777" w:rsidR="00B222B4" w:rsidRPr="00B222B4" w:rsidRDefault="00B222B4" w:rsidP="00175810">
      <w:pPr>
        <w:pStyle w:val="Encabezado"/>
        <w:tabs>
          <w:tab w:val="center" w:pos="426"/>
          <w:tab w:val="right" w:pos="8222"/>
        </w:tabs>
        <w:ind w:left="720"/>
        <w:jc w:val="both"/>
        <w:rPr>
          <w:rFonts w:ascii="Tahoma" w:eastAsiaTheme="minorEastAsia" w:hAnsi="Tahoma" w:cs="Tahoma"/>
          <w:sz w:val="22"/>
          <w:szCs w:val="22"/>
          <w:lang w:eastAsia="es-ES"/>
        </w:rPr>
      </w:pPr>
    </w:p>
    <w:p w14:paraId="2E8E6826" w14:textId="6F8C4F54" w:rsidR="007C0A5D" w:rsidRPr="00B222B4" w:rsidRDefault="00980136" w:rsidP="00175810">
      <w:pPr>
        <w:pStyle w:val="Encabezado"/>
        <w:numPr>
          <w:ilvl w:val="0"/>
          <w:numId w:val="6"/>
        </w:numPr>
        <w:tabs>
          <w:tab w:val="center" w:pos="0"/>
          <w:tab w:val="center" w:pos="426"/>
          <w:tab w:val="right" w:pos="8222"/>
        </w:tabs>
        <w:jc w:val="both"/>
        <w:rPr>
          <w:rFonts w:ascii="Tahoma" w:hAnsi="Tahoma" w:cs="Tahoma"/>
          <w:b/>
          <w:bCs/>
          <w:sz w:val="22"/>
          <w:szCs w:val="22"/>
        </w:rPr>
      </w:pPr>
      <w:r>
        <w:rPr>
          <w:rFonts w:ascii="Tahoma" w:hAnsi="Tahoma" w:cs="Tahoma"/>
          <w:b/>
          <w:bCs/>
          <w:sz w:val="22"/>
          <w:szCs w:val="22"/>
        </w:rPr>
        <w:t xml:space="preserve">Plan de Mejoramiento </w:t>
      </w:r>
      <w:r w:rsidR="007C0A5D" w:rsidRPr="00B222B4">
        <w:rPr>
          <w:rFonts w:ascii="Tahoma" w:hAnsi="Tahoma" w:cs="Tahoma"/>
          <w:b/>
          <w:bCs/>
          <w:sz w:val="22"/>
          <w:szCs w:val="22"/>
        </w:rPr>
        <w:t xml:space="preserve">1-2017 </w:t>
      </w:r>
      <w:r w:rsidR="007C0A5D" w:rsidRPr="00B222B4">
        <w:rPr>
          <w:rFonts w:ascii="Tahoma" w:hAnsi="Tahoma" w:cs="Tahoma"/>
          <w:bCs/>
          <w:sz w:val="22"/>
          <w:szCs w:val="22"/>
        </w:rPr>
        <w:t>Suscrito con la Unidad de Control Interno producto de la Auditoría Integral 2016.</w:t>
      </w:r>
    </w:p>
    <w:p w14:paraId="283E590A" w14:textId="77777777" w:rsidR="007C0A5D" w:rsidRPr="00B222B4" w:rsidRDefault="007C0A5D" w:rsidP="00175810">
      <w:pPr>
        <w:ind w:left="360"/>
        <w:jc w:val="both"/>
        <w:rPr>
          <w:rFonts w:ascii="Tahoma" w:hAnsi="Tahoma" w:cs="Tahoma"/>
          <w:b/>
          <w:bCs/>
          <w:sz w:val="22"/>
          <w:szCs w:val="22"/>
        </w:rPr>
      </w:pPr>
    </w:p>
    <w:p w14:paraId="6EABCBE9" w14:textId="52275BEE" w:rsidR="007C0A5D" w:rsidRPr="00454837" w:rsidRDefault="00B222B4" w:rsidP="00175810">
      <w:pPr>
        <w:pStyle w:val="paragraph"/>
        <w:spacing w:before="0" w:beforeAutospacing="0" w:after="0" w:afterAutospacing="0"/>
        <w:jc w:val="both"/>
        <w:textAlignment w:val="baseline"/>
        <w:rPr>
          <w:rFonts w:ascii="Tahoma" w:hAnsi="Tahoma" w:cs="Tahoma"/>
          <w:sz w:val="22"/>
          <w:szCs w:val="22"/>
        </w:rPr>
      </w:pPr>
      <w:r>
        <w:rPr>
          <w:rStyle w:val="normaltextrun"/>
          <w:rFonts w:ascii="Tahoma" w:hAnsi="Tahoma" w:cs="Tahoma"/>
          <w:b/>
          <w:bCs/>
          <w:sz w:val="22"/>
          <w:szCs w:val="22"/>
        </w:rPr>
        <w:t xml:space="preserve">2.2 </w:t>
      </w:r>
      <w:r w:rsidR="007C0A5D" w:rsidRPr="00454837">
        <w:rPr>
          <w:rStyle w:val="normaltextrun"/>
          <w:rFonts w:ascii="Tahoma" w:hAnsi="Tahoma" w:cs="Tahoma"/>
          <w:b/>
          <w:bCs/>
          <w:sz w:val="22"/>
          <w:szCs w:val="22"/>
        </w:rPr>
        <w:t> METODOLOGIA DE LA AUDITORIA</w:t>
      </w:r>
      <w:r w:rsidR="007C0A5D" w:rsidRPr="00454837">
        <w:rPr>
          <w:rStyle w:val="eop"/>
          <w:rFonts w:ascii="Tahoma" w:hAnsi="Tahoma" w:cs="Tahoma"/>
          <w:sz w:val="22"/>
          <w:szCs w:val="22"/>
        </w:rPr>
        <w:t> </w:t>
      </w:r>
    </w:p>
    <w:p w14:paraId="4FBA9EAF" w14:textId="77777777" w:rsidR="007C0A5D" w:rsidRPr="00454837" w:rsidRDefault="007C0A5D" w:rsidP="007C0A5D">
      <w:pPr>
        <w:pStyle w:val="paragraph"/>
        <w:spacing w:before="0" w:beforeAutospacing="0" w:after="0" w:afterAutospacing="0"/>
        <w:jc w:val="both"/>
        <w:textAlignment w:val="baseline"/>
        <w:rPr>
          <w:rFonts w:ascii="Tahoma" w:hAnsi="Tahoma" w:cs="Tahoma"/>
          <w:sz w:val="22"/>
          <w:szCs w:val="22"/>
        </w:rPr>
      </w:pPr>
      <w:r w:rsidRPr="00454837">
        <w:rPr>
          <w:rStyle w:val="eop"/>
          <w:rFonts w:ascii="Tahoma" w:hAnsi="Tahoma" w:cs="Tahoma"/>
          <w:sz w:val="22"/>
          <w:szCs w:val="22"/>
        </w:rPr>
        <w:t> </w:t>
      </w:r>
    </w:p>
    <w:p w14:paraId="45666EEC" w14:textId="77777777" w:rsidR="007C0A5D" w:rsidRPr="00454837" w:rsidRDefault="007C0A5D" w:rsidP="00175810">
      <w:pPr>
        <w:pStyle w:val="paragraph"/>
        <w:numPr>
          <w:ilvl w:val="0"/>
          <w:numId w:val="7"/>
        </w:numPr>
        <w:spacing w:before="0" w:beforeAutospacing="0" w:after="0" w:afterAutospacing="0"/>
        <w:ind w:left="720" w:hanging="210"/>
        <w:jc w:val="both"/>
        <w:textAlignment w:val="baseline"/>
        <w:rPr>
          <w:rStyle w:val="eop"/>
          <w:rFonts w:ascii="Tahoma" w:hAnsi="Tahoma" w:cs="Tahoma"/>
          <w:sz w:val="22"/>
          <w:szCs w:val="22"/>
        </w:rPr>
      </w:pPr>
      <w:r w:rsidRPr="00454837">
        <w:rPr>
          <w:rStyle w:val="normaltextrun"/>
          <w:rFonts w:ascii="Tahoma" w:hAnsi="Tahoma" w:cs="Tahoma"/>
          <w:sz w:val="22"/>
          <w:szCs w:val="22"/>
          <w:shd w:val="clear" w:color="auto" w:fill="FFFFFF"/>
          <w:lang w:val="es-ES"/>
        </w:rPr>
        <w:t>Entrevistas personalizadas con los funcionarios responsables del cumplimiento  de  las acciones de mejoramiento en el plan de mejoramiento.</w:t>
      </w:r>
      <w:r w:rsidRPr="00454837">
        <w:rPr>
          <w:rStyle w:val="eop"/>
          <w:rFonts w:ascii="Tahoma" w:hAnsi="Tahoma" w:cs="Tahoma"/>
          <w:sz w:val="22"/>
          <w:szCs w:val="22"/>
        </w:rPr>
        <w:t> </w:t>
      </w:r>
    </w:p>
    <w:p w14:paraId="05BA3B4A" w14:textId="77777777" w:rsidR="007C0A5D" w:rsidRDefault="007C0A5D" w:rsidP="00175810">
      <w:pPr>
        <w:pStyle w:val="paragraph"/>
        <w:spacing w:before="0" w:beforeAutospacing="0" w:after="0" w:afterAutospacing="0"/>
        <w:ind w:left="720" w:hanging="210"/>
        <w:jc w:val="both"/>
        <w:textAlignment w:val="baseline"/>
        <w:rPr>
          <w:rFonts w:ascii="Tahoma" w:hAnsi="Tahoma" w:cs="Tahoma"/>
          <w:sz w:val="22"/>
          <w:szCs w:val="22"/>
        </w:rPr>
      </w:pPr>
    </w:p>
    <w:p w14:paraId="0D4990E5" w14:textId="77777777" w:rsidR="00980136" w:rsidRPr="00B222B4" w:rsidRDefault="00980136" w:rsidP="00175810">
      <w:pPr>
        <w:pStyle w:val="Encabezado"/>
        <w:numPr>
          <w:ilvl w:val="0"/>
          <w:numId w:val="6"/>
        </w:numPr>
        <w:tabs>
          <w:tab w:val="center" w:pos="426"/>
          <w:tab w:val="right" w:pos="8222"/>
        </w:tabs>
        <w:ind w:hanging="210"/>
        <w:jc w:val="both"/>
        <w:rPr>
          <w:rFonts w:ascii="Tahoma" w:eastAsiaTheme="minorEastAsia" w:hAnsi="Tahoma" w:cs="Tahoma"/>
          <w:sz w:val="22"/>
          <w:szCs w:val="22"/>
          <w:lang w:eastAsia="es-ES"/>
        </w:rPr>
      </w:pPr>
      <w:r>
        <w:rPr>
          <w:rFonts w:ascii="Tahoma" w:eastAsiaTheme="minorEastAsia" w:hAnsi="Tahoma" w:cs="Tahoma"/>
          <w:sz w:val="22"/>
          <w:szCs w:val="22"/>
          <w:lang w:eastAsia="es-ES"/>
        </w:rPr>
        <w:t>Análisis de los documentos presentados como soporte de ejecución de los planes de mejoramiento.</w:t>
      </w:r>
    </w:p>
    <w:p w14:paraId="26B37DCB" w14:textId="77777777" w:rsidR="007C0A5D" w:rsidRPr="00454837" w:rsidRDefault="007C0A5D" w:rsidP="007C0A5D">
      <w:pPr>
        <w:pStyle w:val="Encabezado"/>
        <w:tabs>
          <w:tab w:val="center" w:pos="0"/>
          <w:tab w:val="center" w:pos="426"/>
          <w:tab w:val="right" w:pos="8222"/>
        </w:tabs>
        <w:jc w:val="center"/>
        <w:rPr>
          <w:rFonts w:ascii="Tahoma" w:hAnsi="Tahoma" w:cs="Tahoma"/>
          <w:b/>
          <w:bCs/>
          <w:sz w:val="22"/>
          <w:szCs w:val="22"/>
        </w:rPr>
      </w:pPr>
    </w:p>
    <w:tbl>
      <w:tblPr>
        <w:tblStyle w:val="Tablaconcuadrcula"/>
        <w:tblpPr w:leftFromText="141" w:rightFromText="141" w:vertAnchor="text" w:horzAnchor="margin" w:tblpY="6"/>
        <w:tblW w:w="0" w:type="auto"/>
        <w:tblLook w:val="04A0" w:firstRow="1" w:lastRow="0" w:firstColumn="1" w:lastColumn="0" w:noHBand="0" w:noVBand="1"/>
      </w:tblPr>
      <w:tblGrid>
        <w:gridCol w:w="4416"/>
        <w:gridCol w:w="4416"/>
      </w:tblGrid>
      <w:tr w:rsidR="007C0A5D" w:rsidRPr="00454837" w14:paraId="0EC58860" w14:textId="77777777" w:rsidTr="001736B2">
        <w:trPr>
          <w:trHeight w:val="416"/>
        </w:trPr>
        <w:tc>
          <w:tcPr>
            <w:tcW w:w="8832" w:type="dxa"/>
            <w:gridSpan w:val="2"/>
            <w:shd w:val="clear" w:color="auto" w:fill="BFBFBF" w:themeFill="background1" w:themeFillShade="BF"/>
            <w:vAlign w:val="center"/>
          </w:tcPr>
          <w:p w14:paraId="4EEDAAFD" w14:textId="77777777" w:rsidR="007C0A5D" w:rsidRPr="00454837" w:rsidRDefault="007C0A5D" w:rsidP="001736B2">
            <w:pPr>
              <w:pStyle w:val="Encabezado"/>
              <w:tabs>
                <w:tab w:val="right" w:pos="8222"/>
              </w:tabs>
              <w:ind w:firstLine="29"/>
              <w:rPr>
                <w:rFonts w:ascii="Tahoma" w:hAnsi="Tahoma" w:cs="Tahoma"/>
                <w:b/>
                <w:bCs/>
                <w:sz w:val="22"/>
                <w:szCs w:val="22"/>
              </w:rPr>
            </w:pPr>
            <w:r w:rsidRPr="00454837">
              <w:rPr>
                <w:rFonts w:ascii="Tahoma" w:hAnsi="Tahoma" w:cs="Tahoma"/>
                <w:b/>
                <w:bCs/>
                <w:sz w:val="22"/>
                <w:szCs w:val="22"/>
              </w:rPr>
              <w:t xml:space="preserve">PLAN DE MEJORAMIENTO </w:t>
            </w:r>
            <w:r w:rsidRPr="00454837">
              <w:rPr>
                <w:rFonts w:ascii="Tahoma" w:hAnsi="Tahoma" w:cs="Tahoma"/>
                <w:b/>
                <w:sz w:val="22"/>
                <w:szCs w:val="22"/>
              </w:rPr>
              <w:t>N° 12</w:t>
            </w:r>
          </w:p>
        </w:tc>
      </w:tr>
      <w:tr w:rsidR="00B222B4" w:rsidRPr="00454837" w14:paraId="2135CF73" w14:textId="77777777" w:rsidTr="002F78A7">
        <w:trPr>
          <w:trHeight w:val="398"/>
        </w:trPr>
        <w:tc>
          <w:tcPr>
            <w:tcW w:w="4416" w:type="dxa"/>
          </w:tcPr>
          <w:p w14:paraId="4AFE9D0A" w14:textId="19015B34" w:rsidR="00B222B4" w:rsidRDefault="00B222B4" w:rsidP="007C0A5D">
            <w:pPr>
              <w:pStyle w:val="Encabezado"/>
              <w:tabs>
                <w:tab w:val="center" w:pos="0"/>
                <w:tab w:val="center" w:pos="426"/>
                <w:tab w:val="right" w:pos="8222"/>
              </w:tabs>
              <w:rPr>
                <w:rFonts w:ascii="Tahoma" w:hAnsi="Tahoma" w:cs="Tahoma"/>
                <w:b/>
                <w:bCs/>
                <w:sz w:val="22"/>
                <w:szCs w:val="22"/>
              </w:rPr>
            </w:pPr>
            <w:r>
              <w:rPr>
                <w:rFonts w:ascii="Tahoma" w:hAnsi="Tahoma" w:cs="Tahoma"/>
                <w:b/>
                <w:bCs/>
                <w:sz w:val="22"/>
                <w:szCs w:val="22"/>
              </w:rPr>
              <w:t>Auditor del Proceso :</w:t>
            </w:r>
          </w:p>
          <w:p w14:paraId="09A8EF9C" w14:textId="77777777" w:rsidR="001736B2" w:rsidRDefault="001736B2" w:rsidP="007C0A5D">
            <w:pPr>
              <w:pStyle w:val="Encabezado"/>
              <w:tabs>
                <w:tab w:val="center" w:pos="0"/>
                <w:tab w:val="center" w:pos="426"/>
                <w:tab w:val="right" w:pos="8222"/>
              </w:tabs>
              <w:rPr>
                <w:rFonts w:ascii="Tahoma" w:hAnsi="Tahoma" w:cs="Tahoma"/>
                <w:b/>
                <w:bCs/>
                <w:sz w:val="22"/>
                <w:szCs w:val="22"/>
              </w:rPr>
            </w:pPr>
          </w:p>
          <w:p w14:paraId="6D3237D0" w14:textId="328FEA75" w:rsidR="00B222B4" w:rsidRPr="00454837" w:rsidRDefault="0048075E" w:rsidP="007C0A5D">
            <w:pPr>
              <w:pStyle w:val="Encabezado"/>
              <w:tabs>
                <w:tab w:val="center" w:pos="0"/>
                <w:tab w:val="center" w:pos="426"/>
                <w:tab w:val="right" w:pos="8222"/>
              </w:tabs>
              <w:rPr>
                <w:rFonts w:ascii="Tahoma" w:hAnsi="Tahoma" w:cs="Tahoma"/>
                <w:b/>
                <w:bCs/>
                <w:sz w:val="22"/>
                <w:szCs w:val="22"/>
              </w:rPr>
            </w:pPr>
            <w:r w:rsidRPr="00454837">
              <w:rPr>
                <w:rFonts w:ascii="Tahoma" w:hAnsi="Tahoma" w:cs="Tahoma"/>
                <w:b/>
                <w:bCs/>
                <w:sz w:val="22"/>
                <w:szCs w:val="22"/>
              </w:rPr>
              <w:t>TERESA PÉREZ PATIÑO</w:t>
            </w:r>
          </w:p>
        </w:tc>
        <w:tc>
          <w:tcPr>
            <w:tcW w:w="4416" w:type="dxa"/>
          </w:tcPr>
          <w:p w14:paraId="6089CACC" w14:textId="48B2AD23" w:rsidR="00B222B4" w:rsidRPr="00454837" w:rsidRDefault="00B222B4" w:rsidP="00B222B4">
            <w:pPr>
              <w:pStyle w:val="Encabezado"/>
              <w:tabs>
                <w:tab w:val="center" w:pos="0"/>
                <w:tab w:val="center" w:pos="426"/>
                <w:tab w:val="right" w:pos="8222"/>
              </w:tabs>
              <w:rPr>
                <w:rFonts w:ascii="Tahoma" w:hAnsi="Tahoma" w:cs="Tahoma"/>
                <w:b/>
                <w:bCs/>
                <w:sz w:val="22"/>
                <w:szCs w:val="22"/>
              </w:rPr>
            </w:pPr>
            <w:r w:rsidRPr="00454837">
              <w:rPr>
                <w:rFonts w:ascii="Tahoma" w:hAnsi="Tahoma" w:cs="Tahoma"/>
                <w:b/>
                <w:bCs/>
                <w:sz w:val="22"/>
                <w:szCs w:val="22"/>
              </w:rPr>
              <w:t xml:space="preserve"> </w:t>
            </w:r>
            <w:r w:rsidR="001736B2">
              <w:rPr>
                <w:rFonts w:ascii="Tahoma" w:hAnsi="Tahoma" w:cs="Tahoma"/>
                <w:b/>
                <w:bCs/>
                <w:sz w:val="22"/>
                <w:szCs w:val="22"/>
              </w:rPr>
              <w:t>Firma de</w:t>
            </w:r>
            <w:r>
              <w:rPr>
                <w:rFonts w:ascii="Tahoma" w:hAnsi="Tahoma" w:cs="Tahoma"/>
                <w:b/>
                <w:bCs/>
                <w:sz w:val="22"/>
                <w:szCs w:val="22"/>
              </w:rPr>
              <w:t>l Auditor</w:t>
            </w:r>
          </w:p>
        </w:tc>
      </w:tr>
      <w:tr w:rsidR="0048039E" w:rsidRPr="00454837" w14:paraId="14CCC42E" w14:textId="77777777" w:rsidTr="0048039E">
        <w:trPr>
          <w:trHeight w:val="474"/>
        </w:trPr>
        <w:tc>
          <w:tcPr>
            <w:tcW w:w="8832" w:type="dxa"/>
            <w:gridSpan w:val="2"/>
            <w:vAlign w:val="center"/>
          </w:tcPr>
          <w:p w14:paraId="53AC51D9" w14:textId="0EA6F66E" w:rsidR="0048039E" w:rsidRPr="00454837" w:rsidRDefault="0048039E" w:rsidP="001736B2">
            <w:pPr>
              <w:pStyle w:val="Encabezado"/>
              <w:tabs>
                <w:tab w:val="center" w:pos="0"/>
                <w:tab w:val="center" w:pos="426"/>
                <w:tab w:val="right" w:pos="8222"/>
              </w:tabs>
              <w:rPr>
                <w:rFonts w:ascii="Tahoma" w:hAnsi="Tahoma" w:cs="Tahoma"/>
                <w:b/>
                <w:bCs/>
                <w:sz w:val="22"/>
                <w:szCs w:val="22"/>
              </w:rPr>
            </w:pPr>
            <w:r w:rsidRPr="00454837">
              <w:rPr>
                <w:rFonts w:ascii="Tahoma" w:hAnsi="Tahoma" w:cs="Tahoma"/>
                <w:b/>
                <w:bCs/>
                <w:sz w:val="22"/>
                <w:szCs w:val="22"/>
              </w:rPr>
              <w:t>Apoyo Juliana Orozco Narváez</w:t>
            </w:r>
          </w:p>
        </w:tc>
      </w:tr>
      <w:tr w:rsidR="00454837" w:rsidRPr="00454837" w14:paraId="066B6BE4" w14:textId="77777777" w:rsidTr="00B222B4">
        <w:tc>
          <w:tcPr>
            <w:tcW w:w="8832" w:type="dxa"/>
            <w:gridSpan w:val="2"/>
          </w:tcPr>
          <w:p w14:paraId="63F6997E" w14:textId="14DE9D29" w:rsidR="00454837" w:rsidRPr="00454837" w:rsidRDefault="00454837" w:rsidP="001736B2">
            <w:pPr>
              <w:pStyle w:val="Encabezado"/>
              <w:tabs>
                <w:tab w:val="center" w:pos="426"/>
                <w:tab w:val="right" w:pos="8222"/>
              </w:tabs>
              <w:jc w:val="both"/>
              <w:rPr>
                <w:rFonts w:ascii="Tahoma" w:hAnsi="Tahoma" w:cs="Tahoma"/>
                <w:b/>
                <w:sz w:val="22"/>
                <w:szCs w:val="22"/>
              </w:rPr>
            </w:pPr>
            <w:r w:rsidRPr="00454837">
              <w:rPr>
                <w:rFonts w:ascii="Tahoma" w:hAnsi="Tahoma" w:cs="Tahoma"/>
                <w:b/>
                <w:sz w:val="22"/>
                <w:szCs w:val="22"/>
              </w:rPr>
              <w:t xml:space="preserve">PLAN DE MEJORAMIENTO N° 12  </w:t>
            </w:r>
            <w:r w:rsidR="001736B2" w:rsidRPr="001736B2">
              <w:rPr>
                <w:rFonts w:ascii="Tahoma" w:hAnsi="Tahoma" w:cs="Tahoma"/>
                <w:sz w:val="22"/>
                <w:szCs w:val="22"/>
              </w:rPr>
              <w:t>Producto del informe de actuación especial al programa de alimentación escolar y paquetes nutricionales del departame</w:t>
            </w:r>
            <w:r w:rsidR="001736B2">
              <w:rPr>
                <w:rFonts w:ascii="Tahoma" w:hAnsi="Tahoma" w:cs="Tahoma"/>
                <w:sz w:val="22"/>
                <w:szCs w:val="22"/>
              </w:rPr>
              <w:t xml:space="preserve">nto de caldas y municipios de Manizales, </w:t>
            </w:r>
            <w:r w:rsidR="0011103D">
              <w:rPr>
                <w:rFonts w:ascii="Tahoma" w:hAnsi="Tahoma" w:cs="Tahoma"/>
                <w:sz w:val="22"/>
                <w:szCs w:val="22"/>
              </w:rPr>
              <w:t>Chinchiná,</w:t>
            </w:r>
            <w:r w:rsidR="001736B2">
              <w:rPr>
                <w:rFonts w:ascii="Tahoma" w:hAnsi="Tahoma" w:cs="Tahoma"/>
                <w:sz w:val="22"/>
                <w:szCs w:val="22"/>
              </w:rPr>
              <w:t xml:space="preserve"> la Dorada y R</w:t>
            </w:r>
            <w:r w:rsidR="001736B2" w:rsidRPr="001736B2">
              <w:rPr>
                <w:rFonts w:ascii="Tahoma" w:hAnsi="Tahoma" w:cs="Tahoma"/>
                <w:sz w:val="22"/>
                <w:szCs w:val="22"/>
              </w:rPr>
              <w:t xml:space="preserve">iosucio, vigencia 2015 y </w:t>
            </w:r>
            <w:r w:rsidR="001736B2">
              <w:rPr>
                <w:rFonts w:ascii="Tahoma" w:hAnsi="Tahoma" w:cs="Tahoma"/>
                <w:sz w:val="22"/>
                <w:szCs w:val="22"/>
              </w:rPr>
              <w:t xml:space="preserve">I </w:t>
            </w:r>
            <w:r w:rsidR="001736B2" w:rsidRPr="001736B2">
              <w:rPr>
                <w:rFonts w:ascii="Tahoma" w:hAnsi="Tahoma" w:cs="Tahoma"/>
                <w:sz w:val="22"/>
                <w:szCs w:val="22"/>
              </w:rPr>
              <w:t xml:space="preserve">semestre de 2016 de la </w:t>
            </w:r>
            <w:r w:rsidR="001736B2">
              <w:rPr>
                <w:rFonts w:ascii="Tahoma" w:hAnsi="Tahoma" w:cs="Tahoma"/>
                <w:sz w:val="22"/>
                <w:szCs w:val="22"/>
              </w:rPr>
              <w:t>Contraloría General de la Repú</w:t>
            </w:r>
            <w:r w:rsidR="001736B2" w:rsidRPr="001736B2">
              <w:rPr>
                <w:rFonts w:ascii="Tahoma" w:hAnsi="Tahoma" w:cs="Tahoma"/>
                <w:sz w:val="22"/>
                <w:szCs w:val="22"/>
              </w:rPr>
              <w:t>blica.</w:t>
            </w:r>
            <w:r w:rsidR="001736B2">
              <w:rPr>
                <w:rFonts w:ascii="Tahoma" w:hAnsi="Tahoma" w:cs="Tahoma"/>
                <w:b/>
                <w:sz w:val="22"/>
                <w:szCs w:val="22"/>
              </w:rPr>
              <w:t xml:space="preserve">  </w:t>
            </w:r>
          </w:p>
        </w:tc>
      </w:tr>
    </w:tbl>
    <w:p w14:paraId="678F0A76" w14:textId="77777777" w:rsidR="007C0A5D" w:rsidRPr="00454837" w:rsidRDefault="007C0A5D" w:rsidP="00F66034">
      <w:pPr>
        <w:pStyle w:val="Encabezado"/>
        <w:tabs>
          <w:tab w:val="center" w:pos="0"/>
          <w:tab w:val="center" w:pos="426"/>
          <w:tab w:val="right" w:pos="8222"/>
        </w:tabs>
        <w:rPr>
          <w:rFonts w:ascii="Tahoma" w:hAnsi="Tahoma" w:cs="Tahoma"/>
          <w:b/>
          <w:bCs/>
          <w:sz w:val="22"/>
          <w:szCs w:val="22"/>
        </w:rPr>
      </w:pPr>
    </w:p>
    <w:p w14:paraId="24662614" w14:textId="3214CE0D" w:rsidR="007C0A5D" w:rsidRPr="00454837" w:rsidRDefault="007C0A5D" w:rsidP="007C0A5D">
      <w:pPr>
        <w:contextualSpacing/>
        <w:jc w:val="both"/>
        <w:rPr>
          <w:rFonts w:ascii="Tahoma" w:hAnsi="Tahoma" w:cs="Tahoma"/>
          <w:b/>
          <w:bCs/>
          <w:color w:val="FF0000"/>
          <w:sz w:val="22"/>
          <w:szCs w:val="22"/>
        </w:rPr>
      </w:pPr>
      <w:r w:rsidRPr="00454837">
        <w:rPr>
          <w:rFonts w:ascii="Tahoma" w:hAnsi="Tahoma" w:cs="Tahoma"/>
          <w:bCs/>
          <w:sz w:val="22"/>
          <w:szCs w:val="22"/>
        </w:rPr>
        <w:t xml:space="preserve">Se realizó evaluación y seguimiento al cumplimiento de las Cinco (5) acciones de mejoramiento suscritas por la Secretaría de Educación  en diciembre 20 de 2016 ante la Contraloría General de la Republica , producto del informe de actuación especial al programa de alimentación escolar y paquetes nutricionales del Departamento de Caldas y Municipios de Manizales, Chinchiná , la Dorada y Riosucio, vigencia 2015 y I semestre de 2016,   de las cuales  </w:t>
      </w:r>
      <w:r w:rsidRPr="00454837">
        <w:rPr>
          <w:rFonts w:ascii="Tahoma" w:hAnsi="Tahoma" w:cs="Tahoma"/>
          <w:b/>
          <w:bCs/>
          <w:sz w:val="22"/>
          <w:szCs w:val="22"/>
        </w:rPr>
        <w:t>(</w:t>
      </w:r>
      <w:r w:rsidR="005038C8">
        <w:rPr>
          <w:rFonts w:ascii="Tahoma" w:hAnsi="Tahoma" w:cs="Tahoma"/>
          <w:b/>
          <w:bCs/>
          <w:sz w:val="22"/>
          <w:szCs w:val="22"/>
        </w:rPr>
        <w:t>1</w:t>
      </w:r>
      <w:r w:rsidRPr="00454837">
        <w:rPr>
          <w:rFonts w:ascii="Tahoma" w:hAnsi="Tahoma" w:cs="Tahoma"/>
          <w:b/>
          <w:bCs/>
          <w:sz w:val="22"/>
          <w:szCs w:val="22"/>
        </w:rPr>
        <w:t>)</w:t>
      </w:r>
      <w:r w:rsidRPr="00454837">
        <w:rPr>
          <w:rFonts w:ascii="Tahoma" w:hAnsi="Tahoma" w:cs="Tahoma"/>
          <w:bCs/>
          <w:sz w:val="22"/>
          <w:szCs w:val="22"/>
        </w:rPr>
        <w:t xml:space="preserve"> se cumpli</w:t>
      </w:r>
      <w:r w:rsidR="005038C8">
        <w:rPr>
          <w:rFonts w:ascii="Tahoma" w:hAnsi="Tahoma" w:cs="Tahoma"/>
          <w:bCs/>
          <w:sz w:val="22"/>
          <w:szCs w:val="22"/>
        </w:rPr>
        <w:t>ó</w:t>
      </w:r>
      <w:r w:rsidRPr="00454837">
        <w:rPr>
          <w:rFonts w:ascii="Tahoma" w:hAnsi="Tahoma" w:cs="Tahoma"/>
          <w:bCs/>
          <w:sz w:val="22"/>
          <w:szCs w:val="22"/>
        </w:rPr>
        <w:t xml:space="preserve"> parcialmente y  </w:t>
      </w:r>
      <w:r w:rsidRPr="00454837">
        <w:rPr>
          <w:rFonts w:ascii="Tahoma" w:hAnsi="Tahoma" w:cs="Tahoma"/>
          <w:b/>
          <w:bCs/>
          <w:sz w:val="22"/>
          <w:szCs w:val="22"/>
        </w:rPr>
        <w:t>(</w:t>
      </w:r>
      <w:r w:rsidR="005038C8">
        <w:rPr>
          <w:rFonts w:ascii="Tahoma" w:hAnsi="Tahoma" w:cs="Tahoma"/>
          <w:b/>
          <w:bCs/>
          <w:sz w:val="22"/>
          <w:szCs w:val="22"/>
        </w:rPr>
        <w:t>4</w:t>
      </w:r>
      <w:r w:rsidRPr="00454837">
        <w:rPr>
          <w:rFonts w:ascii="Tahoma" w:hAnsi="Tahoma" w:cs="Tahoma"/>
          <w:b/>
          <w:bCs/>
          <w:sz w:val="22"/>
          <w:szCs w:val="22"/>
        </w:rPr>
        <w:t xml:space="preserve">) </w:t>
      </w:r>
      <w:r w:rsidRPr="00454837">
        <w:rPr>
          <w:rFonts w:ascii="Tahoma" w:hAnsi="Tahoma" w:cs="Tahoma"/>
          <w:bCs/>
          <w:sz w:val="22"/>
          <w:szCs w:val="22"/>
        </w:rPr>
        <w:t xml:space="preserve">se cumplieron en su totalidad,  arrojando </w:t>
      </w:r>
      <w:r w:rsidRPr="00454837">
        <w:rPr>
          <w:rFonts w:ascii="Tahoma" w:eastAsia="Times New Roman" w:hAnsi="Tahoma" w:cs="Tahoma"/>
          <w:sz w:val="22"/>
          <w:szCs w:val="22"/>
          <w:lang w:eastAsia="es-CO"/>
        </w:rPr>
        <w:t xml:space="preserve"> </w:t>
      </w:r>
      <w:r w:rsidRPr="00454837">
        <w:rPr>
          <w:rFonts w:ascii="Tahoma" w:hAnsi="Tahoma" w:cs="Tahoma"/>
          <w:bCs/>
          <w:sz w:val="22"/>
          <w:szCs w:val="22"/>
        </w:rPr>
        <w:t xml:space="preserve">un resultado final del  </w:t>
      </w:r>
      <w:r w:rsidR="005038C8" w:rsidRPr="005038C8">
        <w:rPr>
          <w:rFonts w:ascii="Tahoma" w:hAnsi="Tahoma" w:cs="Tahoma"/>
          <w:b/>
          <w:bCs/>
          <w:sz w:val="22"/>
          <w:szCs w:val="22"/>
        </w:rPr>
        <w:t>86.6</w:t>
      </w:r>
      <w:r w:rsidRPr="005038C8">
        <w:rPr>
          <w:rFonts w:ascii="Tahoma" w:hAnsi="Tahoma" w:cs="Tahoma"/>
          <w:b/>
          <w:bCs/>
          <w:sz w:val="22"/>
          <w:szCs w:val="22"/>
        </w:rPr>
        <w:t xml:space="preserve"> %.</w:t>
      </w:r>
    </w:p>
    <w:p w14:paraId="7DCF8FB9" w14:textId="77777777" w:rsidR="007C0A5D" w:rsidRPr="00454837" w:rsidRDefault="007C0A5D" w:rsidP="007C0A5D">
      <w:pPr>
        <w:pStyle w:val="Encabezado"/>
        <w:tabs>
          <w:tab w:val="center" w:pos="426"/>
          <w:tab w:val="right" w:pos="8222"/>
        </w:tabs>
        <w:jc w:val="both"/>
        <w:rPr>
          <w:rFonts w:ascii="Tahoma" w:hAnsi="Tahoma" w:cs="Tahoma"/>
          <w:b/>
          <w:bCs/>
          <w:sz w:val="22"/>
          <w:szCs w:val="22"/>
        </w:rPr>
      </w:pPr>
    </w:p>
    <w:p w14:paraId="3B3FB435" w14:textId="77777777" w:rsidR="00175810" w:rsidRDefault="00175810">
      <w:pPr>
        <w:rPr>
          <w:rFonts w:ascii="Tahoma" w:hAnsi="Tahoma" w:cs="Tahoma"/>
          <w:b/>
          <w:bCs/>
          <w:sz w:val="22"/>
          <w:szCs w:val="22"/>
        </w:rPr>
      </w:pPr>
      <w:r>
        <w:rPr>
          <w:rFonts w:ascii="Tahoma" w:hAnsi="Tahoma" w:cs="Tahoma"/>
          <w:b/>
          <w:bCs/>
          <w:sz w:val="22"/>
          <w:szCs w:val="22"/>
        </w:rPr>
        <w:br w:type="page"/>
      </w:r>
    </w:p>
    <w:p w14:paraId="1EC9B0D5" w14:textId="16EDC8DE" w:rsidR="007C0A5D" w:rsidRPr="00454837" w:rsidRDefault="007C0A5D" w:rsidP="007C0A5D">
      <w:pPr>
        <w:pStyle w:val="Encabezado"/>
        <w:tabs>
          <w:tab w:val="center" w:pos="426"/>
          <w:tab w:val="right" w:pos="8222"/>
        </w:tabs>
        <w:jc w:val="both"/>
        <w:rPr>
          <w:rFonts w:ascii="Tahoma" w:hAnsi="Tahoma" w:cs="Tahoma"/>
          <w:b/>
          <w:bCs/>
          <w:sz w:val="22"/>
          <w:szCs w:val="22"/>
        </w:rPr>
      </w:pPr>
      <w:r w:rsidRPr="00454837">
        <w:rPr>
          <w:rFonts w:ascii="Tahoma" w:hAnsi="Tahoma" w:cs="Tahoma"/>
          <w:b/>
          <w:bCs/>
          <w:sz w:val="22"/>
          <w:szCs w:val="22"/>
        </w:rPr>
        <w:lastRenderedPageBreak/>
        <w:t>HALLAZGO No. 4:</w:t>
      </w:r>
    </w:p>
    <w:p w14:paraId="3A91A256" w14:textId="4D05C40A" w:rsidR="007C0A5D" w:rsidRPr="00454837" w:rsidRDefault="00D11BE8" w:rsidP="00D11BE8">
      <w:pPr>
        <w:pStyle w:val="Encabezado"/>
        <w:tabs>
          <w:tab w:val="clear" w:pos="4252"/>
          <w:tab w:val="clear" w:pos="8504"/>
          <w:tab w:val="left" w:pos="3150"/>
        </w:tabs>
        <w:jc w:val="both"/>
        <w:rPr>
          <w:rFonts w:ascii="Tahoma" w:hAnsi="Tahoma" w:cs="Tahoma"/>
          <w:b/>
          <w:bCs/>
          <w:color w:val="FF0000"/>
          <w:sz w:val="22"/>
          <w:szCs w:val="22"/>
        </w:rPr>
      </w:pPr>
      <w:r>
        <w:rPr>
          <w:rFonts w:ascii="Tahoma" w:hAnsi="Tahoma" w:cs="Tahoma"/>
          <w:b/>
          <w:bCs/>
          <w:color w:val="FF0000"/>
          <w:sz w:val="22"/>
          <w:szCs w:val="22"/>
        </w:rPr>
        <w:tab/>
      </w:r>
    </w:p>
    <w:p w14:paraId="000D979C" w14:textId="77777777" w:rsidR="007C0A5D" w:rsidRDefault="007C0A5D" w:rsidP="007C0A5D">
      <w:pPr>
        <w:pStyle w:val="Encabezado"/>
        <w:tabs>
          <w:tab w:val="center" w:pos="426"/>
          <w:tab w:val="right" w:pos="8222"/>
        </w:tabs>
        <w:jc w:val="both"/>
        <w:rPr>
          <w:rFonts w:ascii="Tahoma" w:hAnsi="Tahoma" w:cs="Tahoma"/>
          <w:bCs/>
          <w:sz w:val="22"/>
          <w:szCs w:val="22"/>
        </w:rPr>
      </w:pPr>
      <w:r w:rsidRPr="00454837">
        <w:rPr>
          <w:rFonts w:ascii="Tahoma" w:hAnsi="Tahoma" w:cs="Tahoma"/>
          <w:b/>
          <w:bCs/>
          <w:sz w:val="22"/>
          <w:szCs w:val="22"/>
        </w:rPr>
        <w:t xml:space="preserve">DESCRIPCION DEL HALLAZGO: </w:t>
      </w:r>
      <w:r w:rsidRPr="00454837">
        <w:rPr>
          <w:rFonts w:ascii="Tahoma" w:hAnsi="Tahoma" w:cs="Tahoma"/>
          <w:bCs/>
          <w:sz w:val="22"/>
          <w:szCs w:val="22"/>
        </w:rPr>
        <w:t>Diagnostico situacional.</w:t>
      </w:r>
    </w:p>
    <w:p w14:paraId="480B0C55" w14:textId="77777777" w:rsidR="001736B2" w:rsidRPr="00454837" w:rsidRDefault="001736B2" w:rsidP="007C0A5D">
      <w:pPr>
        <w:pStyle w:val="Encabezado"/>
        <w:tabs>
          <w:tab w:val="center" w:pos="426"/>
          <w:tab w:val="right" w:pos="8222"/>
        </w:tabs>
        <w:jc w:val="both"/>
        <w:rPr>
          <w:rFonts w:ascii="Tahoma" w:hAnsi="Tahoma" w:cs="Tahoma"/>
          <w:bCs/>
          <w:sz w:val="22"/>
          <w:szCs w:val="22"/>
        </w:rPr>
      </w:pPr>
    </w:p>
    <w:p w14:paraId="247DF166" w14:textId="77777777" w:rsidR="007C0A5D" w:rsidRPr="00454837" w:rsidRDefault="007C0A5D" w:rsidP="007C0A5D">
      <w:pPr>
        <w:pStyle w:val="Encabezado"/>
        <w:tabs>
          <w:tab w:val="center" w:pos="426"/>
          <w:tab w:val="right" w:pos="8222"/>
        </w:tabs>
        <w:jc w:val="both"/>
        <w:rPr>
          <w:rFonts w:ascii="Tahoma" w:hAnsi="Tahoma" w:cs="Tahoma"/>
          <w:bCs/>
          <w:sz w:val="22"/>
          <w:szCs w:val="22"/>
        </w:rPr>
      </w:pPr>
      <w:r w:rsidRPr="00454837">
        <w:rPr>
          <w:rFonts w:ascii="Tahoma" w:hAnsi="Tahoma" w:cs="Tahoma"/>
          <w:bCs/>
          <w:sz w:val="22"/>
          <w:szCs w:val="22"/>
        </w:rPr>
        <w:t xml:space="preserve">Al solicitar a la administración municipal de Manizales el documento DIAGNOSTICO SITUACIONAL  que cumpliese con los requerimientos de todos los lineamientos técnico administrativo del PAE, se aportó archivo en el formato de Excel que contenía el diagnóstico de la infraestructura educativa que es solamente uno de los elementos que debe contener el diagnostico.  </w:t>
      </w:r>
    </w:p>
    <w:p w14:paraId="0EA2929A" w14:textId="77777777" w:rsidR="007C0A5D" w:rsidRPr="00454837" w:rsidRDefault="007C0A5D" w:rsidP="007C0A5D">
      <w:pPr>
        <w:pStyle w:val="Encabezado"/>
        <w:tabs>
          <w:tab w:val="center" w:pos="426"/>
          <w:tab w:val="right" w:pos="8222"/>
        </w:tabs>
        <w:jc w:val="both"/>
        <w:rPr>
          <w:rFonts w:ascii="Tahoma" w:hAnsi="Tahoma" w:cs="Tahoma"/>
          <w:b/>
          <w:bCs/>
          <w:sz w:val="22"/>
          <w:szCs w:val="22"/>
        </w:rPr>
      </w:pPr>
    </w:p>
    <w:p w14:paraId="0DDED612" w14:textId="5AF96AF7" w:rsidR="007C0A5D" w:rsidRPr="00454837" w:rsidRDefault="007C0A5D" w:rsidP="007C0A5D">
      <w:pPr>
        <w:tabs>
          <w:tab w:val="right" w:pos="8222"/>
        </w:tabs>
        <w:jc w:val="both"/>
        <w:rPr>
          <w:rFonts w:ascii="Tahoma" w:hAnsi="Tahoma" w:cs="Tahoma"/>
          <w:sz w:val="22"/>
          <w:szCs w:val="22"/>
        </w:rPr>
      </w:pPr>
      <w:r w:rsidRPr="00454837">
        <w:rPr>
          <w:rFonts w:ascii="Tahoma" w:hAnsi="Tahoma" w:cs="Tahoma"/>
          <w:b/>
          <w:bCs/>
          <w:sz w:val="22"/>
          <w:szCs w:val="22"/>
        </w:rPr>
        <w:t>RESULTADO OBTENIDO:</w:t>
      </w:r>
      <w:r w:rsidRPr="00454837">
        <w:rPr>
          <w:rFonts w:ascii="Tahoma" w:hAnsi="Tahoma" w:cs="Tahoma"/>
          <w:sz w:val="22"/>
          <w:szCs w:val="22"/>
        </w:rPr>
        <w:t xml:space="preserve"> Realizada la verificación del cumplimiento  de las acciones para el hallazgo N°4 se </w:t>
      </w:r>
      <w:r w:rsidR="00123E97">
        <w:rPr>
          <w:rFonts w:ascii="Tahoma" w:hAnsi="Tahoma" w:cs="Tahoma"/>
          <w:sz w:val="22"/>
          <w:szCs w:val="22"/>
        </w:rPr>
        <w:t>evidenció</w:t>
      </w:r>
      <w:r w:rsidRPr="00454837">
        <w:rPr>
          <w:rFonts w:ascii="Tahoma" w:hAnsi="Tahoma" w:cs="Tahoma"/>
          <w:sz w:val="22"/>
          <w:szCs w:val="22"/>
        </w:rPr>
        <w:t xml:space="preserve"> el Diagnostico Situacional de Manizales para el cual se debieron cumplir tres actividades: respecto a la primera actividad la cual es  el análisis del sistema de información estadística SIMAT se tiene un  </w:t>
      </w:r>
      <w:r w:rsidRPr="00454837">
        <w:rPr>
          <w:rFonts w:ascii="Tahoma" w:hAnsi="Tahoma" w:cs="Tahoma"/>
          <w:bCs/>
          <w:sz w:val="22"/>
          <w:szCs w:val="22"/>
        </w:rPr>
        <w:t xml:space="preserve">documento donde se muestran las estadísticas e informes de Cobertura del Programa de Alimentación Escolar (PAE),  en el cual se da priorización de las instituciones, sedes educativas urbanas y rurales enfocando el número de estudiantes que son beneficiaros y tienen derecho a el Programa de Alimentación Escolar (PAE), también se tiene estipulado el formatos de registro y control diario de asistencia y verificación para comedores escolares-PAE ración industrializada,  los cuales se visualizaron a través del SIMAT.  Con esto se le está dando cumplimiento a todas las actividades establecidas en el hallazgo No. 4 del  plan de mejoramiento N° 12 con cumplimiento del  </w:t>
      </w:r>
      <w:r w:rsidRPr="00454837">
        <w:rPr>
          <w:rFonts w:ascii="Tahoma" w:hAnsi="Tahoma" w:cs="Tahoma"/>
          <w:b/>
          <w:bCs/>
          <w:sz w:val="22"/>
          <w:szCs w:val="22"/>
        </w:rPr>
        <w:t>100%.</w:t>
      </w:r>
    </w:p>
    <w:p w14:paraId="38C725E4" w14:textId="77777777" w:rsidR="007C0A5D" w:rsidRPr="00454837" w:rsidRDefault="007C0A5D" w:rsidP="007C0A5D">
      <w:pPr>
        <w:pStyle w:val="Encabezado"/>
        <w:tabs>
          <w:tab w:val="center" w:pos="426"/>
          <w:tab w:val="right" w:pos="8222"/>
        </w:tabs>
        <w:jc w:val="both"/>
        <w:rPr>
          <w:rFonts w:ascii="Tahoma" w:hAnsi="Tahoma" w:cs="Tahoma"/>
          <w:bCs/>
          <w:color w:val="FF0000"/>
          <w:sz w:val="22"/>
          <w:szCs w:val="22"/>
        </w:rPr>
      </w:pPr>
    </w:p>
    <w:p w14:paraId="27A31F48" w14:textId="77777777" w:rsidR="007C0A5D" w:rsidRPr="00454837" w:rsidRDefault="007C0A5D" w:rsidP="007C0A5D">
      <w:pPr>
        <w:tabs>
          <w:tab w:val="right" w:pos="8222"/>
        </w:tabs>
        <w:jc w:val="both"/>
        <w:rPr>
          <w:rFonts w:ascii="Tahoma" w:hAnsi="Tahoma" w:cs="Tahoma"/>
          <w:sz w:val="22"/>
          <w:szCs w:val="22"/>
        </w:rPr>
      </w:pPr>
      <w:r w:rsidRPr="00454837">
        <w:rPr>
          <w:rFonts w:ascii="Tahoma" w:hAnsi="Tahoma" w:cs="Tahoma"/>
          <w:b/>
          <w:bCs/>
          <w:sz w:val="22"/>
          <w:szCs w:val="22"/>
        </w:rPr>
        <w:t>HALLAZGO No. 5:</w:t>
      </w:r>
      <w:r w:rsidRPr="00454837">
        <w:rPr>
          <w:rFonts w:ascii="Tahoma" w:hAnsi="Tahoma" w:cs="Tahoma"/>
          <w:sz w:val="22"/>
          <w:szCs w:val="22"/>
        </w:rPr>
        <w:t xml:space="preserve"> </w:t>
      </w:r>
    </w:p>
    <w:p w14:paraId="37F3E4C0" w14:textId="77777777" w:rsidR="007C0A5D" w:rsidRPr="00454837" w:rsidRDefault="007C0A5D" w:rsidP="007C0A5D">
      <w:pPr>
        <w:tabs>
          <w:tab w:val="right" w:pos="8222"/>
        </w:tabs>
        <w:jc w:val="both"/>
        <w:rPr>
          <w:rFonts w:ascii="Tahoma" w:hAnsi="Tahoma" w:cs="Tahoma"/>
          <w:b/>
          <w:bCs/>
          <w:sz w:val="22"/>
          <w:szCs w:val="22"/>
        </w:rPr>
      </w:pPr>
    </w:p>
    <w:p w14:paraId="229B5A31" w14:textId="77777777" w:rsidR="007C0A5D" w:rsidRPr="00454837" w:rsidRDefault="007C0A5D" w:rsidP="007C0A5D">
      <w:pPr>
        <w:tabs>
          <w:tab w:val="right" w:pos="8222"/>
        </w:tabs>
        <w:jc w:val="both"/>
        <w:rPr>
          <w:rFonts w:ascii="Tahoma" w:hAnsi="Tahoma" w:cs="Tahoma"/>
          <w:bCs/>
          <w:sz w:val="22"/>
          <w:szCs w:val="22"/>
        </w:rPr>
      </w:pPr>
      <w:r w:rsidRPr="00454837">
        <w:rPr>
          <w:rFonts w:ascii="Tahoma" w:hAnsi="Tahoma" w:cs="Tahoma"/>
          <w:b/>
          <w:bCs/>
          <w:sz w:val="22"/>
          <w:szCs w:val="22"/>
        </w:rPr>
        <w:t xml:space="preserve">DESCRIPCION DEL HALLAZGO: </w:t>
      </w:r>
      <w:r w:rsidRPr="00454837">
        <w:rPr>
          <w:rFonts w:ascii="Tahoma" w:hAnsi="Tahoma" w:cs="Tahoma"/>
          <w:bCs/>
          <w:sz w:val="22"/>
          <w:szCs w:val="22"/>
        </w:rPr>
        <w:t xml:space="preserve">Publicación  minutas  patrón en el lugar visible de los comedores escolares, municipio de Manizales. </w:t>
      </w:r>
    </w:p>
    <w:p w14:paraId="3CDFC55F" w14:textId="77777777" w:rsidR="007C0A5D" w:rsidRPr="00454837" w:rsidRDefault="007C0A5D" w:rsidP="007C0A5D">
      <w:pPr>
        <w:tabs>
          <w:tab w:val="right" w:pos="8222"/>
        </w:tabs>
        <w:jc w:val="both"/>
        <w:rPr>
          <w:rFonts w:ascii="Tahoma" w:hAnsi="Tahoma" w:cs="Tahoma"/>
          <w:sz w:val="22"/>
          <w:szCs w:val="22"/>
        </w:rPr>
      </w:pPr>
      <w:r w:rsidRPr="00454837">
        <w:rPr>
          <w:rFonts w:ascii="Tahoma" w:hAnsi="Tahoma" w:cs="Tahoma"/>
          <w:bCs/>
          <w:sz w:val="22"/>
          <w:szCs w:val="22"/>
        </w:rPr>
        <w:t xml:space="preserve">Efectuadas visitas de control por parte de la CGR  durante el mes de septiembre de 2016 en 5 instituciones educativas del Municipio de Manizales, se encontró que en cuatro de ellas las minutas patrón no estaban publicadas de manera visible a la comunidad educativa.  </w:t>
      </w:r>
    </w:p>
    <w:p w14:paraId="6FA3907F" w14:textId="77777777" w:rsidR="007C0A5D" w:rsidRPr="00454837" w:rsidRDefault="007C0A5D" w:rsidP="007C0A5D">
      <w:pPr>
        <w:tabs>
          <w:tab w:val="left" w:pos="1290"/>
        </w:tabs>
        <w:jc w:val="both"/>
        <w:rPr>
          <w:rFonts w:ascii="Tahoma" w:hAnsi="Tahoma" w:cs="Tahoma"/>
          <w:b/>
          <w:bCs/>
          <w:sz w:val="22"/>
          <w:szCs w:val="22"/>
        </w:rPr>
      </w:pPr>
    </w:p>
    <w:p w14:paraId="70EB40CF" w14:textId="0EE9DEC0" w:rsidR="007C0A5D" w:rsidRPr="00454837" w:rsidRDefault="007C0A5D" w:rsidP="007C0A5D">
      <w:pPr>
        <w:tabs>
          <w:tab w:val="left" w:pos="1290"/>
        </w:tabs>
        <w:jc w:val="both"/>
        <w:rPr>
          <w:rFonts w:ascii="Tahoma" w:hAnsi="Tahoma" w:cs="Tahoma"/>
          <w:b/>
          <w:bCs/>
          <w:sz w:val="22"/>
          <w:szCs w:val="22"/>
        </w:rPr>
      </w:pPr>
      <w:r w:rsidRPr="00454837">
        <w:rPr>
          <w:rFonts w:ascii="Tahoma" w:hAnsi="Tahoma" w:cs="Tahoma"/>
          <w:b/>
          <w:bCs/>
          <w:sz w:val="22"/>
          <w:szCs w:val="22"/>
        </w:rPr>
        <w:t xml:space="preserve">RESULTADO OBTENIDO: </w:t>
      </w:r>
      <w:r w:rsidRPr="00454837">
        <w:rPr>
          <w:rFonts w:ascii="Tahoma" w:hAnsi="Tahoma" w:cs="Tahoma"/>
          <w:bCs/>
          <w:sz w:val="22"/>
          <w:szCs w:val="22"/>
        </w:rPr>
        <w:t xml:space="preserve">Para este hallazgo,  se </w:t>
      </w:r>
      <w:r w:rsidR="00123E97">
        <w:rPr>
          <w:rFonts w:ascii="Tahoma" w:hAnsi="Tahoma" w:cs="Tahoma"/>
          <w:bCs/>
          <w:sz w:val="22"/>
          <w:szCs w:val="22"/>
        </w:rPr>
        <w:t>evidenció</w:t>
      </w:r>
      <w:r w:rsidRPr="00454837">
        <w:rPr>
          <w:rFonts w:ascii="Tahoma" w:hAnsi="Tahoma" w:cs="Tahoma"/>
          <w:bCs/>
          <w:sz w:val="22"/>
          <w:szCs w:val="22"/>
        </w:rPr>
        <w:t xml:space="preserve"> que  dos de las actividades se cumplieron en su totalidad y la tercera actividad no se cumplió, en la actividad incluir en la minuta del contrato como obligación  del operador del programa de alimentación escolar la publicación en un lugar visible de la minuta,  en el numeral 32 del contrato  señala  “</w:t>
      </w:r>
      <w:r w:rsidRPr="00454837">
        <w:rPr>
          <w:rFonts w:ascii="Tahoma" w:hAnsi="Tahoma" w:cs="Tahoma"/>
          <w:bCs/>
          <w:i/>
          <w:sz w:val="22"/>
          <w:szCs w:val="22"/>
        </w:rPr>
        <w:t>Hace parte integral de las obligaciones escritas en el plan de alistamiento y de las demás obligaciones que para el cumplimiento del objeto de este contrato le señale el municipio”</w:t>
      </w:r>
      <w:r w:rsidRPr="00454837">
        <w:rPr>
          <w:rFonts w:ascii="Tahoma" w:hAnsi="Tahoma" w:cs="Tahoma"/>
          <w:bCs/>
          <w:sz w:val="22"/>
          <w:szCs w:val="22"/>
        </w:rPr>
        <w:t>, por lo tanto en el plan de alistamiento en VISIBILIDAD Y TRANSPARENCIA numeral 22  se estipula “</w:t>
      </w:r>
      <w:r w:rsidRPr="00454837">
        <w:rPr>
          <w:rFonts w:ascii="Tahoma" w:hAnsi="Tahoma" w:cs="Tahoma"/>
          <w:bCs/>
          <w:i/>
          <w:sz w:val="22"/>
          <w:szCs w:val="22"/>
        </w:rPr>
        <w:t xml:space="preserve">Entregar en cada una de las instituciones educativas 2 (DOS) copias de la minuta y ciclos de menú, y lista de intercambio, para cada una de las modalidades que atienden y ubicar 1 copia en el área de preparación y otra </w:t>
      </w:r>
      <w:r w:rsidRPr="00454837">
        <w:rPr>
          <w:rFonts w:ascii="Tahoma" w:hAnsi="Tahoma" w:cs="Tahoma"/>
          <w:b/>
          <w:bCs/>
          <w:i/>
          <w:sz w:val="22"/>
          <w:szCs w:val="22"/>
        </w:rPr>
        <w:t xml:space="preserve">EN UN LUGAR VISIBLE PARA LA </w:t>
      </w:r>
      <w:r w:rsidRPr="00454837">
        <w:rPr>
          <w:rFonts w:ascii="Tahoma" w:hAnsi="Tahoma" w:cs="Tahoma"/>
          <w:b/>
          <w:bCs/>
          <w:i/>
          <w:sz w:val="22"/>
          <w:szCs w:val="22"/>
        </w:rPr>
        <w:lastRenderedPageBreak/>
        <w:t>COMUNIDAD EDUCATIVA”</w:t>
      </w:r>
      <w:r w:rsidRPr="00454837">
        <w:rPr>
          <w:rFonts w:ascii="Tahoma" w:hAnsi="Tahoma" w:cs="Tahoma"/>
          <w:b/>
          <w:bCs/>
          <w:sz w:val="22"/>
          <w:szCs w:val="22"/>
        </w:rPr>
        <w:t xml:space="preserve"> , </w:t>
      </w:r>
      <w:r w:rsidRPr="00454837">
        <w:rPr>
          <w:rFonts w:ascii="Tahoma" w:hAnsi="Tahoma" w:cs="Tahoma"/>
          <w:bCs/>
          <w:sz w:val="22"/>
          <w:szCs w:val="22"/>
        </w:rPr>
        <w:t xml:space="preserve"> la actividad realizar acta de reunión de padres de familia no se cumplió ya que no existen las actas de  evidencia de las reuniones hechas en el mes de febrero con los padres de familia para darles a conocer el ciclo de menús; para  la actividad registro fotográfico y actas de visita se presentaron las evidencias para el cumplimiento del 100% de esta actividad.  Para un cumplimiento del </w:t>
      </w:r>
      <w:r w:rsidRPr="00454837">
        <w:rPr>
          <w:rFonts w:ascii="Tahoma" w:hAnsi="Tahoma" w:cs="Tahoma"/>
          <w:b/>
          <w:bCs/>
          <w:sz w:val="22"/>
          <w:szCs w:val="22"/>
        </w:rPr>
        <w:t xml:space="preserve">67% </w:t>
      </w:r>
    </w:p>
    <w:p w14:paraId="2B57CE4D" w14:textId="77777777" w:rsidR="00B860EA" w:rsidRDefault="00B860EA" w:rsidP="004A1605">
      <w:pPr>
        <w:pStyle w:val="Encabezado"/>
        <w:tabs>
          <w:tab w:val="center" w:pos="426"/>
          <w:tab w:val="right" w:pos="8222"/>
        </w:tabs>
        <w:jc w:val="both"/>
        <w:rPr>
          <w:rFonts w:ascii="Tahoma" w:hAnsi="Tahoma" w:cs="Tahoma"/>
          <w:b/>
          <w:sz w:val="22"/>
          <w:szCs w:val="22"/>
        </w:rPr>
      </w:pPr>
    </w:p>
    <w:p w14:paraId="70E40605" w14:textId="77777777" w:rsidR="004A1605" w:rsidRDefault="004A1605" w:rsidP="004A1605">
      <w:pPr>
        <w:pStyle w:val="Encabezado"/>
        <w:tabs>
          <w:tab w:val="center" w:pos="426"/>
          <w:tab w:val="right" w:pos="8222"/>
        </w:tabs>
        <w:jc w:val="both"/>
        <w:rPr>
          <w:rFonts w:ascii="Tahoma" w:hAnsi="Tahoma" w:cs="Tahoma"/>
          <w:b/>
          <w:sz w:val="22"/>
          <w:szCs w:val="22"/>
        </w:rPr>
      </w:pPr>
      <w:r>
        <w:rPr>
          <w:rFonts w:ascii="Tahoma" w:hAnsi="Tahoma" w:cs="Tahoma"/>
          <w:b/>
          <w:sz w:val="22"/>
          <w:szCs w:val="22"/>
        </w:rPr>
        <w:t>OBJECIÓN</w:t>
      </w:r>
    </w:p>
    <w:p w14:paraId="6B26340D" w14:textId="77777777" w:rsidR="004A1605" w:rsidRDefault="004A1605" w:rsidP="004A1605">
      <w:pPr>
        <w:pStyle w:val="Encabezado"/>
        <w:tabs>
          <w:tab w:val="center" w:pos="426"/>
          <w:tab w:val="right" w:pos="8222"/>
        </w:tabs>
        <w:jc w:val="both"/>
        <w:rPr>
          <w:rFonts w:ascii="Tahoma" w:hAnsi="Tahoma" w:cs="Tahoma"/>
          <w:b/>
          <w:sz w:val="22"/>
          <w:szCs w:val="22"/>
        </w:rPr>
      </w:pPr>
    </w:p>
    <w:p w14:paraId="3D68175A" w14:textId="77777777" w:rsidR="004A1605" w:rsidRDefault="004A1605" w:rsidP="004A1605">
      <w:pPr>
        <w:tabs>
          <w:tab w:val="left" w:pos="3270"/>
        </w:tabs>
        <w:jc w:val="both"/>
        <w:rPr>
          <w:rFonts w:ascii="Tahoma" w:hAnsi="Tahoma" w:cs="Tahoma"/>
        </w:rPr>
      </w:pPr>
      <w:r w:rsidRPr="004E365F">
        <w:rPr>
          <w:rFonts w:ascii="Tahoma" w:hAnsi="Tahoma" w:cs="Tahoma"/>
        </w:rPr>
        <w:t>En mesa de trabajo realizada el día 17 de octubre se presentó objeción a la calificación dada al plan de mejoramiento N° 12 por parte del grupo interdisciplinario del PAE, presentando nuevas evidencias que no fueron aportadas en el proceso auditor por lo que se reconsidera la calificación, para el hallazgo N° 5; para la actividad acta de reunión de padres de familia se entregó la evidencia de la socialización del ciclo de menú del año, la nueva calificación es del 100%.</w:t>
      </w:r>
    </w:p>
    <w:p w14:paraId="5D54A9AA" w14:textId="77777777" w:rsidR="004A1605" w:rsidRDefault="004A1605" w:rsidP="004A1605">
      <w:pPr>
        <w:tabs>
          <w:tab w:val="left" w:pos="3270"/>
        </w:tabs>
        <w:rPr>
          <w:rFonts w:ascii="Tahoma" w:hAnsi="Tahoma" w:cs="Tahoma"/>
        </w:rPr>
      </w:pPr>
    </w:p>
    <w:p w14:paraId="2E2DD765" w14:textId="77777777" w:rsidR="007C0A5D" w:rsidRPr="00454837" w:rsidRDefault="007C0A5D" w:rsidP="007C0A5D">
      <w:pPr>
        <w:tabs>
          <w:tab w:val="left" w:pos="1290"/>
        </w:tabs>
        <w:jc w:val="both"/>
        <w:rPr>
          <w:rFonts w:ascii="Tahoma" w:hAnsi="Tahoma" w:cs="Tahoma"/>
          <w:bCs/>
          <w:sz w:val="22"/>
          <w:szCs w:val="22"/>
          <w:shd w:val="clear" w:color="auto" w:fill="FFFFFF"/>
        </w:rPr>
      </w:pPr>
      <w:r w:rsidRPr="00454837">
        <w:rPr>
          <w:rFonts w:ascii="Tahoma" w:hAnsi="Tahoma" w:cs="Tahoma"/>
          <w:b/>
          <w:bCs/>
          <w:sz w:val="22"/>
          <w:szCs w:val="22"/>
        </w:rPr>
        <w:t xml:space="preserve">HALLAZGO No. 6: </w:t>
      </w:r>
    </w:p>
    <w:p w14:paraId="2FACFEF5" w14:textId="77777777" w:rsidR="007C0A5D" w:rsidRPr="00454837" w:rsidRDefault="007C0A5D" w:rsidP="007C0A5D">
      <w:pPr>
        <w:tabs>
          <w:tab w:val="right" w:pos="8222"/>
        </w:tabs>
        <w:jc w:val="both"/>
        <w:rPr>
          <w:rFonts w:ascii="Tahoma" w:hAnsi="Tahoma" w:cs="Tahoma"/>
          <w:b/>
          <w:bCs/>
          <w:sz w:val="22"/>
          <w:szCs w:val="22"/>
        </w:rPr>
      </w:pPr>
    </w:p>
    <w:p w14:paraId="1ABDB880" w14:textId="77777777" w:rsidR="007C0A5D" w:rsidRPr="00454837" w:rsidRDefault="007C0A5D" w:rsidP="007C0A5D">
      <w:pPr>
        <w:tabs>
          <w:tab w:val="right" w:pos="8222"/>
        </w:tabs>
        <w:jc w:val="both"/>
        <w:rPr>
          <w:rFonts w:ascii="Tahoma" w:hAnsi="Tahoma" w:cs="Tahoma"/>
          <w:bCs/>
          <w:sz w:val="22"/>
          <w:szCs w:val="22"/>
        </w:rPr>
      </w:pPr>
      <w:r w:rsidRPr="00454837">
        <w:rPr>
          <w:rFonts w:ascii="Tahoma" w:hAnsi="Tahoma" w:cs="Tahoma"/>
          <w:b/>
          <w:bCs/>
          <w:sz w:val="22"/>
          <w:szCs w:val="22"/>
        </w:rPr>
        <w:t xml:space="preserve">DESCRIPCION DEL HALLAZGO: </w:t>
      </w:r>
      <w:r w:rsidRPr="00454837">
        <w:rPr>
          <w:rFonts w:ascii="Tahoma" w:hAnsi="Tahoma" w:cs="Tahoma"/>
          <w:bCs/>
          <w:sz w:val="22"/>
          <w:szCs w:val="22"/>
        </w:rPr>
        <w:t xml:space="preserve">Comité PAE  instituciones educativas municipio de Manizales. </w:t>
      </w:r>
    </w:p>
    <w:p w14:paraId="7B5BC284" w14:textId="77777777" w:rsidR="007C0A5D" w:rsidRPr="00454837" w:rsidRDefault="007C0A5D" w:rsidP="007C0A5D">
      <w:pPr>
        <w:tabs>
          <w:tab w:val="right" w:pos="8222"/>
        </w:tabs>
        <w:jc w:val="both"/>
        <w:rPr>
          <w:rFonts w:ascii="Tahoma" w:hAnsi="Tahoma" w:cs="Tahoma"/>
          <w:bCs/>
          <w:sz w:val="22"/>
          <w:szCs w:val="22"/>
        </w:rPr>
      </w:pPr>
      <w:r w:rsidRPr="00454837">
        <w:rPr>
          <w:rFonts w:ascii="Tahoma" w:hAnsi="Tahoma" w:cs="Tahoma"/>
          <w:bCs/>
          <w:sz w:val="22"/>
          <w:szCs w:val="22"/>
        </w:rPr>
        <w:t xml:space="preserve">Aunque las instituciones educativas visitadas por la Contraloría General de la República en el Municipio de Manizales, cuentan con comité de Alimentación Escolar, se encontró en actas que no se reúnen con la prioridad establecida en los Lineamientos Técnico Administrativos del Ministerio de Educación.   </w:t>
      </w:r>
    </w:p>
    <w:p w14:paraId="0A422EC1" w14:textId="77777777" w:rsidR="007C0A5D" w:rsidRPr="00454837" w:rsidRDefault="007C0A5D" w:rsidP="007C0A5D">
      <w:pPr>
        <w:tabs>
          <w:tab w:val="right" w:pos="8222"/>
        </w:tabs>
        <w:jc w:val="both"/>
        <w:rPr>
          <w:rFonts w:ascii="Tahoma" w:hAnsi="Tahoma" w:cs="Tahoma"/>
          <w:b/>
          <w:bCs/>
          <w:sz w:val="22"/>
          <w:szCs w:val="22"/>
        </w:rPr>
      </w:pPr>
    </w:p>
    <w:p w14:paraId="28084BB3" w14:textId="238D4FA1" w:rsidR="007C0A5D" w:rsidRPr="00454837" w:rsidRDefault="007C0A5D" w:rsidP="007C0A5D">
      <w:pPr>
        <w:tabs>
          <w:tab w:val="right" w:pos="8222"/>
        </w:tabs>
        <w:jc w:val="both"/>
        <w:rPr>
          <w:rFonts w:ascii="Tahoma" w:hAnsi="Tahoma" w:cs="Tahoma"/>
          <w:sz w:val="22"/>
          <w:szCs w:val="22"/>
        </w:rPr>
      </w:pPr>
      <w:r w:rsidRPr="00454837">
        <w:rPr>
          <w:rFonts w:ascii="Tahoma" w:hAnsi="Tahoma" w:cs="Tahoma"/>
          <w:b/>
          <w:bCs/>
          <w:sz w:val="22"/>
          <w:szCs w:val="22"/>
        </w:rPr>
        <w:t>RESULTADO OBTENIDO:</w:t>
      </w:r>
      <w:r w:rsidRPr="00454837">
        <w:rPr>
          <w:rFonts w:ascii="Tahoma" w:hAnsi="Tahoma" w:cs="Tahoma"/>
          <w:sz w:val="22"/>
          <w:szCs w:val="22"/>
        </w:rPr>
        <w:t xml:space="preserve"> Realizada la revisión  de las actividades programadas para subsanar este hallazgo se </w:t>
      </w:r>
      <w:r w:rsidR="00123E97">
        <w:rPr>
          <w:rFonts w:ascii="Tahoma" w:hAnsi="Tahoma" w:cs="Tahoma"/>
          <w:sz w:val="22"/>
          <w:szCs w:val="22"/>
        </w:rPr>
        <w:t>evidenció</w:t>
      </w:r>
      <w:r w:rsidRPr="00454837">
        <w:rPr>
          <w:rFonts w:ascii="Tahoma" w:hAnsi="Tahoma" w:cs="Tahoma"/>
          <w:sz w:val="22"/>
          <w:szCs w:val="22"/>
        </w:rPr>
        <w:t xml:space="preserve"> que no han sido cumplidas hasta la fecha las acciones, por lo tanto el avance es del </w:t>
      </w:r>
      <w:r w:rsidRPr="00454837">
        <w:rPr>
          <w:rFonts w:ascii="Tahoma" w:hAnsi="Tahoma" w:cs="Tahoma"/>
          <w:b/>
          <w:sz w:val="22"/>
          <w:szCs w:val="22"/>
        </w:rPr>
        <w:t>0%.</w:t>
      </w:r>
      <w:r w:rsidRPr="00454837">
        <w:rPr>
          <w:rFonts w:ascii="Tahoma" w:hAnsi="Tahoma" w:cs="Tahoma"/>
          <w:sz w:val="22"/>
          <w:szCs w:val="22"/>
        </w:rPr>
        <w:t xml:space="preserve"> </w:t>
      </w:r>
    </w:p>
    <w:p w14:paraId="614CE499" w14:textId="77777777" w:rsidR="007C0A5D" w:rsidRDefault="007C0A5D" w:rsidP="007C0A5D">
      <w:pPr>
        <w:pStyle w:val="Encabezado"/>
        <w:tabs>
          <w:tab w:val="center" w:pos="426"/>
          <w:tab w:val="right" w:pos="8222"/>
        </w:tabs>
        <w:jc w:val="both"/>
        <w:rPr>
          <w:rFonts w:ascii="Tahoma" w:hAnsi="Tahoma" w:cs="Tahoma"/>
          <w:b/>
          <w:bCs/>
          <w:sz w:val="22"/>
          <w:szCs w:val="22"/>
        </w:rPr>
      </w:pPr>
    </w:p>
    <w:p w14:paraId="78AB1252" w14:textId="7EFBD56F" w:rsidR="004A1605" w:rsidRDefault="004A1605" w:rsidP="007C0A5D">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OBJECIÓN</w:t>
      </w:r>
    </w:p>
    <w:p w14:paraId="2DD928B8" w14:textId="77777777" w:rsidR="004A1605" w:rsidRDefault="004A1605" w:rsidP="007C0A5D">
      <w:pPr>
        <w:pStyle w:val="Encabezado"/>
        <w:tabs>
          <w:tab w:val="center" w:pos="426"/>
          <w:tab w:val="right" w:pos="8222"/>
        </w:tabs>
        <w:jc w:val="both"/>
        <w:rPr>
          <w:rFonts w:ascii="Tahoma" w:hAnsi="Tahoma" w:cs="Tahoma"/>
          <w:b/>
          <w:bCs/>
          <w:sz w:val="22"/>
          <w:szCs w:val="22"/>
        </w:rPr>
      </w:pPr>
    </w:p>
    <w:p w14:paraId="23211397" w14:textId="77777777" w:rsidR="004A1605" w:rsidRDefault="004A1605" w:rsidP="004A1605">
      <w:pPr>
        <w:tabs>
          <w:tab w:val="left" w:pos="3270"/>
        </w:tabs>
        <w:jc w:val="both"/>
        <w:rPr>
          <w:rFonts w:ascii="Tahoma" w:hAnsi="Tahoma" w:cs="Tahoma"/>
        </w:rPr>
      </w:pPr>
      <w:r>
        <w:rPr>
          <w:rFonts w:ascii="Tahoma" w:hAnsi="Tahoma" w:cs="Tahoma"/>
        </w:rPr>
        <w:t>Se presentaron evidencias para la actividad acta de reunión con rectores y circulares quedando este hallazgo en un 33%.</w:t>
      </w:r>
    </w:p>
    <w:p w14:paraId="1E38052D" w14:textId="77777777" w:rsidR="004A1605" w:rsidRPr="00454837" w:rsidRDefault="004A1605" w:rsidP="007C0A5D">
      <w:pPr>
        <w:pStyle w:val="Encabezado"/>
        <w:tabs>
          <w:tab w:val="center" w:pos="426"/>
          <w:tab w:val="right" w:pos="8222"/>
        </w:tabs>
        <w:jc w:val="both"/>
        <w:rPr>
          <w:rFonts w:ascii="Tahoma" w:hAnsi="Tahoma" w:cs="Tahoma"/>
          <w:b/>
          <w:bCs/>
          <w:sz w:val="22"/>
          <w:szCs w:val="22"/>
        </w:rPr>
      </w:pPr>
    </w:p>
    <w:p w14:paraId="0D5084CA" w14:textId="77777777" w:rsidR="007C0A5D" w:rsidRPr="00454837" w:rsidRDefault="007C0A5D" w:rsidP="007C0A5D">
      <w:pPr>
        <w:pStyle w:val="Encabezado"/>
        <w:tabs>
          <w:tab w:val="center" w:pos="426"/>
          <w:tab w:val="right" w:pos="8222"/>
        </w:tabs>
        <w:jc w:val="both"/>
        <w:rPr>
          <w:rFonts w:ascii="Tahoma" w:hAnsi="Tahoma" w:cs="Tahoma"/>
          <w:bCs/>
          <w:sz w:val="22"/>
          <w:szCs w:val="22"/>
        </w:rPr>
      </w:pPr>
      <w:r w:rsidRPr="00454837">
        <w:rPr>
          <w:rFonts w:ascii="Tahoma" w:hAnsi="Tahoma" w:cs="Tahoma"/>
          <w:b/>
          <w:bCs/>
          <w:sz w:val="22"/>
          <w:szCs w:val="22"/>
        </w:rPr>
        <w:t xml:space="preserve">HALLAZGO No. 7: </w:t>
      </w:r>
    </w:p>
    <w:p w14:paraId="6502E344" w14:textId="77777777" w:rsidR="007C0A5D" w:rsidRPr="00454837" w:rsidRDefault="007C0A5D" w:rsidP="007C0A5D">
      <w:pPr>
        <w:pStyle w:val="Encabezado"/>
        <w:tabs>
          <w:tab w:val="center" w:pos="426"/>
          <w:tab w:val="right" w:pos="8222"/>
        </w:tabs>
        <w:jc w:val="both"/>
        <w:rPr>
          <w:rFonts w:ascii="Tahoma" w:hAnsi="Tahoma" w:cs="Tahoma"/>
          <w:bCs/>
          <w:sz w:val="22"/>
          <w:szCs w:val="22"/>
        </w:rPr>
      </w:pPr>
      <w:r w:rsidRPr="00454837">
        <w:rPr>
          <w:rFonts w:ascii="Tahoma" w:hAnsi="Tahoma" w:cs="Tahoma"/>
          <w:bCs/>
          <w:sz w:val="22"/>
          <w:szCs w:val="22"/>
        </w:rPr>
        <w:t xml:space="preserve"> </w:t>
      </w:r>
    </w:p>
    <w:p w14:paraId="3AD59626" w14:textId="77777777" w:rsidR="007C0A5D" w:rsidRPr="00454837" w:rsidRDefault="007C0A5D" w:rsidP="007C0A5D">
      <w:pPr>
        <w:pStyle w:val="Encabezado"/>
        <w:tabs>
          <w:tab w:val="center" w:pos="426"/>
          <w:tab w:val="right" w:pos="8222"/>
        </w:tabs>
        <w:jc w:val="both"/>
        <w:rPr>
          <w:rFonts w:ascii="Tahoma" w:hAnsi="Tahoma" w:cs="Tahoma"/>
          <w:bCs/>
          <w:sz w:val="22"/>
          <w:szCs w:val="22"/>
        </w:rPr>
      </w:pPr>
      <w:r w:rsidRPr="00454837">
        <w:rPr>
          <w:rFonts w:ascii="Tahoma" w:hAnsi="Tahoma" w:cs="Tahoma"/>
          <w:b/>
          <w:bCs/>
          <w:sz w:val="22"/>
          <w:szCs w:val="22"/>
        </w:rPr>
        <w:t>DESCRIPCION DEL HALLAZGO:</w:t>
      </w:r>
      <w:r w:rsidRPr="00454837">
        <w:rPr>
          <w:rFonts w:ascii="Tahoma" w:hAnsi="Tahoma" w:cs="Tahoma"/>
          <w:bCs/>
          <w:sz w:val="22"/>
          <w:szCs w:val="22"/>
        </w:rPr>
        <w:t xml:space="preserve"> Contratación directa del municipio de Manizales. </w:t>
      </w:r>
    </w:p>
    <w:p w14:paraId="2EEDFF9B" w14:textId="77777777" w:rsidR="007C0A5D" w:rsidRPr="00454837" w:rsidRDefault="007C0A5D" w:rsidP="007C0A5D">
      <w:pPr>
        <w:pStyle w:val="Encabezado"/>
        <w:tabs>
          <w:tab w:val="center" w:pos="426"/>
          <w:tab w:val="right" w:pos="8222"/>
        </w:tabs>
        <w:jc w:val="both"/>
        <w:rPr>
          <w:rFonts w:ascii="Tahoma" w:hAnsi="Tahoma" w:cs="Tahoma"/>
          <w:bCs/>
          <w:sz w:val="22"/>
          <w:szCs w:val="22"/>
        </w:rPr>
      </w:pPr>
      <w:r w:rsidRPr="00454837">
        <w:rPr>
          <w:rFonts w:ascii="Tahoma" w:hAnsi="Tahoma" w:cs="Tahoma"/>
          <w:bCs/>
          <w:sz w:val="22"/>
          <w:szCs w:val="22"/>
        </w:rPr>
        <w:t xml:space="preserve">El Municipio de Manizales realizo 16 convenios de asociación en la vigencia de 2015 y dos (2) en el primer semestre de 2016. Se acudió a la modalidad de convenios de asociación para evitar el proceso licitatorio, apartándose de las normas de orden público sobre la forma general de seleccionar al contratista y desconociendo la reglamentación  (Decreto 777 de </w:t>
      </w:r>
      <w:r w:rsidRPr="00454837">
        <w:rPr>
          <w:rFonts w:ascii="Tahoma" w:hAnsi="Tahoma" w:cs="Tahoma"/>
          <w:bCs/>
          <w:sz w:val="22"/>
          <w:szCs w:val="22"/>
        </w:rPr>
        <w:lastRenderedPageBreak/>
        <w:t xml:space="preserve">1992) que excluye del ámbito de su aplicación a aquellos contratos que se celebran con personas privadas sin ánimo de lucro, cuando ellos impliquen una contraprestación directa a favor de la entidad pública o desarrolla proyectos específicos.  </w:t>
      </w:r>
    </w:p>
    <w:p w14:paraId="7B73A1F1" w14:textId="77777777" w:rsidR="007C0A5D" w:rsidRPr="00454837" w:rsidRDefault="007C0A5D" w:rsidP="007C0A5D">
      <w:pPr>
        <w:pStyle w:val="Encabezado"/>
        <w:tabs>
          <w:tab w:val="center" w:pos="426"/>
          <w:tab w:val="right" w:pos="8222"/>
        </w:tabs>
        <w:jc w:val="both"/>
        <w:rPr>
          <w:rFonts w:ascii="Tahoma" w:hAnsi="Tahoma" w:cs="Tahoma"/>
          <w:bCs/>
          <w:sz w:val="22"/>
          <w:szCs w:val="22"/>
        </w:rPr>
      </w:pPr>
    </w:p>
    <w:p w14:paraId="1E188314" w14:textId="49FC411B" w:rsidR="007C0A5D" w:rsidRPr="00454837" w:rsidRDefault="007C0A5D" w:rsidP="007C0A5D">
      <w:pPr>
        <w:pStyle w:val="Encabezado"/>
        <w:tabs>
          <w:tab w:val="center" w:pos="426"/>
          <w:tab w:val="right" w:pos="8222"/>
        </w:tabs>
        <w:jc w:val="both"/>
        <w:rPr>
          <w:rFonts w:ascii="Tahoma" w:hAnsi="Tahoma" w:cs="Tahoma"/>
          <w:bCs/>
          <w:sz w:val="22"/>
          <w:szCs w:val="22"/>
        </w:rPr>
      </w:pPr>
      <w:r w:rsidRPr="00454837">
        <w:rPr>
          <w:rFonts w:ascii="Tahoma" w:hAnsi="Tahoma" w:cs="Tahoma"/>
          <w:b/>
          <w:bCs/>
          <w:sz w:val="22"/>
          <w:szCs w:val="22"/>
        </w:rPr>
        <w:t>RESULTADO OBTENIDO:</w:t>
      </w:r>
      <w:r w:rsidRPr="00454837">
        <w:rPr>
          <w:rFonts w:ascii="Tahoma" w:hAnsi="Tahoma" w:cs="Tahoma"/>
          <w:bCs/>
          <w:sz w:val="22"/>
          <w:szCs w:val="22"/>
        </w:rPr>
        <w:t xml:space="preserve"> Para este hallazgo se determina </w:t>
      </w:r>
      <w:r w:rsidR="00435B97">
        <w:rPr>
          <w:rFonts w:ascii="Tahoma" w:hAnsi="Tahoma" w:cs="Tahoma"/>
          <w:bCs/>
          <w:sz w:val="22"/>
          <w:szCs w:val="22"/>
        </w:rPr>
        <w:t xml:space="preserve">que </w:t>
      </w:r>
      <w:r w:rsidRPr="00454837">
        <w:rPr>
          <w:rFonts w:ascii="Tahoma" w:hAnsi="Tahoma" w:cs="Tahoma"/>
          <w:bCs/>
          <w:sz w:val="22"/>
          <w:szCs w:val="22"/>
        </w:rPr>
        <w:t xml:space="preserve">se cumplió al </w:t>
      </w:r>
      <w:r w:rsidRPr="00454837">
        <w:rPr>
          <w:rFonts w:ascii="Tahoma" w:hAnsi="Tahoma" w:cs="Tahoma"/>
          <w:b/>
          <w:bCs/>
          <w:sz w:val="22"/>
          <w:szCs w:val="22"/>
        </w:rPr>
        <w:t>100%</w:t>
      </w:r>
      <w:r w:rsidRPr="00454837">
        <w:rPr>
          <w:rFonts w:ascii="Tahoma" w:hAnsi="Tahoma" w:cs="Tahoma"/>
          <w:bCs/>
          <w:sz w:val="22"/>
          <w:szCs w:val="22"/>
        </w:rPr>
        <w:t xml:space="preserve"> pues la contratación se efectúo por medio de subasta inversa. </w:t>
      </w:r>
    </w:p>
    <w:p w14:paraId="62922E59" w14:textId="77777777" w:rsidR="00B860EA" w:rsidRDefault="00B860EA" w:rsidP="007C0A5D">
      <w:pPr>
        <w:pStyle w:val="Encabezado"/>
        <w:tabs>
          <w:tab w:val="center" w:pos="426"/>
          <w:tab w:val="right" w:pos="8222"/>
        </w:tabs>
        <w:jc w:val="both"/>
        <w:rPr>
          <w:rFonts w:ascii="Tahoma" w:hAnsi="Tahoma" w:cs="Tahoma"/>
          <w:b/>
          <w:bCs/>
          <w:sz w:val="22"/>
          <w:szCs w:val="22"/>
        </w:rPr>
      </w:pPr>
    </w:p>
    <w:p w14:paraId="3D7DB5D5" w14:textId="77777777" w:rsidR="007C0A5D" w:rsidRPr="0048039E" w:rsidRDefault="007C0A5D" w:rsidP="007C0A5D">
      <w:pPr>
        <w:pStyle w:val="Encabezado"/>
        <w:tabs>
          <w:tab w:val="center" w:pos="426"/>
          <w:tab w:val="right" w:pos="8222"/>
        </w:tabs>
        <w:jc w:val="both"/>
        <w:rPr>
          <w:rFonts w:ascii="Tahoma" w:hAnsi="Tahoma" w:cs="Tahoma"/>
          <w:sz w:val="22"/>
          <w:szCs w:val="22"/>
        </w:rPr>
      </w:pPr>
      <w:r w:rsidRPr="0048039E">
        <w:rPr>
          <w:rFonts w:ascii="Tahoma" w:hAnsi="Tahoma" w:cs="Tahoma"/>
          <w:b/>
          <w:bCs/>
          <w:sz w:val="22"/>
          <w:szCs w:val="22"/>
        </w:rPr>
        <w:t>HALLAZGO No. 8:</w:t>
      </w:r>
      <w:r w:rsidRPr="0048039E">
        <w:rPr>
          <w:rFonts w:ascii="Tahoma" w:hAnsi="Tahoma" w:cs="Tahoma"/>
          <w:sz w:val="22"/>
          <w:szCs w:val="22"/>
        </w:rPr>
        <w:t xml:space="preserve"> </w:t>
      </w:r>
    </w:p>
    <w:p w14:paraId="1AB57330" w14:textId="77777777" w:rsidR="007C0A5D" w:rsidRPr="0048039E" w:rsidRDefault="007C0A5D" w:rsidP="007C0A5D">
      <w:pPr>
        <w:pStyle w:val="Encabezado"/>
        <w:tabs>
          <w:tab w:val="center" w:pos="426"/>
          <w:tab w:val="right" w:pos="8222"/>
        </w:tabs>
        <w:jc w:val="both"/>
        <w:rPr>
          <w:rFonts w:ascii="Tahoma" w:hAnsi="Tahoma" w:cs="Tahoma"/>
          <w:sz w:val="22"/>
          <w:szCs w:val="22"/>
        </w:rPr>
      </w:pPr>
    </w:p>
    <w:p w14:paraId="3E10C4DD" w14:textId="77777777" w:rsidR="007C0A5D" w:rsidRPr="0048039E" w:rsidRDefault="007C0A5D" w:rsidP="007C0A5D">
      <w:pPr>
        <w:pStyle w:val="Encabezado"/>
        <w:tabs>
          <w:tab w:val="center" w:pos="426"/>
          <w:tab w:val="right" w:pos="8222"/>
        </w:tabs>
        <w:jc w:val="both"/>
        <w:rPr>
          <w:rFonts w:ascii="Tahoma" w:hAnsi="Tahoma" w:cs="Tahoma"/>
          <w:bCs/>
          <w:sz w:val="22"/>
          <w:szCs w:val="22"/>
        </w:rPr>
      </w:pPr>
      <w:r w:rsidRPr="0048039E">
        <w:rPr>
          <w:rFonts w:ascii="Tahoma" w:hAnsi="Tahoma" w:cs="Tahoma"/>
          <w:b/>
          <w:bCs/>
          <w:sz w:val="22"/>
          <w:szCs w:val="22"/>
        </w:rPr>
        <w:t xml:space="preserve">DESCRIPCION DEL HALLAZGO: </w:t>
      </w:r>
      <w:r w:rsidRPr="0048039E">
        <w:rPr>
          <w:rFonts w:ascii="Tahoma" w:hAnsi="Tahoma" w:cs="Tahoma"/>
          <w:bCs/>
          <w:sz w:val="22"/>
          <w:szCs w:val="22"/>
        </w:rPr>
        <w:t>Raciones entregadas instituciones educativas del Municipio de Manizales.</w:t>
      </w:r>
    </w:p>
    <w:p w14:paraId="245D369E" w14:textId="77777777" w:rsidR="007C0A5D" w:rsidRPr="0048039E" w:rsidRDefault="007C0A5D" w:rsidP="007C0A5D">
      <w:pPr>
        <w:pStyle w:val="Encabezado"/>
        <w:tabs>
          <w:tab w:val="center" w:pos="426"/>
          <w:tab w:val="right" w:pos="8222"/>
        </w:tabs>
        <w:jc w:val="both"/>
        <w:rPr>
          <w:rFonts w:ascii="Tahoma" w:hAnsi="Tahoma" w:cs="Tahoma"/>
          <w:bCs/>
          <w:sz w:val="22"/>
          <w:szCs w:val="22"/>
        </w:rPr>
      </w:pPr>
      <w:r w:rsidRPr="0048039E">
        <w:rPr>
          <w:rFonts w:ascii="Tahoma" w:hAnsi="Tahoma" w:cs="Tahoma"/>
          <w:bCs/>
          <w:sz w:val="22"/>
          <w:szCs w:val="22"/>
        </w:rPr>
        <w:t xml:space="preserve">En vistas efectuadas por la CGR  a instituciones educativas del Municipio de Manizales, con el acompañamiento de miembros de la Institución Educativa se realizó un conteo, uno a uno, de las raciones entregadas a los estudiantes por el operador día de la visita tal como consta la respectiva acta de visita especial de la CGR. El resultado del conteo realizado se comparó con el número de estudiantes publicados en el formato de visibilidad, estableciendo que en la mayoría de las Instituciones Educativas no se entregaron  el total de las raciones informadas por la Instituciones Educativas   y/o publicadas en el formato de visibilidad.  </w:t>
      </w:r>
    </w:p>
    <w:p w14:paraId="27050731" w14:textId="77777777" w:rsidR="007C0A5D" w:rsidRPr="0048039E" w:rsidRDefault="007C0A5D" w:rsidP="007C0A5D">
      <w:pPr>
        <w:pStyle w:val="Encabezado"/>
        <w:tabs>
          <w:tab w:val="center" w:pos="426"/>
          <w:tab w:val="right" w:pos="8222"/>
        </w:tabs>
        <w:jc w:val="both"/>
        <w:rPr>
          <w:rFonts w:ascii="Tahoma" w:hAnsi="Tahoma" w:cs="Tahoma"/>
          <w:bCs/>
          <w:sz w:val="22"/>
          <w:szCs w:val="22"/>
        </w:rPr>
      </w:pPr>
    </w:p>
    <w:p w14:paraId="06F1BAB2" w14:textId="20B9BA69" w:rsidR="007C0A5D" w:rsidRPr="0048039E" w:rsidRDefault="007C0A5D" w:rsidP="007C0A5D">
      <w:pPr>
        <w:pStyle w:val="Encabezado"/>
        <w:tabs>
          <w:tab w:val="center" w:pos="426"/>
          <w:tab w:val="right" w:pos="8222"/>
        </w:tabs>
        <w:jc w:val="both"/>
        <w:rPr>
          <w:rFonts w:ascii="Tahoma" w:hAnsi="Tahoma" w:cs="Tahoma"/>
          <w:bCs/>
          <w:sz w:val="22"/>
          <w:szCs w:val="22"/>
        </w:rPr>
      </w:pPr>
      <w:r w:rsidRPr="0048039E">
        <w:rPr>
          <w:rFonts w:ascii="Tahoma" w:hAnsi="Tahoma" w:cs="Tahoma"/>
          <w:b/>
          <w:bCs/>
          <w:sz w:val="22"/>
          <w:szCs w:val="22"/>
        </w:rPr>
        <w:t xml:space="preserve">RESULTADO OBTENIDO: </w:t>
      </w:r>
      <w:r w:rsidRPr="0048039E">
        <w:rPr>
          <w:rFonts w:ascii="Tahoma" w:hAnsi="Tahoma" w:cs="Tahoma"/>
          <w:bCs/>
          <w:sz w:val="22"/>
          <w:szCs w:val="22"/>
        </w:rPr>
        <w:t xml:space="preserve">Durante el proceso auditor, en el hallazgo N° 8  se </w:t>
      </w:r>
      <w:r w:rsidR="00123E97">
        <w:rPr>
          <w:rFonts w:ascii="Tahoma" w:hAnsi="Tahoma" w:cs="Tahoma"/>
          <w:bCs/>
          <w:sz w:val="22"/>
          <w:szCs w:val="22"/>
        </w:rPr>
        <w:t>evidenció</w:t>
      </w:r>
      <w:r w:rsidRPr="0048039E">
        <w:rPr>
          <w:rFonts w:ascii="Tahoma" w:hAnsi="Tahoma" w:cs="Tahoma"/>
          <w:bCs/>
          <w:sz w:val="22"/>
          <w:szCs w:val="22"/>
        </w:rPr>
        <w:t xml:space="preserve"> que el proceso de seguimiento y control del programa de Alimentación Escolar al interior de las instituciones no se está cumpliendo en su totalidad,  ya que el acta de reunión de socialización con los rectores de las instituciones educativas no se encuentra, las demás actividades cuentan con el diseño del formato de publicaciones denominado “programa de alimentación escolar formato de reporte de cupos atendidos” y las actas de visita donde se registró el cumplimiento de la actividad, por lo anterior se establece que el avance en este hallazgo se ubica en el </w:t>
      </w:r>
      <w:r w:rsidRPr="0048039E">
        <w:rPr>
          <w:rFonts w:ascii="Tahoma" w:hAnsi="Tahoma" w:cs="Tahoma"/>
          <w:b/>
          <w:bCs/>
          <w:sz w:val="22"/>
          <w:szCs w:val="22"/>
        </w:rPr>
        <w:t>67%.</w:t>
      </w:r>
    </w:p>
    <w:p w14:paraId="06973F94" w14:textId="77777777" w:rsidR="004A1605" w:rsidRPr="0048039E" w:rsidRDefault="004A1605" w:rsidP="007C0A5D">
      <w:pPr>
        <w:tabs>
          <w:tab w:val="left" w:pos="3270"/>
        </w:tabs>
        <w:rPr>
          <w:rFonts w:ascii="Tahoma" w:hAnsi="Tahoma" w:cs="Tahoma"/>
          <w:b/>
          <w:sz w:val="22"/>
          <w:szCs w:val="22"/>
        </w:rPr>
      </w:pPr>
    </w:p>
    <w:p w14:paraId="29B1E589" w14:textId="77777777" w:rsidR="007C0A5D" w:rsidRPr="0048039E" w:rsidRDefault="007C0A5D" w:rsidP="007C0A5D">
      <w:pPr>
        <w:tabs>
          <w:tab w:val="left" w:pos="3270"/>
        </w:tabs>
        <w:jc w:val="both"/>
        <w:rPr>
          <w:rFonts w:ascii="Tahoma" w:hAnsi="Tahoma" w:cs="Tahoma"/>
          <w:sz w:val="22"/>
          <w:szCs w:val="22"/>
        </w:rPr>
      </w:pPr>
      <w:r w:rsidRPr="0048039E">
        <w:rPr>
          <w:rFonts w:ascii="Tahoma" w:hAnsi="Tahoma" w:cs="Tahoma"/>
          <w:b/>
          <w:sz w:val="22"/>
          <w:szCs w:val="22"/>
        </w:rPr>
        <w:t xml:space="preserve">NOTA:   </w:t>
      </w:r>
      <w:r w:rsidRPr="0048039E">
        <w:rPr>
          <w:rFonts w:ascii="Tahoma" w:hAnsi="Tahoma" w:cs="Tahoma"/>
          <w:sz w:val="22"/>
          <w:szCs w:val="22"/>
        </w:rPr>
        <w:t>Se les recuerda que para  los Hallazgos N° 5  la primera actividad, la fecha de vencimiento es el  07 Diciembre de 2017, para  el Hallazgo N° 6  las dos primeras actividades tienen fecha de cumplimiento hasta Diciembre 7 del 2017 y la tercera actividad hasta Noviembre 05 de 2017  y para  el Hallazgo N°  8  la fecha de cumplimiento es hasta Diciembre 07 de 2017.</w:t>
      </w:r>
    </w:p>
    <w:p w14:paraId="1993BFDE" w14:textId="77777777" w:rsidR="00D265EF" w:rsidRPr="0048039E" w:rsidRDefault="00D265EF" w:rsidP="007C0A5D">
      <w:pPr>
        <w:tabs>
          <w:tab w:val="left" w:pos="3270"/>
        </w:tabs>
        <w:jc w:val="both"/>
        <w:rPr>
          <w:rFonts w:ascii="Tahoma" w:hAnsi="Tahoma" w:cs="Tahoma"/>
          <w:sz w:val="22"/>
          <w:szCs w:val="22"/>
        </w:rPr>
      </w:pPr>
    </w:p>
    <w:p w14:paraId="6F408E7D" w14:textId="77777777" w:rsidR="00D265EF" w:rsidRPr="0048039E" w:rsidRDefault="00D265EF" w:rsidP="00D265EF">
      <w:pPr>
        <w:pStyle w:val="Encabezado"/>
        <w:tabs>
          <w:tab w:val="center" w:pos="426"/>
          <w:tab w:val="right" w:pos="8222"/>
        </w:tabs>
        <w:jc w:val="both"/>
        <w:rPr>
          <w:rFonts w:ascii="Tahoma" w:hAnsi="Tahoma" w:cs="Tahoma"/>
          <w:b/>
          <w:bCs/>
          <w:sz w:val="22"/>
          <w:szCs w:val="22"/>
        </w:rPr>
      </w:pPr>
      <w:r w:rsidRPr="0048039E">
        <w:rPr>
          <w:rFonts w:ascii="Tahoma" w:hAnsi="Tahoma" w:cs="Tahoma"/>
          <w:b/>
          <w:bCs/>
          <w:sz w:val="22"/>
          <w:szCs w:val="22"/>
        </w:rPr>
        <w:t>OBJECIÓN</w:t>
      </w:r>
    </w:p>
    <w:p w14:paraId="1AA73BD0" w14:textId="77777777" w:rsidR="00D265EF" w:rsidRPr="0048039E" w:rsidRDefault="00D265EF" w:rsidP="00D265EF">
      <w:pPr>
        <w:tabs>
          <w:tab w:val="left" w:pos="3270"/>
        </w:tabs>
        <w:rPr>
          <w:rFonts w:ascii="Tahoma" w:hAnsi="Tahoma" w:cs="Tahoma"/>
          <w:sz w:val="22"/>
          <w:szCs w:val="22"/>
        </w:rPr>
      </w:pPr>
    </w:p>
    <w:p w14:paraId="1CAE4B58" w14:textId="77777777" w:rsidR="00D265EF" w:rsidRPr="0048039E" w:rsidRDefault="00D265EF" w:rsidP="00D265EF">
      <w:pPr>
        <w:tabs>
          <w:tab w:val="left" w:pos="3270"/>
        </w:tabs>
        <w:rPr>
          <w:rFonts w:ascii="Tahoma" w:hAnsi="Tahoma" w:cs="Tahoma"/>
          <w:sz w:val="22"/>
          <w:szCs w:val="22"/>
        </w:rPr>
      </w:pPr>
      <w:r w:rsidRPr="0048039E">
        <w:rPr>
          <w:rFonts w:ascii="Tahoma" w:hAnsi="Tahoma" w:cs="Tahoma"/>
          <w:sz w:val="22"/>
          <w:szCs w:val="22"/>
        </w:rPr>
        <w:t>Se aportaron las evidencias necesarias para la actividad procedimiento elaborado  y acta de reunión de socialización con los rectores de las Instituciones Educativas. Nueva valoración 100%.</w:t>
      </w:r>
    </w:p>
    <w:p w14:paraId="658D2BF5" w14:textId="77777777" w:rsidR="00D265EF" w:rsidRPr="0048039E" w:rsidRDefault="00D265EF" w:rsidP="00D265EF">
      <w:pPr>
        <w:pStyle w:val="Encabezado"/>
        <w:tabs>
          <w:tab w:val="center" w:pos="426"/>
          <w:tab w:val="right" w:pos="8222"/>
        </w:tabs>
        <w:jc w:val="both"/>
        <w:rPr>
          <w:rFonts w:ascii="Tahoma" w:hAnsi="Tahoma" w:cs="Tahoma"/>
          <w:b/>
          <w:bCs/>
          <w:sz w:val="22"/>
          <w:szCs w:val="22"/>
        </w:rPr>
      </w:pPr>
    </w:p>
    <w:tbl>
      <w:tblPr>
        <w:tblpPr w:leftFromText="180" w:rightFromText="180" w:vertAnchor="text" w:horzAnchor="margin" w:tblpY="-65"/>
        <w:tblW w:w="8946" w:type="dxa"/>
        <w:tblCellMar>
          <w:left w:w="70" w:type="dxa"/>
          <w:right w:w="70" w:type="dxa"/>
        </w:tblCellMar>
        <w:tblLook w:val="04A0" w:firstRow="1" w:lastRow="0" w:firstColumn="1" w:lastColumn="0" w:noHBand="0" w:noVBand="1"/>
      </w:tblPr>
      <w:tblGrid>
        <w:gridCol w:w="1171"/>
        <w:gridCol w:w="1684"/>
        <w:gridCol w:w="1040"/>
        <w:gridCol w:w="1194"/>
        <w:gridCol w:w="3857"/>
      </w:tblGrid>
      <w:tr w:rsidR="0048039E" w:rsidRPr="0048039E" w14:paraId="6960E180" w14:textId="77777777" w:rsidTr="0048039E">
        <w:trPr>
          <w:trHeight w:val="502"/>
        </w:trPr>
        <w:tc>
          <w:tcPr>
            <w:tcW w:w="1171"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2C541EB3"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lastRenderedPageBreak/>
              <w:t>No. Hallazgo</w:t>
            </w:r>
          </w:p>
        </w:tc>
        <w:tc>
          <w:tcPr>
            <w:tcW w:w="1403" w:type="dxa"/>
            <w:tcBorders>
              <w:top w:val="single" w:sz="8" w:space="0" w:color="auto"/>
              <w:left w:val="nil"/>
              <w:bottom w:val="single" w:sz="8" w:space="0" w:color="auto"/>
              <w:right w:val="single" w:sz="8" w:space="0" w:color="auto"/>
            </w:tcBorders>
            <w:shd w:val="clear" w:color="000000" w:fill="B7DEE8"/>
            <w:vAlign w:val="center"/>
            <w:hideMark/>
          </w:tcPr>
          <w:p w14:paraId="322A9497"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 Cumplimiento</w:t>
            </w:r>
          </w:p>
        </w:tc>
        <w:tc>
          <w:tcPr>
            <w:tcW w:w="1040" w:type="dxa"/>
            <w:tcBorders>
              <w:top w:val="single" w:sz="8" w:space="0" w:color="auto"/>
              <w:left w:val="nil"/>
              <w:bottom w:val="single" w:sz="8" w:space="0" w:color="auto"/>
              <w:right w:val="single" w:sz="8" w:space="0" w:color="auto"/>
            </w:tcBorders>
            <w:shd w:val="clear" w:color="000000" w:fill="B7DEE8"/>
            <w:vAlign w:val="center"/>
            <w:hideMark/>
          </w:tcPr>
          <w:p w14:paraId="26933D59"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Eficacia</w:t>
            </w:r>
          </w:p>
        </w:tc>
        <w:tc>
          <w:tcPr>
            <w:tcW w:w="1175" w:type="dxa"/>
            <w:tcBorders>
              <w:top w:val="single" w:sz="8" w:space="0" w:color="auto"/>
              <w:left w:val="nil"/>
              <w:bottom w:val="single" w:sz="8" w:space="0" w:color="auto"/>
              <w:right w:val="single" w:sz="8" w:space="0" w:color="auto"/>
            </w:tcBorders>
            <w:shd w:val="clear" w:color="000000" w:fill="B7DEE8"/>
            <w:vAlign w:val="center"/>
            <w:hideMark/>
          </w:tcPr>
          <w:p w14:paraId="79A546A9"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Eficiencia</w:t>
            </w:r>
          </w:p>
        </w:tc>
        <w:tc>
          <w:tcPr>
            <w:tcW w:w="4157" w:type="dxa"/>
            <w:tcBorders>
              <w:top w:val="single" w:sz="8" w:space="0" w:color="auto"/>
              <w:left w:val="nil"/>
              <w:bottom w:val="single" w:sz="8" w:space="0" w:color="auto"/>
              <w:right w:val="single" w:sz="8" w:space="0" w:color="auto"/>
            </w:tcBorders>
            <w:shd w:val="clear" w:color="000000" w:fill="B7DEE8"/>
            <w:vAlign w:val="center"/>
            <w:hideMark/>
          </w:tcPr>
          <w:p w14:paraId="5494BE99"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Impacto</w:t>
            </w:r>
          </w:p>
        </w:tc>
      </w:tr>
      <w:tr w:rsidR="0048039E" w:rsidRPr="0048039E" w14:paraId="40040130" w14:textId="77777777" w:rsidTr="0048039E">
        <w:trPr>
          <w:trHeight w:val="315"/>
        </w:trPr>
        <w:tc>
          <w:tcPr>
            <w:tcW w:w="1171" w:type="dxa"/>
            <w:tcBorders>
              <w:top w:val="nil"/>
              <w:left w:val="single" w:sz="8" w:space="0" w:color="auto"/>
              <w:bottom w:val="single" w:sz="8" w:space="0" w:color="auto"/>
              <w:right w:val="single" w:sz="8" w:space="0" w:color="auto"/>
            </w:tcBorders>
            <w:shd w:val="clear" w:color="000000" w:fill="B7DEE8"/>
            <w:vAlign w:val="center"/>
            <w:hideMark/>
          </w:tcPr>
          <w:p w14:paraId="44B7D73F"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4</w:t>
            </w:r>
          </w:p>
        </w:tc>
        <w:tc>
          <w:tcPr>
            <w:tcW w:w="1403" w:type="dxa"/>
            <w:tcBorders>
              <w:top w:val="nil"/>
              <w:left w:val="nil"/>
              <w:bottom w:val="single" w:sz="8" w:space="0" w:color="auto"/>
              <w:right w:val="single" w:sz="8" w:space="0" w:color="auto"/>
            </w:tcBorders>
            <w:shd w:val="clear" w:color="000000" w:fill="00B050"/>
            <w:vAlign w:val="center"/>
            <w:hideMark/>
          </w:tcPr>
          <w:p w14:paraId="5BC96D5E"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100</w:t>
            </w:r>
          </w:p>
        </w:tc>
        <w:tc>
          <w:tcPr>
            <w:tcW w:w="1040" w:type="dxa"/>
            <w:tcBorders>
              <w:top w:val="nil"/>
              <w:left w:val="nil"/>
              <w:bottom w:val="single" w:sz="8" w:space="0" w:color="auto"/>
              <w:right w:val="single" w:sz="8" w:space="0" w:color="auto"/>
            </w:tcBorders>
            <w:shd w:val="clear" w:color="000000" w:fill="00B050"/>
            <w:vAlign w:val="center"/>
            <w:hideMark/>
          </w:tcPr>
          <w:p w14:paraId="5975950D"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SI</w:t>
            </w:r>
          </w:p>
        </w:tc>
        <w:tc>
          <w:tcPr>
            <w:tcW w:w="1175" w:type="dxa"/>
            <w:tcBorders>
              <w:top w:val="nil"/>
              <w:left w:val="nil"/>
              <w:bottom w:val="single" w:sz="8" w:space="0" w:color="auto"/>
              <w:right w:val="single" w:sz="8" w:space="0" w:color="auto"/>
            </w:tcBorders>
            <w:shd w:val="clear" w:color="000000" w:fill="00B050"/>
            <w:vAlign w:val="center"/>
            <w:hideMark/>
          </w:tcPr>
          <w:p w14:paraId="0EE3EEC4"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SI</w:t>
            </w:r>
          </w:p>
        </w:tc>
        <w:tc>
          <w:tcPr>
            <w:tcW w:w="4157" w:type="dxa"/>
            <w:tcBorders>
              <w:top w:val="nil"/>
              <w:left w:val="nil"/>
              <w:bottom w:val="single" w:sz="8" w:space="0" w:color="auto"/>
              <w:right w:val="single" w:sz="8" w:space="0" w:color="auto"/>
            </w:tcBorders>
            <w:shd w:val="clear" w:color="000000" w:fill="00B050"/>
            <w:vAlign w:val="center"/>
            <w:hideMark/>
          </w:tcPr>
          <w:p w14:paraId="594B7CEA"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POSITIVO</w:t>
            </w:r>
          </w:p>
        </w:tc>
      </w:tr>
      <w:tr w:rsidR="0048039E" w:rsidRPr="0048039E" w14:paraId="2BFF58F5" w14:textId="77777777" w:rsidTr="0048039E">
        <w:trPr>
          <w:trHeight w:val="315"/>
        </w:trPr>
        <w:tc>
          <w:tcPr>
            <w:tcW w:w="1171" w:type="dxa"/>
            <w:tcBorders>
              <w:top w:val="nil"/>
              <w:left w:val="single" w:sz="8" w:space="0" w:color="auto"/>
              <w:bottom w:val="single" w:sz="8" w:space="0" w:color="auto"/>
              <w:right w:val="single" w:sz="8" w:space="0" w:color="auto"/>
            </w:tcBorders>
            <w:shd w:val="clear" w:color="000000" w:fill="B7DEE8"/>
            <w:vAlign w:val="center"/>
            <w:hideMark/>
          </w:tcPr>
          <w:p w14:paraId="74AE62A7"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5</w:t>
            </w:r>
          </w:p>
        </w:tc>
        <w:tc>
          <w:tcPr>
            <w:tcW w:w="1403" w:type="dxa"/>
            <w:tcBorders>
              <w:top w:val="nil"/>
              <w:left w:val="nil"/>
              <w:bottom w:val="single" w:sz="8" w:space="0" w:color="auto"/>
              <w:right w:val="single" w:sz="8" w:space="0" w:color="auto"/>
            </w:tcBorders>
            <w:shd w:val="clear" w:color="000000" w:fill="00B050"/>
            <w:vAlign w:val="center"/>
            <w:hideMark/>
          </w:tcPr>
          <w:p w14:paraId="610BA72A"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100</w:t>
            </w:r>
          </w:p>
        </w:tc>
        <w:tc>
          <w:tcPr>
            <w:tcW w:w="1040" w:type="dxa"/>
            <w:tcBorders>
              <w:top w:val="nil"/>
              <w:left w:val="nil"/>
              <w:bottom w:val="single" w:sz="8" w:space="0" w:color="auto"/>
              <w:right w:val="single" w:sz="8" w:space="0" w:color="auto"/>
            </w:tcBorders>
            <w:shd w:val="clear" w:color="000000" w:fill="00B050"/>
            <w:vAlign w:val="center"/>
            <w:hideMark/>
          </w:tcPr>
          <w:p w14:paraId="1718D1E6"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SI</w:t>
            </w:r>
          </w:p>
        </w:tc>
        <w:tc>
          <w:tcPr>
            <w:tcW w:w="1175" w:type="dxa"/>
            <w:tcBorders>
              <w:top w:val="nil"/>
              <w:left w:val="nil"/>
              <w:bottom w:val="single" w:sz="8" w:space="0" w:color="auto"/>
              <w:right w:val="single" w:sz="8" w:space="0" w:color="auto"/>
            </w:tcBorders>
            <w:shd w:val="clear" w:color="000000" w:fill="00B050"/>
            <w:vAlign w:val="center"/>
            <w:hideMark/>
          </w:tcPr>
          <w:p w14:paraId="2E391DA7"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SI</w:t>
            </w:r>
          </w:p>
        </w:tc>
        <w:tc>
          <w:tcPr>
            <w:tcW w:w="4157" w:type="dxa"/>
            <w:tcBorders>
              <w:top w:val="nil"/>
              <w:left w:val="nil"/>
              <w:bottom w:val="single" w:sz="8" w:space="0" w:color="auto"/>
              <w:right w:val="single" w:sz="8" w:space="0" w:color="auto"/>
            </w:tcBorders>
            <w:shd w:val="clear" w:color="000000" w:fill="00B050"/>
            <w:vAlign w:val="center"/>
            <w:hideMark/>
          </w:tcPr>
          <w:p w14:paraId="603352E1"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POSITIVO</w:t>
            </w:r>
          </w:p>
        </w:tc>
      </w:tr>
      <w:tr w:rsidR="0048039E" w:rsidRPr="0048039E" w14:paraId="28D194C6" w14:textId="77777777" w:rsidTr="0048039E">
        <w:trPr>
          <w:trHeight w:val="315"/>
        </w:trPr>
        <w:tc>
          <w:tcPr>
            <w:tcW w:w="1171" w:type="dxa"/>
            <w:tcBorders>
              <w:top w:val="nil"/>
              <w:left w:val="single" w:sz="8" w:space="0" w:color="auto"/>
              <w:bottom w:val="single" w:sz="8" w:space="0" w:color="auto"/>
              <w:right w:val="single" w:sz="8" w:space="0" w:color="auto"/>
            </w:tcBorders>
            <w:shd w:val="clear" w:color="000000" w:fill="B7DEE8"/>
            <w:vAlign w:val="center"/>
            <w:hideMark/>
          </w:tcPr>
          <w:p w14:paraId="7E0472F6"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6</w:t>
            </w:r>
          </w:p>
        </w:tc>
        <w:tc>
          <w:tcPr>
            <w:tcW w:w="1403" w:type="dxa"/>
            <w:tcBorders>
              <w:top w:val="nil"/>
              <w:left w:val="nil"/>
              <w:bottom w:val="single" w:sz="8" w:space="0" w:color="auto"/>
              <w:right w:val="single" w:sz="8" w:space="0" w:color="auto"/>
            </w:tcBorders>
            <w:shd w:val="clear" w:color="000000" w:fill="FF0000"/>
            <w:vAlign w:val="center"/>
            <w:hideMark/>
          </w:tcPr>
          <w:p w14:paraId="0BBB3DE8"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33</w:t>
            </w:r>
          </w:p>
        </w:tc>
        <w:tc>
          <w:tcPr>
            <w:tcW w:w="1040" w:type="dxa"/>
            <w:tcBorders>
              <w:top w:val="nil"/>
              <w:left w:val="nil"/>
              <w:bottom w:val="single" w:sz="8" w:space="0" w:color="auto"/>
              <w:right w:val="single" w:sz="8" w:space="0" w:color="auto"/>
            </w:tcBorders>
            <w:shd w:val="clear" w:color="000000" w:fill="FF0000"/>
            <w:vAlign w:val="center"/>
            <w:hideMark/>
          </w:tcPr>
          <w:p w14:paraId="2942AE8C"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NO</w:t>
            </w:r>
          </w:p>
        </w:tc>
        <w:tc>
          <w:tcPr>
            <w:tcW w:w="1175" w:type="dxa"/>
            <w:tcBorders>
              <w:top w:val="nil"/>
              <w:left w:val="nil"/>
              <w:bottom w:val="single" w:sz="8" w:space="0" w:color="auto"/>
              <w:right w:val="single" w:sz="8" w:space="0" w:color="auto"/>
            </w:tcBorders>
            <w:shd w:val="clear" w:color="000000" w:fill="FF0000"/>
            <w:vAlign w:val="center"/>
            <w:hideMark/>
          </w:tcPr>
          <w:p w14:paraId="7E2EEC59"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NO</w:t>
            </w:r>
          </w:p>
        </w:tc>
        <w:tc>
          <w:tcPr>
            <w:tcW w:w="4157" w:type="dxa"/>
            <w:tcBorders>
              <w:top w:val="nil"/>
              <w:left w:val="nil"/>
              <w:bottom w:val="single" w:sz="8" w:space="0" w:color="auto"/>
              <w:right w:val="single" w:sz="8" w:space="0" w:color="auto"/>
            </w:tcBorders>
            <w:shd w:val="clear" w:color="000000" w:fill="FF0000"/>
            <w:vAlign w:val="center"/>
            <w:hideMark/>
          </w:tcPr>
          <w:p w14:paraId="692E1B13"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 xml:space="preserve">NEGATIVO </w:t>
            </w:r>
          </w:p>
        </w:tc>
      </w:tr>
      <w:tr w:rsidR="0048039E" w:rsidRPr="0048039E" w14:paraId="2C8F6EB0" w14:textId="77777777" w:rsidTr="0048039E">
        <w:trPr>
          <w:trHeight w:val="315"/>
        </w:trPr>
        <w:tc>
          <w:tcPr>
            <w:tcW w:w="1171" w:type="dxa"/>
            <w:tcBorders>
              <w:top w:val="nil"/>
              <w:left w:val="single" w:sz="8" w:space="0" w:color="auto"/>
              <w:bottom w:val="single" w:sz="8" w:space="0" w:color="auto"/>
              <w:right w:val="single" w:sz="8" w:space="0" w:color="auto"/>
            </w:tcBorders>
            <w:shd w:val="clear" w:color="000000" w:fill="B7DEE8"/>
            <w:vAlign w:val="center"/>
            <w:hideMark/>
          </w:tcPr>
          <w:p w14:paraId="0B4546DA"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7</w:t>
            </w:r>
          </w:p>
        </w:tc>
        <w:tc>
          <w:tcPr>
            <w:tcW w:w="1403" w:type="dxa"/>
            <w:tcBorders>
              <w:top w:val="nil"/>
              <w:left w:val="nil"/>
              <w:bottom w:val="single" w:sz="8" w:space="0" w:color="auto"/>
              <w:right w:val="single" w:sz="8" w:space="0" w:color="auto"/>
            </w:tcBorders>
            <w:shd w:val="clear" w:color="000000" w:fill="00B050"/>
            <w:vAlign w:val="center"/>
            <w:hideMark/>
          </w:tcPr>
          <w:p w14:paraId="7BBBC147"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100</w:t>
            </w:r>
          </w:p>
        </w:tc>
        <w:tc>
          <w:tcPr>
            <w:tcW w:w="1040" w:type="dxa"/>
            <w:tcBorders>
              <w:top w:val="nil"/>
              <w:left w:val="nil"/>
              <w:bottom w:val="single" w:sz="8" w:space="0" w:color="auto"/>
              <w:right w:val="single" w:sz="8" w:space="0" w:color="auto"/>
            </w:tcBorders>
            <w:shd w:val="clear" w:color="000000" w:fill="00B050"/>
            <w:vAlign w:val="center"/>
            <w:hideMark/>
          </w:tcPr>
          <w:p w14:paraId="6CF2C7D0"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SI</w:t>
            </w:r>
          </w:p>
        </w:tc>
        <w:tc>
          <w:tcPr>
            <w:tcW w:w="1175" w:type="dxa"/>
            <w:tcBorders>
              <w:top w:val="nil"/>
              <w:left w:val="nil"/>
              <w:bottom w:val="single" w:sz="8" w:space="0" w:color="auto"/>
              <w:right w:val="single" w:sz="8" w:space="0" w:color="auto"/>
            </w:tcBorders>
            <w:shd w:val="clear" w:color="000000" w:fill="00B050"/>
            <w:vAlign w:val="center"/>
            <w:hideMark/>
          </w:tcPr>
          <w:p w14:paraId="38E85CB1"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 xml:space="preserve">SI </w:t>
            </w:r>
          </w:p>
        </w:tc>
        <w:tc>
          <w:tcPr>
            <w:tcW w:w="4157" w:type="dxa"/>
            <w:tcBorders>
              <w:top w:val="nil"/>
              <w:left w:val="nil"/>
              <w:bottom w:val="single" w:sz="8" w:space="0" w:color="auto"/>
              <w:right w:val="single" w:sz="8" w:space="0" w:color="auto"/>
            </w:tcBorders>
            <w:shd w:val="clear" w:color="000000" w:fill="00B050"/>
            <w:vAlign w:val="center"/>
            <w:hideMark/>
          </w:tcPr>
          <w:p w14:paraId="4538BBF5"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POSITIVO</w:t>
            </w:r>
          </w:p>
        </w:tc>
      </w:tr>
      <w:tr w:rsidR="0048039E" w:rsidRPr="0048039E" w14:paraId="0F5E210C" w14:textId="77777777" w:rsidTr="0048039E">
        <w:trPr>
          <w:trHeight w:val="315"/>
        </w:trPr>
        <w:tc>
          <w:tcPr>
            <w:tcW w:w="1171" w:type="dxa"/>
            <w:tcBorders>
              <w:top w:val="nil"/>
              <w:left w:val="single" w:sz="8" w:space="0" w:color="auto"/>
              <w:bottom w:val="single" w:sz="8" w:space="0" w:color="auto"/>
              <w:right w:val="single" w:sz="8" w:space="0" w:color="auto"/>
            </w:tcBorders>
            <w:shd w:val="clear" w:color="000000" w:fill="B7DEE8"/>
            <w:vAlign w:val="center"/>
            <w:hideMark/>
          </w:tcPr>
          <w:p w14:paraId="159610C2"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8</w:t>
            </w:r>
          </w:p>
        </w:tc>
        <w:tc>
          <w:tcPr>
            <w:tcW w:w="1403" w:type="dxa"/>
            <w:tcBorders>
              <w:top w:val="nil"/>
              <w:left w:val="nil"/>
              <w:bottom w:val="single" w:sz="8" w:space="0" w:color="auto"/>
              <w:right w:val="single" w:sz="8" w:space="0" w:color="auto"/>
            </w:tcBorders>
            <w:shd w:val="clear" w:color="000000" w:fill="FF0000"/>
            <w:vAlign w:val="center"/>
            <w:hideMark/>
          </w:tcPr>
          <w:p w14:paraId="390DAC82"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100</w:t>
            </w:r>
          </w:p>
        </w:tc>
        <w:tc>
          <w:tcPr>
            <w:tcW w:w="1040" w:type="dxa"/>
            <w:tcBorders>
              <w:top w:val="nil"/>
              <w:left w:val="nil"/>
              <w:bottom w:val="single" w:sz="8" w:space="0" w:color="auto"/>
              <w:right w:val="single" w:sz="8" w:space="0" w:color="auto"/>
            </w:tcBorders>
            <w:shd w:val="clear" w:color="000000" w:fill="FF0000"/>
            <w:vAlign w:val="center"/>
            <w:hideMark/>
          </w:tcPr>
          <w:p w14:paraId="5C9FBC62"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NO</w:t>
            </w:r>
          </w:p>
        </w:tc>
        <w:tc>
          <w:tcPr>
            <w:tcW w:w="1175" w:type="dxa"/>
            <w:tcBorders>
              <w:top w:val="nil"/>
              <w:left w:val="nil"/>
              <w:bottom w:val="single" w:sz="8" w:space="0" w:color="auto"/>
              <w:right w:val="single" w:sz="8" w:space="0" w:color="auto"/>
            </w:tcBorders>
            <w:shd w:val="clear" w:color="000000" w:fill="FF0000"/>
            <w:vAlign w:val="center"/>
            <w:hideMark/>
          </w:tcPr>
          <w:p w14:paraId="770AEE8A"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NO</w:t>
            </w:r>
          </w:p>
        </w:tc>
        <w:tc>
          <w:tcPr>
            <w:tcW w:w="4157" w:type="dxa"/>
            <w:tcBorders>
              <w:top w:val="nil"/>
              <w:left w:val="nil"/>
              <w:bottom w:val="single" w:sz="8" w:space="0" w:color="auto"/>
              <w:right w:val="single" w:sz="8" w:space="0" w:color="auto"/>
            </w:tcBorders>
            <w:shd w:val="clear" w:color="000000" w:fill="FF0000"/>
            <w:vAlign w:val="center"/>
            <w:hideMark/>
          </w:tcPr>
          <w:p w14:paraId="796E1665" w14:textId="77777777" w:rsidR="0048039E" w:rsidRPr="0048039E" w:rsidRDefault="0048039E" w:rsidP="0048039E">
            <w:pPr>
              <w:jc w:val="cente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NEGATIVO</w:t>
            </w:r>
          </w:p>
        </w:tc>
      </w:tr>
      <w:tr w:rsidR="0048039E" w:rsidRPr="0048039E" w14:paraId="45702554" w14:textId="77777777" w:rsidTr="0048039E">
        <w:trPr>
          <w:trHeight w:val="315"/>
        </w:trPr>
        <w:tc>
          <w:tcPr>
            <w:tcW w:w="894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2682AE" w14:textId="77777777" w:rsidR="0048039E" w:rsidRPr="0048039E" w:rsidRDefault="0048039E" w:rsidP="0048039E">
            <w:pPr>
              <w:rPr>
                <w:rFonts w:ascii="Tahoma" w:eastAsia="Times New Roman" w:hAnsi="Tahoma" w:cs="Tahoma"/>
                <w:b/>
                <w:bCs/>
                <w:color w:val="000000"/>
                <w:sz w:val="22"/>
                <w:szCs w:val="22"/>
                <w:lang w:val="es-CO" w:eastAsia="es-CO"/>
              </w:rPr>
            </w:pPr>
            <w:r w:rsidRPr="0048039E">
              <w:rPr>
                <w:rFonts w:ascii="Tahoma" w:eastAsia="Times New Roman" w:hAnsi="Tahoma" w:cs="Tahoma"/>
                <w:b/>
                <w:bCs/>
                <w:color w:val="000000"/>
                <w:sz w:val="22"/>
                <w:szCs w:val="22"/>
                <w:lang w:eastAsia="es-CO"/>
              </w:rPr>
              <w:t xml:space="preserve"> PORCENTAJE : 86,6%</w:t>
            </w:r>
          </w:p>
        </w:tc>
      </w:tr>
    </w:tbl>
    <w:p w14:paraId="543461A4" w14:textId="77777777" w:rsidR="00D265EF" w:rsidRPr="0048039E" w:rsidRDefault="00D265EF" w:rsidP="007C0A5D">
      <w:pPr>
        <w:tabs>
          <w:tab w:val="left" w:pos="3270"/>
        </w:tabs>
        <w:jc w:val="both"/>
        <w:rPr>
          <w:rFonts w:ascii="Tahoma" w:hAnsi="Tahoma" w:cs="Tahoma"/>
          <w:sz w:val="22"/>
          <w:szCs w:val="22"/>
        </w:rPr>
      </w:pPr>
    </w:p>
    <w:p w14:paraId="7892C10B" w14:textId="77777777" w:rsidR="00D265EF" w:rsidRDefault="00D265EF" w:rsidP="007C0A5D">
      <w:pPr>
        <w:tabs>
          <w:tab w:val="left" w:pos="3270"/>
        </w:tabs>
        <w:jc w:val="both"/>
        <w:rPr>
          <w:rFonts w:ascii="Tahoma" w:hAnsi="Tahoma" w:cs="Tahoma"/>
          <w:sz w:val="22"/>
          <w:szCs w:val="22"/>
        </w:rPr>
      </w:pPr>
    </w:p>
    <w:p w14:paraId="77018453" w14:textId="77777777" w:rsidR="00B860EA" w:rsidRDefault="00B860EA" w:rsidP="007C0A5D">
      <w:pPr>
        <w:tabs>
          <w:tab w:val="left" w:pos="3270"/>
        </w:tabs>
        <w:jc w:val="both"/>
        <w:rPr>
          <w:rFonts w:ascii="Tahoma" w:hAnsi="Tahoma" w:cs="Tahoma"/>
          <w:sz w:val="22"/>
          <w:szCs w:val="22"/>
        </w:rPr>
      </w:pPr>
    </w:p>
    <w:tbl>
      <w:tblPr>
        <w:tblStyle w:val="Tablaconcuadrcula"/>
        <w:tblW w:w="0" w:type="auto"/>
        <w:tblInd w:w="2256" w:type="dxa"/>
        <w:tblLayout w:type="fixed"/>
        <w:tblLook w:val="04A0" w:firstRow="1" w:lastRow="0" w:firstColumn="1" w:lastColumn="0" w:noHBand="0" w:noVBand="1"/>
      </w:tblPr>
      <w:tblGrid>
        <w:gridCol w:w="2160"/>
        <w:gridCol w:w="2160"/>
      </w:tblGrid>
      <w:tr w:rsidR="00B860EA" w14:paraId="62AFC0D0" w14:textId="77777777" w:rsidTr="00DF1BFC">
        <w:tc>
          <w:tcPr>
            <w:tcW w:w="4320" w:type="dxa"/>
            <w:gridSpan w:val="2"/>
            <w:shd w:val="clear" w:color="auto" w:fill="D9D9D9" w:themeFill="background1" w:themeFillShade="D9"/>
            <w:vAlign w:val="center"/>
          </w:tcPr>
          <w:p w14:paraId="19F83902" w14:textId="1B6F780E"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
                <w:bCs/>
                <w:color w:val="000000"/>
                <w:sz w:val="18"/>
                <w:szCs w:val="18"/>
                <w:lang w:val="es-CO" w:eastAsia="es-CO"/>
              </w:rPr>
              <w:t>TABLA DE CALIFICACIÓN</w:t>
            </w:r>
          </w:p>
        </w:tc>
      </w:tr>
      <w:tr w:rsidR="00B860EA" w14:paraId="523CF50B" w14:textId="77777777" w:rsidTr="00DF1BFC">
        <w:tc>
          <w:tcPr>
            <w:tcW w:w="2160" w:type="dxa"/>
            <w:vAlign w:val="center"/>
          </w:tcPr>
          <w:p w14:paraId="0B84E985" w14:textId="5C35671D"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Cs/>
                <w:color w:val="000000"/>
                <w:sz w:val="18"/>
                <w:szCs w:val="18"/>
                <w:lang w:val="es-CO" w:eastAsia="es-CO"/>
              </w:rPr>
              <w:t>0-69:</w:t>
            </w:r>
          </w:p>
        </w:tc>
        <w:tc>
          <w:tcPr>
            <w:tcW w:w="2160" w:type="dxa"/>
            <w:vAlign w:val="center"/>
          </w:tcPr>
          <w:p w14:paraId="04FF53C2" w14:textId="4DDE129C"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Cs/>
                <w:color w:val="000000"/>
                <w:sz w:val="18"/>
                <w:szCs w:val="18"/>
                <w:lang w:val="es-CO" w:eastAsia="es-CO"/>
              </w:rPr>
              <w:t>DEFICIENTE</w:t>
            </w:r>
          </w:p>
        </w:tc>
      </w:tr>
      <w:tr w:rsidR="00B860EA" w14:paraId="2BCA5244" w14:textId="77777777" w:rsidTr="00DF1BFC">
        <w:tc>
          <w:tcPr>
            <w:tcW w:w="2160" w:type="dxa"/>
            <w:vAlign w:val="center"/>
          </w:tcPr>
          <w:p w14:paraId="07919059" w14:textId="083B4E8E"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Cs/>
                <w:color w:val="000000"/>
                <w:sz w:val="18"/>
                <w:szCs w:val="18"/>
                <w:lang w:val="es-CO" w:eastAsia="es-CO"/>
              </w:rPr>
              <w:t>70-79:</w:t>
            </w:r>
          </w:p>
        </w:tc>
        <w:tc>
          <w:tcPr>
            <w:tcW w:w="2160" w:type="dxa"/>
            <w:vAlign w:val="center"/>
          </w:tcPr>
          <w:p w14:paraId="765B68A4" w14:textId="3DC0EAF4"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Cs/>
                <w:color w:val="000000"/>
                <w:sz w:val="18"/>
                <w:szCs w:val="18"/>
                <w:lang w:val="es-CO" w:eastAsia="es-CO"/>
              </w:rPr>
              <w:t>ACEPTABLE</w:t>
            </w:r>
          </w:p>
        </w:tc>
      </w:tr>
      <w:tr w:rsidR="00B860EA" w14:paraId="2BD17CC2" w14:textId="77777777" w:rsidTr="00DF1BFC">
        <w:tc>
          <w:tcPr>
            <w:tcW w:w="2160" w:type="dxa"/>
            <w:vAlign w:val="center"/>
          </w:tcPr>
          <w:p w14:paraId="0BC2C9C2" w14:textId="73BC2A0E"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Cs/>
                <w:color w:val="000000"/>
                <w:sz w:val="18"/>
                <w:szCs w:val="18"/>
                <w:lang w:val="es-CO" w:eastAsia="es-CO"/>
              </w:rPr>
              <w:t>80-89:</w:t>
            </w:r>
          </w:p>
        </w:tc>
        <w:tc>
          <w:tcPr>
            <w:tcW w:w="2160" w:type="dxa"/>
            <w:vAlign w:val="center"/>
          </w:tcPr>
          <w:p w14:paraId="4AC2BCCA" w14:textId="1AB90FEC"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Cs/>
                <w:color w:val="000000"/>
                <w:sz w:val="18"/>
                <w:szCs w:val="18"/>
                <w:lang w:val="es-CO" w:eastAsia="es-CO"/>
              </w:rPr>
              <w:t>SATISFACTORIO</w:t>
            </w:r>
          </w:p>
        </w:tc>
      </w:tr>
      <w:tr w:rsidR="00B860EA" w14:paraId="5CC52B29" w14:textId="77777777" w:rsidTr="00DF1BFC">
        <w:tc>
          <w:tcPr>
            <w:tcW w:w="2160" w:type="dxa"/>
            <w:vAlign w:val="center"/>
          </w:tcPr>
          <w:p w14:paraId="1EABDD1E" w14:textId="29C1A3F2"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Cs/>
                <w:color w:val="000000"/>
                <w:sz w:val="18"/>
                <w:szCs w:val="18"/>
                <w:lang w:val="es-CO" w:eastAsia="es-CO"/>
              </w:rPr>
              <w:t>90-100</w:t>
            </w:r>
          </w:p>
        </w:tc>
        <w:tc>
          <w:tcPr>
            <w:tcW w:w="2160" w:type="dxa"/>
            <w:vAlign w:val="center"/>
          </w:tcPr>
          <w:p w14:paraId="424E9C0B" w14:textId="4EFD30A3"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Cs/>
                <w:color w:val="000000"/>
                <w:sz w:val="18"/>
                <w:szCs w:val="18"/>
                <w:lang w:val="es-CO" w:eastAsia="es-CO"/>
              </w:rPr>
              <w:t>SOBRESALIENTE</w:t>
            </w:r>
          </w:p>
        </w:tc>
      </w:tr>
      <w:tr w:rsidR="00B860EA" w14:paraId="3BF974F5" w14:textId="77777777" w:rsidTr="00DF1BFC">
        <w:tc>
          <w:tcPr>
            <w:tcW w:w="4320" w:type="dxa"/>
            <w:gridSpan w:val="2"/>
            <w:shd w:val="clear" w:color="auto" w:fill="D9D9D9" w:themeFill="background1" w:themeFillShade="D9"/>
            <w:vAlign w:val="center"/>
          </w:tcPr>
          <w:p w14:paraId="40313CE2" w14:textId="005310A1" w:rsidR="00B860EA" w:rsidRDefault="00B860EA" w:rsidP="00DF1BFC">
            <w:pPr>
              <w:tabs>
                <w:tab w:val="left" w:pos="3270"/>
              </w:tabs>
              <w:spacing w:before="120"/>
              <w:jc w:val="center"/>
              <w:rPr>
                <w:rFonts w:ascii="Tahoma" w:hAnsi="Tahoma" w:cs="Tahoma"/>
                <w:sz w:val="22"/>
                <w:szCs w:val="22"/>
              </w:rPr>
            </w:pPr>
            <w:r w:rsidRPr="00BB21B0">
              <w:rPr>
                <w:rFonts w:ascii="Tahoma" w:eastAsia="Times New Roman" w:hAnsi="Tahoma" w:cs="Tahoma"/>
                <w:b/>
                <w:bCs/>
                <w:sz w:val="18"/>
                <w:szCs w:val="18"/>
                <w:lang w:val="es-CO" w:eastAsia="es-CO"/>
              </w:rPr>
              <w:t>86,6%  SATISFACTORIO</w:t>
            </w:r>
          </w:p>
        </w:tc>
      </w:tr>
    </w:tbl>
    <w:p w14:paraId="796D37E9" w14:textId="77777777" w:rsidR="00B860EA" w:rsidRDefault="00B860EA" w:rsidP="007C0A5D">
      <w:pPr>
        <w:tabs>
          <w:tab w:val="left" w:pos="3270"/>
        </w:tabs>
        <w:jc w:val="both"/>
        <w:rPr>
          <w:rFonts w:ascii="Tahoma" w:hAnsi="Tahoma" w:cs="Tahoma"/>
          <w:sz w:val="22"/>
          <w:szCs w:val="22"/>
        </w:rPr>
      </w:pPr>
    </w:p>
    <w:p w14:paraId="56377C0E" w14:textId="77777777" w:rsidR="007C0A5D" w:rsidRPr="00454837" w:rsidRDefault="007C0A5D" w:rsidP="007C0A5D">
      <w:pPr>
        <w:pStyle w:val="Encabezado"/>
        <w:tabs>
          <w:tab w:val="center" w:pos="709"/>
          <w:tab w:val="right" w:pos="8222"/>
        </w:tabs>
        <w:ind w:left="708"/>
        <w:jc w:val="center"/>
        <w:rPr>
          <w:rFonts w:ascii="Tahoma" w:hAnsi="Tahoma" w:cs="Tahoma"/>
          <w:b/>
          <w:bCs/>
          <w:sz w:val="22"/>
          <w:szCs w:val="22"/>
        </w:rPr>
      </w:pPr>
      <w:r w:rsidRPr="00454837">
        <w:rPr>
          <w:rFonts w:ascii="Tahoma" w:hAnsi="Tahoma" w:cs="Tahoma"/>
          <w:b/>
          <w:bCs/>
          <w:sz w:val="22"/>
          <w:szCs w:val="22"/>
        </w:rPr>
        <w:t>Evaluación cumplimiento Plan de Mejoramiento No. 12-2017</w:t>
      </w:r>
    </w:p>
    <w:p w14:paraId="299EFFF0" w14:textId="77777777" w:rsidR="007C0A5D" w:rsidRPr="00454837" w:rsidRDefault="007C0A5D" w:rsidP="007C0A5D">
      <w:pPr>
        <w:pStyle w:val="Encabezado"/>
        <w:tabs>
          <w:tab w:val="center" w:pos="709"/>
          <w:tab w:val="right" w:pos="8222"/>
        </w:tabs>
        <w:ind w:left="708"/>
        <w:jc w:val="center"/>
        <w:rPr>
          <w:rFonts w:ascii="Tahoma" w:hAnsi="Tahoma" w:cs="Tahoma"/>
          <w:b/>
          <w:bCs/>
          <w:color w:val="FF0000"/>
          <w:sz w:val="22"/>
          <w:szCs w:val="22"/>
        </w:rPr>
      </w:pPr>
    </w:p>
    <w:p w14:paraId="53CD6A0F" w14:textId="77777777" w:rsidR="007C0A5D" w:rsidRPr="00454837" w:rsidRDefault="007C0A5D" w:rsidP="007C0A5D">
      <w:pPr>
        <w:pStyle w:val="Encabezado"/>
        <w:tabs>
          <w:tab w:val="center" w:pos="709"/>
          <w:tab w:val="right" w:pos="8222"/>
        </w:tabs>
        <w:jc w:val="both"/>
        <w:rPr>
          <w:rFonts w:ascii="Tahoma" w:hAnsi="Tahoma" w:cs="Tahoma"/>
          <w:bCs/>
          <w:sz w:val="22"/>
          <w:szCs w:val="22"/>
        </w:rPr>
      </w:pPr>
      <w:r w:rsidRPr="00454837">
        <w:rPr>
          <w:rFonts w:ascii="Tahoma" w:hAnsi="Tahoma" w:cs="Tahoma"/>
          <w:bCs/>
          <w:sz w:val="22"/>
          <w:szCs w:val="22"/>
        </w:rPr>
        <w:t>El plan de mejoramiento se evaluó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0A6AB36B" w14:textId="77777777" w:rsidR="007C0A5D" w:rsidRPr="00454837" w:rsidRDefault="007C0A5D" w:rsidP="007C0A5D">
      <w:pPr>
        <w:pStyle w:val="paragraph"/>
        <w:spacing w:before="0" w:beforeAutospacing="0" w:after="0" w:afterAutospacing="0"/>
        <w:jc w:val="both"/>
        <w:textAlignment w:val="baseline"/>
        <w:rPr>
          <w:rStyle w:val="normaltextrun"/>
          <w:rFonts w:ascii="Tahoma" w:hAnsi="Tahoma" w:cs="Tahoma"/>
          <w:b/>
          <w:bCs/>
          <w:sz w:val="22"/>
          <w:szCs w:val="22"/>
        </w:rPr>
      </w:pPr>
    </w:p>
    <w:p w14:paraId="3A71CDEA" w14:textId="77777777" w:rsidR="007C0A5D" w:rsidRPr="00454837" w:rsidRDefault="007C0A5D" w:rsidP="007C0A5D">
      <w:pPr>
        <w:pStyle w:val="paragraph"/>
        <w:spacing w:before="0" w:beforeAutospacing="0" w:after="0" w:afterAutospacing="0"/>
        <w:jc w:val="both"/>
        <w:textAlignment w:val="baseline"/>
        <w:rPr>
          <w:rFonts w:ascii="Segoe UI" w:hAnsi="Segoe UI" w:cs="Segoe UI"/>
          <w:sz w:val="22"/>
          <w:szCs w:val="22"/>
        </w:rPr>
      </w:pPr>
      <w:r w:rsidRPr="00454837">
        <w:rPr>
          <w:rStyle w:val="normaltextrun"/>
          <w:rFonts w:ascii="Tahoma" w:hAnsi="Tahoma" w:cs="Tahoma"/>
          <w:b/>
          <w:bCs/>
          <w:sz w:val="22"/>
          <w:szCs w:val="22"/>
        </w:rPr>
        <w:t>0-69: Deficiente</w:t>
      </w:r>
      <w:r w:rsidRPr="00454837">
        <w:rPr>
          <w:rStyle w:val="eop"/>
          <w:rFonts w:ascii="Tahoma" w:hAnsi="Tahoma" w:cs="Tahoma"/>
          <w:sz w:val="22"/>
          <w:szCs w:val="22"/>
        </w:rPr>
        <w:t> </w:t>
      </w:r>
    </w:p>
    <w:p w14:paraId="3AF54CC5" w14:textId="77777777" w:rsidR="007C0A5D" w:rsidRPr="00454837" w:rsidRDefault="007C0A5D" w:rsidP="007C0A5D">
      <w:pPr>
        <w:pStyle w:val="paragraph"/>
        <w:spacing w:before="0" w:beforeAutospacing="0" w:after="0" w:afterAutospacing="0"/>
        <w:jc w:val="both"/>
        <w:textAlignment w:val="baseline"/>
        <w:rPr>
          <w:rFonts w:ascii="Segoe UI" w:hAnsi="Segoe UI" w:cs="Segoe UI"/>
          <w:sz w:val="22"/>
          <w:szCs w:val="22"/>
        </w:rPr>
      </w:pPr>
      <w:r w:rsidRPr="00454837">
        <w:rPr>
          <w:rStyle w:val="normaltextrun"/>
          <w:rFonts w:ascii="Tahoma" w:hAnsi="Tahoma" w:cs="Tahoma"/>
          <w:b/>
          <w:bCs/>
          <w:sz w:val="22"/>
          <w:szCs w:val="22"/>
        </w:rPr>
        <w:t>70-79: Aceptable</w:t>
      </w:r>
      <w:r w:rsidRPr="00454837">
        <w:rPr>
          <w:rStyle w:val="eop"/>
          <w:rFonts w:ascii="Tahoma" w:hAnsi="Tahoma" w:cs="Tahoma"/>
          <w:sz w:val="22"/>
          <w:szCs w:val="22"/>
        </w:rPr>
        <w:t> </w:t>
      </w:r>
    </w:p>
    <w:p w14:paraId="6F8EF555" w14:textId="77777777" w:rsidR="007C0A5D" w:rsidRPr="00454837" w:rsidRDefault="007C0A5D" w:rsidP="007C0A5D">
      <w:pPr>
        <w:pStyle w:val="paragraph"/>
        <w:spacing w:before="0" w:beforeAutospacing="0" w:after="0" w:afterAutospacing="0"/>
        <w:jc w:val="both"/>
        <w:textAlignment w:val="baseline"/>
        <w:rPr>
          <w:rFonts w:ascii="Segoe UI" w:hAnsi="Segoe UI" w:cs="Segoe UI"/>
          <w:sz w:val="22"/>
          <w:szCs w:val="22"/>
        </w:rPr>
      </w:pPr>
      <w:r w:rsidRPr="00454837">
        <w:rPr>
          <w:rStyle w:val="normaltextrun"/>
          <w:rFonts w:ascii="Tahoma" w:hAnsi="Tahoma" w:cs="Tahoma"/>
          <w:b/>
          <w:bCs/>
          <w:sz w:val="22"/>
          <w:szCs w:val="22"/>
        </w:rPr>
        <w:t>80-89: Satisfactorio</w:t>
      </w:r>
      <w:r w:rsidRPr="00454837">
        <w:rPr>
          <w:rStyle w:val="eop"/>
          <w:rFonts w:ascii="Tahoma" w:hAnsi="Tahoma" w:cs="Tahoma"/>
          <w:sz w:val="22"/>
          <w:szCs w:val="22"/>
        </w:rPr>
        <w:t> </w:t>
      </w:r>
    </w:p>
    <w:p w14:paraId="5A66C0ED" w14:textId="77777777" w:rsidR="007C0A5D" w:rsidRPr="00454837" w:rsidRDefault="007C0A5D" w:rsidP="007C0A5D">
      <w:pPr>
        <w:pStyle w:val="paragraph"/>
        <w:spacing w:before="0" w:beforeAutospacing="0" w:after="0" w:afterAutospacing="0"/>
        <w:jc w:val="both"/>
        <w:textAlignment w:val="baseline"/>
        <w:rPr>
          <w:rFonts w:ascii="Segoe UI" w:hAnsi="Segoe UI" w:cs="Segoe UI"/>
          <w:sz w:val="22"/>
          <w:szCs w:val="22"/>
        </w:rPr>
      </w:pPr>
      <w:r w:rsidRPr="00454837">
        <w:rPr>
          <w:rStyle w:val="normaltextrun"/>
          <w:rFonts w:ascii="Tahoma" w:hAnsi="Tahoma" w:cs="Tahoma"/>
          <w:b/>
          <w:bCs/>
          <w:sz w:val="22"/>
          <w:szCs w:val="22"/>
        </w:rPr>
        <w:t>90-100: Sobresaliente</w:t>
      </w:r>
      <w:r w:rsidRPr="00454837">
        <w:rPr>
          <w:rStyle w:val="eop"/>
          <w:rFonts w:ascii="Tahoma" w:hAnsi="Tahoma" w:cs="Tahoma"/>
          <w:sz w:val="22"/>
          <w:szCs w:val="22"/>
        </w:rPr>
        <w:t> </w:t>
      </w:r>
    </w:p>
    <w:p w14:paraId="33043876" w14:textId="77777777" w:rsidR="007C0A5D" w:rsidRPr="00454837" w:rsidRDefault="007C0A5D" w:rsidP="007C0A5D">
      <w:pPr>
        <w:pStyle w:val="Encabezado"/>
        <w:tabs>
          <w:tab w:val="center" w:pos="709"/>
          <w:tab w:val="right" w:pos="8222"/>
        </w:tabs>
        <w:jc w:val="both"/>
        <w:rPr>
          <w:rFonts w:ascii="Tahoma" w:hAnsi="Tahoma" w:cs="Tahoma"/>
          <w:bCs/>
          <w:sz w:val="22"/>
          <w:szCs w:val="22"/>
        </w:rPr>
      </w:pPr>
    </w:p>
    <w:p w14:paraId="7198AB9A" w14:textId="77777777" w:rsidR="007C0A5D" w:rsidRPr="00454837" w:rsidRDefault="007C0A5D" w:rsidP="007C0A5D">
      <w:pPr>
        <w:contextualSpacing/>
        <w:jc w:val="both"/>
        <w:rPr>
          <w:rFonts w:ascii="Tahoma" w:hAnsi="Tahoma" w:cs="Tahoma"/>
          <w:b/>
          <w:bCs/>
          <w:sz w:val="22"/>
          <w:szCs w:val="22"/>
        </w:rPr>
      </w:pPr>
      <w:r w:rsidRPr="00454837">
        <w:rPr>
          <w:rFonts w:ascii="Tahoma" w:hAnsi="Tahoma" w:cs="Tahoma"/>
          <w:bCs/>
          <w:sz w:val="22"/>
          <w:szCs w:val="22"/>
        </w:rPr>
        <w:t>Igualmente se realizó evaluación de la eficiencia, eficacia y efectividad lograda por cada una de las acciones planteadas, las que debían subsanar la observación (debilidad) presentada en el proceso auditado.</w:t>
      </w:r>
      <w:r w:rsidRPr="00454837">
        <w:rPr>
          <w:rFonts w:ascii="Tahoma" w:hAnsi="Tahoma" w:cs="Tahoma"/>
          <w:b/>
          <w:bCs/>
          <w:sz w:val="22"/>
          <w:szCs w:val="22"/>
        </w:rPr>
        <w:t xml:space="preserve"> </w:t>
      </w:r>
    </w:p>
    <w:p w14:paraId="08FC3912" w14:textId="77777777" w:rsidR="007C0A5D" w:rsidRPr="00454837" w:rsidRDefault="007C0A5D" w:rsidP="007C0A5D">
      <w:pPr>
        <w:pStyle w:val="Encabezado"/>
        <w:tabs>
          <w:tab w:val="right" w:pos="8222"/>
        </w:tabs>
        <w:jc w:val="both"/>
        <w:rPr>
          <w:rFonts w:ascii="Tahoma" w:hAnsi="Tahoma" w:cs="Tahoma"/>
          <w:b/>
          <w:bCs/>
          <w:sz w:val="22"/>
          <w:szCs w:val="22"/>
        </w:rPr>
      </w:pPr>
    </w:p>
    <w:p w14:paraId="4F262069" w14:textId="77777777" w:rsidR="007C0A5D" w:rsidRDefault="007C0A5D" w:rsidP="007C0A5D">
      <w:pPr>
        <w:pStyle w:val="Encabezado"/>
        <w:tabs>
          <w:tab w:val="right" w:pos="8222"/>
        </w:tabs>
        <w:jc w:val="both"/>
        <w:rPr>
          <w:rFonts w:ascii="Tahoma" w:hAnsi="Tahoma" w:cs="Tahoma"/>
          <w:bCs/>
          <w:sz w:val="22"/>
          <w:szCs w:val="22"/>
        </w:rPr>
      </w:pPr>
      <w:r w:rsidRPr="00454837">
        <w:rPr>
          <w:rFonts w:ascii="Tahoma" w:hAnsi="Tahoma" w:cs="Tahoma"/>
          <w:b/>
          <w:bCs/>
          <w:sz w:val="22"/>
          <w:szCs w:val="22"/>
          <w:u w:val="single"/>
        </w:rPr>
        <w:t>Eficiencia:</w:t>
      </w:r>
      <w:r w:rsidRPr="00454837">
        <w:rPr>
          <w:rFonts w:ascii="Tahoma" w:hAnsi="Tahoma" w:cs="Tahoma"/>
          <w:b/>
          <w:bCs/>
          <w:sz w:val="22"/>
          <w:szCs w:val="22"/>
        </w:rPr>
        <w:t xml:space="preserve"> </w:t>
      </w:r>
      <w:r w:rsidRPr="00454837">
        <w:rPr>
          <w:rFonts w:ascii="Tahoma" w:hAnsi="Tahoma" w:cs="Tahoma"/>
          <w:bCs/>
          <w:sz w:val="22"/>
          <w:szCs w:val="22"/>
        </w:rPr>
        <w:t>Relación entre el resultado alcanzado y los recursos utilizados.</w:t>
      </w:r>
    </w:p>
    <w:p w14:paraId="4072E875" w14:textId="77777777" w:rsidR="001736B2" w:rsidRDefault="001736B2" w:rsidP="007C0A5D">
      <w:pPr>
        <w:pStyle w:val="Encabezado"/>
        <w:tabs>
          <w:tab w:val="right" w:pos="8222"/>
        </w:tabs>
        <w:jc w:val="both"/>
        <w:rPr>
          <w:rFonts w:ascii="Tahoma" w:hAnsi="Tahoma" w:cs="Tahoma"/>
          <w:b/>
          <w:bCs/>
          <w:sz w:val="22"/>
          <w:szCs w:val="22"/>
          <w:u w:val="single"/>
        </w:rPr>
      </w:pPr>
    </w:p>
    <w:p w14:paraId="5DCCE925" w14:textId="77777777" w:rsidR="001736B2" w:rsidRPr="00454837" w:rsidRDefault="001736B2" w:rsidP="001736B2">
      <w:pPr>
        <w:pStyle w:val="Encabezado"/>
        <w:tabs>
          <w:tab w:val="right" w:pos="8222"/>
        </w:tabs>
        <w:jc w:val="both"/>
        <w:rPr>
          <w:rFonts w:ascii="Tahoma" w:hAnsi="Tahoma" w:cs="Tahoma"/>
          <w:bCs/>
          <w:sz w:val="22"/>
          <w:szCs w:val="22"/>
        </w:rPr>
      </w:pPr>
      <w:r w:rsidRPr="00454837">
        <w:rPr>
          <w:rFonts w:ascii="Tahoma" w:hAnsi="Tahoma" w:cs="Tahoma"/>
          <w:b/>
          <w:bCs/>
          <w:sz w:val="22"/>
          <w:szCs w:val="22"/>
          <w:u w:val="single"/>
        </w:rPr>
        <w:t>Eficacia:</w:t>
      </w:r>
      <w:r w:rsidRPr="00454837">
        <w:rPr>
          <w:rFonts w:ascii="Tahoma" w:hAnsi="Tahoma" w:cs="Tahoma"/>
          <w:bCs/>
          <w:sz w:val="22"/>
          <w:szCs w:val="22"/>
        </w:rPr>
        <w:t xml:space="preserve"> Grado en el que se realizan las actividades planificadas y se alcanzan los resultados planificados.</w:t>
      </w:r>
      <w:r w:rsidRPr="00454837">
        <w:rPr>
          <w:noProof/>
          <w:sz w:val="22"/>
          <w:szCs w:val="22"/>
          <w:lang w:eastAsia="es-CO"/>
        </w:rPr>
        <w:t xml:space="preserve"> </w:t>
      </w:r>
    </w:p>
    <w:p w14:paraId="191913F3" w14:textId="77777777" w:rsidR="001736B2" w:rsidRPr="00454837" w:rsidRDefault="001736B2" w:rsidP="001736B2">
      <w:pPr>
        <w:pStyle w:val="Encabezado"/>
        <w:tabs>
          <w:tab w:val="right" w:pos="8222"/>
        </w:tabs>
        <w:jc w:val="both"/>
        <w:rPr>
          <w:rFonts w:ascii="Tahoma" w:hAnsi="Tahoma" w:cs="Tahoma"/>
          <w:bCs/>
          <w:sz w:val="22"/>
          <w:szCs w:val="22"/>
        </w:rPr>
      </w:pPr>
      <w:r w:rsidRPr="00454837">
        <w:rPr>
          <w:rFonts w:ascii="Tahoma" w:hAnsi="Tahoma" w:cs="Tahoma"/>
          <w:b/>
          <w:bCs/>
          <w:sz w:val="22"/>
          <w:szCs w:val="22"/>
          <w:u w:val="single"/>
        </w:rPr>
        <w:lastRenderedPageBreak/>
        <w:t>Efectividad:</w:t>
      </w:r>
      <w:r w:rsidRPr="00454837">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721F0D24" w14:textId="77777777" w:rsidR="001736B2" w:rsidRPr="00A12E6C" w:rsidRDefault="001736B2" w:rsidP="001736B2">
      <w:pPr>
        <w:pStyle w:val="Encabezado"/>
        <w:tabs>
          <w:tab w:val="right" w:pos="8222"/>
        </w:tabs>
        <w:jc w:val="both"/>
        <w:rPr>
          <w:rFonts w:ascii="Tahoma" w:hAnsi="Tahoma" w:cs="Tahoma"/>
          <w:bCs/>
          <w:sz w:val="22"/>
          <w:szCs w:val="22"/>
        </w:rPr>
      </w:pPr>
      <w:r w:rsidRPr="00454837">
        <w:rPr>
          <w:rFonts w:ascii="Tahoma" w:hAnsi="Tahoma" w:cs="Tahoma"/>
          <w:bCs/>
          <w:sz w:val="22"/>
          <w:szCs w:val="22"/>
        </w:rPr>
        <w:t xml:space="preserve">Para el caso de la valoración de la eficiencia, eficacia y el impacto, se considera positivo </w:t>
      </w:r>
      <w:r w:rsidRPr="00A12E6C">
        <w:rPr>
          <w:rFonts w:ascii="Tahoma" w:hAnsi="Tahoma" w:cs="Tahoma"/>
          <w:bCs/>
          <w:sz w:val="22"/>
          <w:szCs w:val="22"/>
        </w:rPr>
        <w:t>cuando la acción se haya valorado en un porcentaje mayor al 80%, según evidencias.</w:t>
      </w:r>
    </w:p>
    <w:p w14:paraId="3E7205F8" w14:textId="77777777" w:rsidR="005038C8" w:rsidRPr="00A12E6C" w:rsidRDefault="005038C8" w:rsidP="007C0A5D">
      <w:pPr>
        <w:tabs>
          <w:tab w:val="left" w:pos="3270"/>
        </w:tabs>
        <w:rPr>
          <w:rFonts w:ascii="Tahoma" w:hAnsi="Tahoma" w:cs="Tahoma"/>
          <w:sz w:val="22"/>
          <w:szCs w:val="22"/>
        </w:rPr>
      </w:pPr>
    </w:p>
    <w:tbl>
      <w:tblPr>
        <w:tblStyle w:val="Tablaconcuadrcula"/>
        <w:tblW w:w="0" w:type="auto"/>
        <w:tblLook w:val="04A0" w:firstRow="1" w:lastRow="0" w:firstColumn="1" w:lastColumn="0" w:noHBand="0" w:noVBand="1"/>
      </w:tblPr>
      <w:tblGrid>
        <w:gridCol w:w="8832"/>
      </w:tblGrid>
      <w:tr w:rsidR="001736B2" w:rsidRPr="00A12E6C" w14:paraId="649EB0B7" w14:textId="77777777" w:rsidTr="00B860EA">
        <w:trPr>
          <w:trHeight w:val="332"/>
        </w:trPr>
        <w:tc>
          <w:tcPr>
            <w:tcW w:w="8832" w:type="dxa"/>
            <w:shd w:val="clear" w:color="auto" w:fill="D9D9D9" w:themeFill="background1" w:themeFillShade="D9"/>
          </w:tcPr>
          <w:p w14:paraId="27AE4BCD" w14:textId="2EA58C8F" w:rsidR="001736B2" w:rsidRPr="00A12E6C" w:rsidRDefault="001736B2" w:rsidP="007C0A5D">
            <w:pPr>
              <w:tabs>
                <w:tab w:val="left" w:pos="3270"/>
              </w:tabs>
              <w:rPr>
                <w:rFonts w:ascii="Tahoma" w:hAnsi="Tahoma" w:cs="Tahoma"/>
                <w:sz w:val="22"/>
                <w:szCs w:val="22"/>
              </w:rPr>
            </w:pPr>
            <w:r w:rsidRPr="00A12E6C">
              <w:rPr>
                <w:rFonts w:ascii="Tahoma" w:hAnsi="Tahoma" w:cs="Tahoma"/>
                <w:b/>
                <w:bCs/>
                <w:sz w:val="22"/>
                <w:szCs w:val="22"/>
              </w:rPr>
              <w:t>RECOMENDACION</w:t>
            </w:r>
          </w:p>
        </w:tc>
      </w:tr>
      <w:tr w:rsidR="001736B2" w:rsidRPr="00A12E6C" w14:paraId="0B1189F6" w14:textId="77777777" w:rsidTr="002F78A7">
        <w:tc>
          <w:tcPr>
            <w:tcW w:w="8832" w:type="dxa"/>
          </w:tcPr>
          <w:p w14:paraId="7019063F" w14:textId="0107CB23" w:rsidR="001736B2" w:rsidRPr="00A12E6C" w:rsidRDefault="001736B2" w:rsidP="007C0A5D">
            <w:pPr>
              <w:tabs>
                <w:tab w:val="left" w:pos="3270"/>
              </w:tabs>
              <w:rPr>
                <w:rFonts w:ascii="Tahoma" w:hAnsi="Tahoma" w:cs="Tahoma"/>
                <w:sz w:val="22"/>
                <w:szCs w:val="22"/>
              </w:rPr>
            </w:pPr>
            <w:r w:rsidRPr="00A12E6C">
              <w:rPr>
                <w:rFonts w:ascii="Tahoma" w:hAnsi="Tahoma" w:cs="Tahoma"/>
                <w:bCs/>
                <w:color w:val="000000" w:themeColor="text1"/>
                <w:sz w:val="22"/>
                <w:szCs w:val="22"/>
              </w:rPr>
              <w:t>Es importante recordar que los líderes de procesos deben de realizar auto seguimiento a los planes de mejoramiento suscritos, con el fin de garantizar el cumplimiento oportuno de las acciones con sus respectivas evidencias.</w:t>
            </w:r>
          </w:p>
        </w:tc>
      </w:tr>
    </w:tbl>
    <w:p w14:paraId="19BC9D30" w14:textId="77777777" w:rsidR="007C0A5D" w:rsidRPr="00A12E6C" w:rsidRDefault="007C0A5D" w:rsidP="007C0A5D">
      <w:pPr>
        <w:tabs>
          <w:tab w:val="left" w:pos="3270"/>
        </w:tabs>
        <w:rPr>
          <w:rFonts w:ascii="Tahoma" w:hAnsi="Tahoma" w:cs="Tahoma"/>
          <w:sz w:val="22"/>
          <w:szCs w:val="22"/>
        </w:rPr>
      </w:pPr>
    </w:p>
    <w:p w14:paraId="2A480C18" w14:textId="77777777" w:rsidR="007C0A5D" w:rsidRPr="00A12E6C" w:rsidRDefault="007C0A5D" w:rsidP="007C0A5D">
      <w:pPr>
        <w:pStyle w:val="Encabezado"/>
        <w:tabs>
          <w:tab w:val="center" w:pos="709"/>
          <w:tab w:val="right" w:pos="8222"/>
        </w:tabs>
        <w:rPr>
          <w:rFonts w:ascii="Tahoma" w:hAnsi="Tahoma" w:cs="Tahoma"/>
          <w:b/>
          <w:bCs/>
          <w:sz w:val="22"/>
          <w:szCs w:val="22"/>
        </w:rPr>
      </w:pPr>
    </w:p>
    <w:tbl>
      <w:tblPr>
        <w:tblStyle w:val="Tablaconcuadrcula"/>
        <w:tblpPr w:leftFromText="141" w:rightFromText="141" w:vertAnchor="text" w:horzAnchor="margin" w:tblpY="-69"/>
        <w:tblW w:w="8815" w:type="dxa"/>
        <w:tblLook w:val="04A0" w:firstRow="1" w:lastRow="0" w:firstColumn="1" w:lastColumn="0" w:noHBand="0" w:noVBand="1"/>
      </w:tblPr>
      <w:tblGrid>
        <w:gridCol w:w="4225"/>
        <w:gridCol w:w="4590"/>
      </w:tblGrid>
      <w:tr w:rsidR="00B222B4" w:rsidRPr="00A12E6C" w14:paraId="13E0204C" w14:textId="77777777" w:rsidTr="00A12E6C">
        <w:trPr>
          <w:trHeight w:val="353"/>
        </w:trPr>
        <w:tc>
          <w:tcPr>
            <w:tcW w:w="8815" w:type="dxa"/>
            <w:gridSpan w:val="2"/>
            <w:shd w:val="clear" w:color="auto" w:fill="BFBFBF" w:themeFill="background1" w:themeFillShade="BF"/>
            <w:vAlign w:val="center"/>
          </w:tcPr>
          <w:p w14:paraId="69163445" w14:textId="77777777" w:rsidR="00B222B4" w:rsidRPr="00A12E6C" w:rsidRDefault="00B222B4" w:rsidP="00A12E6C">
            <w:pPr>
              <w:pStyle w:val="Encabezado"/>
              <w:tabs>
                <w:tab w:val="center" w:pos="709"/>
                <w:tab w:val="right" w:pos="8222"/>
              </w:tabs>
              <w:jc w:val="center"/>
              <w:rPr>
                <w:rFonts w:ascii="Tahoma" w:hAnsi="Tahoma" w:cs="Tahoma"/>
                <w:b/>
                <w:bCs/>
                <w:sz w:val="22"/>
                <w:szCs w:val="22"/>
              </w:rPr>
            </w:pPr>
            <w:r w:rsidRPr="00A12E6C">
              <w:rPr>
                <w:rFonts w:ascii="Tahoma" w:hAnsi="Tahoma" w:cs="Tahoma"/>
                <w:b/>
                <w:sz w:val="22"/>
                <w:szCs w:val="22"/>
              </w:rPr>
              <w:t xml:space="preserve">PLAN DE MEJORAMIENTO </w:t>
            </w:r>
            <w:r w:rsidRPr="00A12E6C">
              <w:rPr>
                <w:rFonts w:ascii="Tahoma" w:hAnsi="Tahoma" w:cs="Tahoma"/>
                <w:b/>
                <w:bCs/>
                <w:sz w:val="22"/>
                <w:szCs w:val="22"/>
              </w:rPr>
              <w:t xml:space="preserve"> No. 013-2017</w:t>
            </w:r>
          </w:p>
        </w:tc>
      </w:tr>
      <w:tr w:rsidR="00A414B3" w:rsidRPr="00A12E6C" w14:paraId="7B1B1E68" w14:textId="77777777" w:rsidTr="00A12E6C">
        <w:trPr>
          <w:trHeight w:val="857"/>
        </w:trPr>
        <w:tc>
          <w:tcPr>
            <w:tcW w:w="4225" w:type="dxa"/>
          </w:tcPr>
          <w:p w14:paraId="6DA3E396" w14:textId="77777777" w:rsidR="00A414B3" w:rsidRPr="00A12E6C" w:rsidRDefault="00A414B3" w:rsidP="002F78A7">
            <w:pPr>
              <w:rPr>
                <w:rFonts w:ascii="Tahoma" w:hAnsi="Tahoma" w:cs="Tahoma"/>
                <w:b/>
                <w:sz w:val="22"/>
                <w:szCs w:val="22"/>
              </w:rPr>
            </w:pPr>
            <w:r w:rsidRPr="00A12E6C">
              <w:rPr>
                <w:rFonts w:ascii="Tahoma" w:hAnsi="Tahoma" w:cs="Tahoma"/>
                <w:b/>
                <w:sz w:val="22"/>
                <w:szCs w:val="22"/>
              </w:rPr>
              <w:t xml:space="preserve">Auditor del proceso : </w:t>
            </w:r>
          </w:p>
          <w:p w14:paraId="435EE2C9" w14:textId="77777777" w:rsidR="00A414B3" w:rsidRPr="00A12E6C" w:rsidRDefault="00A414B3" w:rsidP="002F78A7">
            <w:pPr>
              <w:rPr>
                <w:rFonts w:ascii="Tahoma" w:hAnsi="Tahoma" w:cs="Tahoma"/>
                <w:b/>
                <w:sz w:val="22"/>
                <w:szCs w:val="22"/>
              </w:rPr>
            </w:pPr>
          </w:p>
          <w:p w14:paraId="1D6595D9" w14:textId="1240A98E" w:rsidR="00A414B3" w:rsidRPr="00A12E6C" w:rsidRDefault="0048075E" w:rsidP="002F78A7">
            <w:pPr>
              <w:rPr>
                <w:rFonts w:ascii="Tahoma" w:hAnsi="Tahoma" w:cs="Tahoma"/>
                <w:b/>
                <w:sz w:val="22"/>
                <w:szCs w:val="22"/>
              </w:rPr>
            </w:pPr>
            <w:r w:rsidRPr="00A12E6C">
              <w:rPr>
                <w:rFonts w:ascii="Tahoma" w:hAnsi="Tahoma" w:cs="Tahoma"/>
                <w:b/>
                <w:sz w:val="22"/>
                <w:szCs w:val="22"/>
              </w:rPr>
              <w:t>FRANCENETH  RAMOS FLORES</w:t>
            </w:r>
          </w:p>
        </w:tc>
        <w:tc>
          <w:tcPr>
            <w:tcW w:w="4590" w:type="dxa"/>
          </w:tcPr>
          <w:p w14:paraId="1843C64C" w14:textId="68E26B63" w:rsidR="00A414B3" w:rsidRPr="00A12E6C" w:rsidRDefault="00A414B3" w:rsidP="002F78A7">
            <w:pPr>
              <w:rPr>
                <w:rFonts w:ascii="Tahoma" w:hAnsi="Tahoma" w:cs="Tahoma"/>
                <w:b/>
                <w:sz w:val="22"/>
                <w:szCs w:val="22"/>
              </w:rPr>
            </w:pPr>
            <w:r w:rsidRPr="00A12E6C">
              <w:rPr>
                <w:rFonts w:ascii="Tahoma" w:hAnsi="Tahoma" w:cs="Tahoma"/>
                <w:b/>
                <w:sz w:val="22"/>
                <w:szCs w:val="22"/>
              </w:rPr>
              <w:t>Firma del Auditor</w:t>
            </w:r>
          </w:p>
        </w:tc>
      </w:tr>
    </w:tbl>
    <w:p w14:paraId="1DEFC951" w14:textId="478E9EC9" w:rsidR="007C0A5D" w:rsidRPr="00A12E6C" w:rsidRDefault="007C0A5D" w:rsidP="007C0A5D">
      <w:pPr>
        <w:contextualSpacing/>
        <w:jc w:val="both"/>
        <w:rPr>
          <w:rFonts w:ascii="Tahoma" w:hAnsi="Tahoma" w:cs="Tahoma"/>
          <w:b/>
          <w:bCs/>
          <w:color w:val="FF0000"/>
          <w:sz w:val="22"/>
          <w:szCs w:val="22"/>
        </w:rPr>
      </w:pPr>
      <w:r w:rsidRPr="00A12E6C">
        <w:rPr>
          <w:rFonts w:ascii="Tahoma" w:hAnsi="Tahoma" w:cs="Tahoma"/>
          <w:bCs/>
          <w:sz w:val="22"/>
          <w:szCs w:val="22"/>
        </w:rPr>
        <w:t xml:space="preserve">Se realizó evaluación y seguimiento al cumplimiento de las tres (3) acciones de mejoramiento suscritas por la Secretaría de Educación </w:t>
      </w:r>
      <w:r w:rsidR="00A12E6C">
        <w:rPr>
          <w:rFonts w:ascii="Tahoma" w:hAnsi="Tahoma" w:cs="Tahoma"/>
          <w:bCs/>
          <w:sz w:val="22"/>
          <w:szCs w:val="22"/>
        </w:rPr>
        <w:t>al</w:t>
      </w:r>
      <w:r w:rsidRPr="00A12E6C">
        <w:rPr>
          <w:rFonts w:ascii="Tahoma" w:hAnsi="Tahoma" w:cs="Tahoma"/>
          <w:bCs/>
          <w:sz w:val="22"/>
          <w:szCs w:val="22"/>
        </w:rPr>
        <w:t xml:space="preserve"> Plan de Mejoramiento N° 13 suscrito con la Contraloría Municipal el día 18 de mayo de 2017, resultado de la auditoria especial macro al plan de desarrollo de Manizales 2016-2019 balance de resultados a diciembre 31 de 2016 </w:t>
      </w:r>
      <w:r w:rsidRPr="00A12E6C">
        <w:rPr>
          <w:rFonts w:ascii="Tahoma" w:hAnsi="Tahoma" w:cs="Tahoma"/>
          <w:b/>
          <w:bCs/>
          <w:sz w:val="22"/>
          <w:szCs w:val="22"/>
        </w:rPr>
        <w:t>(0)</w:t>
      </w:r>
      <w:r w:rsidRPr="00A12E6C">
        <w:rPr>
          <w:rFonts w:ascii="Tahoma" w:hAnsi="Tahoma" w:cs="Tahoma"/>
          <w:bCs/>
          <w:sz w:val="22"/>
          <w:szCs w:val="22"/>
        </w:rPr>
        <w:t xml:space="preserve"> no se cumplió, </w:t>
      </w:r>
      <w:r w:rsidRPr="00A12E6C">
        <w:rPr>
          <w:rFonts w:ascii="Tahoma" w:hAnsi="Tahoma" w:cs="Tahoma"/>
          <w:b/>
          <w:bCs/>
          <w:sz w:val="22"/>
          <w:szCs w:val="22"/>
        </w:rPr>
        <w:t>(0)</w:t>
      </w:r>
      <w:r w:rsidRPr="00A12E6C">
        <w:rPr>
          <w:rFonts w:ascii="Tahoma" w:hAnsi="Tahoma" w:cs="Tahoma"/>
          <w:bCs/>
          <w:sz w:val="22"/>
          <w:szCs w:val="22"/>
        </w:rPr>
        <w:t xml:space="preserve"> se cumplieron parcialmente y </w:t>
      </w:r>
      <w:r w:rsidRPr="00A12E6C">
        <w:rPr>
          <w:rFonts w:ascii="Tahoma" w:hAnsi="Tahoma" w:cs="Tahoma"/>
          <w:b/>
          <w:bCs/>
          <w:sz w:val="22"/>
          <w:szCs w:val="22"/>
        </w:rPr>
        <w:t xml:space="preserve">(0) </w:t>
      </w:r>
      <w:r w:rsidRPr="00A12E6C">
        <w:rPr>
          <w:rFonts w:ascii="Tahoma" w:hAnsi="Tahoma" w:cs="Tahoma"/>
          <w:bCs/>
          <w:sz w:val="22"/>
          <w:szCs w:val="22"/>
        </w:rPr>
        <w:t xml:space="preserve">se cumplieron en su totalidad,  arrojando </w:t>
      </w:r>
      <w:r w:rsidRPr="00A12E6C">
        <w:rPr>
          <w:rFonts w:ascii="Tahoma" w:eastAsia="Times New Roman" w:hAnsi="Tahoma" w:cs="Tahoma"/>
          <w:sz w:val="22"/>
          <w:szCs w:val="22"/>
          <w:lang w:eastAsia="es-CO"/>
        </w:rPr>
        <w:t xml:space="preserve"> </w:t>
      </w:r>
      <w:r w:rsidRPr="00A12E6C">
        <w:rPr>
          <w:rFonts w:ascii="Tahoma" w:hAnsi="Tahoma" w:cs="Tahoma"/>
          <w:bCs/>
          <w:sz w:val="22"/>
          <w:szCs w:val="22"/>
        </w:rPr>
        <w:t xml:space="preserve">un resultado final del  </w:t>
      </w:r>
      <w:r w:rsidRPr="00A12E6C">
        <w:rPr>
          <w:rFonts w:ascii="Tahoma" w:hAnsi="Tahoma" w:cs="Tahoma"/>
          <w:b/>
          <w:bCs/>
          <w:sz w:val="22"/>
          <w:szCs w:val="22"/>
        </w:rPr>
        <w:t>0 %.</w:t>
      </w:r>
    </w:p>
    <w:p w14:paraId="130AEFB0" w14:textId="77777777" w:rsidR="007C0A5D" w:rsidRPr="00A12E6C" w:rsidRDefault="007C0A5D" w:rsidP="007C0A5D">
      <w:pPr>
        <w:pStyle w:val="Encabezado"/>
        <w:tabs>
          <w:tab w:val="center" w:pos="426"/>
          <w:tab w:val="right" w:pos="8222"/>
        </w:tabs>
        <w:jc w:val="both"/>
        <w:rPr>
          <w:rFonts w:ascii="Tahoma" w:hAnsi="Tahoma" w:cs="Tahoma"/>
          <w:b/>
          <w:bCs/>
          <w:sz w:val="22"/>
          <w:szCs w:val="22"/>
        </w:rPr>
      </w:pPr>
    </w:p>
    <w:p w14:paraId="2B47B4A5" w14:textId="77777777" w:rsidR="007C0A5D" w:rsidRPr="00A12E6C" w:rsidRDefault="007C0A5D" w:rsidP="007C0A5D">
      <w:pPr>
        <w:pStyle w:val="Encabezado"/>
        <w:tabs>
          <w:tab w:val="right" w:pos="8222"/>
        </w:tabs>
        <w:jc w:val="both"/>
        <w:rPr>
          <w:rFonts w:ascii="Tahoma" w:hAnsi="Tahoma" w:cs="Tahoma"/>
          <w:bCs/>
          <w:sz w:val="22"/>
          <w:szCs w:val="22"/>
        </w:rPr>
      </w:pPr>
      <w:r w:rsidRPr="00A12E6C">
        <w:rPr>
          <w:rFonts w:ascii="Tahoma" w:hAnsi="Tahoma" w:cs="Tahoma"/>
          <w:b/>
          <w:bCs/>
          <w:sz w:val="22"/>
          <w:szCs w:val="22"/>
        </w:rPr>
        <w:t>HALLAZGO No.1</w:t>
      </w:r>
      <w:r w:rsidRPr="00A12E6C">
        <w:rPr>
          <w:rFonts w:ascii="Tahoma" w:hAnsi="Tahoma" w:cs="Tahoma"/>
          <w:bCs/>
          <w:sz w:val="22"/>
          <w:szCs w:val="22"/>
        </w:rPr>
        <w:t>:</w:t>
      </w:r>
    </w:p>
    <w:p w14:paraId="78E9E0B3" w14:textId="77777777" w:rsidR="007C0A5D" w:rsidRPr="00A12E6C" w:rsidRDefault="007C0A5D" w:rsidP="007C0A5D">
      <w:pPr>
        <w:pStyle w:val="Encabezado"/>
        <w:tabs>
          <w:tab w:val="right" w:pos="8222"/>
        </w:tabs>
        <w:jc w:val="both"/>
        <w:rPr>
          <w:rFonts w:ascii="Tahoma" w:hAnsi="Tahoma" w:cs="Tahoma"/>
          <w:bCs/>
          <w:sz w:val="22"/>
          <w:szCs w:val="22"/>
        </w:rPr>
      </w:pPr>
    </w:p>
    <w:p w14:paraId="3F5E2D29" w14:textId="77777777" w:rsidR="007C0A5D" w:rsidRPr="00A12E6C" w:rsidRDefault="007C0A5D" w:rsidP="007C0A5D">
      <w:pPr>
        <w:pStyle w:val="Encabezado"/>
        <w:tabs>
          <w:tab w:val="right" w:pos="8222"/>
        </w:tabs>
        <w:jc w:val="both"/>
        <w:rPr>
          <w:rFonts w:ascii="Tahoma" w:hAnsi="Tahoma" w:cs="Tahoma"/>
          <w:bCs/>
          <w:sz w:val="22"/>
          <w:szCs w:val="22"/>
        </w:rPr>
      </w:pPr>
      <w:r w:rsidRPr="00A12E6C">
        <w:rPr>
          <w:rFonts w:ascii="Tahoma" w:hAnsi="Tahoma" w:cs="Tahoma"/>
          <w:b/>
          <w:bCs/>
          <w:sz w:val="22"/>
          <w:szCs w:val="22"/>
        </w:rPr>
        <w:t>DESCRIPCIÓN DEL HALLAZGO</w:t>
      </w:r>
      <w:r w:rsidRPr="00A12E6C">
        <w:rPr>
          <w:rFonts w:ascii="Tahoma" w:hAnsi="Tahoma" w:cs="Tahoma"/>
          <w:bCs/>
          <w:sz w:val="22"/>
          <w:szCs w:val="22"/>
        </w:rPr>
        <w:t>: Hallazgo Uno. Administrativo. Propuestas de Gobierno y su inclusión en el Plan de Desarrollo de Manizales 2016-2019 "Manizales, más oportunidades"</w:t>
      </w:r>
    </w:p>
    <w:p w14:paraId="1AF75ABC" w14:textId="77777777" w:rsidR="007C0A5D" w:rsidRPr="00A12E6C" w:rsidRDefault="007C0A5D" w:rsidP="007C0A5D">
      <w:pPr>
        <w:pStyle w:val="Encabezado"/>
        <w:tabs>
          <w:tab w:val="right" w:pos="8222"/>
        </w:tabs>
        <w:jc w:val="both"/>
        <w:rPr>
          <w:rFonts w:ascii="Tahoma" w:hAnsi="Tahoma" w:cs="Tahoma"/>
          <w:bCs/>
          <w:sz w:val="22"/>
          <w:szCs w:val="22"/>
        </w:rPr>
      </w:pPr>
      <w:r w:rsidRPr="00A12E6C">
        <w:rPr>
          <w:rFonts w:ascii="Tahoma" w:hAnsi="Tahoma" w:cs="Tahoma"/>
          <w:bCs/>
          <w:sz w:val="22"/>
          <w:szCs w:val="22"/>
        </w:rPr>
        <w:t>1.1 Acompañar la educación universitaria, uniendo esfuerzos para garantizar la ampliación de la cobertura y la permanencia de los estudiantes a partir de la participación en el mejoramiento de las condiciones de vida (hospedaje-alimentación).</w:t>
      </w:r>
    </w:p>
    <w:p w14:paraId="1E6093CC" w14:textId="77777777" w:rsidR="007C0A5D" w:rsidRPr="00A12E6C" w:rsidRDefault="007C0A5D" w:rsidP="007C0A5D">
      <w:pPr>
        <w:pStyle w:val="Encabezado"/>
        <w:tabs>
          <w:tab w:val="right" w:pos="8222"/>
        </w:tabs>
        <w:jc w:val="both"/>
        <w:rPr>
          <w:rFonts w:ascii="Tahoma" w:hAnsi="Tahoma" w:cs="Tahoma"/>
          <w:bCs/>
          <w:sz w:val="22"/>
          <w:szCs w:val="22"/>
        </w:rPr>
      </w:pPr>
      <w:r w:rsidRPr="00A12E6C">
        <w:rPr>
          <w:rFonts w:ascii="Tahoma" w:hAnsi="Tahoma" w:cs="Tahoma"/>
          <w:bCs/>
          <w:sz w:val="22"/>
          <w:szCs w:val="22"/>
        </w:rPr>
        <w:t>1.9 Establecer un sistema de subsidios para el transporte en el sistema del cable aéreo para estudiantes de Colegios y Universidades y personas de la Tercera edad.</w:t>
      </w:r>
    </w:p>
    <w:p w14:paraId="7A12C71B" w14:textId="77777777" w:rsidR="007C0A5D" w:rsidRPr="00A12E6C" w:rsidRDefault="007C0A5D" w:rsidP="007C0A5D">
      <w:pPr>
        <w:pStyle w:val="Encabezado"/>
        <w:tabs>
          <w:tab w:val="right" w:pos="8222"/>
        </w:tabs>
        <w:jc w:val="both"/>
        <w:rPr>
          <w:rFonts w:ascii="Tahoma" w:hAnsi="Tahoma" w:cs="Tahoma"/>
          <w:bCs/>
          <w:sz w:val="22"/>
          <w:szCs w:val="22"/>
        </w:rPr>
      </w:pPr>
    </w:p>
    <w:p w14:paraId="3D6D5A62" w14:textId="77777777" w:rsidR="007C0A5D" w:rsidRPr="009B3C91" w:rsidRDefault="007C0A5D" w:rsidP="007C0A5D">
      <w:pPr>
        <w:pStyle w:val="Encabezado"/>
        <w:tabs>
          <w:tab w:val="right" w:pos="8222"/>
        </w:tabs>
        <w:jc w:val="both"/>
        <w:rPr>
          <w:rFonts w:ascii="Tahoma" w:hAnsi="Tahoma" w:cs="Tahoma"/>
          <w:b/>
          <w:bCs/>
          <w:sz w:val="22"/>
          <w:szCs w:val="22"/>
        </w:rPr>
      </w:pPr>
      <w:r w:rsidRPr="00A12E6C">
        <w:rPr>
          <w:rFonts w:ascii="Tahoma" w:hAnsi="Tahoma" w:cs="Tahoma"/>
          <w:b/>
          <w:bCs/>
          <w:sz w:val="22"/>
          <w:szCs w:val="22"/>
        </w:rPr>
        <w:t>RESULTADO OBTENIDO</w:t>
      </w:r>
      <w:r w:rsidRPr="00A12E6C">
        <w:rPr>
          <w:rFonts w:ascii="Tahoma" w:hAnsi="Tahoma" w:cs="Tahoma"/>
          <w:bCs/>
          <w:sz w:val="22"/>
          <w:szCs w:val="22"/>
        </w:rPr>
        <w:t>: Al requerir las evidencias que deben soportar el cumplimiento de las actividades descritas en el Plan de Mejoramiento, correspondientes a: 1. Realizar estudios de diagnóstico para dete</w:t>
      </w:r>
      <w:r w:rsidRPr="00532342">
        <w:rPr>
          <w:rFonts w:ascii="Tahoma" w:hAnsi="Tahoma" w:cs="Tahoma"/>
          <w:bCs/>
          <w:sz w:val="22"/>
          <w:szCs w:val="22"/>
        </w:rPr>
        <w:t>rminar la población a beneficiar</w:t>
      </w:r>
      <w:r>
        <w:rPr>
          <w:rFonts w:ascii="Tahoma" w:hAnsi="Tahoma" w:cs="Tahoma"/>
          <w:bCs/>
          <w:sz w:val="22"/>
          <w:szCs w:val="22"/>
        </w:rPr>
        <w:t xml:space="preserve">. 2. </w:t>
      </w:r>
      <w:r w:rsidRPr="00532342">
        <w:rPr>
          <w:rFonts w:ascii="Tahoma" w:hAnsi="Tahoma" w:cs="Tahoma"/>
          <w:bCs/>
          <w:sz w:val="22"/>
          <w:szCs w:val="22"/>
        </w:rPr>
        <w:t>Gestionar asignación de recursos por Fondo Comunes para financiar el proyecto</w:t>
      </w:r>
      <w:r>
        <w:rPr>
          <w:rFonts w:ascii="Tahoma" w:hAnsi="Tahoma" w:cs="Tahoma"/>
          <w:bCs/>
          <w:sz w:val="22"/>
          <w:szCs w:val="22"/>
        </w:rPr>
        <w:t xml:space="preserve"> y 3. </w:t>
      </w:r>
      <w:r w:rsidRPr="00532342">
        <w:rPr>
          <w:rFonts w:ascii="Tahoma" w:hAnsi="Tahoma" w:cs="Tahoma"/>
          <w:bCs/>
          <w:sz w:val="22"/>
          <w:szCs w:val="22"/>
        </w:rPr>
        <w:t>Elaborar proyecto y presentarlo para su viabiliza</w:t>
      </w:r>
      <w:r>
        <w:rPr>
          <w:rFonts w:ascii="Tahoma" w:hAnsi="Tahoma" w:cs="Tahoma"/>
          <w:bCs/>
          <w:sz w:val="22"/>
          <w:szCs w:val="22"/>
        </w:rPr>
        <w:t xml:space="preserve">ción </w:t>
      </w:r>
      <w:r w:rsidRPr="00532342">
        <w:rPr>
          <w:rFonts w:ascii="Tahoma" w:hAnsi="Tahoma" w:cs="Tahoma"/>
          <w:bCs/>
          <w:sz w:val="22"/>
          <w:szCs w:val="22"/>
        </w:rPr>
        <w:t>en el BPIM</w:t>
      </w:r>
      <w:r>
        <w:rPr>
          <w:rFonts w:ascii="Tahoma" w:hAnsi="Tahoma" w:cs="Tahoma"/>
          <w:bCs/>
          <w:sz w:val="22"/>
          <w:szCs w:val="22"/>
        </w:rPr>
        <w:t xml:space="preserve">, no se presentaron, toda vez que a la fecha no </w:t>
      </w:r>
      <w:r>
        <w:rPr>
          <w:rFonts w:ascii="Tahoma" w:hAnsi="Tahoma" w:cs="Tahoma"/>
          <w:bCs/>
          <w:sz w:val="22"/>
          <w:szCs w:val="22"/>
        </w:rPr>
        <w:lastRenderedPageBreak/>
        <w:t xml:space="preserve">se han llevado a cabo acciones para su cumplimento, las cuales tienen como fecha de vencimiento el día 18 de noviembre de 2017, motivo por el cual, su evaluación es de </w:t>
      </w:r>
      <w:r w:rsidRPr="009B3C91">
        <w:rPr>
          <w:rFonts w:ascii="Tahoma" w:hAnsi="Tahoma" w:cs="Tahoma"/>
          <w:b/>
          <w:bCs/>
          <w:sz w:val="22"/>
          <w:szCs w:val="22"/>
        </w:rPr>
        <w:t>0%.</w:t>
      </w:r>
    </w:p>
    <w:p w14:paraId="273139F2" w14:textId="77777777" w:rsidR="007C0A5D" w:rsidRDefault="007C0A5D" w:rsidP="007C0A5D">
      <w:pPr>
        <w:pStyle w:val="Encabezado"/>
        <w:tabs>
          <w:tab w:val="right" w:pos="8222"/>
        </w:tabs>
        <w:jc w:val="both"/>
        <w:rPr>
          <w:rFonts w:ascii="Tahoma" w:hAnsi="Tahoma" w:cs="Tahoma"/>
          <w:bCs/>
          <w:sz w:val="22"/>
          <w:szCs w:val="22"/>
        </w:rPr>
      </w:pPr>
    </w:p>
    <w:p w14:paraId="2688B250" w14:textId="77777777" w:rsidR="007C0A5D" w:rsidRPr="00A12E6C" w:rsidRDefault="007C0A5D" w:rsidP="007C0A5D">
      <w:pPr>
        <w:pStyle w:val="Encabezado"/>
        <w:tabs>
          <w:tab w:val="right" w:pos="8222"/>
        </w:tabs>
        <w:jc w:val="both"/>
        <w:rPr>
          <w:rFonts w:ascii="Tahoma" w:hAnsi="Tahoma" w:cs="Tahoma"/>
          <w:bCs/>
          <w:sz w:val="22"/>
          <w:szCs w:val="22"/>
        </w:rPr>
      </w:pPr>
      <w:r w:rsidRPr="00A12E6C">
        <w:rPr>
          <w:rFonts w:ascii="Tahoma" w:hAnsi="Tahoma" w:cs="Tahoma"/>
          <w:bCs/>
          <w:sz w:val="22"/>
          <w:szCs w:val="22"/>
        </w:rPr>
        <w:t>Para el caso de la valoración de la eficacia, eficiencia e impacto, se considera positivo cuando la acción se haya valorado en un porcentaje mayor al 80%, según evidencias.</w:t>
      </w:r>
    </w:p>
    <w:p w14:paraId="652D5FC8" w14:textId="77777777" w:rsidR="007C0A5D" w:rsidRPr="00A12E6C" w:rsidRDefault="007C0A5D" w:rsidP="007C0A5D">
      <w:pPr>
        <w:pStyle w:val="Encabezado"/>
        <w:tabs>
          <w:tab w:val="right" w:pos="8222"/>
        </w:tabs>
        <w:jc w:val="both"/>
        <w:rPr>
          <w:rFonts w:ascii="Tahoma" w:hAnsi="Tahoma" w:cs="Tahoma"/>
          <w:bCs/>
          <w:sz w:val="22"/>
          <w:szCs w:val="22"/>
        </w:rPr>
      </w:pPr>
    </w:p>
    <w:tbl>
      <w:tblPr>
        <w:tblStyle w:val="Tablaconcuadrcula"/>
        <w:tblW w:w="9058" w:type="dxa"/>
        <w:tblLayout w:type="fixed"/>
        <w:tblLook w:val="04A0" w:firstRow="1" w:lastRow="0" w:firstColumn="1" w:lastColumn="0" w:noHBand="0" w:noVBand="1"/>
      </w:tblPr>
      <w:tblGrid>
        <w:gridCol w:w="9058"/>
      </w:tblGrid>
      <w:tr w:rsidR="007C0A5D" w:rsidRPr="00A12E6C" w14:paraId="287F7993" w14:textId="77777777" w:rsidTr="00A12E6C">
        <w:trPr>
          <w:trHeight w:val="458"/>
        </w:trPr>
        <w:tc>
          <w:tcPr>
            <w:tcW w:w="9058" w:type="dxa"/>
            <w:shd w:val="clear" w:color="auto" w:fill="D9D9D9" w:themeFill="background1" w:themeFillShade="D9"/>
            <w:noWrap/>
            <w:vAlign w:val="center"/>
            <w:hideMark/>
          </w:tcPr>
          <w:p w14:paraId="18C068C1" w14:textId="77777777" w:rsidR="007C0A5D" w:rsidRPr="00A12E6C" w:rsidRDefault="007C0A5D" w:rsidP="005038C8">
            <w:pPr>
              <w:rPr>
                <w:rFonts w:ascii="Tahoma" w:hAnsi="Tahoma" w:cs="Tahoma"/>
                <w:b/>
                <w:bCs/>
                <w:sz w:val="22"/>
                <w:szCs w:val="22"/>
              </w:rPr>
            </w:pPr>
            <w:r w:rsidRPr="00A12E6C">
              <w:rPr>
                <w:rFonts w:ascii="Tahoma" w:hAnsi="Tahoma" w:cs="Tahoma"/>
                <w:b/>
                <w:bCs/>
                <w:sz w:val="22"/>
                <w:szCs w:val="22"/>
              </w:rPr>
              <w:t>RECOMENDACION</w:t>
            </w:r>
          </w:p>
        </w:tc>
      </w:tr>
      <w:tr w:rsidR="007C0A5D" w:rsidRPr="00A12E6C" w14:paraId="5003A331" w14:textId="77777777" w:rsidTr="007C0A5D">
        <w:trPr>
          <w:trHeight w:val="525"/>
        </w:trPr>
        <w:tc>
          <w:tcPr>
            <w:tcW w:w="9058" w:type="dxa"/>
            <w:noWrap/>
            <w:vAlign w:val="center"/>
            <w:hideMark/>
          </w:tcPr>
          <w:p w14:paraId="3D67BE7D" w14:textId="77777777" w:rsidR="007C0A5D" w:rsidRPr="00A12E6C" w:rsidRDefault="007C0A5D" w:rsidP="005038C8">
            <w:pPr>
              <w:jc w:val="both"/>
              <w:rPr>
                <w:rFonts w:ascii="Tahoma" w:hAnsi="Tahoma" w:cs="Tahoma"/>
                <w:b/>
                <w:bCs/>
                <w:sz w:val="22"/>
                <w:szCs w:val="22"/>
              </w:rPr>
            </w:pPr>
            <w:r w:rsidRPr="00A12E6C">
              <w:rPr>
                <w:rFonts w:ascii="Tahoma" w:hAnsi="Tahoma" w:cs="Tahoma"/>
                <w:bCs/>
                <w:sz w:val="22"/>
                <w:szCs w:val="22"/>
              </w:rPr>
              <w:t>Es importante que las acciones definidas en los planes de mejoramiento se realicen con tiempo y no esperar hasta último momento para llevarlas a cabo, toda vez que en el presente proceso auditor se evidenció que aún no se han iniciado acciones para cumplir con las actividades programadas en el Plan de Mejoramiento No. 013-2017, las cuales tienen como fecha de vencimiento el día 18 de noviembre de 2017, lo que genera una valoración de 0% de avance en el cumplimiento del Plan.</w:t>
            </w:r>
          </w:p>
        </w:tc>
      </w:tr>
    </w:tbl>
    <w:p w14:paraId="36986A37" w14:textId="77777777" w:rsidR="007C0A5D" w:rsidRPr="00A12E6C" w:rsidRDefault="007C0A5D" w:rsidP="007C0A5D">
      <w:pPr>
        <w:rPr>
          <w:sz w:val="22"/>
          <w:szCs w:val="22"/>
        </w:rPr>
      </w:pPr>
    </w:p>
    <w:p w14:paraId="568D6356" w14:textId="77777777" w:rsidR="007C0A5D" w:rsidRPr="00A12E6C" w:rsidRDefault="007C0A5D" w:rsidP="007C0A5D">
      <w:pPr>
        <w:rPr>
          <w:sz w:val="22"/>
          <w:szCs w:val="22"/>
        </w:rPr>
      </w:pPr>
    </w:p>
    <w:tbl>
      <w:tblPr>
        <w:tblStyle w:val="Tablaconcuadrcula"/>
        <w:tblW w:w="0" w:type="auto"/>
        <w:tblLook w:val="04A0" w:firstRow="1" w:lastRow="0" w:firstColumn="1" w:lastColumn="0" w:noHBand="0" w:noVBand="1"/>
      </w:tblPr>
      <w:tblGrid>
        <w:gridCol w:w="4416"/>
        <w:gridCol w:w="4416"/>
      </w:tblGrid>
      <w:tr w:rsidR="007C0A5D" w:rsidRPr="00A12E6C" w14:paraId="7BA24380" w14:textId="77777777" w:rsidTr="00A12E6C">
        <w:tc>
          <w:tcPr>
            <w:tcW w:w="8832" w:type="dxa"/>
            <w:gridSpan w:val="2"/>
            <w:shd w:val="clear" w:color="auto" w:fill="BFBFBF" w:themeFill="background1" w:themeFillShade="BF"/>
            <w:vAlign w:val="center"/>
          </w:tcPr>
          <w:p w14:paraId="7C37840B" w14:textId="1A7D3AA4" w:rsidR="00A12E6C" w:rsidRPr="00A12E6C" w:rsidRDefault="007C0A5D" w:rsidP="00A12E6C">
            <w:pPr>
              <w:jc w:val="center"/>
              <w:rPr>
                <w:rFonts w:ascii="Tahoma" w:hAnsi="Tahoma" w:cs="Tahoma"/>
                <w:b/>
                <w:bCs/>
                <w:sz w:val="22"/>
                <w:szCs w:val="22"/>
              </w:rPr>
            </w:pPr>
            <w:r w:rsidRPr="00A12E6C">
              <w:rPr>
                <w:rFonts w:ascii="Tahoma" w:hAnsi="Tahoma" w:cs="Tahoma"/>
                <w:b/>
                <w:bCs/>
                <w:sz w:val="22"/>
                <w:szCs w:val="22"/>
              </w:rPr>
              <w:t>PLAN DE MEJORAMIENTO No.</w:t>
            </w:r>
            <w:r w:rsidR="00A12E6C" w:rsidRPr="00A12E6C">
              <w:rPr>
                <w:rFonts w:ascii="Tahoma" w:hAnsi="Tahoma" w:cs="Tahoma"/>
                <w:b/>
                <w:bCs/>
                <w:sz w:val="22"/>
                <w:szCs w:val="22"/>
              </w:rPr>
              <w:t xml:space="preserve"> </w:t>
            </w:r>
            <w:r w:rsidRPr="00A12E6C">
              <w:rPr>
                <w:rFonts w:ascii="Tahoma" w:hAnsi="Tahoma" w:cs="Tahoma"/>
                <w:b/>
                <w:bCs/>
                <w:sz w:val="22"/>
                <w:szCs w:val="22"/>
              </w:rPr>
              <w:t xml:space="preserve">1-2017  </w:t>
            </w:r>
          </w:p>
          <w:p w14:paraId="0928C1DF" w14:textId="78D18F8E" w:rsidR="007C0A5D" w:rsidRPr="00A12E6C" w:rsidRDefault="007C0A5D" w:rsidP="00A12E6C">
            <w:pPr>
              <w:jc w:val="center"/>
              <w:rPr>
                <w:sz w:val="22"/>
                <w:szCs w:val="22"/>
              </w:rPr>
            </w:pPr>
            <w:r w:rsidRPr="00A12E6C">
              <w:rPr>
                <w:rFonts w:ascii="Tahoma" w:hAnsi="Tahoma" w:cs="Tahoma"/>
                <w:b/>
                <w:bCs/>
                <w:sz w:val="22"/>
                <w:szCs w:val="22"/>
              </w:rPr>
              <w:t>PRODUCTO DE LA AUDITORIA INTERNA 2016</w:t>
            </w:r>
          </w:p>
        </w:tc>
      </w:tr>
      <w:tr w:rsidR="00A12E6C" w:rsidRPr="00A12E6C" w14:paraId="18D1CD66" w14:textId="77777777" w:rsidTr="00C13AB4">
        <w:trPr>
          <w:trHeight w:val="710"/>
        </w:trPr>
        <w:tc>
          <w:tcPr>
            <w:tcW w:w="4416" w:type="dxa"/>
          </w:tcPr>
          <w:p w14:paraId="238A1FCE" w14:textId="77777777" w:rsidR="00A12E6C" w:rsidRPr="00A12E6C" w:rsidRDefault="00A12E6C" w:rsidP="007C0A5D">
            <w:pPr>
              <w:rPr>
                <w:rFonts w:ascii="Tahoma" w:hAnsi="Tahoma" w:cs="Tahoma"/>
                <w:b/>
                <w:sz w:val="22"/>
                <w:szCs w:val="22"/>
              </w:rPr>
            </w:pPr>
            <w:r w:rsidRPr="00A12E6C">
              <w:rPr>
                <w:rFonts w:ascii="Tahoma" w:hAnsi="Tahoma" w:cs="Tahoma"/>
                <w:b/>
                <w:sz w:val="22"/>
                <w:szCs w:val="22"/>
              </w:rPr>
              <w:t xml:space="preserve">Auditor del Proceso : </w:t>
            </w:r>
          </w:p>
          <w:p w14:paraId="0AE5A79D" w14:textId="77777777" w:rsidR="00A12E6C" w:rsidRPr="00A12E6C" w:rsidRDefault="00A12E6C" w:rsidP="007C0A5D">
            <w:pPr>
              <w:rPr>
                <w:rFonts w:ascii="Tahoma" w:hAnsi="Tahoma" w:cs="Tahoma"/>
                <w:b/>
                <w:sz w:val="22"/>
                <w:szCs w:val="22"/>
              </w:rPr>
            </w:pPr>
          </w:p>
          <w:p w14:paraId="5901CD9A" w14:textId="559ACC2E" w:rsidR="00A12E6C" w:rsidRPr="00A12E6C" w:rsidRDefault="0048075E" w:rsidP="007C0A5D">
            <w:pPr>
              <w:rPr>
                <w:rFonts w:ascii="Tahoma" w:hAnsi="Tahoma" w:cs="Tahoma"/>
                <w:b/>
                <w:sz w:val="22"/>
                <w:szCs w:val="22"/>
              </w:rPr>
            </w:pPr>
            <w:r w:rsidRPr="00A12E6C">
              <w:rPr>
                <w:rFonts w:ascii="Tahoma" w:hAnsi="Tahoma" w:cs="Tahoma"/>
                <w:b/>
                <w:sz w:val="22"/>
                <w:szCs w:val="22"/>
              </w:rPr>
              <w:t>PAULA ANDREA VERA BECERRA</w:t>
            </w:r>
          </w:p>
        </w:tc>
        <w:tc>
          <w:tcPr>
            <w:tcW w:w="4416" w:type="dxa"/>
          </w:tcPr>
          <w:p w14:paraId="410F28F5" w14:textId="77777777" w:rsidR="00A12E6C" w:rsidRDefault="00A12E6C" w:rsidP="005C4C4F">
            <w:pPr>
              <w:rPr>
                <w:rFonts w:ascii="Tahoma" w:hAnsi="Tahoma" w:cs="Tahoma"/>
                <w:b/>
                <w:sz w:val="22"/>
                <w:szCs w:val="22"/>
              </w:rPr>
            </w:pPr>
            <w:r w:rsidRPr="00A12E6C">
              <w:rPr>
                <w:rFonts w:ascii="Tahoma" w:hAnsi="Tahoma" w:cs="Tahoma"/>
                <w:b/>
                <w:sz w:val="22"/>
                <w:szCs w:val="22"/>
              </w:rPr>
              <w:t>Firma del Auditor</w:t>
            </w:r>
          </w:p>
          <w:p w14:paraId="1B048E3F" w14:textId="5B0DD16C" w:rsidR="005C4C4F" w:rsidRPr="00A12E6C" w:rsidRDefault="005C4C4F" w:rsidP="005C4C4F">
            <w:pPr>
              <w:rPr>
                <w:rFonts w:ascii="Tahoma" w:hAnsi="Tahoma" w:cs="Tahoma"/>
                <w:b/>
                <w:sz w:val="22"/>
                <w:szCs w:val="22"/>
              </w:rPr>
            </w:pPr>
            <w:r>
              <w:rPr>
                <w:noProof/>
                <w:lang w:val="en-US"/>
              </w:rPr>
              <w:drawing>
                <wp:inline distT="0" distB="0" distL="0" distR="0" wp14:anchorId="3C2815D8" wp14:editId="68DAD1BD">
                  <wp:extent cx="2019300" cy="390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300" cy="390525"/>
                          </a:xfrm>
                          <a:prstGeom prst="rect">
                            <a:avLst/>
                          </a:prstGeom>
                        </pic:spPr>
                      </pic:pic>
                    </a:graphicData>
                  </a:graphic>
                </wp:inline>
              </w:drawing>
            </w:r>
          </w:p>
        </w:tc>
      </w:tr>
    </w:tbl>
    <w:p w14:paraId="43C1729C" w14:textId="77777777" w:rsidR="007C0A5D" w:rsidRPr="00A12E6C" w:rsidRDefault="007C0A5D" w:rsidP="007C0A5D">
      <w:pPr>
        <w:jc w:val="both"/>
        <w:rPr>
          <w:rFonts w:ascii="Tahoma" w:hAnsi="Tahoma" w:cs="Tahoma"/>
          <w:b/>
          <w:sz w:val="22"/>
          <w:szCs w:val="22"/>
        </w:rPr>
      </w:pPr>
    </w:p>
    <w:p w14:paraId="683D1AEB" w14:textId="77777777" w:rsidR="007C0A5D" w:rsidRPr="00A12E6C" w:rsidRDefault="007C0A5D" w:rsidP="007C0A5D">
      <w:pPr>
        <w:jc w:val="both"/>
        <w:rPr>
          <w:rFonts w:ascii="Tahoma" w:hAnsi="Tahoma" w:cs="Tahoma"/>
          <w:b/>
          <w:sz w:val="22"/>
          <w:szCs w:val="22"/>
        </w:rPr>
      </w:pPr>
      <w:r w:rsidRPr="00A12E6C">
        <w:rPr>
          <w:rFonts w:ascii="Tahoma" w:hAnsi="Tahoma" w:cs="Tahoma"/>
          <w:b/>
          <w:sz w:val="22"/>
          <w:szCs w:val="22"/>
        </w:rPr>
        <w:t>PLAN DE MEJORAMIENTO: N° 1-2017 PRODUCTO DE LA AUDITORÍA INTEGRAL 2016.</w:t>
      </w:r>
    </w:p>
    <w:p w14:paraId="0B3E8F80" w14:textId="77777777" w:rsidR="007C0A5D" w:rsidRPr="00A12E6C" w:rsidRDefault="007C0A5D" w:rsidP="007C0A5D">
      <w:pPr>
        <w:rPr>
          <w:sz w:val="22"/>
          <w:szCs w:val="22"/>
          <w:lang w:val="es-CO"/>
        </w:rPr>
      </w:pPr>
    </w:p>
    <w:p w14:paraId="7A13EB14" w14:textId="64ED67A7" w:rsidR="007C0A5D" w:rsidRDefault="007C0A5D" w:rsidP="007C0A5D">
      <w:pPr>
        <w:contextualSpacing/>
        <w:jc w:val="both"/>
        <w:rPr>
          <w:rFonts w:ascii="Tahoma" w:hAnsi="Tahoma" w:cs="Tahoma"/>
          <w:b/>
          <w:bCs/>
          <w:color w:val="FF0000"/>
          <w:sz w:val="22"/>
          <w:szCs w:val="22"/>
        </w:rPr>
      </w:pPr>
      <w:r w:rsidRPr="00A12E6C">
        <w:rPr>
          <w:rFonts w:ascii="Tahoma" w:hAnsi="Tahoma" w:cs="Tahoma"/>
          <w:bCs/>
          <w:sz w:val="22"/>
          <w:szCs w:val="22"/>
        </w:rPr>
        <w:t>Plan  de Mejoramiento No.1 - 2017: Se realizó evaluación y seguimiento al cumplimiento de las diez (10) acciones de mejoramiento</w:t>
      </w:r>
      <w:r w:rsidRPr="006B439D">
        <w:rPr>
          <w:rFonts w:ascii="Tahoma" w:hAnsi="Tahoma" w:cs="Tahoma"/>
          <w:bCs/>
          <w:sz w:val="22"/>
          <w:szCs w:val="22"/>
        </w:rPr>
        <w:t xml:space="preserve"> suscritas por la </w:t>
      </w:r>
      <w:r w:rsidR="00F55086">
        <w:rPr>
          <w:rFonts w:ascii="Tahoma" w:hAnsi="Tahoma" w:cs="Tahoma"/>
          <w:bCs/>
          <w:sz w:val="22"/>
          <w:szCs w:val="22"/>
        </w:rPr>
        <w:t>Secretaría</w:t>
      </w:r>
      <w:r w:rsidRPr="006B439D">
        <w:rPr>
          <w:rFonts w:ascii="Tahoma" w:hAnsi="Tahoma" w:cs="Tahoma"/>
          <w:bCs/>
          <w:sz w:val="22"/>
          <w:szCs w:val="22"/>
        </w:rPr>
        <w:t xml:space="preserve"> de Educación en el año 2017 ante la Unidad de Control Interno, producto de la Auditoria Integral  No.17 del 2016,   de las cuales siete (</w:t>
      </w:r>
      <w:r>
        <w:rPr>
          <w:rFonts w:ascii="Tahoma" w:hAnsi="Tahoma" w:cs="Tahoma"/>
          <w:bCs/>
          <w:sz w:val="22"/>
          <w:szCs w:val="22"/>
        </w:rPr>
        <w:t>7</w:t>
      </w:r>
      <w:r w:rsidRPr="004607BA">
        <w:rPr>
          <w:rFonts w:ascii="Tahoma" w:hAnsi="Tahoma" w:cs="Tahoma"/>
          <w:bCs/>
          <w:sz w:val="22"/>
          <w:szCs w:val="22"/>
        </w:rPr>
        <w:t>)</w:t>
      </w:r>
      <w:r w:rsidRPr="006B439D">
        <w:rPr>
          <w:rFonts w:ascii="Tahoma" w:hAnsi="Tahoma" w:cs="Tahoma"/>
          <w:bCs/>
          <w:sz w:val="22"/>
          <w:szCs w:val="22"/>
        </w:rPr>
        <w:t xml:space="preserve"> se cumplieron en su totalidad y tres (</w:t>
      </w:r>
      <w:r w:rsidRPr="004607BA">
        <w:rPr>
          <w:rFonts w:ascii="Tahoma" w:hAnsi="Tahoma" w:cs="Tahoma"/>
          <w:bCs/>
          <w:sz w:val="22"/>
          <w:szCs w:val="22"/>
        </w:rPr>
        <w:t>3</w:t>
      </w:r>
      <w:r w:rsidRPr="006B439D">
        <w:rPr>
          <w:rFonts w:ascii="Tahoma" w:hAnsi="Tahoma" w:cs="Tahoma"/>
          <w:bCs/>
          <w:sz w:val="22"/>
          <w:szCs w:val="22"/>
        </w:rPr>
        <w:t xml:space="preserve">) no se cumplieron arrojando </w:t>
      </w:r>
      <w:r w:rsidRPr="006B439D">
        <w:rPr>
          <w:rFonts w:ascii="Tahoma" w:eastAsia="Times New Roman" w:hAnsi="Tahoma" w:cs="Tahoma"/>
          <w:sz w:val="22"/>
          <w:szCs w:val="22"/>
          <w:lang w:eastAsia="es-CO"/>
        </w:rPr>
        <w:t xml:space="preserve"> </w:t>
      </w:r>
      <w:r w:rsidRPr="006B439D">
        <w:rPr>
          <w:rFonts w:ascii="Tahoma" w:hAnsi="Tahoma" w:cs="Tahoma"/>
          <w:bCs/>
          <w:sz w:val="22"/>
          <w:szCs w:val="22"/>
        </w:rPr>
        <w:t xml:space="preserve">un resultado final del </w:t>
      </w:r>
      <w:r w:rsidRPr="00F32242">
        <w:rPr>
          <w:rFonts w:ascii="Tahoma" w:hAnsi="Tahoma" w:cs="Tahoma"/>
          <w:b/>
          <w:bCs/>
          <w:sz w:val="22"/>
          <w:szCs w:val="22"/>
        </w:rPr>
        <w:t>75.9%.</w:t>
      </w:r>
    </w:p>
    <w:p w14:paraId="1F2F220E" w14:textId="77777777" w:rsidR="007C0A5D" w:rsidRDefault="007C0A5D" w:rsidP="007C0A5D">
      <w:pPr>
        <w:pStyle w:val="Encabezado"/>
        <w:tabs>
          <w:tab w:val="center" w:pos="426"/>
          <w:tab w:val="right" w:pos="8222"/>
        </w:tabs>
        <w:jc w:val="both"/>
        <w:rPr>
          <w:rFonts w:ascii="Tahoma" w:hAnsi="Tahoma" w:cs="Tahoma"/>
          <w:b/>
          <w:bCs/>
        </w:rPr>
      </w:pPr>
    </w:p>
    <w:p w14:paraId="6E3A3997" w14:textId="77777777" w:rsidR="007C0A5D" w:rsidRPr="004B76BC" w:rsidRDefault="007C0A5D" w:rsidP="007C0A5D">
      <w:pPr>
        <w:pStyle w:val="Encabezado"/>
        <w:tabs>
          <w:tab w:val="center" w:pos="426"/>
          <w:tab w:val="right" w:pos="8222"/>
        </w:tabs>
        <w:jc w:val="both"/>
        <w:rPr>
          <w:rFonts w:ascii="Tahoma" w:hAnsi="Tahoma" w:cs="Tahoma"/>
          <w:b/>
          <w:bCs/>
          <w:sz w:val="22"/>
          <w:szCs w:val="22"/>
        </w:rPr>
      </w:pPr>
      <w:r w:rsidRPr="004B76BC">
        <w:rPr>
          <w:rFonts w:ascii="Tahoma" w:hAnsi="Tahoma" w:cs="Tahoma"/>
          <w:b/>
          <w:bCs/>
          <w:sz w:val="22"/>
          <w:szCs w:val="22"/>
        </w:rPr>
        <w:t>HALLAZGOS No. 1 y 8:</w:t>
      </w:r>
    </w:p>
    <w:p w14:paraId="4AC05323" w14:textId="77777777" w:rsidR="007C0A5D" w:rsidRPr="004B76BC" w:rsidRDefault="007C0A5D" w:rsidP="007C0A5D">
      <w:pPr>
        <w:pStyle w:val="Encabezado"/>
        <w:tabs>
          <w:tab w:val="center" w:pos="426"/>
          <w:tab w:val="right" w:pos="8222"/>
        </w:tabs>
        <w:jc w:val="both"/>
        <w:rPr>
          <w:rFonts w:ascii="Tahoma" w:hAnsi="Tahoma" w:cs="Tahoma"/>
          <w:b/>
          <w:bCs/>
          <w:color w:val="FF0000"/>
          <w:sz w:val="22"/>
          <w:szCs w:val="22"/>
        </w:rPr>
      </w:pPr>
    </w:p>
    <w:p w14:paraId="4F42342A" w14:textId="77777777" w:rsidR="007C0A5D" w:rsidRPr="004B76BC" w:rsidRDefault="007C0A5D" w:rsidP="007C0A5D">
      <w:pPr>
        <w:pStyle w:val="Encabezado"/>
        <w:tabs>
          <w:tab w:val="center" w:pos="426"/>
          <w:tab w:val="right" w:pos="8222"/>
        </w:tabs>
        <w:jc w:val="both"/>
        <w:rPr>
          <w:rFonts w:ascii="Tahoma" w:hAnsi="Tahoma" w:cs="Tahoma"/>
          <w:bCs/>
          <w:sz w:val="22"/>
          <w:szCs w:val="22"/>
        </w:rPr>
      </w:pPr>
      <w:r w:rsidRPr="004B76BC">
        <w:rPr>
          <w:rFonts w:ascii="Tahoma" w:hAnsi="Tahoma" w:cs="Tahoma"/>
          <w:b/>
          <w:bCs/>
          <w:sz w:val="22"/>
          <w:szCs w:val="22"/>
        </w:rPr>
        <w:t xml:space="preserve">DESCRIPCION DEL HALLAZGO: </w:t>
      </w:r>
      <w:r w:rsidRPr="004B76BC">
        <w:rPr>
          <w:rFonts w:ascii="Tahoma" w:hAnsi="Tahoma" w:cs="Tahoma"/>
          <w:bCs/>
          <w:sz w:val="22"/>
          <w:szCs w:val="22"/>
        </w:rPr>
        <w:t>1. No se evidencia la publicación, dentro de los tres días en el SECOP, según el Artículo 2.2.1.1.1.7.1 del Decreto 1082 de 2015, de los contratos 1606090318 y 1610050576.</w:t>
      </w:r>
    </w:p>
    <w:p w14:paraId="39D80FEA" w14:textId="77777777" w:rsidR="007C0A5D" w:rsidRPr="004B76BC" w:rsidRDefault="007C0A5D" w:rsidP="007C0A5D">
      <w:pPr>
        <w:pStyle w:val="Encabezado"/>
        <w:tabs>
          <w:tab w:val="center" w:pos="426"/>
          <w:tab w:val="right" w:pos="8222"/>
        </w:tabs>
        <w:jc w:val="both"/>
        <w:rPr>
          <w:rFonts w:ascii="Tahoma" w:hAnsi="Tahoma" w:cs="Tahoma"/>
          <w:bCs/>
          <w:sz w:val="22"/>
          <w:szCs w:val="22"/>
        </w:rPr>
      </w:pPr>
    </w:p>
    <w:p w14:paraId="30E769FD" w14:textId="77777777" w:rsidR="007C0A5D" w:rsidRPr="004B76BC" w:rsidRDefault="007C0A5D" w:rsidP="007C0A5D">
      <w:pPr>
        <w:pStyle w:val="Encabezado"/>
        <w:tabs>
          <w:tab w:val="center" w:pos="426"/>
          <w:tab w:val="right" w:pos="8222"/>
        </w:tabs>
        <w:jc w:val="both"/>
        <w:rPr>
          <w:rFonts w:ascii="Tahoma" w:hAnsi="Tahoma" w:cs="Tahoma"/>
          <w:bCs/>
          <w:sz w:val="22"/>
          <w:szCs w:val="22"/>
        </w:rPr>
      </w:pPr>
      <w:r w:rsidRPr="004B76BC">
        <w:rPr>
          <w:rFonts w:ascii="Tahoma" w:hAnsi="Tahoma" w:cs="Tahoma"/>
          <w:b/>
          <w:bCs/>
          <w:sz w:val="22"/>
          <w:szCs w:val="22"/>
        </w:rPr>
        <w:t>RESULTADO OBTENIDO:</w:t>
      </w:r>
      <w:r w:rsidRPr="004B76BC">
        <w:rPr>
          <w:rFonts w:ascii="Tahoma" w:hAnsi="Tahoma" w:cs="Tahoma"/>
          <w:sz w:val="22"/>
          <w:szCs w:val="22"/>
        </w:rPr>
        <w:t xml:space="preserve"> </w:t>
      </w:r>
      <w:r w:rsidRPr="004B76BC">
        <w:rPr>
          <w:rFonts w:ascii="Tahoma" w:hAnsi="Tahoma" w:cs="Tahoma"/>
          <w:bCs/>
          <w:sz w:val="22"/>
          <w:szCs w:val="22"/>
        </w:rPr>
        <w:t>De los quince (15) contratos revisados durante el periodo comprendido del  6 de diciembre de 2016 al 22 de septiembre de 2017 solo dos (2) realizaron la publicación dentro de los términos establecidos por la Ley.</w:t>
      </w:r>
    </w:p>
    <w:p w14:paraId="38D9CA8E" w14:textId="77777777" w:rsidR="007C0A5D" w:rsidRPr="004B76BC" w:rsidRDefault="007C0A5D" w:rsidP="007C0A5D">
      <w:pPr>
        <w:pStyle w:val="Encabezado"/>
        <w:tabs>
          <w:tab w:val="center" w:pos="426"/>
          <w:tab w:val="right" w:pos="8222"/>
        </w:tabs>
        <w:jc w:val="both"/>
        <w:rPr>
          <w:rFonts w:ascii="Tahoma" w:hAnsi="Tahoma" w:cs="Tahoma"/>
          <w:bCs/>
          <w:color w:val="FF0000"/>
          <w:sz w:val="22"/>
          <w:szCs w:val="22"/>
        </w:rPr>
      </w:pPr>
    </w:p>
    <w:p w14:paraId="163C738B" w14:textId="77777777" w:rsidR="007C0A5D" w:rsidRPr="004B76BC" w:rsidRDefault="007C0A5D" w:rsidP="007C0A5D">
      <w:pPr>
        <w:tabs>
          <w:tab w:val="right" w:pos="8222"/>
        </w:tabs>
        <w:jc w:val="both"/>
        <w:rPr>
          <w:rFonts w:ascii="Tahoma" w:hAnsi="Tahoma" w:cs="Tahoma"/>
          <w:sz w:val="22"/>
          <w:szCs w:val="22"/>
        </w:rPr>
      </w:pPr>
      <w:r w:rsidRPr="004B76BC">
        <w:rPr>
          <w:rFonts w:ascii="Tahoma" w:hAnsi="Tahoma" w:cs="Tahoma"/>
          <w:b/>
          <w:bCs/>
          <w:sz w:val="22"/>
          <w:szCs w:val="22"/>
        </w:rPr>
        <w:lastRenderedPageBreak/>
        <w:t>HALLAZGO No. 2:</w:t>
      </w:r>
      <w:r w:rsidRPr="004B76BC">
        <w:rPr>
          <w:rFonts w:ascii="Tahoma" w:hAnsi="Tahoma" w:cs="Tahoma"/>
          <w:sz w:val="22"/>
          <w:szCs w:val="22"/>
        </w:rPr>
        <w:t xml:space="preserve"> </w:t>
      </w:r>
    </w:p>
    <w:p w14:paraId="282959B0" w14:textId="77777777" w:rsidR="007C0A5D" w:rsidRPr="004B76BC" w:rsidRDefault="007C0A5D" w:rsidP="007C0A5D">
      <w:pPr>
        <w:tabs>
          <w:tab w:val="right" w:pos="8222"/>
        </w:tabs>
        <w:jc w:val="both"/>
        <w:rPr>
          <w:rFonts w:ascii="Tahoma" w:hAnsi="Tahoma" w:cs="Tahoma"/>
          <w:sz w:val="22"/>
          <w:szCs w:val="22"/>
        </w:rPr>
      </w:pPr>
    </w:p>
    <w:p w14:paraId="556285A2" w14:textId="77777777" w:rsidR="007C0A5D" w:rsidRPr="004B76BC" w:rsidRDefault="007C0A5D" w:rsidP="007C0A5D">
      <w:pPr>
        <w:tabs>
          <w:tab w:val="right" w:pos="8222"/>
        </w:tabs>
        <w:jc w:val="both"/>
        <w:rPr>
          <w:rFonts w:ascii="Tahoma" w:hAnsi="Tahoma" w:cs="Tahoma"/>
          <w:sz w:val="22"/>
          <w:szCs w:val="22"/>
        </w:rPr>
      </w:pPr>
      <w:r w:rsidRPr="004B76BC">
        <w:rPr>
          <w:rFonts w:ascii="Tahoma" w:hAnsi="Tahoma" w:cs="Tahoma"/>
          <w:b/>
          <w:bCs/>
          <w:sz w:val="22"/>
          <w:szCs w:val="22"/>
        </w:rPr>
        <w:t xml:space="preserve">DESCRIPCION DEL HALLAZGO: </w:t>
      </w:r>
      <w:r w:rsidRPr="004B76BC">
        <w:rPr>
          <w:rFonts w:ascii="Tahoma" w:hAnsi="Tahoma" w:cs="Tahoma"/>
          <w:sz w:val="22"/>
          <w:szCs w:val="22"/>
        </w:rPr>
        <w:t>No se encontró dentro de las carpetas contractuales, los informes o actas de supervisión, que debían presentarse durante la ejecución del contrato y que a su vez debían ser publicados en el SECOP, de los contratos 1602260095, 1606090318 y 1605180271.</w:t>
      </w:r>
    </w:p>
    <w:p w14:paraId="3FAD89BE" w14:textId="77777777" w:rsidR="007C0A5D" w:rsidRPr="004B76BC" w:rsidRDefault="007C0A5D" w:rsidP="007C0A5D">
      <w:pPr>
        <w:tabs>
          <w:tab w:val="right" w:pos="8222"/>
        </w:tabs>
        <w:jc w:val="both"/>
        <w:rPr>
          <w:rFonts w:ascii="Tahoma" w:hAnsi="Tahoma" w:cs="Tahoma"/>
          <w:color w:val="FF0000"/>
          <w:sz w:val="22"/>
          <w:szCs w:val="22"/>
        </w:rPr>
      </w:pPr>
    </w:p>
    <w:p w14:paraId="7F8A1B75" w14:textId="42BC0692" w:rsidR="007C0A5D" w:rsidRPr="004B76BC" w:rsidRDefault="007C0A5D" w:rsidP="007C0A5D">
      <w:pPr>
        <w:tabs>
          <w:tab w:val="right" w:pos="8222"/>
        </w:tabs>
        <w:jc w:val="both"/>
        <w:rPr>
          <w:rFonts w:ascii="Tahoma" w:hAnsi="Tahoma" w:cs="Tahoma"/>
          <w:b/>
          <w:bCs/>
          <w:color w:val="FF0000"/>
          <w:sz w:val="22"/>
          <w:szCs w:val="22"/>
        </w:rPr>
      </w:pPr>
      <w:r w:rsidRPr="004B76BC">
        <w:rPr>
          <w:rFonts w:ascii="Tahoma" w:hAnsi="Tahoma" w:cs="Tahoma"/>
          <w:b/>
          <w:bCs/>
          <w:sz w:val="22"/>
          <w:szCs w:val="22"/>
        </w:rPr>
        <w:t>RESULTADO OBTENIDO:</w:t>
      </w:r>
      <w:r w:rsidRPr="004B76BC">
        <w:rPr>
          <w:rFonts w:ascii="Tahoma" w:hAnsi="Tahoma" w:cs="Tahoma"/>
          <w:sz w:val="22"/>
          <w:szCs w:val="22"/>
        </w:rPr>
        <w:t xml:space="preserve"> </w:t>
      </w:r>
      <w:r w:rsidRPr="004B76BC">
        <w:rPr>
          <w:rFonts w:ascii="Tahoma" w:hAnsi="Tahoma" w:cs="Tahoma"/>
          <w:bCs/>
          <w:sz w:val="22"/>
          <w:szCs w:val="22"/>
        </w:rPr>
        <w:t xml:space="preserve">Se </w:t>
      </w:r>
      <w:r w:rsidR="00123E97">
        <w:rPr>
          <w:rFonts w:ascii="Tahoma" w:hAnsi="Tahoma" w:cs="Tahoma"/>
          <w:bCs/>
          <w:sz w:val="22"/>
          <w:szCs w:val="22"/>
        </w:rPr>
        <w:t>evidenció</w:t>
      </w:r>
      <w:r w:rsidRPr="004B76BC">
        <w:rPr>
          <w:rFonts w:ascii="Tahoma" w:hAnsi="Tahoma" w:cs="Tahoma"/>
          <w:bCs/>
          <w:sz w:val="22"/>
          <w:szCs w:val="22"/>
        </w:rPr>
        <w:t xml:space="preserve"> que en los contratos revisados del periodo 6 de diciembre de 2016 al 22 de septiembre de 2017, aún se  siguen presentado inconvenientes con los informes de supervisión y sus respectivas publicaciones.</w:t>
      </w:r>
    </w:p>
    <w:p w14:paraId="704C44BF" w14:textId="77777777" w:rsidR="007C0A5D" w:rsidRPr="004B76BC" w:rsidRDefault="007C0A5D" w:rsidP="007C0A5D">
      <w:pPr>
        <w:tabs>
          <w:tab w:val="right" w:pos="8222"/>
        </w:tabs>
        <w:jc w:val="both"/>
        <w:rPr>
          <w:rFonts w:ascii="Tahoma" w:hAnsi="Tahoma" w:cs="Tahoma"/>
          <w:b/>
          <w:bCs/>
          <w:sz w:val="22"/>
          <w:szCs w:val="22"/>
        </w:rPr>
      </w:pPr>
    </w:p>
    <w:p w14:paraId="38F64D4C" w14:textId="77777777" w:rsidR="007C0A5D" w:rsidRPr="004B76BC" w:rsidRDefault="007C0A5D" w:rsidP="007C0A5D">
      <w:pPr>
        <w:tabs>
          <w:tab w:val="right" w:pos="8222"/>
        </w:tabs>
        <w:jc w:val="both"/>
        <w:rPr>
          <w:rFonts w:ascii="Tahoma" w:hAnsi="Tahoma" w:cs="Tahoma"/>
          <w:b/>
          <w:bCs/>
          <w:sz w:val="22"/>
          <w:szCs w:val="22"/>
        </w:rPr>
      </w:pPr>
      <w:r w:rsidRPr="004B76BC">
        <w:rPr>
          <w:rFonts w:ascii="Tahoma" w:hAnsi="Tahoma" w:cs="Tahoma"/>
          <w:b/>
          <w:bCs/>
          <w:sz w:val="22"/>
          <w:szCs w:val="22"/>
        </w:rPr>
        <w:t xml:space="preserve">HALLAZGO No. 3: </w:t>
      </w:r>
    </w:p>
    <w:p w14:paraId="5C002477" w14:textId="77777777" w:rsidR="007C0A5D" w:rsidRPr="004B76BC" w:rsidRDefault="007C0A5D" w:rsidP="007C0A5D">
      <w:pPr>
        <w:tabs>
          <w:tab w:val="right" w:pos="8222"/>
        </w:tabs>
        <w:jc w:val="both"/>
        <w:rPr>
          <w:rFonts w:ascii="Tahoma" w:hAnsi="Tahoma" w:cs="Tahoma"/>
          <w:b/>
          <w:bCs/>
          <w:sz w:val="22"/>
          <w:szCs w:val="22"/>
        </w:rPr>
      </w:pPr>
    </w:p>
    <w:p w14:paraId="0C83CA7E" w14:textId="77777777" w:rsidR="007C0A5D" w:rsidRPr="004B76BC" w:rsidRDefault="007C0A5D" w:rsidP="007C0A5D">
      <w:pPr>
        <w:tabs>
          <w:tab w:val="right" w:pos="8222"/>
        </w:tabs>
        <w:jc w:val="both"/>
        <w:rPr>
          <w:rFonts w:ascii="Tahoma" w:hAnsi="Tahoma" w:cs="Tahoma"/>
          <w:b/>
          <w:bCs/>
          <w:sz w:val="22"/>
          <w:szCs w:val="22"/>
        </w:rPr>
      </w:pPr>
      <w:r w:rsidRPr="004B76BC">
        <w:rPr>
          <w:rFonts w:ascii="Tahoma" w:hAnsi="Tahoma" w:cs="Tahoma"/>
          <w:b/>
          <w:bCs/>
          <w:sz w:val="22"/>
          <w:szCs w:val="22"/>
        </w:rPr>
        <w:t>DESCRIPCION DEL HALLAZGO:</w:t>
      </w:r>
      <w:r w:rsidRPr="004B76BC">
        <w:rPr>
          <w:rFonts w:ascii="Tahoma" w:hAnsi="Tahoma" w:cs="Tahoma"/>
          <w:sz w:val="22"/>
          <w:szCs w:val="22"/>
        </w:rPr>
        <w:t xml:space="preserve"> </w:t>
      </w:r>
      <w:r w:rsidRPr="004B76BC">
        <w:rPr>
          <w:rFonts w:ascii="Tahoma" w:hAnsi="Tahoma" w:cs="Tahoma"/>
          <w:bCs/>
          <w:sz w:val="22"/>
          <w:szCs w:val="22"/>
        </w:rPr>
        <w:t>No se evidencia que la Secretaría de Educación este enviando dentro de los tres (3) días siguientes a la Secretaría Jurídica los documentos que hacen parte de los procesos contractuales incumpliendo el Decreto 303 de 2014 Manual de contratación de la Alcaldía de Manizales, Circular 0027 del 11 de Octubre de 2016 de la Secretaría Jurídica del Municipio de Manizales.</w:t>
      </w:r>
    </w:p>
    <w:p w14:paraId="02AE6450" w14:textId="77777777" w:rsidR="00E67C4E" w:rsidRDefault="00E67C4E" w:rsidP="007C0A5D">
      <w:pPr>
        <w:tabs>
          <w:tab w:val="right" w:pos="8222"/>
        </w:tabs>
        <w:jc w:val="both"/>
        <w:rPr>
          <w:rFonts w:ascii="Tahoma" w:hAnsi="Tahoma" w:cs="Tahoma"/>
          <w:b/>
          <w:bCs/>
          <w:sz w:val="22"/>
          <w:szCs w:val="22"/>
        </w:rPr>
      </w:pPr>
    </w:p>
    <w:p w14:paraId="36FBEE69" w14:textId="5275D964" w:rsidR="007C0A5D" w:rsidRPr="004B76BC" w:rsidRDefault="007C0A5D" w:rsidP="007C0A5D">
      <w:pPr>
        <w:tabs>
          <w:tab w:val="right" w:pos="8222"/>
        </w:tabs>
        <w:jc w:val="both"/>
        <w:rPr>
          <w:rFonts w:ascii="Tahoma" w:hAnsi="Tahoma" w:cs="Tahoma"/>
          <w:bCs/>
          <w:sz w:val="22"/>
          <w:szCs w:val="22"/>
        </w:rPr>
      </w:pPr>
      <w:r w:rsidRPr="004B76BC">
        <w:rPr>
          <w:rFonts w:ascii="Tahoma" w:hAnsi="Tahoma" w:cs="Tahoma"/>
          <w:b/>
          <w:bCs/>
          <w:sz w:val="22"/>
          <w:szCs w:val="22"/>
        </w:rPr>
        <w:t>RESULTADO OBTENIDO:</w:t>
      </w:r>
      <w:r w:rsidRPr="004B76BC">
        <w:rPr>
          <w:rFonts w:ascii="Tahoma" w:hAnsi="Tahoma" w:cs="Tahoma"/>
          <w:sz w:val="22"/>
          <w:szCs w:val="22"/>
        </w:rPr>
        <w:t xml:space="preserve"> </w:t>
      </w:r>
      <w:r w:rsidRPr="004B76BC">
        <w:rPr>
          <w:rFonts w:ascii="Tahoma" w:hAnsi="Tahoma" w:cs="Tahoma"/>
          <w:bCs/>
          <w:sz w:val="22"/>
          <w:szCs w:val="22"/>
        </w:rPr>
        <w:t xml:space="preserve">Se evidencia que la documentación aportada en los expedientes contractuales se está realizando conforme a las directrices impartidas por la </w:t>
      </w:r>
      <w:r w:rsidR="00F55086">
        <w:rPr>
          <w:rFonts w:ascii="Tahoma" w:hAnsi="Tahoma" w:cs="Tahoma"/>
          <w:bCs/>
          <w:sz w:val="22"/>
          <w:szCs w:val="22"/>
        </w:rPr>
        <w:t>Secretaría</w:t>
      </w:r>
      <w:r w:rsidRPr="004B76BC">
        <w:rPr>
          <w:rFonts w:ascii="Tahoma" w:hAnsi="Tahoma" w:cs="Tahoma"/>
          <w:bCs/>
          <w:sz w:val="22"/>
          <w:szCs w:val="22"/>
        </w:rPr>
        <w:t xml:space="preserve"> Jurídica para los procesos de contratación.</w:t>
      </w:r>
    </w:p>
    <w:p w14:paraId="79F5F32E" w14:textId="77777777" w:rsidR="007C0A5D" w:rsidRPr="004B76BC" w:rsidRDefault="007C0A5D" w:rsidP="007C0A5D">
      <w:pPr>
        <w:tabs>
          <w:tab w:val="right" w:pos="8222"/>
        </w:tabs>
        <w:jc w:val="both"/>
        <w:rPr>
          <w:rFonts w:ascii="Tahoma" w:hAnsi="Tahoma" w:cs="Tahoma"/>
          <w:bCs/>
          <w:color w:val="FF0000"/>
          <w:sz w:val="22"/>
          <w:szCs w:val="22"/>
        </w:rPr>
      </w:pPr>
    </w:p>
    <w:p w14:paraId="6B7F1F06" w14:textId="77777777" w:rsidR="007C0A5D" w:rsidRPr="004B76BC" w:rsidRDefault="007C0A5D" w:rsidP="007C0A5D">
      <w:pPr>
        <w:pStyle w:val="Encabezado"/>
        <w:tabs>
          <w:tab w:val="center" w:pos="426"/>
          <w:tab w:val="right" w:pos="8222"/>
        </w:tabs>
        <w:jc w:val="both"/>
        <w:rPr>
          <w:rFonts w:ascii="Tahoma" w:hAnsi="Tahoma" w:cs="Tahoma"/>
          <w:bCs/>
          <w:sz w:val="22"/>
          <w:szCs w:val="22"/>
        </w:rPr>
      </w:pPr>
      <w:r w:rsidRPr="004B76BC">
        <w:rPr>
          <w:rFonts w:ascii="Tahoma" w:hAnsi="Tahoma" w:cs="Tahoma"/>
          <w:b/>
          <w:bCs/>
          <w:sz w:val="22"/>
          <w:szCs w:val="22"/>
        </w:rPr>
        <w:t>HALLAZGO No. 4:</w:t>
      </w:r>
      <w:r w:rsidRPr="004B76BC">
        <w:rPr>
          <w:rFonts w:ascii="Tahoma" w:hAnsi="Tahoma" w:cs="Tahoma"/>
          <w:bCs/>
          <w:sz w:val="22"/>
          <w:szCs w:val="22"/>
        </w:rPr>
        <w:t xml:space="preserve"> </w:t>
      </w:r>
    </w:p>
    <w:p w14:paraId="06D61801" w14:textId="77777777" w:rsidR="007C0A5D" w:rsidRPr="004B76BC" w:rsidRDefault="007C0A5D" w:rsidP="007C0A5D">
      <w:pPr>
        <w:pStyle w:val="Encabezado"/>
        <w:tabs>
          <w:tab w:val="center" w:pos="426"/>
          <w:tab w:val="right" w:pos="8222"/>
        </w:tabs>
        <w:jc w:val="both"/>
        <w:rPr>
          <w:rFonts w:ascii="Tahoma" w:hAnsi="Tahoma" w:cs="Tahoma"/>
          <w:bCs/>
          <w:color w:val="FF0000"/>
          <w:sz w:val="22"/>
          <w:szCs w:val="22"/>
        </w:rPr>
      </w:pPr>
    </w:p>
    <w:p w14:paraId="5E63845A" w14:textId="77777777" w:rsidR="007C0A5D" w:rsidRPr="004B76BC" w:rsidRDefault="007C0A5D" w:rsidP="007C0A5D">
      <w:pPr>
        <w:pStyle w:val="Encabezado"/>
        <w:tabs>
          <w:tab w:val="center" w:pos="426"/>
          <w:tab w:val="right" w:pos="8222"/>
        </w:tabs>
        <w:jc w:val="both"/>
        <w:rPr>
          <w:rFonts w:ascii="Tahoma" w:hAnsi="Tahoma" w:cs="Tahoma"/>
          <w:sz w:val="22"/>
          <w:szCs w:val="22"/>
        </w:rPr>
      </w:pPr>
      <w:r w:rsidRPr="004B76BC">
        <w:rPr>
          <w:rFonts w:ascii="Tahoma" w:hAnsi="Tahoma" w:cs="Tahoma"/>
          <w:b/>
          <w:bCs/>
          <w:sz w:val="22"/>
          <w:szCs w:val="22"/>
        </w:rPr>
        <w:t>DESCRIPCION DEL HALLAZGO:</w:t>
      </w:r>
      <w:r w:rsidRPr="004B76BC">
        <w:rPr>
          <w:rFonts w:ascii="Tahoma" w:hAnsi="Tahoma" w:cs="Tahoma"/>
          <w:sz w:val="22"/>
          <w:szCs w:val="22"/>
        </w:rPr>
        <w:t xml:space="preserve"> </w:t>
      </w:r>
    </w:p>
    <w:p w14:paraId="2AD94E0F" w14:textId="77777777" w:rsidR="007C0A5D" w:rsidRPr="004B76BC" w:rsidRDefault="007C0A5D" w:rsidP="007C0A5D">
      <w:pPr>
        <w:pStyle w:val="Encabezado"/>
        <w:tabs>
          <w:tab w:val="center" w:pos="426"/>
          <w:tab w:val="right" w:pos="8222"/>
        </w:tabs>
        <w:jc w:val="both"/>
        <w:rPr>
          <w:rFonts w:ascii="Tahoma" w:hAnsi="Tahoma" w:cs="Tahoma"/>
          <w:sz w:val="22"/>
          <w:szCs w:val="22"/>
        </w:rPr>
      </w:pPr>
    </w:p>
    <w:p w14:paraId="6D94555C" w14:textId="77777777" w:rsidR="007C0A5D" w:rsidRPr="004B76BC" w:rsidRDefault="007C0A5D" w:rsidP="007C0A5D">
      <w:pPr>
        <w:pStyle w:val="Encabezado"/>
        <w:tabs>
          <w:tab w:val="center" w:pos="426"/>
          <w:tab w:val="right" w:pos="8222"/>
        </w:tabs>
        <w:jc w:val="both"/>
        <w:rPr>
          <w:rFonts w:ascii="Tahoma" w:hAnsi="Tahoma" w:cs="Tahoma"/>
          <w:bCs/>
          <w:sz w:val="22"/>
          <w:szCs w:val="22"/>
        </w:rPr>
      </w:pPr>
      <w:r w:rsidRPr="004B76BC">
        <w:rPr>
          <w:rFonts w:ascii="Tahoma" w:hAnsi="Tahoma" w:cs="Tahoma"/>
          <w:bCs/>
          <w:sz w:val="22"/>
          <w:szCs w:val="22"/>
        </w:rPr>
        <w:t>No se llevó a cabo el cargue de las respuestas anexas en el sistema, lo que no permite al ciudadano evidenciar la trazabilidad a su solicitud presentada ante la Administración Central Municipal, incumpliendo así lo establecido en el artículo 23 de la Ley 734 de 2002 Código Disciplinario Único, Art. 31 de la 1755 de 2015 y a la</w:t>
      </w:r>
      <w:r w:rsidRPr="00543ECC">
        <w:rPr>
          <w:rFonts w:ascii="Tahoma" w:hAnsi="Tahoma" w:cs="Tahoma"/>
          <w:bCs/>
        </w:rPr>
        <w:t xml:space="preserve"> ley 1474 de 2011 estatuto </w:t>
      </w:r>
      <w:r w:rsidRPr="004B76BC">
        <w:rPr>
          <w:rFonts w:ascii="Tahoma" w:hAnsi="Tahoma" w:cs="Tahoma"/>
          <w:bCs/>
          <w:sz w:val="22"/>
          <w:szCs w:val="22"/>
        </w:rPr>
        <w:t>Anticorrupción.</w:t>
      </w:r>
    </w:p>
    <w:p w14:paraId="6E9BA84D" w14:textId="77777777" w:rsidR="007C0A5D" w:rsidRPr="004B76BC" w:rsidRDefault="007C0A5D" w:rsidP="007C0A5D">
      <w:pPr>
        <w:pStyle w:val="Encabezado"/>
        <w:tabs>
          <w:tab w:val="center" w:pos="426"/>
          <w:tab w:val="right" w:pos="8222"/>
        </w:tabs>
        <w:jc w:val="both"/>
        <w:rPr>
          <w:rFonts w:ascii="Tahoma" w:hAnsi="Tahoma" w:cs="Tahoma"/>
          <w:bCs/>
          <w:color w:val="FF0000"/>
          <w:sz w:val="22"/>
          <w:szCs w:val="22"/>
        </w:rPr>
      </w:pPr>
    </w:p>
    <w:p w14:paraId="649471CE" w14:textId="77777777" w:rsidR="007C0A5D" w:rsidRPr="004B76BC" w:rsidRDefault="007C0A5D" w:rsidP="007C0A5D">
      <w:pPr>
        <w:pStyle w:val="Encabezado"/>
        <w:tabs>
          <w:tab w:val="center" w:pos="426"/>
          <w:tab w:val="right" w:pos="8222"/>
        </w:tabs>
        <w:jc w:val="both"/>
        <w:rPr>
          <w:rFonts w:ascii="Tahoma" w:hAnsi="Tahoma" w:cs="Tahoma"/>
          <w:bCs/>
          <w:color w:val="FF0000"/>
          <w:sz w:val="22"/>
          <w:szCs w:val="22"/>
        </w:rPr>
      </w:pPr>
      <w:r w:rsidRPr="004B76BC">
        <w:rPr>
          <w:rFonts w:ascii="Tahoma" w:hAnsi="Tahoma" w:cs="Tahoma"/>
          <w:b/>
          <w:bCs/>
          <w:sz w:val="22"/>
          <w:szCs w:val="22"/>
        </w:rPr>
        <w:t>RESULTADO OBTENIDO:</w:t>
      </w:r>
      <w:r w:rsidRPr="004B76BC">
        <w:rPr>
          <w:rFonts w:ascii="Tahoma" w:hAnsi="Tahoma" w:cs="Tahoma"/>
          <w:sz w:val="22"/>
          <w:szCs w:val="22"/>
        </w:rPr>
        <w:t xml:space="preserve"> </w:t>
      </w:r>
      <w:r w:rsidRPr="004B76BC">
        <w:rPr>
          <w:rFonts w:ascii="Tahoma" w:hAnsi="Tahoma" w:cs="Tahoma"/>
          <w:bCs/>
          <w:sz w:val="22"/>
          <w:szCs w:val="22"/>
        </w:rPr>
        <w:t>De las 1.300 solicitudes ingresadas por el SAC Y PQR de la Alcaldía se pudo evidenciar que de acuerdo con los controles establecidos logró que a la fecha se le respondiera al usuario en una forma clara y se realizara el cargue de las respuestas de manera precisa y concisa subsanando las causas que originaron el hallazgo</w:t>
      </w:r>
      <w:r w:rsidRPr="004B76BC">
        <w:rPr>
          <w:rFonts w:ascii="Tahoma" w:hAnsi="Tahoma" w:cs="Tahoma"/>
          <w:bCs/>
          <w:color w:val="FF0000"/>
          <w:sz w:val="22"/>
          <w:szCs w:val="22"/>
        </w:rPr>
        <w:t>.</w:t>
      </w:r>
    </w:p>
    <w:p w14:paraId="2DDED1F7" w14:textId="77777777" w:rsidR="007C0A5D" w:rsidRDefault="007C0A5D" w:rsidP="007C0A5D">
      <w:pPr>
        <w:pStyle w:val="Encabezado"/>
        <w:tabs>
          <w:tab w:val="center" w:pos="426"/>
          <w:tab w:val="right" w:pos="8222"/>
        </w:tabs>
        <w:jc w:val="both"/>
        <w:rPr>
          <w:rFonts w:ascii="Tahoma" w:hAnsi="Tahoma" w:cs="Tahoma"/>
          <w:bCs/>
          <w:color w:val="FF0000"/>
          <w:sz w:val="22"/>
          <w:szCs w:val="22"/>
        </w:rPr>
      </w:pPr>
    </w:p>
    <w:p w14:paraId="774B0117" w14:textId="77777777" w:rsidR="00E67C4E" w:rsidRDefault="00E67C4E" w:rsidP="007C0A5D">
      <w:pPr>
        <w:pStyle w:val="Encabezado"/>
        <w:tabs>
          <w:tab w:val="center" w:pos="426"/>
          <w:tab w:val="right" w:pos="8222"/>
        </w:tabs>
        <w:jc w:val="both"/>
        <w:rPr>
          <w:rFonts w:ascii="Tahoma" w:hAnsi="Tahoma" w:cs="Tahoma"/>
          <w:bCs/>
          <w:color w:val="FF0000"/>
          <w:sz w:val="22"/>
          <w:szCs w:val="22"/>
        </w:rPr>
      </w:pPr>
    </w:p>
    <w:p w14:paraId="1375B9C2" w14:textId="77777777" w:rsidR="00E67C4E" w:rsidRDefault="00E67C4E" w:rsidP="007C0A5D">
      <w:pPr>
        <w:pStyle w:val="Encabezado"/>
        <w:tabs>
          <w:tab w:val="center" w:pos="426"/>
          <w:tab w:val="right" w:pos="8222"/>
        </w:tabs>
        <w:jc w:val="both"/>
        <w:rPr>
          <w:rFonts w:ascii="Tahoma" w:hAnsi="Tahoma" w:cs="Tahoma"/>
          <w:bCs/>
          <w:color w:val="FF0000"/>
          <w:sz w:val="22"/>
          <w:szCs w:val="22"/>
        </w:rPr>
      </w:pPr>
    </w:p>
    <w:p w14:paraId="26640F56" w14:textId="77777777" w:rsidR="00E67C4E" w:rsidRPr="004B76BC" w:rsidRDefault="00E67C4E" w:rsidP="007C0A5D">
      <w:pPr>
        <w:pStyle w:val="Encabezado"/>
        <w:tabs>
          <w:tab w:val="center" w:pos="426"/>
          <w:tab w:val="right" w:pos="8222"/>
        </w:tabs>
        <w:jc w:val="both"/>
        <w:rPr>
          <w:rFonts w:ascii="Tahoma" w:hAnsi="Tahoma" w:cs="Tahoma"/>
          <w:bCs/>
          <w:color w:val="FF0000"/>
          <w:sz w:val="22"/>
          <w:szCs w:val="22"/>
        </w:rPr>
      </w:pPr>
    </w:p>
    <w:p w14:paraId="5829BA4F" w14:textId="77777777" w:rsidR="007C0A5D" w:rsidRPr="004B76BC" w:rsidRDefault="007C0A5D" w:rsidP="007C0A5D">
      <w:pPr>
        <w:pStyle w:val="Encabezado"/>
        <w:tabs>
          <w:tab w:val="center" w:pos="426"/>
          <w:tab w:val="right" w:pos="8222"/>
        </w:tabs>
        <w:jc w:val="both"/>
        <w:rPr>
          <w:rFonts w:ascii="Tahoma" w:hAnsi="Tahoma" w:cs="Tahoma"/>
          <w:sz w:val="22"/>
          <w:szCs w:val="22"/>
        </w:rPr>
      </w:pPr>
      <w:r w:rsidRPr="004B76BC">
        <w:rPr>
          <w:rFonts w:ascii="Tahoma" w:hAnsi="Tahoma" w:cs="Tahoma"/>
          <w:b/>
          <w:bCs/>
          <w:sz w:val="22"/>
          <w:szCs w:val="22"/>
        </w:rPr>
        <w:lastRenderedPageBreak/>
        <w:t>HALLAZGO No. 5:</w:t>
      </w:r>
      <w:r w:rsidRPr="004B76BC">
        <w:rPr>
          <w:rFonts w:ascii="Tahoma" w:hAnsi="Tahoma" w:cs="Tahoma"/>
          <w:sz w:val="22"/>
          <w:szCs w:val="22"/>
        </w:rPr>
        <w:t xml:space="preserve"> </w:t>
      </w:r>
    </w:p>
    <w:p w14:paraId="53DD50C6" w14:textId="77777777" w:rsidR="007C0A5D" w:rsidRPr="004B76BC" w:rsidRDefault="007C0A5D" w:rsidP="007C0A5D">
      <w:pPr>
        <w:pStyle w:val="Encabezado"/>
        <w:tabs>
          <w:tab w:val="center" w:pos="426"/>
          <w:tab w:val="right" w:pos="8222"/>
        </w:tabs>
        <w:jc w:val="both"/>
        <w:rPr>
          <w:rFonts w:ascii="Tahoma" w:hAnsi="Tahoma" w:cs="Tahoma"/>
          <w:color w:val="FF0000"/>
          <w:sz w:val="22"/>
          <w:szCs w:val="22"/>
        </w:rPr>
      </w:pPr>
    </w:p>
    <w:p w14:paraId="6C70A13B" w14:textId="3B1DF466" w:rsidR="007C0A5D" w:rsidRPr="004B76BC" w:rsidRDefault="007C0A5D" w:rsidP="007C0A5D">
      <w:pPr>
        <w:pStyle w:val="Encabezado"/>
        <w:tabs>
          <w:tab w:val="center" w:pos="426"/>
          <w:tab w:val="right" w:pos="8222"/>
        </w:tabs>
        <w:jc w:val="both"/>
        <w:rPr>
          <w:rFonts w:ascii="Tahoma" w:hAnsi="Tahoma" w:cs="Tahoma"/>
          <w:b/>
          <w:bCs/>
          <w:sz w:val="22"/>
          <w:szCs w:val="22"/>
        </w:rPr>
      </w:pPr>
      <w:r w:rsidRPr="004B76BC">
        <w:rPr>
          <w:rFonts w:ascii="Tahoma" w:hAnsi="Tahoma" w:cs="Tahoma"/>
          <w:b/>
          <w:bCs/>
          <w:sz w:val="22"/>
          <w:szCs w:val="22"/>
        </w:rPr>
        <w:t xml:space="preserve">DESCRIPCION DEL HALLAZGO: </w:t>
      </w:r>
      <w:r w:rsidRPr="004B76BC">
        <w:rPr>
          <w:rFonts w:ascii="Tahoma" w:hAnsi="Tahoma" w:cs="Tahoma"/>
          <w:sz w:val="22"/>
          <w:szCs w:val="22"/>
        </w:rPr>
        <w:t xml:space="preserve">CUMPLIMIENTO DE OBJETIVOS Y METAS... No se incluyó dentro del Plan de Acción de la </w:t>
      </w:r>
      <w:r w:rsidR="00F55086">
        <w:rPr>
          <w:rFonts w:ascii="Tahoma" w:hAnsi="Tahoma" w:cs="Tahoma"/>
          <w:sz w:val="22"/>
          <w:szCs w:val="22"/>
        </w:rPr>
        <w:t>Secretaría</w:t>
      </w:r>
      <w:r w:rsidRPr="004B76BC">
        <w:rPr>
          <w:rFonts w:ascii="Tahoma" w:hAnsi="Tahoma" w:cs="Tahoma"/>
          <w:sz w:val="22"/>
          <w:szCs w:val="22"/>
        </w:rPr>
        <w:t xml:space="preserve"> para la vigencia 2016, publicado en la página web de la Alcaldía, el proyecto de inversión No. 2012170010085 "Ampliación, mantenimiento y adecuación de las plantas físicas de los establecimientos educativos de Manizales", con asignación de recursos en el Plan de Trabajo por valor de $5.570.881.769, incumpliendo lo definido en la Guía para la Gestión Publica Territorial del Departamento Nacional de Planeación.</w:t>
      </w:r>
    </w:p>
    <w:p w14:paraId="17DCDEE6" w14:textId="77777777" w:rsidR="007C0A5D" w:rsidRPr="004B76BC" w:rsidRDefault="007C0A5D" w:rsidP="007C0A5D">
      <w:pPr>
        <w:pStyle w:val="Encabezado"/>
        <w:tabs>
          <w:tab w:val="center" w:pos="426"/>
          <w:tab w:val="right" w:pos="8222"/>
        </w:tabs>
        <w:jc w:val="both"/>
        <w:rPr>
          <w:rFonts w:ascii="Tahoma" w:hAnsi="Tahoma" w:cs="Tahoma"/>
          <w:b/>
          <w:bCs/>
          <w:color w:val="FF0000"/>
          <w:sz w:val="22"/>
          <w:szCs w:val="22"/>
        </w:rPr>
      </w:pPr>
    </w:p>
    <w:p w14:paraId="0F5FDF58" w14:textId="1C0CACC1" w:rsidR="007C0A5D" w:rsidRPr="004B76BC" w:rsidRDefault="007C0A5D" w:rsidP="007C0A5D">
      <w:pPr>
        <w:pStyle w:val="Encabezado"/>
        <w:tabs>
          <w:tab w:val="center" w:pos="426"/>
          <w:tab w:val="right" w:pos="8222"/>
        </w:tabs>
        <w:jc w:val="both"/>
        <w:rPr>
          <w:rFonts w:ascii="Tahoma" w:hAnsi="Tahoma" w:cs="Tahoma"/>
          <w:bCs/>
          <w:color w:val="FF0000"/>
          <w:sz w:val="22"/>
          <w:szCs w:val="22"/>
        </w:rPr>
      </w:pPr>
      <w:r w:rsidRPr="004B76BC">
        <w:rPr>
          <w:rFonts w:ascii="Tahoma" w:hAnsi="Tahoma" w:cs="Tahoma"/>
          <w:b/>
          <w:bCs/>
          <w:sz w:val="22"/>
          <w:szCs w:val="22"/>
        </w:rPr>
        <w:t>RESULTADO OBTENIDO:</w:t>
      </w:r>
      <w:r w:rsidRPr="004B76BC">
        <w:rPr>
          <w:rFonts w:ascii="Tahoma" w:hAnsi="Tahoma" w:cs="Tahoma"/>
          <w:sz w:val="22"/>
          <w:szCs w:val="22"/>
        </w:rPr>
        <w:t xml:space="preserve"> </w:t>
      </w:r>
      <w:r w:rsidRPr="004B76BC">
        <w:rPr>
          <w:rFonts w:ascii="Tahoma" w:hAnsi="Tahoma" w:cs="Tahoma"/>
          <w:bCs/>
          <w:sz w:val="22"/>
          <w:szCs w:val="22"/>
        </w:rPr>
        <w:t xml:space="preserve">De acuerdo a lo evidenciado en la página WEB de la Alcaldía, en el Link inicio –Nuestra Alcaldía – transparencia y acceso a la información se observa dentro del plan de acción de 2017 de la </w:t>
      </w:r>
      <w:r w:rsidR="00F55086">
        <w:rPr>
          <w:rFonts w:ascii="Tahoma" w:hAnsi="Tahoma" w:cs="Tahoma"/>
          <w:bCs/>
          <w:sz w:val="22"/>
          <w:szCs w:val="22"/>
        </w:rPr>
        <w:t>Secretaría</w:t>
      </w:r>
      <w:r w:rsidR="00123E97">
        <w:rPr>
          <w:rFonts w:ascii="Tahoma" w:hAnsi="Tahoma" w:cs="Tahoma"/>
          <w:bCs/>
          <w:sz w:val="22"/>
          <w:szCs w:val="22"/>
        </w:rPr>
        <w:t xml:space="preserve"> de E</w:t>
      </w:r>
      <w:r w:rsidRPr="004B76BC">
        <w:rPr>
          <w:rFonts w:ascii="Tahoma" w:hAnsi="Tahoma" w:cs="Tahoma"/>
          <w:bCs/>
          <w:sz w:val="22"/>
          <w:szCs w:val="22"/>
        </w:rPr>
        <w:t xml:space="preserve">ducación el proyecto de inversión   </w:t>
      </w:r>
      <w:r w:rsidRPr="004B76BC">
        <w:rPr>
          <w:rFonts w:ascii="Tahoma" w:hAnsi="Tahoma" w:cs="Tahoma"/>
          <w:sz w:val="22"/>
          <w:szCs w:val="22"/>
        </w:rPr>
        <w:t>"Ampliación, mantenimiento y adecuación de las plantas físicas de los establecimientos educativos de Manizales".</w:t>
      </w:r>
    </w:p>
    <w:p w14:paraId="6C07F8E0" w14:textId="77777777" w:rsidR="007C0A5D" w:rsidRPr="004B76BC" w:rsidRDefault="007C0A5D" w:rsidP="007C0A5D">
      <w:pPr>
        <w:tabs>
          <w:tab w:val="right" w:pos="8222"/>
        </w:tabs>
        <w:jc w:val="both"/>
        <w:rPr>
          <w:rFonts w:ascii="Tahoma" w:hAnsi="Tahoma" w:cs="Tahoma"/>
          <w:bCs/>
          <w:color w:val="FF0000"/>
          <w:sz w:val="22"/>
          <w:szCs w:val="22"/>
        </w:rPr>
      </w:pPr>
    </w:p>
    <w:p w14:paraId="08E39547" w14:textId="77777777" w:rsidR="007C0A5D" w:rsidRPr="004B76BC" w:rsidRDefault="007C0A5D" w:rsidP="007C0A5D">
      <w:pPr>
        <w:tabs>
          <w:tab w:val="right" w:pos="8222"/>
        </w:tabs>
        <w:jc w:val="both"/>
        <w:rPr>
          <w:rFonts w:ascii="Tahoma" w:hAnsi="Tahoma" w:cs="Tahoma"/>
          <w:b/>
          <w:bCs/>
          <w:sz w:val="22"/>
          <w:szCs w:val="22"/>
        </w:rPr>
      </w:pPr>
      <w:r w:rsidRPr="004B76BC">
        <w:rPr>
          <w:rFonts w:ascii="Tahoma" w:hAnsi="Tahoma" w:cs="Tahoma"/>
          <w:b/>
          <w:bCs/>
          <w:sz w:val="22"/>
          <w:szCs w:val="22"/>
        </w:rPr>
        <w:t xml:space="preserve">HALLAZGO No. 6: </w:t>
      </w:r>
    </w:p>
    <w:p w14:paraId="1DE2677D" w14:textId="77777777" w:rsidR="007C0A5D" w:rsidRPr="004B76BC" w:rsidRDefault="007C0A5D" w:rsidP="007C0A5D">
      <w:pPr>
        <w:tabs>
          <w:tab w:val="right" w:pos="8222"/>
        </w:tabs>
        <w:jc w:val="both"/>
        <w:rPr>
          <w:rFonts w:ascii="Tahoma" w:hAnsi="Tahoma" w:cs="Tahoma"/>
          <w:b/>
          <w:bCs/>
          <w:sz w:val="22"/>
          <w:szCs w:val="22"/>
        </w:rPr>
      </w:pPr>
    </w:p>
    <w:p w14:paraId="11A8DDB6" w14:textId="77777777" w:rsidR="007C0A5D" w:rsidRPr="004B76BC" w:rsidRDefault="007C0A5D" w:rsidP="007C0A5D">
      <w:pPr>
        <w:tabs>
          <w:tab w:val="right" w:pos="8222"/>
        </w:tabs>
        <w:jc w:val="both"/>
        <w:rPr>
          <w:rFonts w:ascii="Tahoma" w:hAnsi="Tahoma" w:cs="Tahoma"/>
          <w:bCs/>
          <w:sz w:val="22"/>
          <w:szCs w:val="22"/>
        </w:rPr>
      </w:pPr>
      <w:r w:rsidRPr="004B76BC">
        <w:rPr>
          <w:rFonts w:ascii="Tahoma" w:hAnsi="Tahoma" w:cs="Tahoma"/>
          <w:b/>
          <w:bCs/>
          <w:sz w:val="22"/>
          <w:szCs w:val="22"/>
        </w:rPr>
        <w:t xml:space="preserve">DESCRIPCION DEL HALLAZGO: </w:t>
      </w:r>
      <w:r w:rsidRPr="004B76BC">
        <w:rPr>
          <w:rFonts w:ascii="Tahoma" w:hAnsi="Tahoma" w:cs="Tahoma"/>
          <w:bCs/>
          <w:sz w:val="22"/>
          <w:szCs w:val="22"/>
        </w:rPr>
        <w:t>No se evidencia dentro del expediente contractual el documento mediante el cual se solicitó al ordenador del gasto realizar el otro si y adición al contrato, de igual manera la ampliación de las garantías, la resolución de aprobación de póliza, del contrato N° 1607110410 incumpliendo así lo establecido en el Decreto 1082 de 2015, Decreto 303 de 2014 manual de contratación Alcaldía de Manizales y en el Artículo 24 de la Ley 80 de 1993.</w:t>
      </w:r>
    </w:p>
    <w:p w14:paraId="164E448B" w14:textId="77777777" w:rsidR="007C0A5D" w:rsidRPr="004B76BC" w:rsidRDefault="007C0A5D" w:rsidP="007C0A5D">
      <w:pPr>
        <w:tabs>
          <w:tab w:val="right" w:pos="8222"/>
        </w:tabs>
        <w:jc w:val="both"/>
        <w:rPr>
          <w:rFonts w:ascii="Tahoma" w:hAnsi="Tahoma" w:cs="Tahoma"/>
          <w:bCs/>
          <w:sz w:val="22"/>
          <w:szCs w:val="22"/>
        </w:rPr>
      </w:pPr>
    </w:p>
    <w:p w14:paraId="53A84F87" w14:textId="568868E9" w:rsidR="007C0A5D" w:rsidRPr="004B76BC" w:rsidRDefault="007C0A5D" w:rsidP="007C0A5D">
      <w:pPr>
        <w:tabs>
          <w:tab w:val="right" w:pos="8222"/>
        </w:tabs>
        <w:jc w:val="both"/>
        <w:rPr>
          <w:rFonts w:ascii="Tahoma" w:hAnsi="Tahoma" w:cs="Tahoma"/>
          <w:bCs/>
          <w:color w:val="FF0000"/>
          <w:sz w:val="22"/>
          <w:szCs w:val="22"/>
        </w:rPr>
      </w:pPr>
      <w:r w:rsidRPr="004B76BC">
        <w:rPr>
          <w:rFonts w:ascii="Tahoma" w:hAnsi="Tahoma" w:cs="Tahoma"/>
          <w:b/>
          <w:bCs/>
          <w:sz w:val="22"/>
          <w:szCs w:val="22"/>
        </w:rPr>
        <w:t>RESULTADO OBTENIDO:</w:t>
      </w:r>
      <w:r w:rsidRPr="004B76BC">
        <w:rPr>
          <w:rFonts w:ascii="Tahoma" w:hAnsi="Tahoma" w:cs="Tahoma"/>
          <w:sz w:val="22"/>
          <w:szCs w:val="22"/>
        </w:rPr>
        <w:t xml:space="preserve"> Dentro de la muestra aleatoria realizada a los contratos realizados por la </w:t>
      </w:r>
      <w:r w:rsidR="00F55086">
        <w:rPr>
          <w:rFonts w:ascii="Tahoma" w:hAnsi="Tahoma" w:cs="Tahoma"/>
          <w:sz w:val="22"/>
          <w:szCs w:val="22"/>
        </w:rPr>
        <w:t>Secretaría</w:t>
      </w:r>
      <w:r w:rsidRPr="004B76BC">
        <w:rPr>
          <w:rFonts w:ascii="Tahoma" w:hAnsi="Tahoma" w:cs="Tahoma"/>
          <w:sz w:val="22"/>
          <w:szCs w:val="22"/>
        </w:rPr>
        <w:t xml:space="preserve"> de Educación se pudo evidenciar que los contratos que requirieron de adiciones, prorrogas fueron </w:t>
      </w:r>
      <w:r w:rsidRPr="004B76BC">
        <w:rPr>
          <w:rFonts w:ascii="Tahoma" w:hAnsi="Tahoma" w:cs="Tahoma"/>
          <w:bCs/>
          <w:sz w:val="22"/>
          <w:szCs w:val="22"/>
        </w:rPr>
        <w:t>solicitados y aprobados por el ordenador el gasto.</w:t>
      </w:r>
    </w:p>
    <w:p w14:paraId="67AD1122" w14:textId="77777777" w:rsidR="00E67C4E" w:rsidRDefault="00E67C4E" w:rsidP="007C0A5D">
      <w:pPr>
        <w:pStyle w:val="Encabezado"/>
        <w:tabs>
          <w:tab w:val="center" w:pos="426"/>
          <w:tab w:val="right" w:pos="8222"/>
        </w:tabs>
        <w:jc w:val="both"/>
        <w:rPr>
          <w:rFonts w:ascii="Tahoma" w:hAnsi="Tahoma" w:cs="Tahoma"/>
          <w:b/>
          <w:bCs/>
          <w:sz w:val="22"/>
          <w:szCs w:val="22"/>
        </w:rPr>
      </w:pPr>
    </w:p>
    <w:p w14:paraId="7AFFCF5F" w14:textId="77777777" w:rsidR="007C0A5D" w:rsidRPr="004B76BC" w:rsidRDefault="007C0A5D" w:rsidP="007C0A5D">
      <w:pPr>
        <w:pStyle w:val="Encabezado"/>
        <w:tabs>
          <w:tab w:val="center" w:pos="426"/>
          <w:tab w:val="right" w:pos="8222"/>
        </w:tabs>
        <w:jc w:val="both"/>
        <w:rPr>
          <w:rFonts w:ascii="Tahoma" w:hAnsi="Tahoma" w:cs="Tahoma"/>
          <w:b/>
          <w:bCs/>
          <w:sz w:val="22"/>
          <w:szCs w:val="22"/>
        </w:rPr>
      </w:pPr>
      <w:r w:rsidRPr="004B76BC">
        <w:rPr>
          <w:rFonts w:ascii="Tahoma" w:hAnsi="Tahoma" w:cs="Tahoma"/>
          <w:b/>
          <w:bCs/>
          <w:sz w:val="22"/>
          <w:szCs w:val="22"/>
        </w:rPr>
        <w:t>HALLAZGO No. 7:</w:t>
      </w:r>
    </w:p>
    <w:p w14:paraId="42C36DD7" w14:textId="77777777" w:rsidR="007C0A5D" w:rsidRPr="004B76BC" w:rsidRDefault="007C0A5D" w:rsidP="007C0A5D">
      <w:pPr>
        <w:pStyle w:val="Encabezado"/>
        <w:tabs>
          <w:tab w:val="center" w:pos="426"/>
          <w:tab w:val="right" w:pos="8222"/>
        </w:tabs>
        <w:jc w:val="both"/>
        <w:rPr>
          <w:rFonts w:ascii="Tahoma" w:hAnsi="Tahoma" w:cs="Tahoma"/>
          <w:b/>
          <w:bCs/>
          <w:color w:val="FF0000"/>
          <w:sz w:val="22"/>
          <w:szCs w:val="22"/>
        </w:rPr>
      </w:pPr>
    </w:p>
    <w:p w14:paraId="5E59B489" w14:textId="77777777" w:rsidR="007C0A5D" w:rsidRPr="004B76BC" w:rsidRDefault="007C0A5D" w:rsidP="007C0A5D">
      <w:pPr>
        <w:pStyle w:val="Encabezado"/>
        <w:tabs>
          <w:tab w:val="center" w:pos="426"/>
          <w:tab w:val="right" w:pos="8222"/>
        </w:tabs>
        <w:jc w:val="both"/>
        <w:rPr>
          <w:rFonts w:ascii="Tahoma" w:hAnsi="Tahoma" w:cs="Tahoma"/>
          <w:bCs/>
          <w:sz w:val="22"/>
          <w:szCs w:val="22"/>
        </w:rPr>
      </w:pPr>
      <w:r w:rsidRPr="004B76BC">
        <w:rPr>
          <w:rFonts w:ascii="Tahoma" w:hAnsi="Tahoma" w:cs="Tahoma"/>
          <w:b/>
          <w:bCs/>
          <w:sz w:val="22"/>
          <w:szCs w:val="22"/>
        </w:rPr>
        <w:t xml:space="preserve">DESCRIPCION DEL HALLAZGO: </w:t>
      </w:r>
      <w:r w:rsidRPr="004B76BC">
        <w:rPr>
          <w:rFonts w:ascii="Tahoma" w:hAnsi="Tahoma" w:cs="Tahoma"/>
          <w:bCs/>
          <w:sz w:val="22"/>
          <w:szCs w:val="22"/>
        </w:rPr>
        <w:t>No se evidencia que en la publicación de los contratos N°s 1602010038, 1602250094, 1602060095, 1609260558, 1605180271, 1607110408, 1607110410 y 1610050576 en el aplicativo "SIA OBSERVA" se hubiera realizando el cargue completo de la información, toda vez que se observaron celdas sin diligenciar como son la del Certificado de disponibilidad Presupuestal y el registro presupuestal, incumpliendo así las directrices impartidas por la Auditoria General de la Republica en su Resolución Orgánica 008 del 30 de octubre de 2015.</w:t>
      </w:r>
    </w:p>
    <w:p w14:paraId="326FC709" w14:textId="77777777" w:rsidR="007C0A5D" w:rsidRPr="004B76BC" w:rsidRDefault="007C0A5D" w:rsidP="007C0A5D">
      <w:pPr>
        <w:pStyle w:val="Encabezado"/>
        <w:tabs>
          <w:tab w:val="center" w:pos="426"/>
          <w:tab w:val="right" w:pos="8222"/>
        </w:tabs>
        <w:jc w:val="both"/>
        <w:rPr>
          <w:rFonts w:ascii="Tahoma" w:hAnsi="Tahoma" w:cs="Tahoma"/>
          <w:bCs/>
          <w:sz w:val="22"/>
          <w:szCs w:val="22"/>
        </w:rPr>
      </w:pPr>
    </w:p>
    <w:p w14:paraId="053360E4" w14:textId="77777777" w:rsidR="007C0A5D" w:rsidRPr="00E67C4E" w:rsidRDefault="007C0A5D" w:rsidP="007C0A5D">
      <w:pPr>
        <w:pStyle w:val="Encabezado"/>
        <w:tabs>
          <w:tab w:val="center" w:pos="426"/>
          <w:tab w:val="right" w:pos="8222"/>
        </w:tabs>
        <w:jc w:val="both"/>
        <w:rPr>
          <w:rFonts w:ascii="Tahoma" w:hAnsi="Tahoma" w:cs="Tahoma"/>
          <w:sz w:val="22"/>
          <w:szCs w:val="22"/>
        </w:rPr>
      </w:pPr>
      <w:r w:rsidRPr="004B76BC">
        <w:rPr>
          <w:rFonts w:ascii="Tahoma" w:hAnsi="Tahoma" w:cs="Tahoma"/>
          <w:b/>
          <w:bCs/>
          <w:sz w:val="22"/>
          <w:szCs w:val="22"/>
        </w:rPr>
        <w:t>RESULTADO OBTENIDO:</w:t>
      </w:r>
      <w:r w:rsidRPr="004B76BC">
        <w:rPr>
          <w:rFonts w:ascii="Tahoma" w:hAnsi="Tahoma" w:cs="Tahoma"/>
          <w:sz w:val="22"/>
          <w:szCs w:val="22"/>
        </w:rPr>
        <w:t xml:space="preserve"> En la vigencia 2016  se presentaron algunas inconsistencias</w:t>
      </w:r>
      <w:r w:rsidRPr="00543ECC">
        <w:rPr>
          <w:rFonts w:ascii="Tahoma" w:hAnsi="Tahoma" w:cs="Tahoma"/>
        </w:rPr>
        <w:t xml:space="preserve"> con el aplicativo SIA-OBSERVA, toda vez que documentación que ya había sido </w:t>
      </w:r>
      <w:r w:rsidRPr="00E67C4E">
        <w:rPr>
          <w:rFonts w:ascii="Tahoma" w:hAnsi="Tahoma" w:cs="Tahoma"/>
          <w:sz w:val="22"/>
          <w:szCs w:val="22"/>
        </w:rPr>
        <w:lastRenderedPageBreak/>
        <w:t>registrada dentro del tiempo estipulado por la Contraloría, en el momento de consultar el Aplicativo, aparecen como documentos dañados los cuales deben cargarse nuevamente.</w:t>
      </w:r>
    </w:p>
    <w:p w14:paraId="1F18BC48" w14:textId="77777777" w:rsidR="007C0A5D" w:rsidRPr="00E67C4E" w:rsidRDefault="007C0A5D" w:rsidP="007C0A5D">
      <w:pPr>
        <w:pStyle w:val="Encabezado"/>
        <w:tabs>
          <w:tab w:val="center" w:pos="426"/>
          <w:tab w:val="right" w:pos="8222"/>
        </w:tabs>
        <w:jc w:val="both"/>
        <w:rPr>
          <w:rFonts w:ascii="Tahoma" w:hAnsi="Tahoma" w:cs="Tahoma"/>
          <w:sz w:val="22"/>
          <w:szCs w:val="22"/>
        </w:rPr>
      </w:pPr>
    </w:p>
    <w:p w14:paraId="12FBEB81" w14:textId="77777777" w:rsidR="007C0A5D" w:rsidRPr="00E67C4E" w:rsidRDefault="007C0A5D" w:rsidP="007C0A5D">
      <w:pPr>
        <w:pStyle w:val="Encabezado"/>
        <w:tabs>
          <w:tab w:val="center" w:pos="426"/>
          <w:tab w:val="right" w:pos="8222"/>
        </w:tabs>
        <w:jc w:val="both"/>
        <w:rPr>
          <w:rFonts w:ascii="Tahoma" w:hAnsi="Tahoma" w:cs="Tahoma"/>
          <w:sz w:val="22"/>
          <w:szCs w:val="22"/>
        </w:rPr>
      </w:pPr>
      <w:r w:rsidRPr="00E67C4E">
        <w:rPr>
          <w:rFonts w:ascii="Tahoma" w:hAnsi="Tahoma" w:cs="Tahoma"/>
          <w:sz w:val="22"/>
          <w:szCs w:val="22"/>
        </w:rPr>
        <w:t>Por lo anterior la Unidad de Control Interno, recomienda realizar consulta a cada uno de los contratos que fueron cargados en esa vigencia para subsanar las posibles irregularidades que pueda presentarse.</w:t>
      </w:r>
    </w:p>
    <w:p w14:paraId="784CD190" w14:textId="77777777" w:rsidR="0048039E" w:rsidRPr="00E67C4E" w:rsidRDefault="0048039E" w:rsidP="007C0A5D">
      <w:pPr>
        <w:pStyle w:val="Encabezado"/>
        <w:tabs>
          <w:tab w:val="center" w:pos="426"/>
          <w:tab w:val="right" w:pos="8222"/>
        </w:tabs>
        <w:jc w:val="both"/>
        <w:rPr>
          <w:rFonts w:ascii="Tahoma" w:hAnsi="Tahoma" w:cs="Tahoma"/>
          <w:b/>
          <w:bCs/>
          <w:sz w:val="22"/>
          <w:szCs w:val="22"/>
        </w:rPr>
      </w:pPr>
    </w:p>
    <w:p w14:paraId="05E2576B" w14:textId="77777777" w:rsidR="007C0A5D" w:rsidRPr="00E67C4E" w:rsidRDefault="007C0A5D" w:rsidP="007C0A5D">
      <w:pPr>
        <w:pStyle w:val="Encabezado"/>
        <w:tabs>
          <w:tab w:val="center" w:pos="426"/>
          <w:tab w:val="right" w:pos="8222"/>
        </w:tabs>
        <w:jc w:val="both"/>
        <w:rPr>
          <w:rFonts w:ascii="Tahoma" w:hAnsi="Tahoma" w:cs="Tahoma"/>
          <w:bCs/>
          <w:sz w:val="22"/>
          <w:szCs w:val="22"/>
        </w:rPr>
      </w:pPr>
      <w:r w:rsidRPr="00E67C4E">
        <w:rPr>
          <w:rFonts w:ascii="Tahoma" w:hAnsi="Tahoma" w:cs="Tahoma"/>
          <w:b/>
          <w:bCs/>
          <w:sz w:val="22"/>
          <w:szCs w:val="22"/>
        </w:rPr>
        <w:t>HALLAZGO No. 9:</w:t>
      </w:r>
      <w:r w:rsidRPr="00E67C4E">
        <w:rPr>
          <w:rFonts w:ascii="Tahoma" w:hAnsi="Tahoma" w:cs="Tahoma"/>
          <w:bCs/>
          <w:sz w:val="22"/>
          <w:szCs w:val="22"/>
        </w:rPr>
        <w:t xml:space="preserve"> </w:t>
      </w:r>
    </w:p>
    <w:p w14:paraId="57405CBE" w14:textId="77777777" w:rsidR="007C0A5D" w:rsidRPr="00E67C4E" w:rsidRDefault="007C0A5D" w:rsidP="007C0A5D">
      <w:pPr>
        <w:pStyle w:val="Encabezado"/>
        <w:tabs>
          <w:tab w:val="center" w:pos="426"/>
          <w:tab w:val="right" w:pos="8222"/>
        </w:tabs>
        <w:jc w:val="both"/>
        <w:rPr>
          <w:rFonts w:ascii="Tahoma" w:hAnsi="Tahoma" w:cs="Tahoma"/>
          <w:bCs/>
          <w:color w:val="FF0000"/>
          <w:sz w:val="22"/>
          <w:szCs w:val="22"/>
        </w:rPr>
      </w:pPr>
    </w:p>
    <w:p w14:paraId="5B32B9B1" w14:textId="77777777" w:rsidR="007C0A5D" w:rsidRPr="00E67C4E" w:rsidRDefault="007C0A5D" w:rsidP="007C0A5D">
      <w:pPr>
        <w:pStyle w:val="Encabezado"/>
        <w:tabs>
          <w:tab w:val="center" w:pos="426"/>
          <w:tab w:val="right" w:pos="8222"/>
        </w:tabs>
        <w:jc w:val="both"/>
        <w:rPr>
          <w:rFonts w:ascii="Tahoma" w:hAnsi="Tahoma" w:cs="Tahoma"/>
          <w:bCs/>
          <w:color w:val="FF0000"/>
          <w:sz w:val="22"/>
          <w:szCs w:val="22"/>
        </w:rPr>
      </w:pPr>
      <w:r w:rsidRPr="00E67C4E">
        <w:rPr>
          <w:rFonts w:ascii="Tahoma" w:hAnsi="Tahoma" w:cs="Tahoma"/>
          <w:b/>
          <w:bCs/>
          <w:sz w:val="22"/>
          <w:szCs w:val="22"/>
        </w:rPr>
        <w:t xml:space="preserve">DESCRIPCION DEL HALLAZGO: </w:t>
      </w:r>
      <w:r w:rsidRPr="00E67C4E">
        <w:rPr>
          <w:rFonts w:ascii="Tahoma" w:hAnsi="Tahoma" w:cs="Tahoma"/>
          <w:bCs/>
          <w:sz w:val="22"/>
          <w:szCs w:val="22"/>
        </w:rPr>
        <w:t>No se evidencia el acta de entrega del bien dado en comodato en los contratos N° 1112091046, 1210230785, 1211140914 incumpliendo así lo estipulado Artículo 32 de la ley 80 de 1993 y el Articulo 2200 del código civil Colombiano.</w:t>
      </w:r>
    </w:p>
    <w:p w14:paraId="440A9EE1" w14:textId="77777777" w:rsidR="007C0A5D" w:rsidRPr="00E67C4E" w:rsidRDefault="007C0A5D" w:rsidP="007C0A5D">
      <w:pPr>
        <w:pStyle w:val="Encabezado"/>
        <w:tabs>
          <w:tab w:val="center" w:pos="426"/>
          <w:tab w:val="right" w:pos="8222"/>
        </w:tabs>
        <w:jc w:val="both"/>
        <w:rPr>
          <w:rFonts w:ascii="Tahoma" w:hAnsi="Tahoma" w:cs="Tahoma"/>
          <w:b/>
          <w:bCs/>
          <w:color w:val="FF0000"/>
          <w:sz w:val="22"/>
          <w:szCs w:val="22"/>
        </w:rPr>
      </w:pPr>
    </w:p>
    <w:p w14:paraId="667E06F0" w14:textId="5272EBB3" w:rsidR="007C0A5D" w:rsidRPr="00E67C4E" w:rsidRDefault="007C0A5D" w:rsidP="007C0A5D">
      <w:pPr>
        <w:pStyle w:val="Encabezado"/>
        <w:tabs>
          <w:tab w:val="center" w:pos="426"/>
          <w:tab w:val="right" w:pos="8222"/>
        </w:tabs>
        <w:jc w:val="both"/>
        <w:rPr>
          <w:rFonts w:ascii="Tahoma" w:hAnsi="Tahoma" w:cs="Tahoma"/>
          <w:sz w:val="22"/>
          <w:szCs w:val="22"/>
        </w:rPr>
      </w:pPr>
      <w:r w:rsidRPr="00E67C4E">
        <w:rPr>
          <w:rFonts w:ascii="Tahoma" w:hAnsi="Tahoma" w:cs="Tahoma"/>
          <w:b/>
          <w:bCs/>
          <w:sz w:val="22"/>
          <w:szCs w:val="22"/>
        </w:rPr>
        <w:t xml:space="preserve">RESULTADO OBTENIDO: </w:t>
      </w:r>
      <w:r w:rsidRPr="00E67C4E">
        <w:rPr>
          <w:rFonts w:ascii="Tahoma" w:hAnsi="Tahoma" w:cs="Tahoma"/>
          <w:bCs/>
          <w:sz w:val="22"/>
          <w:szCs w:val="22"/>
        </w:rPr>
        <w:t xml:space="preserve">De acuerdo a la auditoria No.5  del 24 de mayo 2017,  realizada a la </w:t>
      </w:r>
      <w:r w:rsidR="00F55086" w:rsidRPr="00E67C4E">
        <w:rPr>
          <w:rFonts w:ascii="Tahoma" w:hAnsi="Tahoma" w:cs="Tahoma"/>
          <w:bCs/>
          <w:sz w:val="22"/>
          <w:szCs w:val="22"/>
        </w:rPr>
        <w:t>Secretaría</w:t>
      </w:r>
      <w:r w:rsidRPr="00E67C4E">
        <w:rPr>
          <w:rFonts w:ascii="Tahoma" w:hAnsi="Tahoma" w:cs="Tahoma"/>
          <w:bCs/>
          <w:sz w:val="22"/>
          <w:szCs w:val="22"/>
        </w:rPr>
        <w:t xml:space="preserve"> de Hacienda, se pudo evidenciar</w:t>
      </w:r>
      <w:r w:rsidRPr="00E67C4E">
        <w:rPr>
          <w:rFonts w:ascii="Tahoma" w:hAnsi="Tahoma" w:cs="Tahoma"/>
          <w:sz w:val="22"/>
          <w:szCs w:val="22"/>
        </w:rPr>
        <w:t xml:space="preserve"> dentro de la muestra auditada de comodatos que se están haciendo mediante acta de entrega los bienes inmuebles propiedad del Municipio de Manizales.</w:t>
      </w:r>
    </w:p>
    <w:p w14:paraId="0BDCFFEE" w14:textId="77777777" w:rsidR="007C0A5D" w:rsidRPr="00E67C4E" w:rsidRDefault="007C0A5D" w:rsidP="007C0A5D">
      <w:pPr>
        <w:pStyle w:val="Encabezado"/>
        <w:tabs>
          <w:tab w:val="center" w:pos="426"/>
          <w:tab w:val="right" w:pos="8222"/>
        </w:tabs>
        <w:jc w:val="both"/>
        <w:rPr>
          <w:rFonts w:ascii="Tahoma" w:hAnsi="Tahoma" w:cs="Tahoma"/>
          <w:bCs/>
          <w:color w:val="FF0000"/>
          <w:sz w:val="22"/>
          <w:szCs w:val="22"/>
        </w:rPr>
      </w:pPr>
    </w:p>
    <w:p w14:paraId="3852FFAA" w14:textId="77777777" w:rsidR="007C0A5D" w:rsidRPr="00E67C4E" w:rsidRDefault="007C0A5D" w:rsidP="007C0A5D">
      <w:pPr>
        <w:tabs>
          <w:tab w:val="right" w:pos="8222"/>
        </w:tabs>
        <w:jc w:val="both"/>
        <w:rPr>
          <w:rFonts w:ascii="Tahoma" w:hAnsi="Tahoma" w:cs="Tahoma"/>
          <w:b/>
          <w:bCs/>
          <w:color w:val="FF0000"/>
          <w:sz w:val="22"/>
          <w:szCs w:val="22"/>
        </w:rPr>
      </w:pPr>
      <w:r w:rsidRPr="00E67C4E">
        <w:rPr>
          <w:rFonts w:ascii="Tahoma" w:hAnsi="Tahoma" w:cs="Tahoma"/>
          <w:b/>
          <w:bCs/>
          <w:sz w:val="22"/>
          <w:szCs w:val="22"/>
        </w:rPr>
        <w:t xml:space="preserve">HALLAZGO No. 10: </w:t>
      </w:r>
    </w:p>
    <w:p w14:paraId="6326EB0E" w14:textId="77777777" w:rsidR="007C0A5D" w:rsidRPr="00E67C4E" w:rsidRDefault="007C0A5D" w:rsidP="007C0A5D">
      <w:pPr>
        <w:tabs>
          <w:tab w:val="right" w:pos="8222"/>
        </w:tabs>
        <w:jc w:val="both"/>
        <w:rPr>
          <w:rFonts w:ascii="Tahoma" w:hAnsi="Tahoma" w:cs="Tahoma"/>
          <w:b/>
          <w:bCs/>
          <w:color w:val="FF0000"/>
          <w:sz w:val="22"/>
          <w:szCs w:val="22"/>
        </w:rPr>
      </w:pPr>
    </w:p>
    <w:p w14:paraId="6714712B" w14:textId="77777777" w:rsidR="007C0A5D" w:rsidRPr="00E67C4E" w:rsidRDefault="007C0A5D" w:rsidP="007C0A5D">
      <w:pPr>
        <w:tabs>
          <w:tab w:val="right" w:pos="8222"/>
        </w:tabs>
        <w:jc w:val="both"/>
        <w:rPr>
          <w:rFonts w:ascii="Tahoma" w:hAnsi="Tahoma" w:cs="Tahoma"/>
          <w:bCs/>
          <w:color w:val="FF0000"/>
          <w:sz w:val="22"/>
          <w:szCs w:val="22"/>
        </w:rPr>
      </w:pPr>
      <w:r w:rsidRPr="00E67C4E">
        <w:rPr>
          <w:rFonts w:ascii="Tahoma" w:hAnsi="Tahoma" w:cs="Tahoma"/>
          <w:b/>
          <w:bCs/>
          <w:sz w:val="22"/>
          <w:szCs w:val="22"/>
        </w:rPr>
        <w:t xml:space="preserve">DESCRIPCION DEL HALLAZGO: </w:t>
      </w:r>
      <w:r w:rsidRPr="00E67C4E">
        <w:rPr>
          <w:rFonts w:ascii="Tahoma" w:hAnsi="Tahoma" w:cs="Tahoma"/>
          <w:bCs/>
          <w:sz w:val="22"/>
          <w:szCs w:val="22"/>
        </w:rPr>
        <w:t>No existe una adecuada supervisión y control sobre los Contratos de Comodato, debido a que se presenta incumplimiento en la periodicidad (bimensual y trimestral) de entrega de informes, incumplimiento la obligación según lo establecido en los Articulo 83 y 84 de ley 1474 de 2011 y el Decreto 045 de 2007, ejecución 3.16, como lo pactado en la minuta contractual.</w:t>
      </w:r>
    </w:p>
    <w:p w14:paraId="16466CD8" w14:textId="77777777" w:rsidR="007C0A5D" w:rsidRPr="00E67C4E" w:rsidRDefault="007C0A5D" w:rsidP="007C0A5D">
      <w:pPr>
        <w:tabs>
          <w:tab w:val="right" w:pos="8222"/>
        </w:tabs>
        <w:jc w:val="both"/>
        <w:rPr>
          <w:rFonts w:ascii="Tahoma" w:hAnsi="Tahoma" w:cs="Tahoma"/>
          <w:bCs/>
          <w:color w:val="FF0000"/>
          <w:sz w:val="22"/>
          <w:szCs w:val="22"/>
        </w:rPr>
      </w:pPr>
    </w:p>
    <w:p w14:paraId="26CA555D" w14:textId="44159E1D" w:rsidR="007C0A5D" w:rsidRPr="00E67C4E" w:rsidRDefault="007C0A5D" w:rsidP="007C0A5D">
      <w:pPr>
        <w:tabs>
          <w:tab w:val="right" w:pos="8222"/>
        </w:tabs>
        <w:jc w:val="both"/>
        <w:rPr>
          <w:rFonts w:ascii="Tahoma" w:hAnsi="Tahoma" w:cs="Tahoma"/>
          <w:sz w:val="22"/>
          <w:szCs w:val="22"/>
        </w:rPr>
      </w:pPr>
      <w:r w:rsidRPr="00E67C4E">
        <w:rPr>
          <w:rFonts w:ascii="Tahoma" w:hAnsi="Tahoma" w:cs="Tahoma"/>
          <w:b/>
          <w:bCs/>
          <w:sz w:val="22"/>
          <w:szCs w:val="22"/>
        </w:rPr>
        <w:t>RESULTADO OBTENIDO:</w:t>
      </w:r>
      <w:r w:rsidRPr="00E67C4E">
        <w:rPr>
          <w:rFonts w:ascii="Tahoma" w:hAnsi="Tahoma" w:cs="Tahoma"/>
          <w:sz w:val="22"/>
          <w:szCs w:val="22"/>
        </w:rPr>
        <w:t xml:space="preserve"> </w:t>
      </w:r>
      <w:r w:rsidRPr="00E67C4E">
        <w:rPr>
          <w:rFonts w:ascii="Tahoma" w:hAnsi="Tahoma" w:cs="Tahoma"/>
          <w:bCs/>
          <w:sz w:val="22"/>
          <w:szCs w:val="22"/>
        </w:rPr>
        <w:t xml:space="preserve">De acuerdo a la auditoria No.5  del 24 de mayo 2017,  realizada a la </w:t>
      </w:r>
      <w:r w:rsidR="00F55086" w:rsidRPr="00E67C4E">
        <w:rPr>
          <w:rFonts w:ascii="Tahoma" w:hAnsi="Tahoma" w:cs="Tahoma"/>
          <w:bCs/>
          <w:sz w:val="22"/>
          <w:szCs w:val="22"/>
        </w:rPr>
        <w:t>Secretaría</w:t>
      </w:r>
      <w:r w:rsidRPr="00E67C4E">
        <w:rPr>
          <w:rFonts w:ascii="Tahoma" w:hAnsi="Tahoma" w:cs="Tahoma"/>
          <w:bCs/>
          <w:sz w:val="22"/>
          <w:szCs w:val="22"/>
        </w:rPr>
        <w:t xml:space="preserve"> de Hacienda, se pudo evidenciar</w:t>
      </w:r>
      <w:r w:rsidRPr="00E67C4E">
        <w:rPr>
          <w:rFonts w:ascii="Tahoma" w:hAnsi="Tahoma" w:cs="Tahoma"/>
          <w:sz w:val="22"/>
          <w:szCs w:val="22"/>
        </w:rPr>
        <w:t xml:space="preserve"> dentro de la muestra auditada de comodatos que se están haciendo realizando los informes de supervisión de acuerdo con la periodicidad descrita dentro de la minuta contractual. </w:t>
      </w:r>
    </w:p>
    <w:p w14:paraId="3B39A1C9" w14:textId="77777777" w:rsidR="007C0A5D" w:rsidRPr="00E67C4E" w:rsidRDefault="007C0A5D" w:rsidP="007C0A5D">
      <w:pPr>
        <w:tabs>
          <w:tab w:val="right" w:pos="8222"/>
        </w:tabs>
        <w:jc w:val="both"/>
        <w:rPr>
          <w:rFonts w:ascii="Tahoma" w:hAnsi="Tahoma" w:cs="Tahoma"/>
          <w:sz w:val="22"/>
          <w:szCs w:val="22"/>
        </w:rPr>
      </w:pPr>
    </w:p>
    <w:p w14:paraId="284D98CD" w14:textId="77777777" w:rsidR="007C0A5D" w:rsidRPr="00E67C4E" w:rsidRDefault="007C0A5D" w:rsidP="007C0A5D">
      <w:pPr>
        <w:pStyle w:val="Encabezado"/>
        <w:tabs>
          <w:tab w:val="center" w:pos="709"/>
          <w:tab w:val="right" w:pos="8222"/>
        </w:tabs>
        <w:ind w:left="708"/>
        <w:jc w:val="center"/>
        <w:rPr>
          <w:rFonts w:ascii="Tahoma" w:hAnsi="Tahoma" w:cs="Tahoma"/>
          <w:b/>
          <w:bCs/>
          <w:sz w:val="22"/>
          <w:szCs w:val="22"/>
        </w:rPr>
      </w:pPr>
      <w:r w:rsidRPr="00E67C4E">
        <w:rPr>
          <w:rFonts w:ascii="Tahoma" w:hAnsi="Tahoma" w:cs="Tahoma"/>
          <w:b/>
          <w:bCs/>
          <w:sz w:val="22"/>
          <w:szCs w:val="22"/>
        </w:rPr>
        <w:t xml:space="preserve">Evaluación cumplimiento Plan de Mejoramiento No. </w:t>
      </w:r>
      <w:r w:rsidRPr="00E67C4E">
        <w:rPr>
          <w:rFonts w:ascii="Tahoma" w:hAnsi="Tahoma" w:cs="Tahoma"/>
          <w:b/>
          <w:bCs/>
          <w:sz w:val="22"/>
          <w:szCs w:val="22"/>
          <w:lang w:val="es-CO"/>
        </w:rPr>
        <w:t>1</w:t>
      </w:r>
      <w:r w:rsidRPr="00E67C4E">
        <w:rPr>
          <w:rFonts w:ascii="Tahoma" w:hAnsi="Tahoma" w:cs="Tahoma"/>
          <w:b/>
          <w:bCs/>
          <w:sz w:val="22"/>
          <w:szCs w:val="22"/>
        </w:rPr>
        <w:t>-2017</w:t>
      </w:r>
    </w:p>
    <w:p w14:paraId="43EBB5C9" w14:textId="77777777" w:rsidR="007C0A5D" w:rsidRPr="00E67C4E" w:rsidRDefault="007C0A5D" w:rsidP="007C0A5D">
      <w:pPr>
        <w:pStyle w:val="Encabezado"/>
        <w:tabs>
          <w:tab w:val="center" w:pos="709"/>
          <w:tab w:val="right" w:pos="8222"/>
        </w:tabs>
        <w:ind w:left="708"/>
        <w:jc w:val="center"/>
        <w:rPr>
          <w:rFonts w:ascii="Tahoma" w:hAnsi="Tahoma" w:cs="Tahoma"/>
          <w:b/>
          <w:bCs/>
          <w:color w:val="FF0000"/>
          <w:sz w:val="22"/>
          <w:szCs w:val="22"/>
          <w:lang w:val="es-CO"/>
        </w:rPr>
      </w:pPr>
    </w:p>
    <w:p w14:paraId="44A9AB2C" w14:textId="77777777" w:rsidR="007C0A5D" w:rsidRPr="00E67C4E" w:rsidRDefault="007C0A5D" w:rsidP="007C0A5D">
      <w:pPr>
        <w:pStyle w:val="Encabezado"/>
        <w:tabs>
          <w:tab w:val="center" w:pos="709"/>
          <w:tab w:val="right" w:pos="8222"/>
        </w:tabs>
        <w:jc w:val="both"/>
        <w:rPr>
          <w:rFonts w:ascii="Tahoma" w:hAnsi="Tahoma" w:cs="Tahoma"/>
          <w:bCs/>
          <w:sz w:val="22"/>
          <w:szCs w:val="22"/>
          <w:lang w:val="es-CO"/>
        </w:rPr>
      </w:pPr>
      <w:r w:rsidRPr="00E67C4E">
        <w:rPr>
          <w:rFonts w:ascii="Tahoma" w:hAnsi="Tahoma" w:cs="Tahoma"/>
          <w:bCs/>
          <w:sz w:val="22"/>
          <w:szCs w:val="22"/>
          <w:lang w:val="es-CO"/>
        </w:rPr>
        <w:t xml:space="preserve">El plan de mejoramiento se evaluó </w:t>
      </w:r>
      <w:r w:rsidRPr="00E67C4E">
        <w:rPr>
          <w:rFonts w:ascii="Tahoma" w:hAnsi="Tahoma" w:cs="Tahoma"/>
          <w:bCs/>
          <w:sz w:val="22"/>
          <w:szCs w:val="22"/>
        </w:rPr>
        <w:t xml:space="preserve">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3C1897F1" w14:textId="77777777" w:rsidR="007C0A5D" w:rsidRPr="0048039E" w:rsidRDefault="007C0A5D" w:rsidP="007C0A5D">
      <w:pPr>
        <w:contextualSpacing/>
        <w:jc w:val="both"/>
        <w:rPr>
          <w:rFonts w:ascii="Tahoma" w:hAnsi="Tahoma" w:cs="Tahoma"/>
          <w:b/>
          <w:bCs/>
          <w:sz w:val="10"/>
          <w:szCs w:val="10"/>
        </w:rPr>
      </w:pPr>
    </w:p>
    <w:p w14:paraId="1689D40B" w14:textId="77777777" w:rsidR="007C0A5D" w:rsidRPr="0048039E" w:rsidRDefault="007C0A5D" w:rsidP="007C0A5D">
      <w:pPr>
        <w:contextualSpacing/>
        <w:jc w:val="both"/>
        <w:rPr>
          <w:rFonts w:ascii="Tahoma" w:hAnsi="Tahoma" w:cs="Tahoma"/>
          <w:b/>
          <w:bCs/>
          <w:sz w:val="20"/>
          <w:szCs w:val="20"/>
        </w:rPr>
      </w:pPr>
      <w:r w:rsidRPr="0048039E">
        <w:rPr>
          <w:rFonts w:ascii="Tahoma" w:hAnsi="Tahoma" w:cs="Tahoma"/>
          <w:b/>
          <w:bCs/>
          <w:sz w:val="20"/>
          <w:szCs w:val="20"/>
        </w:rPr>
        <w:t>0-69: Deficiente</w:t>
      </w:r>
    </w:p>
    <w:p w14:paraId="40985528" w14:textId="77777777" w:rsidR="007C0A5D" w:rsidRPr="0048039E" w:rsidRDefault="007C0A5D" w:rsidP="007C0A5D">
      <w:pPr>
        <w:contextualSpacing/>
        <w:jc w:val="both"/>
        <w:rPr>
          <w:rFonts w:ascii="Tahoma" w:hAnsi="Tahoma" w:cs="Tahoma"/>
          <w:b/>
          <w:bCs/>
          <w:sz w:val="20"/>
          <w:szCs w:val="20"/>
        </w:rPr>
      </w:pPr>
      <w:r w:rsidRPr="0048039E">
        <w:rPr>
          <w:rFonts w:ascii="Tahoma" w:hAnsi="Tahoma" w:cs="Tahoma"/>
          <w:b/>
          <w:bCs/>
          <w:sz w:val="20"/>
          <w:szCs w:val="20"/>
        </w:rPr>
        <w:t>70-79: Aceptable</w:t>
      </w:r>
    </w:p>
    <w:p w14:paraId="2F07AAFC" w14:textId="77777777" w:rsidR="007C0A5D" w:rsidRPr="0048039E" w:rsidRDefault="007C0A5D" w:rsidP="007C0A5D">
      <w:pPr>
        <w:contextualSpacing/>
        <w:jc w:val="both"/>
        <w:rPr>
          <w:rFonts w:ascii="Tahoma" w:hAnsi="Tahoma" w:cs="Tahoma"/>
          <w:b/>
          <w:bCs/>
          <w:sz w:val="20"/>
          <w:szCs w:val="20"/>
        </w:rPr>
      </w:pPr>
      <w:r w:rsidRPr="0048039E">
        <w:rPr>
          <w:rFonts w:ascii="Tahoma" w:hAnsi="Tahoma" w:cs="Tahoma"/>
          <w:b/>
          <w:bCs/>
          <w:sz w:val="20"/>
          <w:szCs w:val="20"/>
        </w:rPr>
        <w:t>80-89: Satisfactorio</w:t>
      </w:r>
    </w:p>
    <w:p w14:paraId="54375C03" w14:textId="77777777" w:rsidR="007C0A5D" w:rsidRPr="0048039E" w:rsidRDefault="007C0A5D" w:rsidP="007C0A5D">
      <w:pPr>
        <w:contextualSpacing/>
        <w:jc w:val="both"/>
        <w:rPr>
          <w:rFonts w:ascii="Tahoma" w:hAnsi="Tahoma" w:cs="Tahoma"/>
          <w:b/>
          <w:bCs/>
          <w:sz w:val="20"/>
          <w:szCs w:val="20"/>
        </w:rPr>
      </w:pPr>
      <w:r w:rsidRPr="0048039E">
        <w:rPr>
          <w:rFonts w:ascii="Tahoma" w:hAnsi="Tahoma" w:cs="Tahoma"/>
          <w:b/>
          <w:bCs/>
          <w:sz w:val="20"/>
          <w:szCs w:val="20"/>
        </w:rPr>
        <w:t>90-100: Sobresaliente</w:t>
      </w:r>
    </w:p>
    <w:p w14:paraId="0E36EB87" w14:textId="77777777" w:rsidR="007C0A5D" w:rsidRPr="0048039E" w:rsidRDefault="007C0A5D" w:rsidP="007C0A5D">
      <w:pPr>
        <w:pStyle w:val="Encabezado"/>
        <w:tabs>
          <w:tab w:val="right" w:pos="8222"/>
        </w:tabs>
        <w:jc w:val="both"/>
        <w:rPr>
          <w:rFonts w:ascii="Tahoma" w:hAnsi="Tahoma" w:cs="Tahoma"/>
          <w:b/>
          <w:bCs/>
          <w:sz w:val="22"/>
          <w:szCs w:val="22"/>
        </w:rPr>
      </w:pPr>
      <w:r w:rsidRPr="0048039E">
        <w:rPr>
          <w:rFonts w:ascii="Tahoma" w:hAnsi="Tahoma" w:cs="Tahoma"/>
          <w:bCs/>
          <w:sz w:val="22"/>
          <w:szCs w:val="22"/>
        </w:rPr>
        <w:lastRenderedPageBreak/>
        <w:t>Igualmente se realizó evaluación de la eficiencia, eficacia y efectividad lograda por cada una de las acciones planteadas, las que debían subsanar la observación (debilidad) presentada en el proceso auditado.</w:t>
      </w:r>
      <w:r w:rsidRPr="0048039E">
        <w:rPr>
          <w:rFonts w:ascii="Tahoma" w:hAnsi="Tahoma" w:cs="Tahoma"/>
          <w:b/>
          <w:bCs/>
          <w:sz w:val="22"/>
          <w:szCs w:val="22"/>
        </w:rPr>
        <w:t xml:space="preserve"> </w:t>
      </w:r>
    </w:p>
    <w:p w14:paraId="6BF65768" w14:textId="77777777" w:rsidR="007C0A5D" w:rsidRPr="0048039E" w:rsidRDefault="007C0A5D" w:rsidP="007C0A5D">
      <w:pPr>
        <w:pStyle w:val="Encabezado"/>
        <w:tabs>
          <w:tab w:val="right" w:pos="8222"/>
        </w:tabs>
        <w:jc w:val="both"/>
        <w:rPr>
          <w:rFonts w:ascii="Tahoma" w:hAnsi="Tahoma" w:cs="Tahoma"/>
          <w:b/>
          <w:bCs/>
          <w:sz w:val="22"/>
          <w:szCs w:val="22"/>
          <w:lang w:val="es-CO"/>
        </w:rPr>
      </w:pPr>
    </w:p>
    <w:p w14:paraId="648427EA" w14:textId="77777777" w:rsidR="007C0A5D" w:rsidRPr="0048039E" w:rsidRDefault="007C0A5D" w:rsidP="007C0A5D">
      <w:pPr>
        <w:pStyle w:val="Encabezado"/>
        <w:tabs>
          <w:tab w:val="right" w:pos="8222"/>
        </w:tabs>
        <w:jc w:val="both"/>
        <w:rPr>
          <w:rFonts w:ascii="Tahoma" w:hAnsi="Tahoma" w:cs="Tahoma"/>
          <w:bCs/>
          <w:sz w:val="22"/>
          <w:szCs w:val="22"/>
          <w:lang w:val="es-CO"/>
        </w:rPr>
      </w:pPr>
      <w:r w:rsidRPr="0048039E">
        <w:rPr>
          <w:rFonts w:ascii="Tahoma" w:hAnsi="Tahoma" w:cs="Tahoma"/>
          <w:b/>
          <w:bCs/>
          <w:sz w:val="22"/>
          <w:szCs w:val="22"/>
          <w:u w:val="single"/>
        </w:rPr>
        <w:t>Eficiencia:</w:t>
      </w:r>
      <w:r w:rsidRPr="0048039E">
        <w:rPr>
          <w:rFonts w:ascii="Tahoma" w:hAnsi="Tahoma" w:cs="Tahoma"/>
          <w:b/>
          <w:bCs/>
          <w:sz w:val="22"/>
          <w:szCs w:val="22"/>
        </w:rPr>
        <w:t xml:space="preserve"> </w:t>
      </w:r>
      <w:r w:rsidRPr="0048039E">
        <w:rPr>
          <w:rFonts w:ascii="Tahoma" w:hAnsi="Tahoma" w:cs="Tahoma"/>
          <w:bCs/>
          <w:sz w:val="22"/>
          <w:szCs w:val="22"/>
        </w:rPr>
        <w:t>Relación entre el resultado alcanzado y los recursos utilizados.</w:t>
      </w:r>
    </w:p>
    <w:p w14:paraId="3CFC3504" w14:textId="77777777" w:rsidR="007C0A5D" w:rsidRPr="0048039E" w:rsidRDefault="007C0A5D" w:rsidP="007C0A5D">
      <w:pPr>
        <w:pStyle w:val="Encabezado"/>
        <w:tabs>
          <w:tab w:val="right" w:pos="8222"/>
        </w:tabs>
        <w:jc w:val="both"/>
        <w:rPr>
          <w:rFonts w:ascii="Tahoma" w:hAnsi="Tahoma" w:cs="Tahoma"/>
          <w:bCs/>
          <w:sz w:val="22"/>
          <w:szCs w:val="22"/>
        </w:rPr>
      </w:pPr>
      <w:r w:rsidRPr="0048039E">
        <w:rPr>
          <w:rFonts w:ascii="Tahoma" w:hAnsi="Tahoma" w:cs="Tahoma"/>
          <w:b/>
          <w:bCs/>
          <w:sz w:val="22"/>
          <w:szCs w:val="22"/>
          <w:u w:val="single"/>
        </w:rPr>
        <w:t>Eficacia:</w:t>
      </w:r>
      <w:r w:rsidRPr="0048039E">
        <w:rPr>
          <w:rFonts w:ascii="Tahoma" w:hAnsi="Tahoma" w:cs="Tahoma"/>
          <w:bCs/>
          <w:sz w:val="22"/>
          <w:szCs w:val="22"/>
        </w:rPr>
        <w:t xml:space="preserve"> Grado en el que se realizan las actividades planificadas y se alcanzan los resultados planificados.</w:t>
      </w:r>
    </w:p>
    <w:p w14:paraId="1035FBC6" w14:textId="77777777" w:rsidR="007C0A5D" w:rsidRPr="0048039E" w:rsidRDefault="007C0A5D" w:rsidP="007C0A5D">
      <w:pPr>
        <w:pStyle w:val="Encabezado"/>
        <w:tabs>
          <w:tab w:val="right" w:pos="8222"/>
        </w:tabs>
        <w:jc w:val="both"/>
        <w:rPr>
          <w:rFonts w:ascii="Tahoma" w:hAnsi="Tahoma" w:cs="Tahoma"/>
          <w:bCs/>
          <w:sz w:val="22"/>
          <w:szCs w:val="22"/>
          <w:lang w:val="es-CO"/>
        </w:rPr>
      </w:pPr>
      <w:r w:rsidRPr="0048039E">
        <w:rPr>
          <w:rFonts w:ascii="Tahoma" w:hAnsi="Tahoma" w:cs="Tahoma"/>
          <w:b/>
          <w:bCs/>
          <w:sz w:val="22"/>
          <w:szCs w:val="22"/>
          <w:u w:val="single"/>
        </w:rPr>
        <w:t>Efectividad:</w:t>
      </w:r>
      <w:r w:rsidRPr="0048039E">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02088531" w14:textId="77777777" w:rsidR="007C0A5D" w:rsidRPr="0048039E" w:rsidRDefault="007C0A5D" w:rsidP="007C0A5D">
      <w:pPr>
        <w:pStyle w:val="Encabezado"/>
        <w:tabs>
          <w:tab w:val="right" w:pos="8222"/>
        </w:tabs>
        <w:jc w:val="both"/>
        <w:rPr>
          <w:rFonts w:ascii="Tahoma" w:hAnsi="Tahoma" w:cs="Tahoma"/>
          <w:bCs/>
          <w:sz w:val="22"/>
          <w:szCs w:val="22"/>
        </w:rPr>
      </w:pPr>
      <w:r w:rsidRPr="0048039E">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66F024AD" w14:textId="77777777" w:rsidR="007C0A5D" w:rsidRDefault="007C0A5D" w:rsidP="007C0A5D">
      <w:pPr>
        <w:jc w:val="both"/>
        <w:rPr>
          <w:rFonts w:ascii="Tahoma" w:hAnsi="Tahoma" w:cs="Tahoma"/>
        </w:rPr>
      </w:pPr>
    </w:p>
    <w:tbl>
      <w:tblPr>
        <w:tblpPr w:leftFromText="141" w:rightFromText="141" w:vertAnchor="text" w:horzAnchor="margin" w:tblpXSpec="center" w:tblpY="38"/>
        <w:tblW w:w="8582" w:type="dxa"/>
        <w:tblCellMar>
          <w:left w:w="70" w:type="dxa"/>
          <w:right w:w="70" w:type="dxa"/>
        </w:tblCellMar>
        <w:tblLook w:val="04A0" w:firstRow="1" w:lastRow="0" w:firstColumn="1" w:lastColumn="0" w:noHBand="0" w:noVBand="1"/>
      </w:tblPr>
      <w:tblGrid>
        <w:gridCol w:w="1457"/>
        <w:gridCol w:w="1409"/>
        <w:gridCol w:w="1479"/>
        <w:gridCol w:w="1273"/>
        <w:gridCol w:w="2964"/>
      </w:tblGrid>
      <w:tr w:rsidR="007C0A5D" w:rsidRPr="00EA3756" w14:paraId="760186AC" w14:textId="77777777" w:rsidTr="007C0A5D">
        <w:trPr>
          <w:trHeight w:val="536"/>
        </w:trPr>
        <w:tc>
          <w:tcPr>
            <w:tcW w:w="145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5BBE6FA" w14:textId="77777777" w:rsidR="007C0A5D" w:rsidRPr="00EA3756" w:rsidRDefault="007C0A5D" w:rsidP="007C0A5D">
            <w:pPr>
              <w:tabs>
                <w:tab w:val="right" w:pos="8222"/>
              </w:tabs>
              <w:jc w:val="both"/>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No. Hallazgo</w:t>
            </w:r>
          </w:p>
        </w:tc>
        <w:tc>
          <w:tcPr>
            <w:tcW w:w="140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98CE67" w14:textId="77777777" w:rsidR="007C0A5D" w:rsidRPr="00EA3756" w:rsidRDefault="007C0A5D" w:rsidP="007C0A5D">
            <w:pPr>
              <w:tabs>
                <w:tab w:val="right" w:pos="8222"/>
              </w:tabs>
              <w:jc w:val="both"/>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 Cumplimiento</w:t>
            </w:r>
          </w:p>
        </w:tc>
        <w:tc>
          <w:tcPr>
            <w:tcW w:w="14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5330721" w14:textId="77777777" w:rsidR="007C0A5D" w:rsidRPr="00EA3756" w:rsidRDefault="007C0A5D" w:rsidP="007C0A5D">
            <w:pPr>
              <w:tabs>
                <w:tab w:val="right" w:pos="8222"/>
              </w:tabs>
              <w:jc w:val="both"/>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Eficacia</w:t>
            </w:r>
          </w:p>
        </w:tc>
        <w:tc>
          <w:tcPr>
            <w:tcW w:w="12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A5624A" w14:textId="77777777" w:rsidR="007C0A5D" w:rsidRPr="00EA3756" w:rsidRDefault="007C0A5D" w:rsidP="007C0A5D">
            <w:pPr>
              <w:tabs>
                <w:tab w:val="right" w:pos="8222"/>
              </w:tabs>
              <w:jc w:val="both"/>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Eficiencia</w:t>
            </w:r>
          </w:p>
        </w:tc>
        <w:tc>
          <w:tcPr>
            <w:tcW w:w="296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B8A0E6" w14:textId="77777777" w:rsidR="007C0A5D" w:rsidRPr="00EA3756" w:rsidRDefault="007C0A5D" w:rsidP="007C0A5D">
            <w:pPr>
              <w:tabs>
                <w:tab w:val="right" w:pos="8222"/>
              </w:tabs>
              <w:jc w:val="both"/>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Impacto</w:t>
            </w:r>
          </w:p>
        </w:tc>
      </w:tr>
      <w:tr w:rsidR="007C0A5D" w:rsidRPr="00A81A4C" w14:paraId="7A2B4507" w14:textId="77777777" w:rsidTr="007C0A5D">
        <w:trPr>
          <w:trHeight w:val="171"/>
        </w:trPr>
        <w:tc>
          <w:tcPr>
            <w:tcW w:w="1457" w:type="dxa"/>
            <w:tcBorders>
              <w:top w:val="single" w:sz="4" w:space="0" w:color="auto"/>
              <w:left w:val="single" w:sz="8" w:space="0" w:color="auto"/>
              <w:bottom w:val="single" w:sz="8" w:space="0" w:color="auto"/>
              <w:right w:val="single" w:sz="8" w:space="0" w:color="auto"/>
            </w:tcBorders>
            <w:shd w:val="clear" w:color="auto" w:fill="D9E2F3" w:themeFill="accent5" w:themeFillTint="33"/>
            <w:vAlign w:val="center"/>
          </w:tcPr>
          <w:p w14:paraId="33985CB6"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1</w:t>
            </w:r>
          </w:p>
        </w:tc>
        <w:tc>
          <w:tcPr>
            <w:tcW w:w="1409" w:type="dxa"/>
            <w:tcBorders>
              <w:top w:val="single" w:sz="4" w:space="0" w:color="auto"/>
              <w:left w:val="nil"/>
              <w:bottom w:val="single" w:sz="8" w:space="0" w:color="auto"/>
              <w:right w:val="single" w:sz="8" w:space="0" w:color="auto"/>
            </w:tcBorders>
            <w:shd w:val="clear" w:color="auto" w:fill="FF0000"/>
            <w:vAlign w:val="center"/>
          </w:tcPr>
          <w:p w14:paraId="77297F11"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13%</w:t>
            </w:r>
          </w:p>
        </w:tc>
        <w:tc>
          <w:tcPr>
            <w:tcW w:w="1479" w:type="dxa"/>
            <w:tcBorders>
              <w:top w:val="single" w:sz="4" w:space="0" w:color="auto"/>
              <w:left w:val="nil"/>
              <w:bottom w:val="single" w:sz="8" w:space="0" w:color="auto"/>
              <w:right w:val="single" w:sz="8" w:space="0" w:color="auto"/>
            </w:tcBorders>
            <w:shd w:val="clear" w:color="auto" w:fill="FF0000"/>
            <w:vAlign w:val="center"/>
          </w:tcPr>
          <w:p w14:paraId="0DFC9DEC"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NO</w:t>
            </w:r>
          </w:p>
        </w:tc>
        <w:tc>
          <w:tcPr>
            <w:tcW w:w="1273" w:type="dxa"/>
            <w:tcBorders>
              <w:top w:val="single" w:sz="4" w:space="0" w:color="auto"/>
              <w:left w:val="nil"/>
              <w:bottom w:val="single" w:sz="8" w:space="0" w:color="auto"/>
              <w:right w:val="single" w:sz="8" w:space="0" w:color="auto"/>
            </w:tcBorders>
            <w:shd w:val="clear" w:color="auto" w:fill="FF0000"/>
            <w:vAlign w:val="center"/>
          </w:tcPr>
          <w:p w14:paraId="2F432C32"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NO</w:t>
            </w:r>
          </w:p>
        </w:tc>
        <w:tc>
          <w:tcPr>
            <w:tcW w:w="2964" w:type="dxa"/>
            <w:tcBorders>
              <w:top w:val="single" w:sz="4" w:space="0" w:color="auto"/>
              <w:left w:val="nil"/>
              <w:bottom w:val="single" w:sz="8" w:space="0" w:color="auto"/>
              <w:right w:val="single" w:sz="8" w:space="0" w:color="auto"/>
            </w:tcBorders>
            <w:shd w:val="clear" w:color="auto" w:fill="FF0000"/>
            <w:vAlign w:val="center"/>
          </w:tcPr>
          <w:p w14:paraId="3F033C40"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NEGATIVO</w:t>
            </w:r>
          </w:p>
        </w:tc>
      </w:tr>
      <w:tr w:rsidR="007C0A5D" w:rsidRPr="00A81A4C" w14:paraId="43393FDD" w14:textId="77777777" w:rsidTr="007C0A5D">
        <w:trPr>
          <w:trHeight w:val="395"/>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69041F51"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2</w:t>
            </w:r>
          </w:p>
        </w:tc>
        <w:tc>
          <w:tcPr>
            <w:tcW w:w="1409" w:type="dxa"/>
            <w:tcBorders>
              <w:top w:val="nil"/>
              <w:left w:val="nil"/>
              <w:bottom w:val="single" w:sz="8" w:space="0" w:color="auto"/>
              <w:right w:val="single" w:sz="8" w:space="0" w:color="auto"/>
            </w:tcBorders>
            <w:shd w:val="clear" w:color="auto" w:fill="FF0000"/>
          </w:tcPr>
          <w:p w14:paraId="5E325757" w14:textId="77777777" w:rsidR="007C0A5D" w:rsidRPr="00EA3756" w:rsidRDefault="007C0A5D" w:rsidP="007C0A5D">
            <w:pPr>
              <w:jc w:val="center"/>
              <w:rPr>
                <w:rFonts w:ascii="Tahoma" w:hAnsi="Tahoma" w:cs="Tahoma"/>
                <w:b/>
                <w:bCs/>
                <w:sz w:val="20"/>
                <w:szCs w:val="20"/>
                <w:highlight w:val="yellow"/>
              </w:rPr>
            </w:pPr>
            <w:r>
              <w:rPr>
                <w:rFonts w:ascii="Tahoma" w:hAnsi="Tahoma" w:cs="Tahoma"/>
                <w:b/>
                <w:bCs/>
                <w:sz w:val="20"/>
                <w:szCs w:val="20"/>
              </w:rPr>
              <w:t>33.3</w:t>
            </w:r>
            <w:r w:rsidRPr="00EA3756">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FF0000"/>
            <w:vAlign w:val="center"/>
          </w:tcPr>
          <w:p w14:paraId="4C4D9A8B"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NO</w:t>
            </w:r>
          </w:p>
        </w:tc>
        <w:tc>
          <w:tcPr>
            <w:tcW w:w="1273" w:type="dxa"/>
            <w:tcBorders>
              <w:top w:val="nil"/>
              <w:left w:val="nil"/>
              <w:bottom w:val="single" w:sz="8" w:space="0" w:color="auto"/>
              <w:right w:val="single" w:sz="8" w:space="0" w:color="auto"/>
            </w:tcBorders>
            <w:shd w:val="clear" w:color="auto" w:fill="FF0000"/>
            <w:vAlign w:val="center"/>
          </w:tcPr>
          <w:p w14:paraId="582E9C96"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NO</w:t>
            </w:r>
          </w:p>
        </w:tc>
        <w:tc>
          <w:tcPr>
            <w:tcW w:w="2964" w:type="dxa"/>
            <w:tcBorders>
              <w:top w:val="nil"/>
              <w:left w:val="nil"/>
              <w:bottom w:val="single" w:sz="8" w:space="0" w:color="auto"/>
              <w:right w:val="single" w:sz="8" w:space="0" w:color="auto"/>
            </w:tcBorders>
            <w:shd w:val="clear" w:color="auto" w:fill="FF0000"/>
            <w:vAlign w:val="center"/>
          </w:tcPr>
          <w:p w14:paraId="0F3A1B62"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NEGATIVO</w:t>
            </w:r>
          </w:p>
        </w:tc>
      </w:tr>
      <w:tr w:rsidR="007C0A5D" w:rsidRPr="00A81A4C" w14:paraId="206748C5" w14:textId="77777777" w:rsidTr="007C0A5D">
        <w:trPr>
          <w:trHeight w:val="192"/>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0653E325"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3</w:t>
            </w:r>
          </w:p>
        </w:tc>
        <w:tc>
          <w:tcPr>
            <w:tcW w:w="1409" w:type="dxa"/>
            <w:tcBorders>
              <w:top w:val="nil"/>
              <w:left w:val="nil"/>
              <w:bottom w:val="single" w:sz="8" w:space="0" w:color="auto"/>
              <w:right w:val="single" w:sz="8" w:space="0" w:color="auto"/>
            </w:tcBorders>
            <w:shd w:val="clear" w:color="auto" w:fill="00B050"/>
          </w:tcPr>
          <w:p w14:paraId="5B3DBE75"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6AC07B4C"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SI</w:t>
            </w:r>
          </w:p>
        </w:tc>
        <w:tc>
          <w:tcPr>
            <w:tcW w:w="1273" w:type="dxa"/>
            <w:tcBorders>
              <w:top w:val="nil"/>
              <w:left w:val="nil"/>
              <w:bottom w:val="single" w:sz="8" w:space="0" w:color="auto"/>
              <w:right w:val="single" w:sz="8" w:space="0" w:color="auto"/>
            </w:tcBorders>
            <w:shd w:val="clear" w:color="auto" w:fill="00B050"/>
            <w:vAlign w:val="center"/>
          </w:tcPr>
          <w:p w14:paraId="754708EB"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SI</w:t>
            </w:r>
          </w:p>
        </w:tc>
        <w:tc>
          <w:tcPr>
            <w:tcW w:w="2964" w:type="dxa"/>
            <w:tcBorders>
              <w:top w:val="nil"/>
              <w:left w:val="nil"/>
              <w:bottom w:val="single" w:sz="8" w:space="0" w:color="auto"/>
              <w:right w:val="single" w:sz="8" w:space="0" w:color="auto"/>
            </w:tcBorders>
            <w:shd w:val="clear" w:color="auto" w:fill="00B050"/>
            <w:vAlign w:val="center"/>
          </w:tcPr>
          <w:p w14:paraId="412E184E"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POSITIVO</w:t>
            </w:r>
          </w:p>
        </w:tc>
      </w:tr>
      <w:tr w:rsidR="007C0A5D" w:rsidRPr="00A81A4C" w14:paraId="4832FC2E" w14:textId="77777777" w:rsidTr="007C0A5D">
        <w:trPr>
          <w:trHeight w:val="192"/>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355F7EA4"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4</w:t>
            </w:r>
          </w:p>
        </w:tc>
        <w:tc>
          <w:tcPr>
            <w:tcW w:w="1409" w:type="dxa"/>
            <w:tcBorders>
              <w:top w:val="nil"/>
              <w:left w:val="nil"/>
              <w:bottom w:val="single" w:sz="8" w:space="0" w:color="auto"/>
              <w:right w:val="single" w:sz="8" w:space="0" w:color="auto"/>
            </w:tcBorders>
            <w:shd w:val="clear" w:color="auto" w:fill="00B050"/>
          </w:tcPr>
          <w:p w14:paraId="2B8A2196" w14:textId="77777777" w:rsidR="007C0A5D" w:rsidRPr="00F32242" w:rsidRDefault="007C0A5D" w:rsidP="007C0A5D">
            <w:pPr>
              <w:jc w:val="center"/>
              <w:rPr>
                <w:b/>
              </w:rPr>
            </w:pPr>
            <w:r w:rsidRPr="00F32242">
              <w:rPr>
                <w:b/>
              </w:rPr>
              <w:t>100%</w:t>
            </w:r>
          </w:p>
        </w:tc>
        <w:tc>
          <w:tcPr>
            <w:tcW w:w="1479" w:type="dxa"/>
            <w:tcBorders>
              <w:top w:val="nil"/>
              <w:left w:val="nil"/>
              <w:bottom w:val="single" w:sz="8" w:space="0" w:color="auto"/>
              <w:right w:val="single" w:sz="8" w:space="0" w:color="auto"/>
            </w:tcBorders>
            <w:shd w:val="clear" w:color="auto" w:fill="00B050"/>
            <w:vAlign w:val="center"/>
          </w:tcPr>
          <w:p w14:paraId="6D374052" w14:textId="77777777" w:rsidR="007C0A5D" w:rsidRPr="00EA3756" w:rsidRDefault="007C0A5D" w:rsidP="007C0A5D">
            <w:pPr>
              <w:jc w:val="center"/>
              <w:rPr>
                <w:rFonts w:ascii="Tahoma" w:hAnsi="Tahoma" w:cs="Tahoma"/>
                <w:b/>
                <w:bCs/>
                <w:sz w:val="20"/>
                <w:szCs w:val="20"/>
              </w:rPr>
            </w:pPr>
            <w:r>
              <w:rPr>
                <w:rFonts w:ascii="Tahoma" w:hAnsi="Tahoma" w:cs="Tahoma"/>
                <w:b/>
                <w:bCs/>
                <w:sz w:val="20"/>
                <w:szCs w:val="20"/>
              </w:rPr>
              <w:t>SI</w:t>
            </w:r>
          </w:p>
        </w:tc>
        <w:tc>
          <w:tcPr>
            <w:tcW w:w="1273" w:type="dxa"/>
            <w:tcBorders>
              <w:top w:val="nil"/>
              <w:left w:val="nil"/>
              <w:bottom w:val="single" w:sz="8" w:space="0" w:color="auto"/>
              <w:right w:val="single" w:sz="8" w:space="0" w:color="auto"/>
            </w:tcBorders>
            <w:shd w:val="clear" w:color="auto" w:fill="00B050"/>
            <w:vAlign w:val="center"/>
          </w:tcPr>
          <w:p w14:paraId="7BAB78E8" w14:textId="77777777" w:rsidR="007C0A5D" w:rsidRPr="00EA3756" w:rsidRDefault="007C0A5D" w:rsidP="007C0A5D">
            <w:pPr>
              <w:jc w:val="center"/>
              <w:rPr>
                <w:rFonts w:ascii="Tahoma" w:hAnsi="Tahoma" w:cs="Tahoma"/>
                <w:b/>
                <w:bCs/>
                <w:sz w:val="20"/>
                <w:szCs w:val="20"/>
              </w:rPr>
            </w:pPr>
            <w:r>
              <w:rPr>
                <w:rFonts w:ascii="Tahoma" w:hAnsi="Tahoma" w:cs="Tahoma"/>
                <w:b/>
                <w:bCs/>
                <w:sz w:val="20"/>
                <w:szCs w:val="20"/>
              </w:rPr>
              <w:t>SI</w:t>
            </w:r>
          </w:p>
        </w:tc>
        <w:tc>
          <w:tcPr>
            <w:tcW w:w="2964" w:type="dxa"/>
            <w:tcBorders>
              <w:top w:val="nil"/>
              <w:left w:val="nil"/>
              <w:bottom w:val="single" w:sz="8" w:space="0" w:color="auto"/>
              <w:right w:val="single" w:sz="8" w:space="0" w:color="auto"/>
            </w:tcBorders>
            <w:shd w:val="clear" w:color="auto" w:fill="00B050"/>
            <w:vAlign w:val="center"/>
          </w:tcPr>
          <w:p w14:paraId="7C4A4481" w14:textId="77777777" w:rsidR="007C0A5D" w:rsidRPr="00EA3756" w:rsidRDefault="007C0A5D" w:rsidP="007C0A5D">
            <w:pPr>
              <w:jc w:val="center"/>
              <w:rPr>
                <w:rFonts w:ascii="Tahoma" w:hAnsi="Tahoma" w:cs="Tahoma"/>
                <w:b/>
                <w:bCs/>
                <w:sz w:val="20"/>
                <w:szCs w:val="20"/>
              </w:rPr>
            </w:pPr>
            <w:r>
              <w:rPr>
                <w:rFonts w:ascii="Tahoma" w:hAnsi="Tahoma" w:cs="Tahoma"/>
                <w:b/>
                <w:bCs/>
                <w:sz w:val="20"/>
                <w:szCs w:val="20"/>
              </w:rPr>
              <w:t>POSITIVO</w:t>
            </w:r>
          </w:p>
        </w:tc>
      </w:tr>
      <w:tr w:rsidR="007C0A5D" w:rsidRPr="00A81A4C" w14:paraId="0876E353" w14:textId="77777777" w:rsidTr="007C0A5D">
        <w:trPr>
          <w:trHeight w:val="130"/>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6701392A"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5</w:t>
            </w:r>
          </w:p>
        </w:tc>
        <w:tc>
          <w:tcPr>
            <w:tcW w:w="1409" w:type="dxa"/>
            <w:tcBorders>
              <w:top w:val="nil"/>
              <w:left w:val="nil"/>
              <w:bottom w:val="single" w:sz="8" w:space="0" w:color="auto"/>
              <w:right w:val="single" w:sz="8" w:space="0" w:color="auto"/>
            </w:tcBorders>
            <w:shd w:val="clear" w:color="auto" w:fill="00B050"/>
          </w:tcPr>
          <w:p w14:paraId="34FAF2E6" w14:textId="77777777" w:rsidR="007C0A5D" w:rsidRPr="00EA3756" w:rsidRDefault="007C0A5D" w:rsidP="007C0A5D">
            <w:pPr>
              <w:jc w:val="center"/>
            </w:pPr>
            <w:r w:rsidRPr="00EA3756">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1A4537F3"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SI</w:t>
            </w:r>
          </w:p>
        </w:tc>
        <w:tc>
          <w:tcPr>
            <w:tcW w:w="1273" w:type="dxa"/>
            <w:tcBorders>
              <w:top w:val="nil"/>
              <w:left w:val="nil"/>
              <w:bottom w:val="single" w:sz="8" w:space="0" w:color="auto"/>
              <w:right w:val="single" w:sz="8" w:space="0" w:color="auto"/>
            </w:tcBorders>
            <w:shd w:val="clear" w:color="auto" w:fill="00B050"/>
            <w:vAlign w:val="center"/>
          </w:tcPr>
          <w:p w14:paraId="6C80294F"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SI</w:t>
            </w:r>
          </w:p>
        </w:tc>
        <w:tc>
          <w:tcPr>
            <w:tcW w:w="2964" w:type="dxa"/>
            <w:tcBorders>
              <w:top w:val="nil"/>
              <w:left w:val="nil"/>
              <w:bottom w:val="single" w:sz="8" w:space="0" w:color="auto"/>
              <w:right w:val="single" w:sz="8" w:space="0" w:color="auto"/>
            </w:tcBorders>
            <w:shd w:val="clear" w:color="auto" w:fill="00B050"/>
            <w:vAlign w:val="center"/>
          </w:tcPr>
          <w:p w14:paraId="0BBDB935"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POSITIVO</w:t>
            </w:r>
          </w:p>
        </w:tc>
      </w:tr>
      <w:tr w:rsidR="007C0A5D" w:rsidRPr="00A81A4C" w14:paraId="3CDD4F47" w14:textId="77777777" w:rsidTr="007C0A5D">
        <w:trPr>
          <w:trHeight w:val="192"/>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53FB9C0D"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6</w:t>
            </w:r>
          </w:p>
        </w:tc>
        <w:tc>
          <w:tcPr>
            <w:tcW w:w="1409" w:type="dxa"/>
            <w:tcBorders>
              <w:top w:val="nil"/>
              <w:left w:val="nil"/>
              <w:bottom w:val="single" w:sz="8" w:space="0" w:color="auto"/>
              <w:right w:val="single" w:sz="8" w:space="0" w:color="auto"/>
            </w:tcBorders>
            <w:shd w:val="clear" w:color="auto" w:fill="00B050"/>
          </w:tcPr>
          <w:p w14:paraId="769E81B3" w14:textId="77777777" w:rsidR="007C0A5D" w:rsidRPr="00EA3756" w:rsidRDefault="007C0A5D" w:rsidP="007C0A5D">
            <w:pPr>
              <w:jc w:val="center"/>
            </w:pPr>
            <w:r>
              <w:rPr>
                <w:rFonts w:ascii="Tahoma" w:hAnsi="Tahoma" w:cs="Tahoma"/>
                <w:b/>
                <w:bCs/>
                <w:sz w:val="20"/>
                <w:szCs w:val="20"/>
              </w:rPr>
              <w:t>100</w:t>
            </w:r>
            <w:r w:rsidRPr="00EA3756">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00B050"/>
            <w:vAlign w:val="center"/>
          </w:tcPr>
          <w:p w14:paraId="39E2AE35"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NO</w:t>
            </w:r>
          </w:p>
        </w:tc>
        <w:tc>
          <w:tcPr>
            <w:tcW w:w="1273" w:type="dxa"/>
            <w:tcBorders>
              <w:top w:val="nil"/>
              <w:left w:val="nil"/>
              <w:bottom w:val="single" w:sz="8" w:space="0" w:color="auto"/>
              <w:right w:val="single" w:sz="8" w:space="0" w:color="auto"/>
            </w:tcBorders>
            <w:shd w:val="clear" w:color="auto" w:fill="00B050"/>
            <w:vAlign w:val="center"/>
          </w:tcPr>
          <w:p w14:paraId="4841FC99"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NO</w:t>
            </w:r>
          </w:p>
        </w:tc>
        <w:tc>
          <w:tcPr>
            <w:tcW w:w="2964" w:type="dxa"/>
            <w:tcBorders>
              <w:top w:val="nil"/>
              <w:left w:val="nil"/>
              <w:bottom w:val="single" w:sz="8" w:space="0" w:color="auto"/>
              <w:right w:val="single" w:sz="8" w:space="0" w:color="auto"/>
            </w:tcBorders>
            <w:shd w:val="clear" w:color="auto" w:fill="00B050"/>
            <w:vAlign w:val="center"/>
          </w:tcPr>
          <w:p w14:paraId="26844F27"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NEGATIVO</w:t>
            </w:r>
          </w:p>
        </w:tc>
      </w:tr>
      <w:tr w:rsidR="007C0A5D" w:rsidRPr="00A81A4C" w14:paraId="240BD8A6" w14:textId="77777777" w:rsidTr="007C0A5D">
        <w:trPr>
          <w:trHeight w:val="192"/>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113734E8"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7</w:t>
            </w:r>
          </w:p>
        </w:tc>
        <w:tc>
          <w:tcPr>
            <w:tcW w:w="1409" w:type="dxa"/>
            <w:tcBorders>
              <w:top w:val="nil"/>
              <w:left w:val="nil"/>
              <w:bottom w:val="single" w:sz="8" w:space="0" w:color="auto"/>
              <w:right w:val="single" w:sz="8" w:space="0" w:color="auto"/>
            </w:tcBorders>
            <w:shd w:val="clear" w:color="auto" w:fill="00B050"/>
          </w:tcPr>
          <w:p w14:paraId="0DF56128"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199CE9D7"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SI</w:t>
            </w:r>
          </w:p>
        </w:tc>
        <w:tc>
          <w:tcPr>
            <w:tcW w:w="1273" w:type="dxa"/>
            <w:tcBorders>
              <w:top w:val="nil"/>
              <w:left w:val="nil"/>
              <w:bottom w:val="single" w:sz="8" w:space="0" w:color="auto"/>
              <w:right w:val="single" w:sz="8" w:space="0" w:color="auto"/>
            </w:tcBorders>
            <w:shd w:val="clear" w:color="auto" w:fill="00B050"/>
            <w:vAlign w:val="center"/>
          </w:tcPr>
          <w:p w14:paraId="33C39A53"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SI</w:t>
            </w:r>
          </w:p>
        </w:tc>
        <w:tc>
          <w:tcPr>
            <w:tcW w:w="2964" w:type="dxa"/>
            <w:tcBorders>
              <w:top w:val="nil"/>
              <w:left w:val="nil"/>
              <w:bottom w:val="single" w:sz="8" w:space="0" w:color="auto"/>
              <w:right w:val="single" w:sz="8" w:space="0" w:color="auto"/>
            </w:tcBorders>
            <w:shd w:val="clear" w:color="auto" w:fill="00B050"/>
            <w:vAlign w:val="center"/>
          </w:tcPr>
          <w:p w14:paraId="720424FC"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POSITIVO</w:t>
            </w:r>
          </w:p>
        </w:tc>
      </w:tr>
      <w:tr w:rsidR="007C0A5D" w:rsidRPr="00A81A4C" w14:paraId="7AFEFF3C" w14:textId="77777777" w:rsidTr="007C0A5D">
        <w:trPr>
          <w:trHeight w:val="192"/>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758330F1"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8</w:t>
            </w:r>
          </w:p>
        </w:tc>
        <w:tc>
          <w:tcPr>
            <w:tcW w:w="1409" w:type="dxa"/>
            <w:tcBorders>
              <w:top w:val="nil"/>
              <w:left w:val="nil"/>
              <w:bottom w:val="single" w:sz="8" w:space="0" w:color="auto"/>
              <w:right w:val="single" w:sz="8" w:space="0" w:color="auto"/>
            </w:tcBorders>
            <w:shd w:val="clear" w:color="auto" w:fill="FF0000"/>
            <w:vAlign w:val="center"/>
          </w:tcPr>
          <w:p w14:paraId="44F9892F"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13%</w:t>
            </w:r>
          </w:p>
        </w:tc>
        <w:tc>
          <w:tcPr>
            <w:tcW w:w="1479" w:type="dxa"/>
            <w:tcBorders>
              <w:top w:val="nil"/>
              <w:left w:val="nil"/>
              <w:bottom w:val="single" w:sz="8" w:space="0" w:color="auto"/>
              <w:right w:val="single" w:sz="8" w:space="0" w:color="auto"/>
            </w:tcBorders>
            <w:shd w:val="clear" w:color="auto" w:fill="FF0000"/>
            <w:vAlign w:val="center"/>
          </w:tcPr>
          <w:p w14:paraId="34109ED3"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NO</w:t>
            </w:r>
          </w:p>
        </w:tc>
        <w:tc>
          <w:tcPr>
            <w:tcW w:w="1273" w:type="dxa"/>
            <w:tcBorders>
              <w:top w:val="nil"/>
              <w:left w:val="nil"/>
              <w:bottom w:val="single" w:sz="8" w:space="0" w:color="auto"/>
              <w:right w:val="single" w:sz="8" w:space="0" w:color="auto"/>
            </w:tcBorders>
            <w:shd w:val="clear" w:color="auto" w:fill="FF0000"/>
            <w:vAlign w:val="center"/>
          </w:tcPr>
          <w:p w14:paraId="7CA9DAD1"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NO</w:t>
            </w:r>
          </w:p>
        </w:tc>
        <w:tc>
          <w:tcPr>
            <w:tcW w:w="2964" w:type="dxa"/>
            <w:tcBorders>
              <w:top w:val="nil"/>
              <w:left w:val="nil"/>
              <w:bottom w:val="single" w:sz="8" w:space="0" w:color="auto"/>
              <w:right w:val="single" w:sz="8" w:space="0" w:color="auto"/>
            </w:tcBorders>
            <w:shd w:val="clear" w:color="auto" w:fill="FF0000"/>
            <w:vAlign w:val="center"/>
          </w:tcPr>
          <w:p w14:paraId="1B3C7FC9"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NEGATIVO</w:t>
            </w:r>
          </w:p>
        </w:tc>
      </w:tr>
      <w:tr w:rsidR="007C0A5D" w:rsidRPr="00A81A4C" w14:paraId="15B4C5BB" w14:textId="77777777" w:rsidTr="007C0A5D">
        <w:trPr>
          <w:trHeight w:val="192"/>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23928A00"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9</w:t>
            </w:r>
          </w:p>
        </w:tc>
        <w:tc>
          <w:tcPr>
            <w:tcW w:w="1409" w:type="dxa"/>
            <w:tcBorders>
              <w:top w:val="nil"/>
              <w:left w:val="nil"/>
              <w:bottom w:val="single" w:sz="8" w:space="0" w:color="auto"/>
              <w:right w:val="single" w:sz="8" w:space="0" w:color="auto"/>
            </w:tcBorders>
            <w:shd w:val="clear" w:color="auto" w:fill="00B050"/>
          </w:tcPr>
          <w:p w14:paraId="47C4D660"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6560F970"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SI</w:t>
            </w:r>
          </w:p>
        </w:tc>
        <w:tc>
          <w:tcPr>
            <w:tcW w:w="1273" w:type="dxa"/>
            <w:tcBorders>
              <w:top w:val="nil"/>
              <w:left w:val="nil"/>
              <w:bottom w:val="single" w:sz="8" w:space="0" w:color="auto"/>
              <w:right w:val="single" w:sz="8" w:space="0" w:color="auto"/>
            </w:tcBorders>
            <w:shd w:val="clear" w:color="auto" w:fill="00B050"/>
            <w:vAlign w:val="center"/>
          </w:tcPr>
          <w:p w14:paraId="544E325A"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SI</w:t>
            </w:r>
          </w:p>
        </w:tc>
        <w:tc>
          <w:tcPr>
            <w:tcW w:w="2964" w:type="dxa"/>
            <w:tcBorders>
              <w:top w:val="nil"/>
              <w:left w:val="nil"/>
              <w:bottom w:val="single" w:sz="8" w:space="0" w:color="auto"/>
              <w:right w:val="single" w:sz="8" w:space="0" w:color="auto"/>
            </w:tcBorders>
            <w:shd w:val="clear" w:color="auto" w:fill="00B050"/>
            <w:vAlign w:val="center"/>
          </w:tcPr>
          <w:p w14:paraId="56EE796A" w14:textId="77777777" w:rsidR="007C0A5D" w:rsidRPr="00EA3756" w:rsidRDefault="007C0A5D" w:rsidP="007C0A5D">
            <w:pPr>
              <w:jc w:val="center"/>
              <w:rPr>
                <w:rFonts w:ascii="Tahoma" w:hAnsi="Tahoma" w:cs="Tahoma"/>
                <w:b/>
                <w:bCs/>
                <w:sz w:val="20"/>
                <w:szCs w:val="20"/>
                <w:highlight w:val="yellow"/>
              </w:rPr>
            </w:pPr>
            <w:r w:rsidRPr="00EA3756">
              <w:rPr>
                <w:rFonts w:ascii="Tahoma" w:hAnsi="Tahoma" w:cs="Tahoma"/>
                <w:b/>
                <w:bCs/>
                <w:sz w:val="20"/>
                <w:szCs w:val="20"/>
              </w:rPr>
              <w:t>POSITIVO</w:t>
            </w:r>
          </w:p>
        </w:tc>
      </w:tr>
      <w:tr w:rsidR="007C0A5D" w:rsidRPr="00A81A4C" w14:paraId="7191A029" w14:textId="77777777" w:rsidTr="007C0A5D">
        <w:trPr>
          <w:trHeight w:val="192"/>
        </w:trPr>
        <w:tc>
          <w:tcPr>
            <w:tcW w:w="1457"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531251D4" w14:textId="77777777" w:rsidR="007C0A5D" w:rsidRPr="00EA3756" w:rsidRDefault="007C0A5D" w:rsidP="007C0A5D">
            <w:pPr>
              <w:tabs>
                <w:tab w:val="right" w:pos="8222"/>
              </w:tabs>
              <w:jc w:val="center"/>
              <w:rPr>
                <w:rFonts w:ascii="Tahoma" w:eastAsia="Times New Roman" w:hAnsi="Tahoma" w:cs="Tahoma"/>
                <w:b/>
                <w:bCs/>
                <w:sz w:val="20"/>
                <w:szCs w:val="20"/>
                <w:lang w:eastAsia="es-CO"/>
              </w:rPr>
            </w:pPr>
            <w:r w:rsidRPr="00EA3756">
              <w:rPr>
                <w:rFonts w:ascii="Tahoma" w:eastAsia="Times New Roman" w:hAnsi="Tahoma" w:cs="Tahoma"/>
                <w:b/>
                <w:bCs/>
                <w:sz w:val="20"/>
                <w:szCs w:val="20"/>
                <w:lang w:eastAsia="es-CO"/>
              </w:rPr>
              <w:t>10</w:t>
            </w:r>
          </w:p>
        </w:tc>
        <w:tc>
          <w:tcPr>
            <w:tcW w:w="1409" w:type="dxa"/>
            <w:tcBorders>
              <w:top w:val="nil"/>
              <w:left w:val="nil"/>
              <w:bottom w:val="single" w:sz="8" w:space="0" w:color="auto"/>
              <w:right w:val="single" w:sz="8" w:space="0" w:color="auto"/>
            </w:tcBorders>
            <w:shd w:val="clear" w:color="auto" w:fill="00B050"/>
          </w:tcPr>
          <w:p w14:paraId="00DA0304"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46B2717E"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SI</w:t>
            </w:r>
          </w:p>
        </w:tc>
        <w:tc>
          <w:tcPr>
            <w:tcW w:w="1273" w:type="dxa"/>
            <w:tcBorders>
              <w:top w:val="nil"/>
              <w:left w:val="nil"/>
              <w:bottom w:val="single" w:sz="8" w:space="0" w:color="auto"/>
              <w:right w:val="single" w:sz="8" w:space="0" w:color="auto"/>
            </w:tcBorders>
            <w:shd w:val="clear" w:color="auto" w:fill="00B050"/>
            <w:vAlign w:val="center"/>
          </w:tcPr>
          <w:p w14:paraId="46B8BBBA"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SI</w:t>
            </w:r>
          </w:p>
        </w:tc>
        <w:tc>
          <w:tcPr>
            <w:tcW w:w="2964" w:type="dxa"/>
            <w:tcBorders>
              <w:top w:val="nil"/>
              <w:left w:val="nil"/>
              <w:bottom w:val="single" w:sz="8" w:space="0" w:color="auto"/>
              <w:right w:val="single" w:sz="8" w:space="0" w:color="auto"/>
            </w:tcBorders>
            <w:shd w:val="clear" w:color="auto" w:fill="00B050"/>
            <w:vAlign w:val="center"/>
          </w:tcPr>
          <w:p w14:paraId="3806A26A" w14:textId="77777777" w:rsidR="007C0A5D" w:rsidRPr="00EA3756" w:rsidRDefault="007C0A5D" w:rsidP="007C0A5D">
            <w:pPr>
              <w:jc w:val="center"/>
              <w:rPr>
                <w:rFonts w:ascii="Tahoma" w:hAnsi="Tahoma" w:cs="Tahoma"/>
                <w:b/>
                <w:bCs/>
                <w:sz w:val="20"/>
                <w:szCs w:val="20"/>
              </w:rPr>
            </w:pPr>
            <w:r w:rsidRPr="00EA3756">
              <w:rPr>
                <w:rFonts w:ascii="Tahoma" w:hAnsi="Tahoma" w:cs="Tahoma"/>
                <w:b/>
                <w:bCs/>
                <w:sz w:val="20"/>
                <w:szCs w:val="20"/>
              </w:rPr>
              <w:t>POSITIVO</w:t>
            </w:r>
          </w:p>
        </w:tc>
      </w:tr>
    </w:tbl>
    <w:tbl>
      <w:tblPr>
        <w:tblStyle w:val="Tablaconcuadrcula"/>
        <w:tblW w:w="0" w:type="auto"/>
        <w:tblInd w:w="85" w:type="dxa"/>
        <w:tblLook w:val="04A0" w:firstRow="1" w:lastRow="0" w:firstColumn="1" w:lastColumn="0" w:noHBand="0" w:noVBand="1"/>
      </w:tblPr>
      <w:tblGrid>
        <w:gridCol w:w="8640"/>
      </w:tblGrid>
      <w:tr w:rsidR="007C0A5D" w14:paraId="54927D81" w14:textId="77777777" w:rsidTr="00E67C4E">
        <w:trPr>
          <w:trHeight w:val="91"/>
        </w:trPr>
        <w:tc>
          <w:tcPr>
            <w:tcW w:w="8640" w:type="dxa"/>
          </w:tcPr>
          <w:p w14:paraId="7ABA350F" w14:textId="77777777" w:rsidR="007C0A5D" w:rsidRDefault="007C0A5D" w:rsidP="007C0A5D">
            <w:pPr>
              <w:rPr>
                <w:rFonts w:ascii="Tahoma" w:hAnsi="Tahoma" w:cs="Tahoma"/>
              </w:rPr>
            </w:pPr>
            <w:r>
              <w:rPr>
                <w:rFonts w:ascii="Tahoma" w:eastAsia="Times New Roman" w:hAnsi="Tahoma" w:cs="Tahoma"/>
                <w:b/>
                <w:bCs/>
                <w:sz w:val="18"/>
                <w:szCs w:val="18"/>
                <w:lang w:eastAsia="es-CO"/>
              </w:rPr>
              <w:t xml:space="preserve">Porcentaje : </w:t>
            </w:r>
            <w:r w:rsidRPr="00F32242">
              <w:rPr>
                <w:rFonts w:ascii="Tahoma" w:eastAsia="Times New Roman" w:hAnsi="Tahoma" w:cs="Tahoma"/>
                <w:b/>
                <w:bCs/>
                <w:sz w:val="18"/>
                <w:szCs w:val="18"/>
                <w:lang w:eastAsia="es-CO"/>
              </w:rPr>
              <w:t xml:space="preserve">75.9%  </w:t>
            </w:r>
          </w:p>
        </w:tc>
      </w:tr>
    </w:tbl>
    <w:p w14:paraId="0DE55B76" w14:textId="77777777" w:rsidR="007C0A5D" w:rsidRDefault="007C0A5D" w:rsidP="007C0A5D">
      <w:pPr>
        <w:jc w:val="both"/>
        <w:rPr>
          <w:rFonts w:ascii="Tahoma" w:hAnsi="Tahoma" w:cs="Tahoma"/>
        </w:rPr>
      </w:pPr>
    </w:p>
    <w:p w14:paraId="77C1CAEE" w14:textId="655080DC" w:rsidR="007C0A5D" w:rsidRPr="001E7695" w:rsidRDefault="007C0A5D" w:rsidP="007C0A5D">
      <w:pPr>
        <w:contextualSpacing/>
        <w:jc w:val="both"/>
        <w:rPr>
          <w:rFonts w:ascii="Tahoma" w:hAnsi="Tahoma" w:cs="Tahoma"/>
          <w:bCs/>
          <w:sz w:val="22"/>
          <w:szCs w:val="22"/>
        </w:rPr>
      </w:pPr>
      <w:r w:rsidRPr="001E7695">
        <w:rPr>
          <w:rFonts w:ascii="Tahoma" w:hAnsi="Tahoma" w:cs="Tahoma"/>
          <w:bCs/>
          <w:sz w:val="22"/>
          <w:szCs w:val="22"/>
        </w:rPr>
        <w:t xml:space="preserve">Una vez realizado el análisis de seguimiento al Plan de Mejoramiento suscrito por la </w:t>
      </w:r>
      <w:r w:rsidR="00F55086">
        <w:rPr>
          <w:rFonts w:ascii="Tahoma" w:hAnsi="Tahoma" w:cs="Tahoma"/>
          <w:bCs/>
          <w:sz w:val="22"/>
          <w:szCs w:val="22"/>
        </w:rPr>
        <w:t>Secretaría</w:t>
      </w:r>
      <w:r w:rsidRPr="001E7695">
        <w:rPr>
          <w:rFonts w:ascii="Tahoma" w:hAnsi="Tahoma" w:cs="Tahoma"/>
          <w:bCs/>
          <w:sz w:val="22"/>
          <w:szCs w:val="22"/>
        </w:rPr>
        <w:t xml:space="preserve"> de Educación  en relación a la publicación dentro de los tres días en el  SECOP y la supervisión de los contratos se encuentra que este no ha logrado los niveles de efectividad esperados en el tiempo descrito en el mismo, por lo que los mecanismos de control en este tema siguen presentando falencias en cuanto a la publicación. </w:t>
      </w:r>
    </w:p>
    <w:p w14:paraId="6092F283" w14:textId="361078F9" w:rsidR="0048039E" w:rsidRDefault="0048039E">
      <w:pPr>
        <w:rPr>
          <w:rFonts w:ascii="Tahoma" w:hAnsi="Tahoma" w:cs="Tahoma"/>
          <w:sz w:val="22"/>
          <w:szCs w:val="22"/>
          <w:lang w:val="es-CO"/>
        </w:rPr>
      </w:pPr>
      <w:r>
        <w:rPr>
          <w:rFonts w:ascii="Tahoma" w:hAnsi="Tahoma" w:cs="Tahoma"/>
          <w:sz w:val="22"/>
          <w:szCs w:val="22"/>
          <w:lang w:val="es-CO"/>
        </w:rPr>
        <w:br w:type="page"/>
      </w:r>
    </w:p>
    <w:tbl>
      <w:tblPr>
        <w:tblStyle w:val="Tablaconcuadrcula"/>
        <w:tblW w:w="0" w:type="auto"/>
        <w:tblInd w:w="2245" w:type="dxa"/>
        <w:tblLook w:val="04A0" w:firstRow="1" w:lastRow="0" w:firstColumn="1" w:lastColumn="0" w:noHBand="0" w:noVBand="1"/>
      </w:tblPr>
      <w:tblGrid>
        <w:gridCol w:w="2171"/>
        <w:gridCol w:w="2329"/>
      </w:tblGrid>
      <w:tr w:rsidR="00E67C4E" w14:paraId="310759C0" w14:textId="77777777" w:rsidTr="00E67C4E">
        <w:tc>
          <w:tcPr>
            <w:tcW w:w="4500" w:type="dxa"/>
            <w:gridSpan w:val="2"/>
            <w:shd w:val="clear" w:color="auto" w:fill="D9D9D9" w:themeFill="background1" w:themeFillShade="D9"/>
          </w:tcPr>
          <w:p w14:paraId="511F18CD" w14:textId="191E656C" w:rsidR="00E67C4E" w:rsidRDefault="00E67C4E" w:rsidP="00E67C4E">
            <w:pPr>
              <w:jc w:val="center"/>
              <w:rPr>
                <w:rFonts w:ascii="Tahoma" w:hAnsi="Tahoma" w:cs="Tahoma"/>
                <w:sz w:val="22"/>
                <w:szCs w:val="22"/>
                <w:lang w:val="es-CO"/>
              </w:rPr>
            </w:pPr>
            <w:r w:rsidRPr="001E7695">
              <w:rPr>
                <w:rFonts w:ascii="Tahoma" w:eastAsia="Times New Roman" w:hAnsi="Tahoma" w:cs="Tahoma"/>
                <w:b/>
                <w:bCs/>
                <w:color w:val="000000"/>
                <w:sz w:val="22"/>
                <w:szCs w:val="22"/>
                <w:lang w:val="es-CO" w:eastAsia="es-CO"/>
              </w:rPr>
              <w:lastRenderedPageBreak/>
              <w:t>TABLA DE CALIFICACIÓN</w:t>
            </w:r>
          </w:p>
        </w:tc>
      </w:tr>
      <w:tr w:rsidR="00E67C4E" w14:paraId="24B8B8F0" w14:textId="77777777" w:rsidTr="00E67C4E">
        <w:tc>
          <w:tcPr>
            <w:tcW w:w="2171" w:type="dxa"/>
          </w:tcPr>
          <w:p w14:paraId="020AD619" w14:textId="7D2AB59B" w:rsidR="00E67C4E" w:rsidRDefault="00E67C4E" w:rsidP="007C0A5D">
            <w:pPr>
              <w:jc w:val="both"/>
              <w:rPr>
                <w:rFonts w:ascii="Tahoma" w:hAnsi="Tahoma" w:cs="Tahoma"/>
                <w:sz w:val="22"/>
                <w:szCs w:val="22"/>
                <w:lang w:val="es-CO"/>
              </w:rPr>
            </w:pPr>
            <w:r w:rsidRPr="001E7695">
              <w:rPr>
                <w:rFonts w:ascii="Tahoma" w:eastAsia="Times New Roman" w:hAnsi="Tahoma" w:cs="Tahoma"/>
                <w:bCs/>
                <w:color w:val="000000"/>
                <w:sz w:val="22"/>
                <w:szCs w:val="22"/>
                <w:lang w:val="es-CO" w:eastAsia="es-CO"/>
              </w:rPr>
              <w:t>0-69:</w:t>
            </w:r>
          </w:p>
        </w:tc>
        <w:tc>
          <w:tcPr>
            <w:tcW w:w="2329" w:type="dxa"/>
          </w:tcPr>
          <w:p w14:paraId="74C42B29" w14:textId="1EB23270" w:rsidR="00E67C4E" w:rsidRDefault="00E67C4E" w:rsidP="007C0A5D">
            <w:pPr>
              <w:jc w:val="both"/>
              <w:rPr>
                <w:rFonts w:ascii="Tahoma" w:hAnsi="Tahoma" w:cs="Tahoma"/>
                <w:sz w:val="22"/>
                <w:szCs w:val="22"/>
                <w:lang w:val="es-CO"/>
              </w:rPr>
            </w:pPr>
            <w:r w:rsidRPr="001E7695">
              <w:rPr>
                <w:rFonts w:ascii="Tahoma" w:eastAsia="Times New Roman" w:hAnsi="Tahoma" w:cs="Tahoma"/>
                <w:bCs/>
                <w:color w:val="000000"/>
                <w:sz w:val="22"/>
                <w:szCs w:val="22"/>
                <w:lang w:val="es-CO" w:eastAsia="es-CO"/>
              </w:rPr>
              <w:t>DEFICIENTE</w:t>
            </w:r>
          </w:p>
        </w:tc>
      </w:tr>
      <w:tr w:rsidR="00E67C4E" w14:paraId="74E45033" w14:textId="77777777" w:rsidTr="00E67C4E">
        <w:tc>
          <w:tcPr>
            <w:tcW w:w="2171" w:type="dxa"/>
          </w:tcPr>
          <w:p w14:paraId="5D9B8F1A" w14:textId="10EB68AD" w:rsidR="00E67C4E" w:rsidRDefault="00E67C4E" w:rsidP="007C0A5D">
            <w:pPr>
              <w:jc w:val="both"/>
              <w:rPr>
                <w:rFonts w:ascii="Tahoma" w:hAnsi="Tahoma" w:cs="Tahoma"/>
                <w:sz w:val="22"/>
                <w:szCs w:val="22"/>
                <w:lang w:val="es-CO"/>
              </w:rPr>
            </w:pPr>
            <w:r w:rsidRPr="001E7695">
              <w:rPr>
                <w:rFonts w:ascii="Tahoma" w:eastAsia="Times New Roman" w:hAnsi="Tahoma" w:cs="Tahoma"/>
                <w:bCs/>
                <w:color w:val="000000"/>
                <w:sz w:val="22"/>
                <w:szCs w:val="22"/>
                <w:lang w:val="es-CO" w:eastAsia="es-CO"/>
              </w:rPr>
              <w:t>70-79:</w:t>
            </w:r>
          </w:p>
        </w:tc>
        <w:tc>
          <w:tcPr>
            <w:tcW w:w="2329" w:type="dxa"/>
          </w:tcPr>
          <w:p w14:paraId="33CDAFF6" w14:textId="1985806C" w:rsidR="00E67C4E" w:rsidRDefault="00E67C4E" w:rsidP="007C0A5D">
            <w:pPr>
              <w:jc w:val="both"/>
              <w:rPr>
                <w:rFonts w:ascii="Tahoma" w:hAnsi="Tahoma" w:cs="Tahoma"/>
                <w:sz w:val="22"/>
                <w:szCs w:val="22"/>
                <w:lang w:val="es-CO"/>
              </w:rPr>
            </w:pPr>
            <w:r w:rsidRPr="001E7695">
              <w:rPr>
                <w:rFonts w:ascii="Tahoma" w:eastAsia="Times New Roman" w:hAnsi="Tahoma" w:cs="Tahoma"/>
                <w:bCs/>
                <w:color w:val="000000"/>
                <w:sz w:val="22"/>
                <w:szCs w:val="22"/>
                <w:lang w:val="es-CO" w:eastAsia="es-CO"/>
              </w:rPr>
              <w:t>ACEPTABLE</w:t>
            </w:r>
          </w:p>
        </w:tc>
      </w:tr>
      <w:tr w:rsidR="00E67C4E" w14:paraId="2629E6AD" w14:textId="77777777" w:rsidTr="00E67C4E">
        <w:tc>
          <w:tcPr>
            <w:tcW w:w="2171" w:type="dxa"/>
          </w:tcPr>
          <w:p w14:paraId="75E59A94" w14:textId="7F9D63B0" w:rsidR="00E67C4E" w:rsidRDefault="00E67C4E" w:rsidP="007C0A5D">
            <w:pPr>
              <w:jc w:val="both"/>
              <w:rPr>
                <w:rFonts w:ascii="Tahoma" w:hAnsi="Tahoma" w:cs="Tahoma"/>
                <w:sz w:val="22"/>
                <w:szCs w:val="22"/>
                <w:lang w:val="es-CO"/>
              </w:rPr>
            </w:pPr>
            <w:r w:rsidRPr="001E7695">
              <w:rPr>
                <w:rFonts w:ascii="Tahoma" w:eastAsia="Times New Roman" w:hAnsi="Tahoma" w:cs="Tahoma"/>
                <w:bCs/>
                <w:color w:val="000000"/>
                <w:sz w:val="22"/>
                <w:szCs w:val="22"/>
                <w:lang w:val="es-CO" w:eastAsia="es-CO"/>
              </w:rPr>
              <w:t>80-89:</w:t>
            </w:r>
          </w:p>
        </w:tc>
        <w:tc>
          <w:tcPr>
            <w:tcW w:w="2329" w:type="dxa"/>
          </w:tcPr>
          <w:p w14:paraId="046808E5" w14:textId="3B5DAD82" w:rsidR="00E67C4E" w:rsidRDefault="00E67C4E" w:rsidP="007C0A5D">
            <w:pPr>
              <w:jc w:val="both"/>
              <w:rPr>
                <w:rFonts w:ascii="Tahoma" w:hAnsi="Tahoma" w:cs="Tahoma"/>
                <w:sz w:val="22"/>
                <w:szCs w:val="22"/>
                <w:lang w:val="es-CO"/>
              </w:rPr>
            </w:pPr>
            <w:r w:rsidRPr="001E7695">
              <w:rPr>
                <w:rFonts w:ascii="Tahoma" w:eastAsia="Times New Roman" w:hAnsi="Tahoma" w:cs="Tahoma"/>
                <w:bCs/>
                <w:color w:val="000000"/>
                <w:sz w:val="22"/>
                <w:szCs w:val="22"/>
                <w:lang w:val="es-CO" w:eastAsia="es-CO"/>
              </w:rPr>
              <w:t>SATISFACTORIO</w:t>
            </w:r>
          </w:p>
        </w:tc>
      </w:tr>
      <w:tr w:rsidR="00E67C4E" w14:paraId="62FC62B8" w14:textId="77777777" w:rsidTr="00E67C4E">
        <w:tc>
          <w:tcPr>
            <w:tcW w:w="2171" w:type="dxa"/>
          </w:tcPr>
          <w:p w14:paraId="30833824" w14:textId="180099D5" w:rsidR="00E67C4E" w:rsidRDefault="00E67C4E" w:rsidP="007C0A5D">
            <w:pPr>
              <w:jc w:val="both"/>
              <w:rPr>
                <w:rFonts w:ascii="Tahoma" w:hAnsi="Tahoma" w:cs="Tahoma"/>
                <w:sz w:val="22"/>
                <w:szCs w:val="22"/>
                <w:lang w:val="es-CO"/>
              </w:rPr>
            </w:pPr>
            <w:r w:rsidRPr="001E7695">
              <w:rPr>
                <w:rFonts w:ascii="Tahoma" w:eastAsia="Times New Roman" w:hAnsi="Tahoma" w:cs="Tahoma"/>
                <w:bCs/>
                <w:color w:val="000000"/>
                <w:sz w:val="22"/>
                <w:szCs w:val="22"/>
                <w:lang w:val="es-CO" w:eastAsia="es-CO"/>
              </w:rPr>
              <w:t>90-100</w:t>
            </w:r>
          </w:p>
        </w:tc>
        <w:tc>
          <w:tcPr>
            <w:tcW w:w="2329" w:type="dxa"/>
          </w:tcPr>
          <w:p w14:paraId="350D86E2" w14:textId="28B37059" w:rsidR="00E67C4E" w:rsidRDefault="00E67C4E" w:rsidP="007C0A5D">
            <w:pPr>
              <w:jc w:val="both"/>
              <w:rPr>
                <w:rFonts w:ascii="Tahoma" w:hAnsi="Tahoma" w:cs="Tahoma"/>
                <w:sz w:val="22"/>
                <w:szCs w:val="22"/>
                <w:lang w:val="es-CO"/>
              </w:rPr>
            </w:pPr>
            <w:r w:rsidRPr="001E7695">
              <w:rPr>
                <w:rFonts w:ascii="Tahoma" w:eastAsia="Times New Roman" w:hAnsi="Tahoma" w:cs="Tahoma"/>
                <w:bCs/>
                <w:color w:val="000000"/>
                <w:sz w:val="22"/>
                <w:szCs w:val="22"/>
                <w:lang w:val="es-CO" w:eastAsia="es-CO"/>
              </w:rPr>
              <w:t>SOBRESALIENTE</w:t>
            </w:r>
          </w:p>
        </w:tc>
      </w:tr>
      <w:tr w:rsidR="00E67C4E" w:rsidRPr="00E67C4E" w14:paraId="424F07D6" w14:textId="77777777" w:rsidTr="00E67C4E">
        <w:tc>
          <w:tcPr>
            <w:tcW w:w="4500" w:type="dxa"/>
            <w:gridSpan w:val="2"/>
            <w:shd w:val="clear" w:color="auto" w:fill="D9D9D9" w:themeFill="background1" w:themeFillShade="D9"/>
          </w:tcPr>
          <w:p w14:paraId="1181F98B" w14:textId="06362BB5" w:rsidR="00E67C4E" w:rsidRPr="00E67C4E" w:rsidRDefault="00E67C4E" w:rsidP="00E67C4E">
            <w:pPr>
              <w:jc w:val="center"/>
              <w:rPr>
                <w:rFonts w:ascii="Tahoma" w:hAnsi="Tahoma" w:cs="Tahoma"/>
                <w:b/>
                <w:sz w:val="22"/>
                <w:szCs w:val="22"/>
                <w:lang w:val="es-CO"/>
              </w:rPr>
            </w:pPr>
            <w:r w:rsidRPr="00E67C4E">
              <w:rPr>
                <w:rFonts w:ascii="Tahoma" w:eastAsia="Times New Roman" w:hAnsi="Tahoma" w:cs="Tahoma"/>
                <w:b/>
                <w:bCs/>
                <w:color w:val="000000"/>
                <w:sz w:val="22"/>
                <w:szCs w:val="22"/>
                <w:lang w:val="es-CO" w:eastAsia="es-CO"/>
              </w:rPr>
              <w:t>75.9%  ACEPTABLE</w:t>
            </w:r>
          </w:p>
        </w:tc>
      </w:tr>
    </w:tbl>
    <w:p w14:paraId="445E026E" w14:textId="77777777" w:rsidR="00E67C4E" w:rsidRDefault="00E67C4E" w:rsidP="007C0A5D">
      <w:pPr>
        <w:jc w:val="both"/>
        <w:rPr>
          <w:rFonts w:ascii="Tahoma" w:hAnsi="Tahoma" w:cs="Tahoma"/>
          <w:sz w:val="22"/>
          <w:szCs w:val="22"/>
          <w:lang w:val="es-CO"/>
        </w:rPr>
      </w:pPr>
    </w:p>
    <w:p w14:paraId="5AD3B5D3" w14:textId="77777777" w:rsidR="0044350B" w:rsidRDefault="0044350B" w:rsidP="007C0A5D">
      <w:pPr>
        <w:jc w:val="both"/>
        <w:rPr>
          <w:rFonts w:ascii="Tahoma" w:hAnsi="Tahoma" w:cs="Tahoma"/>
          <w:sz w:val="22"/>
          <w:szCs w:val="22"/>
          <w:lang w:val="es-CO"/>
        </w:rPr>
      </w:pPr>
    </w:p>
    <w:tbl>
      <w:tblPr>
        <w:tblStyle w:val="Tablaconcuadrcula"/>
        <w:tblW w:w="0" w:type="auto"/>
        <w:tblLook w:val="04A0" w:firstRow="1" w:lastRow="0" w:firstColumn="1" w:lastColumn="0" w:noHBand="0" w:noVBand="1"/>
      </w:tblPr>
      <w:tblGrid>
        <w:gridCol w:w="5085"/>
        <w:gridCol w:w="3747"/>
      </w:tblGrid>
      <w:tr w:rsidR="00FA5C54" w:rsidRPr="002A44A9" w14:paraId="7F9AE18C" w14:textId="77777777" w:rsidTr="00FA5C54">
        <w:trPr>
          <w:trHeight w:val="395"/>
        </w:trPr>
        <w:tc>
          <w:tcPr>
            <w:tcW w:w="8832" w:type="dxa"/>
            <w:gridSpan w:val="2"/>
            <w:shd w:val="clear" w:color="auto" w:fill="D9D9D9" w:themeFill="background1" w:themeFillShade="D9"/>
            <w:vAlign w:val="center"/>
          </w:tcPr>
          <w:p w14:paraId="582431E4" w14:textId="572A16BE" w:rsidR="00FA5C54" w:rsidRPr="002A44A9" w:rsidRDefault="00FA5C54" w:rsidP="00FA5C54">
            <w:pPr>
              <w:rPr>
                <w:rFonts w:ascii="Tahoma" w:hAnsi="Tahoma" w:cs="Tahoma"/>
                <w:b/>
                <w:sz w:val="22"/>
                <w:szCs w:val="22"/>
              </w:rPr>
            </w:pPr>
            <w:r w:rsidRPr="002A44A9">
              <w:rPr>
                <w:rFonts w:ascii="Tahoma" w:hAnsi="Tahoma" w:cs="Tahoma"/>
                <w:b/>
                <w:sz w:val="22"/>
                <w:szCs w:val="22"/>
              </w:rPr>
              <w:t xml:space="preserve">3. SERVICIOS </w:t>
            </w:r>
          </w:p>
        </w:tc>
      </w:tr>
      <w:tr w:rsidR="00F66034" w:rsidRPr="002A44A9" w14:paraId="4D4A6685" w14:textId="77777777" w:rsidTr="00FA5C54">
        <w:trPr>
          <w:trHeight w:val="350"/>
        </w:trPr>
        <w:tc>
          <w:tcPr>
            <w:tcW w:w="8832" w:type="dxa"/>
            <w:gridSpan w:val="2"/>
            <w:shd w:val="clear" w:color="auto" w:fill="FFFFFF" w:themeFill="background1"/>
            <w:vAlign w:val="center"/>
          </w:tcPr>
          <w:p w14:paraId="29661BEF" w14:textId="663B6B53" w:rsidR="00F66034" w:rsidRPr="002A44A9" w:rsidRDefault="002B01E2" w:rsidP="00FA5C54">
            <w:pPr>
              <w:ind w:left="454" w:hanging="454"/>
              <w:rPr>
                <w:rFonts w:ascii="Tahoma" w:hAnsi="Tahoma" w:cs="Tahoma"/>
                <w:b/>
                <w:sz w:val="22"/>
                <w:szCs w:val="22"/>
              </w:rPr>
            </w:pPr>
            <w:r w:rsidRPr="002A44A9">
              <w:rPr>
                <w:rFonts w:ascii="Tahoma" w:hAnsi="Tahoma" w:cs="Tahoma"/>
                <w:b/>
                <w:sz w:val="22"/>
                <w:szCs w:val="22"/>
              </w:rPr>
              <w:t xml:space="preserve">3.1  </w:t>
            </w:r>
            <w:r w:rsidR="00F66034" w:rsidRPr="002A44A9">
              <w:rPr>
                <w:rFonts w:ascii="Tahoma" w:hAnsi="Tahoma" w:cs="Tahoma"/>
                <w:b/>
                <w:sz w:val="22"/>
                <w:szCs w:val="22"/>
              </w:rPr>
              <w:t>REGISTRÓ DE MATRÍCULA SIMAT.</w:t>
            </w:r>
          </w:p>
        </w:tc>
      </w:tr>
      <w:tr w:rsidR="002B01E2" w:rsidRPr="002A44A9" w14:paraId="09AFE654" w14:textId="77777777" w:rsidTr="00E67C4E">
        <w:trPr>
          <w:trHeight w:val="572"/>
        </w:trPr>
        <w:tc>
          <w:tcPr>
            <w:tcW w:w="4960" w:type="dxa"/>
          </w:tcPr>
          <w:p w14:paraId="03277360" w14:textId="77777777" w:rsidR="002B01E2" w:rsidRPr="002A44A9" w:rsidRDefault="002B01E2" w:rsidP="002B01E2">
            <w:pPr>
              <w:jc w:val="both"/>
              <w:rPr>
                <w:rFonts w:ascii="Tahoma" w:hAnsi="Tahoma" w:cs="Tahoma"/>
                <w:b/>
                <w:sz w:val="22"/>
                <w:szCs w:val="22"/>
              </w:rPr>
            </w:pPr>
          </w:p>
          <w:p w14:paraId="70214049" w14:textId="0978941A" w:rsidR="002B01E2" w:rsidRPr="002A44A9" w:rsidRDefault="002B01E2" w:rsidP="002B01E2">
            <w:pPr>
              <w:jc w:val="both"/>
              <w:rPr>
                <w:rFonts w:ascii="Tahoma" w:hAnsi="Tahoma" w:cs="Tahoma"/>
                <w:b/>
                <w:sz w:val="22"/>
                <w:szCs w:val="22"/>
              </w:rPr>
            </w:pPr>
            <w:r w:rsidRPr="002A44A9">
              <w:rPr>
                <w:rFonts w:ascii="Tahoma" w:hAnsi="Tahoma" w:cs="Tahoma"/>
                <w:b/>
                <w:sz w:val="22"/>
                <w:szCs w:val="22"/>
              </w:rPr>
              <w:t xml:space="preserve">GLORIA ESPERANZA RESTREPO GARAY </w:t>
            </w:r>
          </w:p>
        </w:tc>
        <w:tc>
          <w:tcPr>
            <w:tcW w:w="3872" w:type="dxa"/>
          </w:tcPr>
          <w:p w14:paraId="3A4BD179" w14:textId="7C0EAF24" w:rsidR="002B01E2" w:rsidRPr="002A44A9" w:rsidRDefault="002B01E2" w:rsidP="002B01E2">
            <w:pPr>
              <w:jc w:val="both"/>
              <w:rPr>
                <w:rFonts w:ascii="Tahoma" w:hAnsi="Tahoma" w:cs="Tahoma"/>
                <w:sz w:val="22"/>
                <w:szCs w:val="22"/>
              </w:rPr>
            </w:pPr>
            <w:r w:rsidRPr="002A44A9">
              <w:rPr>
                <w:rFonts w:ascii="Tahoma" w:hAnsi="Tahoma" w:cs="Tahoma"/>
                <w:sz w:val="22"/>
                <w:szCs w:val="22"/>
              </w:rPr>
              <w:t xml:space="preserve"> Firma del Auditor </w:t>
            </w:r>
          </w:p>
        </w:tc>
      </w:tr>
      <w:tr w:rsidR="002B01E2" w:rsidRPr="002A44A9" w14:paraId="5816FB77" w14:textId="77777777" w:rsidTr="00454837">
        <w:trPr>
          <w:trHeight w:val="548"/>
        </w:trPr>
        <w:tc>
          <w:tcPr>
            <w:tcW w:w="8832" w:type="dxa"/>
            <w:gridSpan w:val="2"/>
            <w:shd w:val="clear" w:color="auto" w:fill="auto"/>
            <w:noWrap/>
            <w:vAlign w:val="center"/>
          </w:tcPr>
          <w:tbl>
            <w:tblPr>
              <w:tblW w:w="8695" w:type="dxa"/>
              <w:tblCellSpacing w:w="0" w:type="dxa"/>
              <w:tblCellMar>
                <w:left w:w="0" w:type="dxa"/>
                <w:right w:w="0" w:type="dxa"/>
              </w:tblCellMar>
              <w:tblLook w:val="04A0" w:firstRow="1" w:lastRow="0" w:firstColumn="1" w:lastColumn="0" w:noHBand="0" w:noVBand="1"/>
            </w:tblPr>
            <w:tblGrid>
              <w:gridCol w:w="8695"/>
            </w:tblGrid>
            <w:tr w:rsidR="002B01E2" w:rsidRPr="002A44A9" w14:paraId="7CA0B957" w14:textId="77777777" w:rsidTr="00FA5C54">
              <w:trPr>
                <w:trHeight w:val="3402"/>
                <w:tblCellSpacing w:w="0" w:type="dxa"/>
              </w:trPr>
              <w:tc>
                <w:tcPr>
                  <w:tcW w:w="0" w:type="auto"/>
                  <w:vAlign w:val="center"/>
                  <w:hideMark/>
                </w:tcPr>
                <w:p w14:paraId="5C09BCE6" w14:textId="4715A90A" w:rsidR="00D265EF" w:rsidRPr="002A44A9" w:rsidRDefault="002B01E2" w:rsidP="0048039E">
                  <w:pPr>
                    <w:jc w:val="both"/>
                    <w:rPr>
                      <w:rFonts w:ascii="Tahoma" w:hAnsi="Tahoma" w:cs="Tahoma"/>
                      <w:bCs/>
                      <w:sz w:val="22"/>
                      <w:szCs w:val="22"/>
                    </w:rPr>
                  </w:pPr>
                  <w:r w:rsidRPr="002A44A9">
                    <w:rPr>
                      <w:rFonts w:ascii="Tahoma" w:hAnsi="Tahoma" w:cs="Tahoma"/>
                      <w:bCs/>
                      <w:sz w:val="22"/>
                      <w:szCs w:val="22"/>
                    </w:rPr>
                    <w:t xml:space="preserve">Criterios: Resolución </w:t>
                  </w:r>
                  <w:r w:rsidRPr="002A44A9">
                    <w:rPr>
                      <w:rStyle w:val="Textoennegrita"/>
                      <w:rFonts w:ascii="Tahoma" w:hAnsi="Tahoma" w:cs="Tahoma"/>
                      <w:color w:val="000000"/>
                      <w:sz w:val="22"/>
                      <w:szCs w:val="22"/>
                      <w:shd w:val="clear" w:color="auto" w:fill="FFFFFF"/>
                    </w:rPr>
                    <w:t xml:space="preserve">7797 de 2015” </w:t>
                  </w:r>
                  <w:r w:rsidRPr="002A44A9">
                    <w:rPr>
                      <w:rFonts w:ascii="Tahoma" w:hAnsi="Tahoma" w:cs="Tahoma"/>
                      <w:i/>
                      <w:sz w:val="22"/>
                      <w:szCs w:val="22"/>
                      <w:u w:val="single"/>
                    </w:rPr>
                    <w:t>Por medio de la cual se establece el proceso de gestión de la cobertura educativa en las Entidades Territoriales Certificadas</w:t>
                  </w:r>
                  <w:r w:rsidR="00FA5C54">
                    <w:rPr>
                      <w:sz w:val="22"/>
                      <w:szCs w:val="22"/>
                    </w:rPr>
                    <w:t>.”</w:t>
                  </w:r>
                  <w:r w:rsidRPr="002A44A9">
                    <w:rPr>
                      <w:rStyle w:val="Textoennegrita"/>
                      <w:rFonts w:ascii="Tahoma" w:hAnsi="Tahoma" w:cs="Tahoma"/>
                      <w:color w:val="000000"/>
                      <w:sz w:val="22"/>
                      <w:szCs w:val="22"/>
                      <w:shd w:val="clear" w:color="auto" w:fill="FFFFFF"/>
                    </w:rPr>
                    <w:t xml:space="preserve">, </w:t>
                  </w:r>
                  <w:r w:rsidRPr="00FA5C54">
                    <w:rPr>
                      <w:rStyle w:val="Textoennegrita"/>
                      <w:rFonts w:ascii="Tahoma" w:hAnsi="Tahoma" w:cs="Tahoma"/>
                      <w:color w:val="000000"/>
                      <w:sz w:val="18"/>
                      <w:szCs w:val="18"/>
                      <w:shd w:val="clear" w:color="auto" w:fill="FFFFFF"/>
                    </w:rPr>
                    <w:t>Resolución No.0967 del 26 de abril de 2016 “</w:t>
                  </w:r>
                  <w:r w:rsidRPr="00FA5C54">
                    <w:rPr>
                      <w:rStyle w:val="Textoennegrita"/>
                      <w:rFonts w:ascii="Tahoma" w:hAnsi="Tahoma" w:cs="Tahoma"/>
                      <w:i/>
                      <w:color w:val="000000"/>
                      <w:sz w:val="18"/>
                      <w:szCs w:val="18"/>
                      <w:u w:val="single"/>
                      <w:shd w:val="clear" w:color="auto" w:fill="FFFFFF"/>
                    </w:rPr>
                    <w:t>Por la cual se establecen directrices, criterios, procedimiento y cronograma para el proceso de Gestión de la cobertura educativa de los estudiantes en las Instituciones educativas oficiales del Municipio de Manizales”</w:t>
                  </w:r>
                  <w:r w:rsidRPr="002A44A9">
                    <w:rPr>
                      <w:sz w:val="22"/>
                      <w:szCs w:val="22"/>
                    </w:rPr>
                    <w:t xml:space="preserve">, </w:t>
                  </w:r>
                  <w:r w:rsidRPr="002A44A9">
                    <w:rPr>
                      <w:rFonts w:ascii="Tahoma" w:hAnsi="Tahoma" w:cs="Tahoma"/>
                      <w:sz w:val="22"/>
                      <w:szCs w:val="22"/>
                    </w:rPr>
                    <w:t>Proyecto de Modernización de Secretarías de Educación del 2014, Manual C02.02 “</w:t>
                  </w:r>
                  <w:r w:rsidRPr="002A44A9">
                    <w:rPr>
                      <w:rFonts w:ascii="Tahoma" w:hAnsi="Tahoma" w:cs="Tahoma"/>
                      <w:i/>
                      <w:sz w:val="22"/>
                      <w:szCs w:val="22"/>
                      <w:u w:val="single"/>
                    </w:rPr>
                    <w:t>Seguimiento y validación de las fases del proceso de matrícula”</w:t>
                  </w:r>
                  <w:r w:rsidR="00D265EF" w:rsidRPr="002A44A9">
                    <w:rPr>
                      <w:rFonts w:ascii="Tahoma" w:hAnsi="Tahoma" w:cs="Tahoma"/>
                      <w:i/>
                      <w:sz w:val="22"/>
                      <w:szCs w:val="22"/>
                      <w:u w:val="single"/>
                    </w:rPr>
                    <w:t xml:space="preserve">. </w:t>
                  </w:r>
                  <w:r w:rsidR="00D265EF" w:rsidRPr="002A44A9">
                    <w:rPr>
                      <w:rFonts w:ascii="Tahoma" w:hAnsi="Tahoma" w:cs="Tahoma"/>
                      <w:bCs/>
                      <w:sz w:val="22"/>
                      <w:szCs w:val="22"/>
                    </w:rPr>
                    <w:t>Actas de asistencia de febrero de 2017 relacionadas con la planeación y proyección de cupos, proyección de cupos 2018, herramienta de Excel creada por la Unidad como control para la asignación de cupos, bases de datos donde se encuentran registradas las movilidades reportadas por las Instituciones Educativas, bases de datos creados por la unidad que sirve como insumo de registro estadístico i</w:t>
                  </w:r>
                  <w:r w:rsidR="00D265EF" w:rsidRPr="002A44A9">
                    <w:rPr>
                      <w:rFonts w:ascii="Tahoma" w:hAnsi="Tahoma" w:cs="Tahoma"/>
                      <w:bCs/>
                      <w:color w:val="000000" w:themeColor="text1"/>
                      <w:sz w:val="22"/>
                      <w:szCs w:val="22"/>
                    </w:rPr>
                    <w:t>nterno, s</w:t>
                  </w:r>
                  <w:r w:rsidR="00D265EF" w:rsidRPr="002A44A9">
                    <w:rPr>
                      <w:rFonts w:ascii="Tahoma" w:hAnsi="Tahoma" w:cs="Tahoma"/>
                      <w:bCs/>
                      <w:sz w:val="22"/>
                      <w:szCs w:val="22"/>
                    </w:rPr>
                    <w:t>istema de Gestión Integral ISOLUCION, correo electrónico:</w:t>
                  </w:r>
                  <w:hyperlink r:id="rId9" w:history="1">
                    <w:r w:rsidR="00D265EF" w:rsidRPr="002A44A9">
                      <w:rPr>
                        <w:rStyle w:val="Hipervnculo"/>
                        <w:rFonts w:ascii="Tahoma" w:hAnsi="Tahoma" w:cs="Tahoma"/>
                        <w:bCs/>
                        <w:sz w:val="22"/>
                        <w:szCs w:val="22"/>
                      </w:rPr>
                      <w:t>simat.manizales@gmail.com</w:t>
                    </w:r>
                  </w:hyperlink>
                  <w:r w:rsidR="00D265EF" w:rsidRPr="002A44A9">
                    <w:rPr>
                      <w:rFonts w:ascii="Tahoma" w:hAnsi="Tahoma" w:cs="Tahoma"/>
                      <w:bCs/>
                      <w:sz w:val="22"/>
                      <w:szCs w:val="22"/>
                    </w:rPr>
                    <w:t>., bases de datos: Acción Social, SISBEN, ICBF.</w:t>
                  </w:r>
                </w:p>
              </w:tc>
            </w:tr>
          </w:tbl>
          <w:p w14:paraId="3CF32D20" w14:textId="77777777" w:rsidR="002B01E2" w:rsidRPr="002A44A9" w:rsidRDefault="002B01E2" w:rsidP="002B01E2">
            <w:pPr>
              <w:ind w:left="-70" w:firstLine="70"/>
              <w:rPr>
                <w:rFonts w:ascii="Tahoma" w:hAnsi="Tahoma" w:cs="Tahoma"/>
                <w:b/>
                <w:bCs/>
                <w:sz w:val="22"/>
                <w:szCs w:val="22"/>
              </w:rPr>
            </w:pPr>
          </w:p>
        </w:tc>
      </w:tr>
    </w:tbl>
    <w:p w14:paraId="04B9F214" w14:textId="77777777" w:rsidR="002B01E2" w:rsidRDefault="002B01E2" w:rsidP="002B01E2">
      <w:pPr>
        <w:rPr>
          <w:rFonts w:ascii="Tahoma" w:hAnsi="Tahoma" w:cs="Tahoma"/>
          <w:b/>
          <w:sz w:val="22"/>
          <w:szCs w:val="22"/>
        </w:rPr>
      </w:pPr>
    </w:p>
    <w:p w14:paraId="6C88A7AE" w14:textId="448874ED" w:rsidR="002B01E2" w:rsidRDefault="002B01E2" w:rsidP="002B01E2">
      <w:pPr>
        <w:rPr>
          <w:rFonts w:ascii="Tahoma" w:hAnsi="Tahoma" w:cs="Tahoma"/>
          <w:b/>
          <w:bCs/>
          <w:sz w:val="22"/>
          <w:szCs w:val="22"/>
        </w:rPr>
      </w:pPr>
      <w:r>
        <w:rPr>
          <w:rFonts w:ascii="Tahoma" w:hAnsi="Tahoma" w:cs="Tahoma"/>
          <w:b/>
          <w:bCs/>
          <w:sz w:val="22"/>
          <w:szCs w:val="22"/>
        </w:rPr>
        <w:t xml:space="preserve">3.1.1 </w:t>
      </w:r>
      <w:r w:rsidRPr="00D510C9">
        <w:rPr>
          <w:rFonts w:ascii="Tahoma" w:hAnsi="Tahoma" w:cs="Tahoma"/>
          <w:b/>
          <w:bCs/>
          <w:sz w:val="22"/>
          <w:szCs w:val="22"/>
        </w:rPr>
        <w:t>MUESTRA AUDITADA</w:t>
      </w:r>
    </w:p>
    <w:p w14:paraId="41FA75E0" w14:textId="77777777" w:rsidR="002B01E2" w:rsidRPr="00D510C9" w:rsidRDefault="002B01E2" w:rsidP="002B01E2">
      <w:pPr>
        <w:rPr>
          <w:rFonts w:ascii="Tahoma" w:hAnsi="Tahoma" w:cs="Tahoma"/>
          <w:b/>
          <w:bCs/>
          <w:sz w:val="22"/>
          <w:szCs w:val="22"/>
        </w:rPr>
      </w:pPr>
    </w:p>
    <w:p w14:paraId="5195A3D0" w14:textId="48ED33E4" w:rsidR="002B01E2" w:rsidRPr="00707FEC" w:rsidRDefault="002B01E2" w:rsidP="002B01E2">
      <w:pPr>
        <w:jc w:val="both"/>
        <w:rPr>
          <w:rFonts w:ascii="Tahoma" w:hAnsi="Tahoma" w:cs="Tahoma"/>
          <w:bCs/>
          <w:sz w:val="22"/>
          <w:szCs w:val="22"/>
        </w:rPr>
      </w:pPr>
      <w:r>
        <w:rPr>
          <w:rFonts w:ascii="Tahoma" w:hAnsi="Tahoma" w:cs="Tahoma"/>
          <w:b/>
          <w:bCs/>
          <w:sz w:val="22"/>
          <w:szCs w:val="22"/>
        </w:rPr>
        <w:t xml:space="preserve"> </w:t>
      </w:r>
      <w:r w:rsidRPr="00707FEC">
        <w:rPr>
          <w:rFonts w:ascii="Tahoma" w:hAnsi="Tahoma" w:cs="Tahoma"/>
          <w:bCs/>
          <w:sz w:val="22"/>
          <w:szCs w:val="22"/>
        </w:rPr>
        <w:t xml:space="preserve">Lineamientos establecidos  en el servicio educativo para la organización de la gestión de matrícula Oficial en la </w:t>
      </w:r>
      <w:r w:rsidR="00F55086">
        <w:rPr>
          <w:rFonts w:ascii="Tahoma" w:hAnsi="Tahoma" w:cs="Tahoma"/>
          <w:bCs/>
          <w:sz w:val="22"/>
          <w:szCs w:val="22"/>
        </w:rPr>
        <w:t>Secretaría</w:t>
      </w:r>
      <w:r w:rsidRPr="00707FEC">
        <w:rPr>
          <w:rFonts w:ascii="Tahoma" w:hAnsi="Tahoma" w:cs="Tahoma"/>
          <w:bCs/>
          <w:sz w:val="22"/>
          <w:szCs w:val="22"/>
        </w:rPr>
        <w:t xml:space="preserve"> de Educación de la Alcaldía de Manizales.</w:t>
      </w:r>
    </w:p>
    <w:p w14:paraId="74BA4816" w14:textId="77777777" w:rsidR="002B01E2" w:rsidRDefault="002B01E2" w:rsidP="002B01E2">
      <w:pPr>
        <w:rPr>
          <w:rFonts w:ascii="Tahoma" w:hAnsi="Tahoma" w:cs="Tahoma"/>
          <w:b/>
          <w:bCs/>
          <w:sz w:val="22"/>
          <w:szCs w:val="22"/>
        </w:rPr>
      </w:pPr>
    </w:p>
    <w:p w14:paraId="296C78EB" w14:textId="5D3A29EA" w:rsidR="002B01E2" w:rsidRDefault="002B01E2" w:rsidP="002B01E2">
      <w:pPr>
        <w:rPr>
          <w:rFonts w:ascii="Tahoma" w:hAnsi="Tahoma" w:cs="Tahoma"/>
          <w:b/>
          <w:bCs/>
          <w:sz w:val="22"/>
          <w:szCs w:val="22"/>
        </w:rPr>
      </w:pPr>
      <w:r>
        <w:rPr>
          <w:rFonts w:ascii="Tahoma" w:hAnsi="Tahoma" w:cs="Tahoma"/>
          <w:b/>
          <w:bCs/>
          <w:sz w:val="22"/>
          <w:szCs w:val="22"/>
        </w:rPr>
        <w:t>3.1.2</w:t>
      </w:r>
      <w:r w:rsidRPr="00707FEC">
        <w:rPr>
          <w:rFonts w:ascii="Tahoma" w:hAnsi="Tahoma" w:cs="Tahoma"/>
          <w:b/>
          <w:bCs/>
          <w:sz w:val="22"/>
          <w:szCs w:val="22"/>
        </w:rPr>
        <w:t xml:space="preserve"> METODOLOGIA AUDITADA:</w:t>
      </w:r>
    </w:p>
    <w:p w14:paraId="41678BD7" w14:textId="77777777" w:rsidR="002B01E2" w:rsidRPr="00707FEC" w:rsidRDefault="002B01E2" w:rsidP="002B01E2">
      <w:pPr>
        <w:rPr>
          <w:rFonts w:ascii="Tahoma" w:hAnsi="Tahoma" w:cs="Tahoma"/>
          <w:b/>
          <w:bCs/>
          <w:sz w:val="22"/>
          <w:szCs w:val="22"/>
        </w:rPr>
      </w:pPr>
    </w:p>
    <w:p w14:paraId="3C6C80FC" w14:textId="77777777" w:rsidR="002B01E2" w:rsidRPr="009F084B" w:rsidRDefault="002B01E2" w:rsidP="00C52C3C">
      <w:pPr>
        <w:pStyle w:val="Prrafodelista"/>
        <w:numPr>
          <w:ilvl w:val="0"/>
          <w:numId w:val="8"/>
        </w:numPr>
        <w:jc w:val="both"/>
        <w:rPr>
          <w:rFonts w:ascii="Tahoma" w:hAnsi="Tahoma" w:cs="Tahoma"/>
          <w:b/>
          <w:bCs/>
        </w:rPr>
      </w:pPr>
      <w:r>
        <w:rPr>
          <w:rFonts w:ascii="Tahoma" w:hAnsi="Tahoma" w:cs="Tahoma"/>
          <w:bCs/>
        </w:rPr>
        <w:t>Seguimiento al manual de  cobertura en el servicio educativo.</w:t>
      </w:r>
    </w:p>
    <w:p w14:paraId="299D2122" w14:textId="77777777" w:rsidR="002B01E2" w:rsidRPr="0048039E" w:rsidRDefault="002B01E2" w:rsidP="00C52C3C">
      <w:pPr>
        <w:pStyle w:val="Prrafodelista"/>
        <w:numPr>
          <w:ilvl w:val="0"/>
          <w:numId w:val="8"/>
        </w:numPr>
        <w:jc w:val="both"/>
        <w:rPr>
          <w:rFonts w:ascii="Tahoma" w:hAnsi="Tahoma" w:cs="Tahoma"/>
          <w:b/>
          <w:bCs/>
        </w:rPr>
      </w:pPr>
      <w:r w:rsidRPr="0048039E">
        <w:rPr>
          <w:rFonts w:ascii="Tahoma" w:hAnsi="Tahoma" w:cs="Tahoma"/>
          <w:bCs/>
        </w:rPr>
        <w:t>Entrevista personalizada con los Profesionales responsables de realizar seguimiento a  la cobertura del servicio educativo en las etapas del proceso de matrículas en el SIMAT.</w:t>
      </w:r>
    </w:p>
    <w:p w14:paraId="5AC5D655" w14:textId="3D80EEB9" w:rsidR="00D265EF" w:rsidRPr="00FA5C54" w:rsidRDefault="00D265EF" w:rsidP="00C52C3C">
      <w:pPr>
        <w:pStyle w:val="Prrafodelista"/>
        <w:numPr>
          <w:ilvl w:val="0"/>
          <w:numId w:val="8"/>
        </w:numPr>
        <w:jc w:val="both"/>
        <w:rPr>
          <w:rFonts w:ascii="Tahoma" w:hAnsi="Tahoma" w:cs="Tahoma"/>
          <w:b/>
          <w:bCs/>
        </w:rPr>
      </w:pPr>
      <w:r w:rsidRPr="0048039E">
        <w:rPr>
          <w:rFonts w:ascii="Tahoma" w:hAnsi="Tahoma" w:cs="Tahoma"/>
          <w:bCs/>
        </w:rPr>
        <w:t>Análisis de los documentos presentados como soporte.</w:t>
      </w:r>
    </w:p>
    <w:p w14:paraId="70CB939E" w14:textId="1B66D4A5" w:rsidR="002B01E2" w:rsidRPr="0048039E" w:rsidRDefault="002B01E2" w:rsidP="002B01E2">
      <w:pPr>
        <w:jc w:val="both"/>
        <w:rPr>
          <w:rFonts w:ascii="Tahoma" w:hAnsi="Tahoma" w:cs="Tahoma"/>
          <w:bCs/>
          <w:sz w:val="22"/>
          <w:szCs w:val="22"/>
        </w:rPr>
      </w:pPr>
      <w:r w:rsidRPr="0048039E">
        <w:rPr>
          <w:rFonts w:ascii="Tahoma" w:hAnsi="Tahoma" w:cs="Tahoma"/>
          <w:b/>
          <w:bCs/>
          <w:sz w:val="22"/>
          <w:szCs w:val="22"/>
        </w:rPr>
        <w:lastRenderedPageBreak/>
        <w:t>3.1.3 CONCLUSIONES DE LA AUDITORIA</w:t>
      </w:r>
    </w:p>
    <w:p w14:paraId="4CEB076A" w14:textId="77777777" w:rsidR="002B01E2" w:rsidRPr="0048039E" w:rsidRDefault="002B01E2" w:rsidP="002B01E2">
      <w:pPr>
        <w:jc w:val="both"/>
        <w:rPr>
          <w:rFonts w:ascii="Tahoma" w:eastAsia="Times New Roman" w:hAnsi="Tahoma" w:cs="Tahoma"/>
          <w:color w:val="FF0000"/>
          <w:sz w:val="22"/>
          <w:szCs w:val="22"/>
          <w:lang w:val="es-CO" w:eastAsia="es-CO"/>
        </w:rPr>
      </w:pPr>
    </w:p>
    <w:p w14:paraId="6F884073" w14:textId="77777777" w:rsidR="002B01E2" w:rsidRPr="0048039E" w:rsidRDefault="002B01E2" w:rsidP="002B01E2">
      <w:pPr>
        <w:pStyle w:val="Encabezado"/>
        <w:tabs>
          <w:tab w:val="center" w:pos="284"/>
        </w:tabs>
        <w:jc w:val="both"/>
        <w:rPr>
          <w:rFonts w:ascii="Tahoma" w:hAnsi="Tahoma" w:cs="Tahoma"/>
          <w:bCs/>
          <w:sz w:val="22"/>
          <w:szCs w:val="22"/>
        </w:rPr>
      </w:pPr>
      <w:r w:rsidRPr="0048039E">
        <w:rPr>
          <w:rFonts w:ascii="Tahoma" w:hAnsi="Tahoma" w:cs="Tahoma"/>
          <w:bCs/>
          <w:sz w:val="22"/>
          <w:szCs w:val="22"/>
        </w:rPr>
        <w:t>La normatividad, los lineamientos y las directrices vigentes  identificadas en el proceso de gestión de matrícula-SIMAT, se encuentran establecidas en la Resolución No.0967 de 2016 en cumplimiento a la Resolución del Ministerio de Educación Nacional No.  7797 de 2015, la cual determina si es necesario realizar ajustes.</w:t>
      </w:r>
    </w:p>
    <w:p w14:paraId="591D7EE7" w14:textId="77777777" w:rsidR="002B01E2" w:rsidRPr="0048039E" w:rsidRDefault="002B01E2" w:rsidP="002B01E2">
      <w:pPr>
        <w:pStyle w:val="Encabezado"/>
        <w:tabs>
          <w:tab w:val="center" w:pos="284"/>
        </w:tabs>
        <w:jc w:val="both"/>
        <w:rPr>
          <w:rFonts w:ascii="Tahoma" w:hAnsi="Tahoma" w:cs="Tahoma"/>
          <w:bCs/>
          <w:sz w:val="22"/>
          <w:szCs w:val="22"/>
        </w:rPr>
      </w:pPr>
    </w:p>
    <w:p w14:paraId="5B9A38F6" w14:textId="77777777" w:rsidR="002B01E2" w:rsidRPr="0048039E" w:rsidRDefault="002B01E2" w:rsidP="002B01E2">
      <w:pPr>
        <w:pStyle w:val="Encabezado"/>
        <w:tabs>
          <w:tab w:val="center" w:pos="284"/>
        </w:tabs>
        <w:jc w:val="both"/>
        <w:rPr>
          <w:rFonts w:ascii="Tahoma" w:hAnsi="Tahoma" w:cs="Tahoma"/>
          <w:bCs/>
          <w:sz w:val="22"/>
          <w:szCs w:val="22"/>
        </w:rPr>
      </w:pPr>
      <w:r w:rsidRPr="0048039E">
        <w:rPr>
          <w:rFonts w:ascii="Tahoma" w:hAnsi="Tahoma" w:cs="Tahoma"/>
          <w:bCs/>
          <w:sz w:val="22"/>
          <w:szCs w:val="22"/>
        </w:rPr>
        <w:t xml:space="preserve">Existen entes externos que participan en el desarrollo del proceso de matrículas, cuyas bases de datos son utilizadas en SIMAT para el cruce de información, como son: </w:t>
      </w:r>
    </w:p>
    <w:p w14:paraId="4688156D" w14:textId="77777777" w:rsidR="002B01E2" w:rsidRPr="0048039E" w:rsidRDefault="002B01E2" w:rsidP="002B01E2">
      <w:pPr>
        <w:pStyle w:val="Encabezado"/>
        <w:tabs>
          <w:tab w:val="center" w:pos="284"/>
        </w:tabs>
        <w:jc w:val="both"/>
        <w:rPr>
          <w:rFonts w:ascii="Tahoma" w:hAnsi="Tahoma" w:cs="Tahoma"/>
          <w:bCs/>
          <w:sz w:val="22"/>
          <w:szCs w:val="22"/>
        </w:rPr>
      </w:pPr>
    </w:p>
    <w:p w14:paraId="6DAACB30" w14:textId="2DF0C66B" w:rsidR="002B01E2" w:rsidRDefault="002B01E2" w:rsidP="002B01E2">
      <w:pPr>
        <w:pStyle w:val="Encabezado"/>
        <w:tabs>
          <w:tab w:val="center" w:pos="284"/>
        </w:tabs>
        <w:jc w:val="both"/>
        <w:rPr>
          <w:rFonts w:ascii="Tahoma" w:hAnsi="Tahoma" w:cs="Tahoma"/>
          <w:bCs/>
          <w:sz w:val="22"/>
          <w:szCs w:val="22"/>
        </w:rPr>
      </w:pPr>
      <w:r w:rsidRPr="0048039E">
        <w:rPr>
          <w:rFonts w:ascii="Tahoma" w:hAnsi="Tahoma" w:cs="Tahoma"/>
          <w:b/>
          <w:bCs/>
          <w:sz w:val="22"/>
          <w:szCs w:val="22"/>
        </w:rPr>
        <w:t>Registradur</w:t>
      </w:r>
      <w:r w:rsidR="0048039E">
        <w:rPr>
          <w:rFonts w:ascii="Tahoma" w:hAnsi="Tahoma" w:cs="Tahoma"/>
          <w:b/>
          <w:bCs/>
          <w:sz w:val="22"/>
          <w:szCs w:val="22"/>
        </w:rPr>
        <w:t>í</w:t>
      </w:r>
      <w:r w:rsidRPr="0048039E">
        <w:rPr>
          <w:rFonts w:ascii="Tahoma" w:hAnsi="Tahoma" w:cs="Tahoma"/>
          <w:b/>
          <w:bCs/>
          <w:sz w:val="22"/>
          <w:szCs w:val="22"/>
        </w:rPr>
        <w:t>a Municipal</w:t>
      </w:r>
      <w:r w:rsidRPr="0048039E">
        <w:rPr>
          <w:rFonts w:ascii="Tahoma" w:hAnsi="Tahoma" w:cs="Tahoma"/>
          <w:bCs/>
          <w:sz w:val="22"/>
          <w:szCs w:val="22"/>
        </w:rPr>
        <w:t>: Encargada de identificar los estudiantes mediante tarjeta de identidad o cedula de ciudadanía según sea la</w:t>
      </w:r>
      <w:r>
        <w:rPr>
          <w:rFonts w:ascii="Tahoma" w:hAnsi="Tahoma" w:cs="Tahoma"/>
          <w:bCs/>
          <w:sz w:val="22"/>
          <w:szCs w:val="22"/>
        </w:rPr>
        <w:t xml:space="preserve"> edad.</w:t>
      </w:r>
    </w:p>
    <w:p w14:paraId="4C41F369" w14:textId="77777777" w:rsidR="002B01E2" w:rsidRDefault="002B01E2" w:rsidP="002B01E2">
      <w:pPr>
        <w:pStyle w:val="Encabezado"/>
        <w:tabs>
          <w:tab w:val="center" w:pos="284"/>
        </w:tabs>
        <w:jc w:val="both"/>
        <w:rPr>
          <w:rFonts w:ascii="Tahoma" w:hAnsi="Tahoma" w:cs="Tahoma"/>
          <w:bCs/>
          <w:sz w:val="22"/>
          <w:szCs w:val="22"/>
        </w:rPr>
      </w:pPr>
      <w:r w:rsidRPr="00010E7D">
        <w:rPr>
          <w:rFonts w:ascii="Tahoma" w:hAnsi="Tahoma" w:cs="Tahoma"/>
          <w:b/>
          <w:bCs/>
          <w:sz w:val="22"/>
          <w:szCs w:val="22"/>
        </w:rPr>
        <w:t>Acción Social:</w:t>
      </w:r>
      <w:r>
        <w:rPr>
          <w:rFonts w:ascii="Tahoma" w:hAnsi="Tahoma" w:cs="Tahoma"/>
          <w:bCs/>
          <w:sz w:val="22"/>
          <w:szCs w:val="22"/>
        </w:rPr>
        <w:t xml:space="preserve"> Quien define los requisitos de la población vulnerable la cual debe ser caracterizada en el SIMAT.</w:t>
      </w:r>
    </w:p>
    <w:p w14:paraId="1923F078" w14:textId="33B6B97E" w:rsidR="002B01E2" w:rsidRDefault="0048039E" w:rsidP="002B01E2">
      <w:pPr>
        <w:pStyle w:val="Encabezado"/>
        <w:tabs>
          <w:tab w:val="center" w:pos="284"/>
        </w:tabs>
        <w:jc w:val="both"/>
        <w:rPr>
          <w:rFonts w:ascii="Tahoma" w:hAnsi="Tahoma" w:cs="Tahoma"/>
          <w:bCs/>
          <w:sz w:val="22"/>
          <w:szCs w:val="22"/>
        </w:rPr>
      </w:pPr>
      <w:r>
        <w:rPr>
          <w:rFonts w:ascii="Tahoma" w:hAnsi="Tahoma" w:cs="Tahoma"/>
          <w:b/>
          <w:bCs/>
          <w:sz w:val="22"/>
          <w:szCs w:val="22"/>
        </w:rPr>
        <w:t>Sisbé</w:t>
      </w:r>
      <w:r w:rsidR="002B01E2" w:rsidRPr="00010E7D">
        <w:rPr>
          <w:rFonts w:ascii="Tahoma" w:hAnsi="Tahoma" w:cs="Tahoma"/>
          <w:b/>
          <w:bCs/>
          <w:sz w:val="22"/>
          <w:szCs w:val="22"/>
        </w:rPr>
        <w:t>n:</w:t>
      </w:r>
      <w:r w:rsidR="002B01E2">
        <w:rPr>
          <w:rFonts w:ascii="Tahoma" w:hAnsi="Tahoma" w:cs="Tahoma"/>
          <w:b/>
          <w:bCs/>
          <w:sz w:val="22"/>
          <w:szCs w:val="22"/>
        </w:rPr>
        <w:t xml:space="preserve"> </w:t>
      </w:r>
      <w:r w:rsidR="002B01E2" w:rsidRPr="00010E7D">
        <w:rPr>
          <w:rFonts w:ascii="Tahoma" w:hAnsi="Tahoma" w:cs="Tahoma"/>
          <w:bCs/>
          <w:sz w:val="22"/>
          <w:szCs w:val="22"/>
        </w:rPr>
        <w:t xml:space="preserve">Es la encargada de validar y actualizar la información </w:t>
      </w:r>
      <w:r w:rsidR="002B01E2">
        <w:rPr>
          <w:rFonts w:ascii="Tahoma" w:hAnsi="Tahoma" w:cs="Tahoma"/>
          <w:bCs/>
          <w:sz w:val="22"/>
          <w:szCs w:val="22"/>
        </w:rPr>
        <w:t xml:space="preserve">de identificación de los estudiantes </w:t>
      </w:r>
      <w:r w:rsidR="002B01E2" w:rsidRPr="00010E7D">
        <w:rPr>
          <w:rFonts w:ascii="Tahoma" w:hAnsi="Tahoma" w:cs="Tahoma"/>
          <w:bCs/>
          <w:sz w:val="22"/>
          <w:szCs w:val="22"/>
        </w:rPr>
        <w:t>suministrada por Prosperidad Social-DPS</w:t>
      </w:r>
      <w:r w:rsidR="002B01E2">
        <w:rPr>
          <w:rFonts w:ascii="Tahoma" w:hAnsi="Tahoma" w:cs="Tahoma"/>
          <w:bCs/>
          <w:sz w:val="22"/>
          <w:szCs w:val="22"/>
        </w:rPr>
        <w:t xml:space="preserve"> para que puedan ser registrados debidamente en el SIMAT.</w:t>
      </w:r>
    </w:p>
    <w:p w14:paraId="12CCDF99" w14:textId="77777777" w:rsidR="002B01E2" w:rsidRDefault="002B01E2" w:rsidP="002B01E2">
      <w:pPr>
        <w:pStyle w:val="Encabezado"/>
        <w:tabs>
          <w:tab w:val="center" w:pos="284"/>
        </w:tabs>
        <w:jc w:val="both"/>
        <w:rPr>
          <w:rFonts w:ascii="Tahoma" w:hAnsi="Tahoma" w:cs="Tahoma"/>
          <w:bCs/>
          <w:sz w:val="22"/>
          <w:szCs w:val="22"/>
        </w:rPr>
      </w:pPr>
      <w:r>
        <w:rPr>
          <w:rFonts w:ascii="Tahoma" w:hAnsi="Tahoma" w:cs="Tahoma"/>
          <w:b/>
          <w:bCs/>
          <w:sz w:val="22"/>
          <w:szCs w:val="22"/>
        </w:rPr>
        <w:t>Instituto Colombiano de Bienestar Familiar- ICBF</w:t>
      </w:r>
      <w:r w:rsidRPr="00003AA9">
        <w:rPr>
          <w:rFonts w:ascii="Tahoma" w:hAnsi="Tahoma" w:cs="Tahoma"/>
          <w:b/>
          <w:bCs/>
          <w:sz w:val="22"/>
          <w:szCs w:val="22"/>
        </w:rPr>
        <w:t xml:space="preserve">: </w:t>
      </w:r>
      <w:r w:rsidRPr="00003AA9">
        <w:rPr>
          <w:rFonts w:ascii="Tahoma" w:hAnsi="Tahoma" w:cs="Tahoma"/>
          <w:bCs/>
          <w:sz w:val="22"/>
          <w:szCs w:val="22"/>
        </w:rPr>
        <w:t xml:space="preserve">Se encarga de definir estrategias de articulación con las Instituciones Educativas para que la población identificada </w:t>
      </w:r>
      <w:r>
        <w:rPr>
          <w:rFonts w:ascii="Tahoma" w:hAnsi="Tahoma" w:cs="Tahoma"/>
          <w:bCs/>
          <w:sz w:val="22"/>
          <w:szCs w:val="22"/>
        </w:rPr>
        <w:t>cuando cumpla con el requisito de edad pueda ser ingresada al sistema educativo.</w:t>
      </w:r>
    </w:p>
    <w:p w14:paraId="58AAA64E" w14:textId="77777777" w:rsidR="002B01E2" w:rsidRDefault="002B01E2" w:rsidP="002B01E2">
      <w:pPr>
        <w:pStyle w:val="Encabezado"/>
        <w:tabs>
          <w:tab w:val="center" w:pos="284"/>
        </w:tabs>
        <w:jc w:val="both"/>
        <w:rPr>
          <w:rFonts w:ascii="Tahoma" w:hAnsi="Tahoma" w:cs="Tahoma"/>
          <w:bCs/>
          <w:sz w:val="22"/>
          <w:szCs w:val="22"/>
        </w:rPr>
      </w:pPr>
    </w:p>
    <w:p w14:paraId="25BAE13E" w14:textId="62EDB9D8" w:rsidR="002B01E2" w:rsidRDefault="002B01E2" w:rsidP="002B01E2">
      <w:pPr>
        <w:pStyle w:val="Encabezado"/>
        <w:tabs>
          <w:tab w:val="center" w:pos="284"/>
        </w:tabs>
        <w:jc w:val="both"/>
        <w:rPr>
          <w:rFonts w:ascii="Tahoma" w:hAnsi="Tahoma" w:cs="Tahoma"/>
          <w:bCs/>
          <w:sz w:val="22"/>
          <w:szCs w:val="22"/>
        </w:rPr>
      </w:pPr>
      <w:r>
        <w:rPr>
          <w:rFonts w:ascii="Tahoma" w:hAnsi="Tahoma" w:cs="Tahoma"/>
          <w:bCs/>
          <w:sz w:val="22"/>
          <w:szCs w:val="22"/>
        </w:rPr>
        <w:t xml:space="preserve">La </w:t>
      </w:r>
      <w:r w:rsidR="00F55086">
        <w:rPr>
          <w:rFonts w:ascii="Tahoma" w:hAnsi="Tahoma" w:cs="Tahoma"/>
          <w:bCs/>
          <w:sz w:val="22"/>
          <w:szCs w:val="22"/>
        </w:rPr>
        <w:t>Secretaría</w:t>
      </w:r>
      <w:r>
        <w:rPr>
          <w:rFonts w:ascii="Tahoma" w:hAnsi="Tahoma" w:cs="Tahoma"/>
          <w:bCs/>
          <w:sz w:val="22"/>
          <w:szCs w:val="22"/>
        </w:rPr>
        <w:t xml:space="preserve"> de Educación de la ciudad de Manizales tiene implementado en una base de datos un instructivo que permite realizar desde la Unidad de cobertura seguimientos semanales a los reportes presentados por las Instituciones Educativas en todo lo relacionado con  el proceso de matrículas ya que durante todo el año se evidencia movilidad, deserción, inasistencia y retiro de estudiantes, lo que no permite tener una población exacta en el sistema educativo.</w:t>
      </w:r>
    </w:p>
    <w:p w14:paraId="03F6D844" w14:textId="77777777" w:rsidR="0048039E" w:rsidRDefault="0048039E" w:rsidP="002B01E2">
      <w:pPr>
        <w:pStyle w:val="Encabezado"/>
        <w:tabs>
          <w:tab w:val="center" w:pos="284"/>
        </w:tabs>
        <w:jc w:val="both"/>
        <w:rPr>
          <w:rFonts w:ascii="Tahoma" w:hAnsi="Tahoma" w:cs="Tahoma"/>
          <w:bCs/>
          <w:sz w:val="22"/>
          <w:szCs w:val="22"/>
        </w:rPr>
      </w:pPr>
    </w:p>
    <w:p w14:paraId="0D5FD860" w14:textId="77777777" w:rsidR="002B01E2" w:rsidRDefault="002B01E2" w:rsidP="0044350B">
      <w:pPr>
        <w:pStyle w:val="Encabezado"/>
        <w:tabs>
          <w:tab w:val="center" w:pos="284"/>
        </w:tabs>
        <w:jc w:val="both"/>
        <w:rPr>
          <w:rFonts w:ascii="Tahoma" w:hAnsi="Tahoma" w:cs="Tahoma"/>
          <w:bCs/>
          <w:sz w:val="22"/>
          <w:szCs w:val="22"/>
        </w:rPr>
      </w:pPr>
      <w:r>
        <w:rPr>
          <w:rFonts w:ascii="Tahoma" w:hAnsi="Tahoma" w:cs="Tahoma"/>
          <w:bCs/>
          <w:sz w:val="22"/>
          <w:szCs w:val="22"/>
        </w:rPr>
        <w:t xml:space="preserve">La Unidad de Cobertura con el fin de garantizar el acceso y la permanencia en el sistema educativo realiza en los sectores donde el proceso de matrícula es bajo una campaña llamada MATRICULATON, cuyo objetivo es motivar a los jóvenes a que estudien y no estén  en las calles indiferentes a la escolaridad, también se tienen en las campañas de </w:t>
      </w:r>
      <w:r w:rsidRPr="00AC580C">
        <w:rPr>
          <w:rFonts w:ascii="Tahoma" w:hAnsi="Tahoma" w:cs="Tahoma"/>
          <w:bCs/>
          <w:color w:val="000000" w:themeColor="text1"/>
          <w:sz w:val="22"/>
          <w:szCs w:val="22"/>
        </w:rPr>
        <w:t>morral en tu hombro, paquete</w:t>
      </w:r>
      <w:r>
        <w:rPr>
          <w:rFonts w:ascii="Tahoma" w:hAnsi="Tahoma" w:cs="Tahoma"/>
          <w:bCs/>
          <w:sz w:val="22"/>
          <w:szCs w:val="22"/>
        </w:rPr>
        <w:t xml:space="preserve"> escolar, transporte escolar, alimentación jornada día-tarde y las de jornada única que es subsidiada por el Plan de Alimentación Escolar-PAE.</w:t>
      </w:r>
    </w:p>
    <w:p w14:paraId="31E032EA" w14:textId="77777777" w:rsidR="0044350B" w:rsidRDefault="0044350B" w:rsidP="0044350B">
      <w:pPr>
        <w:pStyle w:val="Encabezado"/>
        <w:tabs>
          <w:tab w:val="center" w:pos="284"/>
        </w:tabs>
        <w:jc w:val="both"/>
        <w:rPr>
          <w:rFonts w:ascii="Tahoma" w:hAnsi="Tahoma" w:cs="Tahoma"/>
          <w:bCs/>
          <w:sz w:val="22"/>
          <w:szCs w:val="22"/>
        </w:rPr>
      </w:pPr>
    </w:p>
    <w:p w14:paraId="63DF8503" w14:textId="3F50A6E4" w:rsidR="002B01E2" w:rsidRDefault="0044350B" w:rsidP="0044350B">
      <w:pPr>
        <w:pStyle w:val="Encabezado"/>
        <w:tabs>
          <w:tab w:val="center" w:pos="284"/>
        </w:tabs>
        <w:jc w:val="both"/>
        <w:rPr>
          <w:rFonts w:ascii="Tahoma" w:hAnsi="Tahoma" w:cs="Tahoma"/>
          <w:bCs/>
          <w:sz w:val="22"/>
          <w:szCs w:val="22"/>
        </w:rPr>
      </w:pPr>
      <w:r>
        <w:rPr>
          <w:rFonts w:ascii="Tahoma" w:hAnsi="Tahoma" w:cs="Tahoma"/>
          <w:bCs/>
          <w:sz w:val="22"/>
          <w:szCs w:val="22"/>
        </w:rPr>
        <w:t xml:space="preserve">Para el caso de los niños provenientes del Instituto Colombiano de Bienestar Familiar </w:t>
      </w:r>
      <w:r w:rsidR="00D11BE8">
        <w:rPr>
          <w:rFonts w:ascii="Tahoma" w:hAnsi="Tahoma" w:cs="Tahoma"/>
          <w:bCs/>
          <w:sz w:val="22"/>
          <w:szCs w:val="22"/>
        </w:rPr>
        <w:t>–</w:t>
      </w:r>
      <w:r>
        <w:rPr>
          <w:rFonts w:ascii="Tahoma" w:hAnsi="Tahoma" w:cs="Tahoma"/>
          <w:bCs/>
          <w:sz w:val="22"/>
          <w:szCs w:val="22"/>
        </w:rPr>
        <w:t>ICBF</w:t>
      </w:r>
      <w:r w:rsidR="00D11BE8">
        <w:rPr>
          <w:rFonts w:ascii="Tahoma" w:hAnsi="Tahoma" w:cs="Tahoma"/>
          <w:bCs/>
          <w:sz w:val="22"/>
          <w:szCs w:val="22"/>
        </w:rPr>
        <w:t xml:space="preserve"> </w:t>
      </w:r>
      <w:r w:rsidR="002B01E2">
        <w:rPr>
          <w:rFonts w:ascii="Tahoma" w:hAnsi="Tahoma" w:cs="Tahoma"/>
          <w:bCs/>
          <w:sz w:val="22"/>
          <w:szCs w:val="22"/>
        </w:rPr>
        <w:t>existen la jornada de 0 a siempre donde se le garantiza al niño cupo en el sector más cercano a la residencia.</w:t>
      </w:r>
    </w:p>
    <w:p w14:paraId="10FEB216" w14:textId="77777777" w:rsidR="002B01E2" w:rsidRPr="001718E3" w:rsidRDefault="002B01E2" w:rsidP="0044350B">
      <w:pPr>
        <w:pStyle w:val="Encabezado"/>
        <w:tabs>
          <w:tab w:val="center" w:pos="284"/>
        </w:tabs>
        <w:jc w:val="both"/>
        <w:rPr>
          <w:rFonts w:ascii="Tahoma" w:hAnsi="Tahoma" w:cs="Tahoma"/>
          <w:bCs/>
          <w:sz w:val="22"/>
          <w:szCs w:val="22"/>
        </w:rPr>
      </w:pPr>
    </w:p>
    <w:p w14:paraId="1602C259" w14:textId="77777777" w:rsidR="002B01E2" w:rsidRDefault="002B01E2" w:rsidP="0044350B">
      <w:pPr>
        <w:pStyle w:val="Encabezado"/>
        <w:tabs>
          <w:tab w:val="center" w:pos="284"/>
        </w:tabs>
        <w:jc w:val="both"/>
        <w:rPr>
          <w:rFonts w:ascii="Tahoma" w:hAnsi="Tahoma" w:cs="Tahoma"/>
          <w:bCs/>
          <w:sz w:val="22"/>
          <w:szCs w:val="22"/>
        </w:rPr>
      </w:pPr>
      <w:r>
        <w:rPr>
          <w:rFonts w:ascii="Tahoma" w:hAnsi="Tahoma" w:cs="Tahoma"/>
          <w:bCs/>
          <w:sz w:val="22"/>
          <w:szCs w:val="22"/>
        </w:rPr>
        <w:t xml:space="preserve">En la ciudad de Manizales, existen algunas Instituciones Educativas que utilizan algunas estrategias para que los estudiantes ingresen y permanezcan en la Institución, como son: </w:t>
      </w:r>
      <w:r>
        <w:rPr>
          <w:rFonts w:ascii="Tahoma" w:hAnsi="Tahoma" w:cs="Tahoma"/>
          <w:bCs/>
          <w:sz w:val="22"/>
          <w:szCs w:val="22"/>
        </w:rPr>
        <w:lastRenderedPageBreak/>
        <w:t xml:space="preserve">Grupos de teatro, bandas juveniles, artes manuales, gimnasios, tenis, clase de natación entre otros, es por ello que en nuestra ciudad se puede evidenciar que hay más oferta que demanda, es decir que hay más oferta </w:t>
      </w:r>
      <w:r>
        <w:rPr>
          <w:rFonts w:ascii="Tahoma" w:hAnsi="Tahoma" w:cs="Tahoma"/>
          <w:bCs/>
          <w:sz w:val="22"/>
          <w:szCs w:val="22"/>
        </w:rPr>
        <w:tab/>
        <w:t>que demanda educativa, lo que garantiza que no habrán estudiantes sin cupo en una Institución Educativa.</w:t>
      </w:r>
    </w:p>
    <w:p w14:paraId="02E68755" w14:textId="77777777" w:rsidR="002B01E2" w:rsidRDefault="002B01E2" w:rsidP="0044350B">
      <w:pPr>
        <w:pStyle w:val="Encabezado"/>
        <w:tabs>
          <w:tab w:val="center" w:pos="284"/>
        </w:tabs>
        <w:jc w:val="both"/>
        <w:rPr>
          <w:rFonts w:ascii="Tahoma" w:hAnsi="Tahoma" w:cs="Tahoma"/>
          <w:bCs/>
          <w:sz w:val="22"/>
          <w:szCs w:val="22"/>
        </w:rPr>
      </w:pPr>
    </w:p>
    <w:p w14:paraId="60E287CB" w14:textId="68FC9FBF" w:rsidR="002B01E2" w:rsidRDefault="002B01E2" w:rsidP="0044350B">
      <w:pPr>
        <w:pStyle w:val="Encabezado"/>
        <w:tabs>
          <w:tab w:val="center" w:pos="284"/>
        </w:tabs>
        <w:jc w:val="both"/>
        <w:rPr>
          <w:rFonts w:ascii="Tahoma" w:hAnsi="Tahoma" w:cs="Tahoma"/>
          <w:bCs/>
          <w:sz w:val="22"/>
          <w:szCs w:val="22"/>
        </w:rPr>
      </w:pPr>
      <w:r>
        <w:rPr>
          <w:rFonts w:ascii="Tahoma" w:hAnsi="Tahoma" w:cs="Tahoma"/>
          <w:bCs/>
          <w:sz w:val="22"/>
          <w:szCs w:val="22"/>
        </w:rPr>
        <w:t xml:space="preserve">Con el fin de registrar las etapas de los procesos en el SIMAT, la </w:t>
      </w:r>
      <w:r w:rsidR="00F55086">
        <w:rPr>
          <w:rFonts w:ascii="Tahoma" w:hAnsi="Tahoma" w:cs="Tahoma"/>
          <w:bCs/>
          <w:sz w:val="22"/>
          <w:szCs w:val="22"/>
        </w:rPr>
        <w:t>Secretaría</w:t>
      </w:r>
      <w:r>
        <w:rPr>
          <w:rFonts w:ascii="Tahoma" w:hAnsi="Tahoma" w:cs="Tahoma"/>
          <w:bCs/>
          <w:sz w:val="22"/>
          <w:szCs w:val="22"/>
        </w:rPr>
        <w:t xml:space="preserve"> presenta un cronograma de proyección de cupos para el año siguiente, donde cada Institución debe informar sobre la proyección de cupos y esta misma debe estar cargada en el SIMAT, para ello la Unidad de Cobertura realiza jornadas de información permanente, socializa el cronograma y capacita a todos los rectores y actores involucrados en el proceso, dando cumplimiento a los lineamientos establecidos por el Ministerio de Educación.</w:t>
      </w:r>
    </w:p>
    <w:p w14:paraId="6D804E43" w14:textId="77777777" w:rsidR="002B01E2" w:rsidRDefault="002B01E2" w:rsidP="002B01E2">
      <w:pPr>
        <w:pStyle w:val="Encabezado"/>
        <w:tabs>
          <w:tab w:val="center" w:pos="284"/>
        </w:tabs>
        <w:jc w:val="both"/>
        <w:rPr>
          <w:rFonts w:ascii="Tahoma" w:hAnsi="Tahoma" w:cs="Tahoma"/>
          <w:bCs/>
          <w:sz w:val="22"/>
          <w:szCs w:val="22"/>
        </w:rPr>
      </w:pPr>
    </w:p>
    <w:p w14:paraId="6E47572C" w14:textId="77777777" w:rsidR="002B01E2" w:rsidRDefault="002B01E2" w:rsidP="002B01E2">
      <w:pPr>
        <w:pStyle w:val="Encabezado"/>
        <w:tabs>
          <w:tab w:val="center" w:pos="284"/>
        </w:tabs>
        <w:jc w:val="both"/>
        <w:rPr>
          <w:rFonts w:ascii="Tahoma" w:hAnsi="Tahoma" w:cs="Tahoma"/>
          <w:bCs/>
          <w:sz w:val="22"/>
          <w:szCs w:val="22"/>
        </w:rPr>
      </w:pPr>
      <w:r>
        <w:rPr>
          <w:rFonts w:ascii="Tahoma" w:hAnsi="Tahoma" w:cs="Tahoma"/>
          <w:bCs/>
          <w:sz w:val="22"/>
          <w:szCs w:val="22"/>
        </w:rPr>
        <w:t>En cuanto a lo relacionado con la ampliación de cobertura de acuerdo a la directriz impartida por el Ministerio de Educación Nacional en el año 2012, la Alcaldía de Manizales y Educal acordaron no superar los topes para grupos nuevos toda vez que ya se encuentran establecidos los siguientes:</w:t>
      </w:r>
    </w:p>
    <w:p w14:paraId="41E8367C" w14:textId="77777777" w:rsidR="002B01E2" w:rsidRPr="0044350B" w:rsidRDefault="002B01E2" w:rsidP="002B01E2">
      <w:pPr>
        <w:pStyle w:val="Encabezado"/>
        <w:tabs>
          <w:tab w:val="center" w:pos="284"/>
        </w:tabs>
        <w:jc w:val="both"/>
        <w:rPr>
          <w:rFonts w:ascii="Tahoma" w:hAnsi="Tahoma" w:cs="Tahoma"/>
          <w:bCs/>
          <w:sz w:val="12"/>
          <w:szCs w:val="12"/>
        </w:rPr>
      </w:pPr>
    </w:p>
    <w:p w14:paraId="047F047F" w14:textId="77777777" w:rsidR="002B01E2" w:rsidRDefault="002B01E2" w:rsidP="002B01E2">
      <w:pPr>
        <w:pStyle w:val="Encabezado"/>
        <w:tabs>
          <w:tab w:val="center" w:pos="284"/>
        </w:tabs>
        <w:jc w:val="both"/>
        <w:rPr>
          <w:rFonts w:ascii="Tahoma" w:hAnsi="Tahoma" w:cs="Tahoma"/>
          <w:bCs/>
          <w:sz w:val="22"/>
          <w:szCs w:val="22"/>
        </w:rPr>
      </w:pPr>
      <w:r>
        <w:rPr>
          <w:rFonts w:ascii="Tahoma" w:hAnsi="Tahoma" w:cs="Tahoma"/>
          <w:bCs/>
          <w:sz w:val="22"/>
          <w:szCs w:val="22"/>
        </w:rPr>
        <w:t>Área Rural: 20 Estudiantes para preescolar.</w:t>
      </w:r>
    </w:p>
    <w:p w14:paraId="17DC40A0" w14:textId="77777777" w:rsidR="002B01E2" w:rsidRDefault="002B01E2" w:rsidP="002B01E2">
      <w:pPr>
        <w:pStyle w:val="Encabezado"/>
        <w:tabs>
          <w:tab w:val="center" w:pos="284"/>
        </w:tabs>
        <w:jc w:val="both"/>
        <w:rPr>
          <w:rFonts w:ascii="Tahoma" w:hAnsi="Tahoma" w:cs="Tahoma"/>
          <w:bCs/>
          <w:sz w:val="22"/>
          <w:szCs w:val="22"/>
        </w:rPr>
      </w:pPr>
      <w:r>
        <w:rPr>
          <w:rFonts w:ascii="Tahoma" w:hAnsi="Tahoma" w:cs="Tahoma"/>
          <w:bCs/>
          <w:sz w:val="22"/>
          <w:szCs w:val="22"/>
        </w:rPr>
        <w:tab/>
        <w:t xml:space="preserve">                 25 Estudiantes para primaria.</w:t>
      </w:r>
    </w:p>
    <w:p w14:paraId="77A7EE59" w14:textId="77777777" w:rsidR="002B01E2" w:rsidRDefault="002B01E2" w:rsidP="002B01E2">
      <w:pPr>
        <w:pStyle w:val="Encabezado"/>
        <w:tabs>
          <w:tab w:val="center" w:pos="284"/>
        </w:tabs>
        <w:jc w:val="both"/>
        <w:rPr>
          <w:rFonts w:ascii="Tahoma" w:hAnsi="Tahoma" w:cs="Tahoma"/>
          <w:bCs/>
          <w:sz w:val="22"/>
          <w:szCs w:val="22"/>
        </w:rPr>
      </w:pPr>
      <w:r>
        <w:rPr>
          <w:rFonts w:ascii="Tahoma" w:hAnsi="Tahoma" w:cs="Tahoma"/>
          <w:bCs/>
          <w:sz w:val="22"/>
          <w:szCs w:val="22"/>
        </w:rPr>
        <w:t xml:space="preserve">                 28 Estudiantes para secundaria y media.</w:t>
      </w:r>
    </w:p>
    <w:p w14:paraId="006FBD54" w14:textId="77777777" w:rsidR="002B01E2" w:rsidRPr="0044350B" w:rsidRDefault="002B01E2" w:rsidP="002B01E2">
      <w:pPr>
        <w:pStyle w:val="Encabezado"/>
        <w:tabs>
          <w:tab w:val="center" w:pos="284"/>
        </w:tabs>
        <w:jc w:val="both"/>
        <w:rPr>
          <w:rFonts w:ascii="Tahoma" w:hAnsi="Tahoma" w:cs="Tahoma"/>
          <w:bCs/>
          <w:sz w:val="12"/>
          <w:szCs w:val="12"/>
        </w:rPr>
      </w:pPr>
    </w:p>
    <w:p w14:paraId="0CFE51A4" w14:textId="77777777" w:rsidR="002B01E2" w:rsidRDefault="002B01E2" w:rsidP="002B01E2">
      <w:pPr>
        <w:pStyle w:val="Encabezado"/>
        <w:tabs>
          <w:tab w:val="center" w:pos="284"/>
        </w:tabs>
        <w:jc w:val="both"/>
        <w:rPr>
          <w:rFonts w:ascii="Tahoma" w:hAnsi="Tahoma" w:cs="Tahoma"/>
          <w:bCs/>
          <w:sz w:val="22"/>
          <w:szCs w:val="22"/>
        </w:rPr>
      </w:pPr>
      <w:r>
        <w:rPr>
          <w:rFonts w:ascii="Tahoma" w:hAnsi="Tahoma" w:cs="Tahoma"/>
          <w:bCs/>
          <w:sz w:val="22"/>
          <w:szCs w:val="22"/>
        </w:rPr>
        <w:t>Área Urbana: 25 Estudiantes para preescolar.</w:t>
      </w:r>
    </w:p>
    <w:p w14:paraId="138EB495" w14:textId="77777777" w:rsidR="002B01E2" w:rsidRDefault="002B01E2" w:rsidP="002B01E2">
      <w:pPr>
        <w:pStyle w:val="Encabezado"/>
        <w:tabs>
          <w:tab w:val="center" w:pos="284"/>
        </w:tabs>
        <w:jc w:val="both"/>
        <w:rPr>
          <w:rFonts w:ascii="Tahoma" w:hAnsi="Tahoma" w:cs="Tahoma"/>
          <w:bCs/>
          <w:sz w:val="22"/>
          <w:szCs w:val="22"/>
        </w:rPr>
      </w:pPr>
      <w:r>
        <w:rPr>
          <w:rFonts w:ascii="Tahoma" w:hAnsi="Tahoma" w:cs="Tahoma"/>
          <w:bCs/>
          <w:sz w:val="22"/>
          <w:szCs w:val="22"/>
        </w:rPr>
        <w:tab/>
        <w:t xml:space="preserve">                    35 Estudiantes para primaria.</w:t>
      </w:r>
    </w:p>
    <w:p w14:paraId="64B26DDA" w14:textId="77777777" w:rsidR="002B01E2" w:rsidRDefault="002B01E2" w:rsidP="002B01E2">
      <w:pPr>
        <w:pStyle w:val="Encabezado"/>
        <w:tabs>
          <w:tab w:val="center" w:pos="284"/>
        </w:tabs>
        <w:jc w:val="both"/>
        <w:rPr>
          <w:rFonts w:ascii="Tahoma" w:hAnsi="Tahoma" w:cs="Tahoma"/>
          <w:bCs/>
          <w:sz w:val="22"/>
          <w:szCs w:val="22"/>
        </w:rPr>
      </w:pPr>
      <w:r>
        <w:rPr>
          <w:rFonts w:ascii="Tahoma" w:hAnsi="Tahoma" w:cs="Tahoma"/>
          <w:bCs/>
          <w:sz w:val="22"/>
          <w:szCs w:val="22"/>
        </w:rPr>
        <w:t xml:space="preserve">                    40 Estudiantes para secundaria y media.</w:t>
      </w:r>
    </w:p>
    <w:p w14:paraId="096CD3B7" w14:textId="77777777" w:rsidR="002B01E2" w:rsidRPr="0044350B" w:rsidRDefault="002B01E2" w:rsidP="002B01E2">
      <w:pPr>
        <w:jc w:val="both"/>
        <w:rPr>
          <w:rFonts w:ascii="Tahoma" w:eastAsia="Times New Roman" w:hAnsi="Tahoma" w:cs="Tahoma"/>
          <w:color w:val="FF0000"/>
          <w:sz w:val="12"/>
          <w:szCs w:val="12"/>
          <w:lang w:val="es-CO" w:eastAsia="es-CO"/>
        </w:rPr>
      </w:pPr>
    </w:p>
    <w:tbl>
      <w:tblPr>
        <w:tblStyle w:val="Tablaconcuadrcula"/>
        <w:tblW w:w="0" w:type="auto"/>
        <w:tblLook w:val="04A0" w:firstRow="1" w:lastRow="0" w:firstColumn="1" w:lastColumn="0" w:noHBand="0" w:noVBand="1"/>
      </w:tblPr>
      <w:tblGrid>
        <w:gridCol w:w="8832"/>
      </w:tblGrid>
      <w:tr w:rsidR="002B01E2" w:rsidRPr="00E81EB1" w14:paraId="17E53EB2" w14:textId="77777777" w:rsidTr="00FA5C54">
        <w:trPr>
          <w:trHeight w:val="525"/>
        </w:trPr>
        <w:tc>
          <w:tcPr>
            <w:tcW w:w="9058" w:type="dxa"/>
            <w:shd w:val="clear" w:color="auto" w:fill="D9D9D9" w:themeFill="background1" w:themeFillShade="D9"/>
            <w:noWrap/>
            <w:vAlign w:val="center"/>
            <w:hideMark/>
          </w:tcPr>
          <w:p w14:paraId="2F02C250" w14:textId="22826C42" w:rsidR="002B01E2" w:rsidRPr="00E81EB1" w:rsidRDefault="002B01E2" w:rsidP="00454837">
            <w:pPr>
              <w:rPr>
                <w:rFonts w:ascii="Tahoma" w:hAnsi="Tahoma" w:cs="Tahoma"/>
                <w:b/>
                <w:bCs/>
                <w:sz w:val="22"/>
                <w:szCs w:val="22"/>
              </w:rPr>
            </w:pPr>
            <w:r>
              <w:rPr>
                <w:rFonts w:ascii="Tahoma" w:hAnsi="Tahoma" w:cs="Tahoma"/>
                <w:b/>
                <w:bCs/>
                <w:sz w:val="22"/>
                <w:szCs w:val="22"/>
              </w:rPr>
              <w:t>3.1.4</w:t>
            </w:r>
            <w:r w:rsidRPr="00E81EB1">
              <w:rPr>
                <w:rFonts w:ascii="Tahoma" w:hAnsi="Tahoma" w:cs="Tahoma"/>
                <w:b/>
                <w:bCs/>
                <w:sz w:val="22"/>
                <w:szCs w:val="22"/>
              </w:rPr>
              <w:t xml:space="preserve"> HALLAZGOS</w:t>
            </w:r>
          </w:p>
        </w:tc>
      </w:tr>
      <w:tr w:rsidR="002B01E2" w:rsidRPr="00E81EB1" w14:paraId="181E19D1" w14:textId="77777777" w:rsidTr="00454837">
        <w:trPr>
          <w:trHeight w:val="525"/>
        </w:trPr>
        <w:tc>
          <w:tcPr>
            <w:tcW w:w="9058" w:type="dxa"/>
            <w:noWrap/>
            <w:vAlign w:val="center"/>
            <w:hideMark/>
          </w:tcPr>
          <w:p w14:paraId="50A2FF04" w14:textId="77777777" w:rsidR="002B01E2" w:rsidRPr="00E81EB1" w:rsidRDefault="002B01E2" w:rsidP="00454837">
            <w:pPr>
              <w:jc w:val="both"/>
              <w:rPr>
                <w:rFonts w:ascii="Tahoma" w:hAnsi="Tahoma" w:cs="Tahoma"/>
                <w:b/>
                <w:bCs/>
                <w:sz w:val="22"/>
                <w:szCs w:val="22"/>
              </w:rPr>
            </w:pPr>
            <w:r w:rsidRPr="00E81EB1">
              <w:rPr>
                <w:rFonts w:ascii="Tahoma" w:hAnsi="Tahoma" w:cs="Tahoma"/>
                <w:bCs/>
                <w:sz w:val="22"/>
                <w:szCs w:val="22"/>
              </w:rPr>
              <w:t>Este componente no gen</w:t>
            </w:r>
            <w:r>
              <w:rPr>
                <w:rFonts w:ascii="Tahoma" w:hAnsi="Tahoma" w:cs="Tahoma"/>
                <w:bCs/>
                <w:sz w:val="22"/>
                <w:szCs w:val="22"/>
              </w:rPr>
              <w:t>era hallazgos, toda vez, que el proceso se lleva de acuerdo a los lineamientos establecidos por el Ministerio de Educación</w:t>
            </w:r>
            <w:r w:rsidRPr="00E81EB1">
              <w:rPr>
                <w:rFonts w:ascii="Tahoma" w:hAnsi="Tahoma" w:cs="Tahoma"/>
                <w:bCs/>
                <w:sz w:val="22"/>
                <w:szCs w:val="22"/>
              </w:rPr>
              <w:t>.</w:t>
            </w:r>
          </w:p>
        </w:tc>
      </w:tr>
    </w:tbl>
    <w:p w14:paraId="55D126D7" w14:textId="77777777" w:rsidR="002B01E2" w:rsidRDefault="002B01E2" w:rsidP="002B01E2">
      <w:pPr>
        <w:jc w:val="both"/>
        <w:rPr>
          <w:rFonts w:ascii="Tahoma" w:eastAsia="Times New Roman" w:hAnsi="Tahoma" w:cs="Tahoma"/>
          <w:color w:val="FF0000"/>
          <w:sz w:val="22"/>
          <w:szCs w:val="22"/>
          <w:lang w:eastAsia="es-CO"/>
        </w:rPr>
      </w:pPr>
    </w:p>
    <w:tbl>
      <w:tblPr>
        <w:tblStyle w:val="Tablaconcuadrcula"/>
        <w:tblW w:w="0" w:type="auto"/>
        <w:tblLook w:val="04A0" w:firstRow="1" w:lastRow="0" w:firstColumn="1" w:lastColumn="0" w:noHBand="0" w:noVBand="1"/>
      </w:tblPr>
      <w:tblGrid>
        <w:gridCol w:w="726"/>
        <w:gridCol w:w="8106"/>
      </w:tblGrid>
      <w:tr w:rsidR="002B01E2" w:rsidRPr="00E81EB1" w14:paraId="1A443946" w14:textId="77777777" w:rsidTr="00FA5C54">
        <w:trPr>
          <w:trHeight w:val="525"/>
        </w:trPr>
        <w:tc>
          <w:tcPr>
            <w:tcW w:w="8832" w:type="dxa"/>
            <w:gridSpan w:val="2"/>
            <w:shd w:val="clear" w:color="auto" w:fill="D9D9D9" w:themeFill="background1" w:themeFillShade="D9"/>
            <w:noWrap/>
            <w:vAlign w:val="center"/>
            <w:hideMark/>
          </w:tcPr>
          <w:p w14:paraId="4F01FC98" w14:textId="007FDFD2" w:rsidR="002B01E2" w:rsidRPr="00E81EB1" w:rsidRDefault="002B01E2" w:rsidP="00454837">
            <w:pPr>
              <w:rPr>
                <w:rFonts w:ascii="Tahoma" w:hAnsi="Tahoma" w:cs="Tahoma"/>
                <w:b/>
                <w:bCs/>
                <w:sz w:val="22"/>
                <w:szCs w:val="22"/>
              </w:rPr>
            </w:pPr>
            <w:r w:rsidRPr="00E81EB1">
              <w:rPr>
                <w:rFonts w:ascii="Tahoma" w:hAnsi="Tahoma" w:cs="Tahoma"/>
                <w:b/>
                <w:bCs/>
                <w:sz w:val="22"/>
                <w:szCs w:val="22"/>
              </w:rPr>
              <w:t xml:space="preserve"> </w:t>
            </w:r>
            <w:r>
              <w:rPr>
                <w:rFonts w:ascii="Tahoma" w:hAnsi="Tahoma" w:cs="Tahoma"/>
                <w:b/>
                <w:bCs/>
                <w:sz w:val="22"/>
                <w:szCs w:val="22"/>
              </w:rPr>
              <w:t xml:space="preserve">3.1.5 </w:t>
            </w:r>
            <w:r w:rsidRPr="00E81EB1">
              <w:rPr>
                <w:rFonts w:ascii="Tahoma" w:hAnsi="Tahoma" w:cs="Tahoma"/>
                <w:b/>
                <w:bCs/>
                <w:sz w:val="22"/>
                <w:szCs w:val="22"/>
              </w:rPr>
              <w:t>RECOMENDACIONES</w:t>
            </w:r>
          </w:p>
        </w:tc>
      </w:tr>
      <w:tr w:rsidR="002B01E2" w:rsidRPr="00E81EB1" w14:paraId="0DA9E5F3" w14:textId="77777777" w:rsidTr="00D11BE8">
        <w:trPr>
          <w:trHeight w:val="525"/>
        </w:trPr>
        <w:tc>
          <w:tcPr>
            <w:tcW w:w="726" w:type="dxa"/>
            <w:noWrap/>
            <w:vAlign w:val="center"/>
            <w:hideMark/>
          </w:tcPr>
          <w:p w14:paraId="4655F50A" w14:textId="77777777" w:rsidR="002B01E2" w:rsidRPr="001718E3" w:rsidRDefault="002B01E2" w:rsidP="00454837">
            <w:pPr>
              <w:rPr>
                <w:rFonts w:ascii="Tahoma" w:hAnsi="Tahoma" w:cs="Tahoma"/>
                <w:b/>
                <w:bCs/>
                <w:sz w:val="22"/>
                <w:szCs w:val="22"/>
              </w:rPr>
            </w:pPr>
            <w:r w:rsidRPr="001718E3">
              <w:rPr>
                <w:rFonts w:ascii="Tahoma" w:hAnsi="Tahoma" w:cs="Tahoma"/>
                <w:b/>
                <w:bCs/>
                <w:sz w:val="22"/>
                <w:szCs w:val="22"/>
              </w:rPr>
              <w:t>N°1</w:t>
            </w:r>
          </w:p>
        </w:tc>
        <w:tc>
          <w:tcPr>
            <w:tcW w:w="8106" w:type="dxa"/>
            <w:vAlign w:val="center"/>
            <w:hideMark/>
          </w:tcPr>
          <w:p w14:paraId="6AA66CD4" w14:textId="322E8ADD" w:rsidR="002B01E2" w:rsidRPr="001718E3" w:rsidRDefault="002B01E2" w:rsidP="00454837">
            <w:pPr>
              <w:jc w:val="both"/>
              <w:rPr>
                <w:rFonts w:ascii="Tahoma" w:hAnsi="Tahoma" w:cs="Tahoma"/>
                <w:bCs/>
                <w:sz w:val="22"/>
                <w:szCs w:val="22"/>
              </w:rPr>
            </w:pPr>
            <w:r w:rsidRPr="001718E3">
              <w:rPr>
                <w:rFonts w:ascii="Tahoma" w:hAnsi="Tahoma" w:cs="Tahoma"/>
                <w:bCs/>
                <w:sz w:val="22"/>
                <w:szCs w:val="22"/>
              </w:rPr>
              <w:t xml:space="preserve">Es importante, que la Unidad de Cobertura de la </w:t>
            </w:r>
            <w:r w:rsidR="00F55086">
              <w:rPr>
                <w:rFonts w:ascii="Tahoma" w:hAnsi="Tahoma" w:cs="Tahoma"/>
                <w:bCs/>
                <w:sz w:val="22"/>
                <w:szCs w:val="22"/>
              </w:rPr>
              <w:t>Secretaría</w:t>
            </w:r>
            <w:r w:rsidRPr="001718E3">
              <w:rPr>
                <w:rFonts w:ascii="Tahoma" w:hAnsi="Tahoma" w:cs="Tahoma"/>
                <w:bCs/>
                <w:sz w:val="22"/>
                <w:szCs w:val="22"/>
              </w:rPr>
              <w:t xml:space="preserve"> de Educación llevara registros de las capacitaciones que realiza permanentemente con los rectores y con las personas involucradas en el proceso de matrícula, lo cual garantizará una eficiente gestión en el manejo del SIMAT  y la capacidad de determinar la oferta que existe en cada  Establecimiento Educativo.</w:t>
            </w:r>
          </w:p>
        </w:tc>
      </w:tr>
    </w:tbl>
    <w:p w14:paraId="141F49FA" w14:textId="77777777" w:rsidR="00D11BE8" w:rsidRDefault="00D11BE8"/>
    <w:p w14:paraId="0F65CACC" w14:textId="7B7F9305" w:rsidR="00D11BE8" w:rsidRPr="00D11BE8" w:rsidRDefault="00D11BE8">
      <w:pPr>
        <w:rPr>
          <w:rFonts w:ascii="Tahoma" w:hAnsi="Tahoma" w:cs="Tahoma"/>
          <w:b/>
          <w:sz w:val="22"/>
          <w:szCs w:val="22"/>
        </w:rPr>
      </w:pPr>
      <w:r w:rsidRPr="00D11BE8">
        <w:rPr>
          <w:rFonts w:ascii="Tahoma" w:hAnsi="Tahoma" w:cs="Tahoma"/>
          <w:b/>
          <w:sz w:val="22"/>
          <w:szCs w:val="22"/>
        </w:rPr>
        <w:t>3.1.6 HALLAZGOS (0) RECOMENDACIONES (1)</w:t>
      </w:r>
    </w:p>
    <w:p w14:paraId="68382F69" w14:textId="77777777" w:rsidR="00D11BE8" w:rsidRDefault="00D11BE8">
      <w:r>
        <w:br w:type="page"/>
      </w:r>
    </w:p>
    <w:tbl>
      <w:tblPr>
        <w:tblStyle w:val="Tablaconcuadrcula"/>
        <w:tblW w:w="0" w:type="auto"/>
        <w:tblLook w:val="04A0" w:firstRow="1" w:lastRow="0" w:firstColumn="1" w:lastColumn="0" w:noHBand="0" w:noVBand="1"/>
      </w:tblPr>
      <w:tblGrid>
        <w:gridCol w:w="4887"/>
        <w:gridCol w:w="3945"/>
      </w:tblGrid>
      <w:tr w:rsidR="00B14B7D" w14:paraId="3AFFC3FE" w14:textId="77777777" w:rsidTr="0044350B">
        <w:trPr>
          <w:trHeight w:val="422"/>
        </w:trPr>
        <w:tc>
          <w:tcPr>
            <w:tcW w:w="8832" w:type="dxa"/>
            <w:gridSpan w:val="2"/>
            <w:vAlign w:val="center"/>
          </w:tcPr>
          <w:p w14:paraId="7431F137" w14:textId="0E24DACC" w:rsidR="00B14B7D" w:rsidRPr="002B01E2" w:rsidRDefault="00B14B7D" w:rsidP="003F78B9">
            <w:pPr>
              <w:ind w:left="454" w:hanging="454"/>
              <w:rPr>
                <w:rFonts w:ascii="Tahoma" w:hAnsi="Tahoma" w:cs="Tahoma"/>
                <w:b/>
                <w:sz w:val="22"/>
                <w:szCs w:val="22"/>
              </w:rPr>
            </w:pPr>
            <w:r>
              <w:rPr>
                <w:rFonts w:ascii="Tahoma" w:hAnsi="Tahoma" w:cs="Tahoma"/>
                <w:b/>
                <w:sz w:val="22"/>
                <w:szCs w:val="22"/>
              </w:rPr>
              <w:lastRenderedPageBreak/>
              <w:t>3.2</w:t>
            </w:r>
            <w:r w:rsidRPr="002B01E2">
              <w:rPr>
                <w:rFonts w:ascii="Tahoma" w:hAnsi="Tahoma" w:cs="Tahoma"/>
                <w:b/>
                <w:sz w:val="22"/>
                <w:szCs w:val="22"/>
              </w:rPr>
              <w:t xml:space="preserve"> </w:t>
            </w:r>
            <w:r>
              <w:rPr>
                <w:rFonts w:ascii="Tahoma" w:hAnsi="Tahoma" w:cs="Tahoma"/>
                <w:b/>
                <w:sz w:val="22"/>
                <w:szCs w:val="22"/>
              </w:rPr>
              <w:t xml:space="preserve"> </w:t>
            </w:r>
            <w:r w:rsidR="003F78B9">
              <w:rPr>
                <w:rFonts w:ascii="Tahoma" w:hAnsi="Tahoma" w:cs="Tahoma"/>
                <w:b/>
                <w:bCs/>
                <w:color w:val="000000" w:themeColor="text1"/>
                <w:sz w:val="22"/>
                <w:szCs w:val="22"/>
              </w:rPr>
              <w:t>ACCESO</w:t>
            </w:r>
            <w:r w:rsidR="00FA5C54">
              <w:rPr>
                <w:rFonts w:ascii="Tahoma" w:hAnsi="Tahoma" w:cs="Tahoma"/>
                <w:b/>
                <w:bCs/>
                <w:color w:val="000000" w:themeColor="text1"/>
                <w:sz w:val="22"/>
                <w:szCs w:val="22"/>
              </w:rPr>
              <w:t xml:space="preserve"> Y </w:t>
            </w:r>
            <w:r w:rsidR="008302C1" w:rsidRPr="00FA5C54">
              <w:rPr>
                <w:rFonts w:ascii="Tahoma" w:hAnsi="Tahoma" w:cs="Tahoma"/>
                <w:b/>
                <w:bCs/>
                <w:color w:val="000000" w:themeColor="text1"/>
                <w:sz w:val="22"/>
                <w:szCs w:val="22"/>
              </w:rPr>
              <w:t>PERMANENCIA</w:t>
            </w:r>
            <w:r w:rsidR="00FA5C54">
              <w:rPr>
                <w:rFonts w:ascii="Tahoma" w:hAnsi="Tahoma" w:cs="Tahoma"/>
                <w:b/>
                <w:bCs/>
                <w:color w:val="000000" w:themeColor="text1"/>
                <w:sz w:val="22"/>
                <w:szCs w:val="22"/>
              </w:rPr>
              <w:t xml:space="preserve"> DE ESTUDIANTES</w:t>
            </w:r>
          </w:p>
        </w:tc>
      </w:tr>
      <w:tr w:rsidR="00B14B7D" w14:paraId="2244B15A" w14:textId="77777777" w:rsidTr="00D11BE8">
        <w:trPr>
          <w:trHeight w:val="572"/>
        </w:trPr>
        <w:tc>
          <w:tcPr>
            <w:tcW w:w="4831" w:type="dxa"/>
          </w:tcPr>
          <w:p w14:paraId="03D0D7D6" w14:textId="77777777" w:rsidR="00B14B7D" w:rsidRDefault="0044350B" w:rsidP="00454837">
            <w:pPr>
              <w:jc w:val="both"/>
              <w:rPr>
                <w:rFonts w:ascii="Tahoma" w:hAnsi="Tahoma" w:cs="Tahoma"/>
                <w:b/>
                <w:sz w:val="22"/>
                <w:szCs w:val="22"/>
              </w:rPr>
            </w:pPr>
            <w:r>
              <w:rPr>
                <w:rFonts w:ascii="Tahoma" w:hAnsi="Tahoma" w:cs="Tahoma"/>
                <w:b/>
                <w:sz w:val="22"/>
                <w:szCs w:val="22"/>
              </w:rPr>
              <w:t>Auditor del Proceso:</w:t>
            </w:r>
          </w:p>
          <w:p w14:paraId="482516EB" w14:textId="51ED0F49" w:rsidR="0044350B" w:rsidRPr="0048039E" w:rsidRDefault="0044350B" w:rsidP="00454837">
            <w:pPr>
              <w:jc w:val="both"/>
              <w:rPr>
                <w:rFonts w:ascii="Tahoma" w:hAnsi="Tahoma" w:cs="Tahoma"/>
                <w:b/>
                <w:sz w:val="22"/>
                <w:szCs w:val="22"/>
              </w:rPr>
            </w:pPr>
          </w:p>
          <w:p w14:paraId="2A58F225" w14:textId="7CB69721" w:rsidR="00B14B7D" w:rsidRPr="0048039E" w:rsidRDefault="00B14B7D" w:rsidP="00454837">
            <w:pPr>
              <w:jc w:val="both"/>
              <w:rPr>
                <w:rFonts w:ascii="Tahoma" w:hAnsi="Tahoma" w:cs="Tahoma"/>
                <w:b/>
                <w:sz w:val="22"/>
                <w:szCs w:val="22"/>
              </w:rPr>
            </w:pPr>
            <w:r w:rsidRPr="0048039E">
              <w:rPr>
                <w:rFonts w:ascii="Tahoma" w:hAnsi="Tahoma" w:cs="Tahoma"/>
                <w:b/>
                <w:sz w:val="22"/>
                <w:szCs w:val="22"/>
              </w:rPr>
              <w:t>GLORIA DEL PILAR MARTINEZ MUÑOZ</w:t>
            </w:r>
          </w:p>
        </w:tc>
        <w:tc>
          <w:tcPr>
            <w:tcW w:w="4001" w:type="dxa"/>
          </w:tcPr>
          <w:p w14:paraId="314E41F2" w14:textId="0E703C2A" w:rsidR="00B14B7D" w:rsidRPr="0044350B" w:rsidRDefault="00B14B7D" w:rsidP="0044350B">
            <w:pPr>
              <w:rPr>
                <w:rFonts w:ascii="Tahoma" w:hAnsi="Tahoma" w:cs="Tahoma"/>
                <w:b/>
                <w:sz w:val="22"/>
                <w:szCs w:val="22"/>
              </w:rPr>
            </w:pPr>
            <w:r w:rsidRPr="0044350B">
              <w:rPr>
                <w:rFonts w:ascii="Tahoma" w:hAnsi="Tahoma" w:cs="Tahoma"/>
                <w:b/>
                <w:sz w:val="22"/>
                <w:szCs w:val="22"/>
              </w:rPr>
              <w:t xml:space="preserve">Firma del Auditor </w:t>
            </w:r>
          </w:p>
        </w:tc>
      </w:tr>
      <w:tr w:rsidR="00B14B7D" w:rsidRPr="00E83819" w14:paraId="52596885" w14:textId="77777777" w:rsidTr="00454837">
        <w:trPr>
          <w:trHeight w:val="548"/>
        </w:trPr>
        <w:tc>
          <w:tcPr>
            <w:tcW w:w="8832" w:type="dxa"/>
            <w:gridSpan w:val="2"/>
            <w:shd w:val="clear" w:color="auto" w:fill="auto"/>
            <w:noWrap/>
            <w:vAlign w:val="center"/>
          </w:tcPr>
          <w:tbl>
            <w:tblPr>
              <w:tblW w:w="8696" w:type="dxa"/>
              <w:tblCellSpacing w:w="0" w:type="dxa"/>
              <w:tblCellMar>
                <w:left w:w="0" w:type="dxa"/>
                <w:right w:w="0" w:type="dxa"/>
              </w:tblCellMar>
              <w:tblLook w:val="04A0" w:firstRow="1" w:lastRow="0" w:firstColumn="1" w:lastColumn="0" w:noHBand="0" w:noVBand="1"/>
            </w:tblPr>
            <w:tblGrid>
              <w:gridCol w:w="8696"/>
            </w:tblGrid>
            <w:tr w:rsidR="00B14B7D" w:rsidRPr="00155124" w14:paraId="0725C222" w14:textId="77777777" w:rsidTr="00454837">
              <w:trPr>
                <w:trHeight w:val="1792"/>
                <w:tblCellSpacing w:w="0" w:type="dxa"/>
              </w:trPr>
              <w:tc>
                <w:tcPr>
                  <w:tcW w:w="0" w:type="auto"/>
                  <w:vAlign w:val="center"/>
                  <w:hideMark/>
                </w:tcPr>
                <w:p w14:paraId="40549004" w14:textId="0CCA3996" w:rsidR="00B14B7D" w:rsidRPr="008302C1" w:rsidRDefault="008302C1" w:rsidP="008302C1">
                  <w:pPr>
                    <w:pStyle w:val="NormalWeb"/>
                    <w:jc w:val="both"/>
                    <w:rPr>
                      <w:rFonts w:ascii="Tahoma" w:hAnsi="Tahoma" w:cs="Tahoma"/>
                      <w:bCs/>
                      <w:i/>
                      <w:iCs/>
                      <w:color w:val="000000" w:themeColor="text1"/>
                      <w:sz w:val="22"/>
                      <w:szCs w:val="22"/>
                      <w:shd w:val="clear" w:color="auto" w:fill="FFFFFF"/>
                    </w:rPr>
                  </w:pPr>
                  <w:r>
                    <w:rPr>
                      <w:rFonts w:ascii="Tahoma" w:hAnsi="Tahoma" w:cs="Tahoma"/>
                      <w:b/>
                      <w:bCs/>
                      <w:color w:val="000000"/>
                      <w:sz w:val="22"/>
                      <w:szCs w:val="22"/>
                      <w:shd w:val="clear" w:color="auto" w:fill="FFFFFF"/>
                    </w:rPr>
                    <w:t>CRITERIO</w:t>
                  </w:r>
                  <w:r w:rsidRPr="00A41611">
                    <w:rPr>
                      <w:rFonts w:ascii="Tahoma" w:hAnsi="Tahoma" w:cs="Tahoma"/>
                      <w:bCs/>
                      <w:color w:val="000000" w:themeColor="text1"/>
                      <w:sz w:val="22"/>
                      <w:szCs w:val="22"/>
                    </w:rPr>
                    <w:t xml:space="preserve"> Criterios: Documentación del Sistema de Gestión Integral – Software ISOLUCION , Ley 87 de 1993, Manual Técnico del Modelo Estándar de Control Interno para el Estado Colombiano – MECI 2014, decreto 648 de 2017,  Resolución interna 929 de 2010 por medio del cual se crea el Comité de Cobertura de la Secretaría de Educación del Municipio de Manizales, acta de No. 1 del Comité de Cobertura donde se reglamenta el comité,  Resolución Interna 976 del 26 de abril de 2016  “Por medio de la cual se establecen directrices, criterios, procedimientos, y el cronograma para el proceso de gestión de cobertura educativa de los estudiantes en las instituciones educativas oficiales del Municipio de Manizales”,   Resolución 5360 de 2006 del Ministerio de Educación Nacional “por la cual se organiza el proceso de matrícula oficial de la educación preescolar, básica y media en las entidades territoriales certificadas”, Resolución No. 07797 de 2015 del Ministerio de Educación “Por medio del cual se establece el proceso de gestión de la cobertura educativa en las Entidades Territoriales Certificadas”,  Ley 594 de 14 de julio de 2000 - Por medio de la cual se dicta la ley general de archivos y se dictan otras disposiciones, decreto 1537 de 2001 que se refiere al fortalecimiento del Sistema de Control Interno, Decreto 1075 de 2015 </w:t>
                  </w:r>
                  <w:r w:rsidRPr="00A41611">
                    <w:rPr>
                      <w:rFonts w:ascii="Tahoma" w:hAnsi="Tahoma" w:cs="Tahoma"/>
                      <w:bCs/>
                      <w:iCs/>
                      <w:color w:val="000000" w:themeColor="text1"/>
                      <w:sz w:val="22"/>
                      <w:szCs w:val="22"/>
                      <w:shd w:val="clear" w:color="auto" w:fill="FFFFFF"/>
                    </w:rPr>
                    <w:t>Decreto Único Reglamentario del Sector Educación.</w:t>
                  </w:r>
                </w:p>
              </w:tc>
            </w:tr>
          </w:tbl>
          <w:p w14:paraId="4E9557E2" w14:textId="77777777" w:rsidR="00B14B7D" w:rsidRDefault="00B14B7D" w:rsidP="00454837">
            <w:pPr>
              <w:ind w:left="-70" w:firstLine="70"/>
              <w:rPr>
                <w:rFonts w:ascii="Tahoma" w:hAnsi="Tahoma" w:cs="Tahoma"/>
                <w:b/>
                <w:bCs/>
                <w:sz w:val="22"/>
                <w:szCs w:val="22"/>
              </w:rPr>
            </w:pPr>
          </w:p>
        </w:tc>
      </w:tr>
    </w:tbl>
    <w:p w14:paraId="47DF49A4" w14:textId="77777777" w:rsidR="002B01E2" w:rsidRPr="00B14B7D" w:rsidRDefault="002B01E2" w:rsidP="002B01E2">
      <w:pPr>
        <w:rPr>
          <w:rFonts w:ascii="Tahoma" w:hAnsi="Tahoma" w:cs="Tahoma"/>
          <w:bCs/>
          <w:color w:val="FF0000"/>
          <w:sz w:val="22"/>
          <w:szCs w:val="22"/>
        </w:rPr>
      </w:pPr>
    </w:p>
    <w:p w14:paraId="51126B2A" w14:textId="7F4188CB" w:rsidR="008302C1" w:rsidRPr="0048039E" w:rsidRDefault="008302C1" w:rsidP="008302C1">
      <w:pPr>
        <w:jc w:val="both"/>
        <w:rPr>
          <w:rFonts w:ascii="Tahoma" w:hAnsi="Tahoma" w:cs="Tahoma"/>
          <w:b/>
          <w:bCs/>
          <w:color w:val="000000" w:themeColor="text1"/>
          <w:sz w:val="22"/>
          <w:szCs w:val="22"/>
        </w:rPr>
      </w:pPr>
      <w:r w:rsidRPr="0048039E">
        <w:rPr>
          <w:rFonts w:ascii="Tahoma" w:hAnsi="Tahoma" w:cs="Tahoma"/>
          <w:b/>
          <w:color w:val="000000" w:themeColor="text1"/>
          <w:sz w:val="22"/>
          <w:szCs w:val="22"/>
        </w:rPr>
        <w:t xml:space="preserve">3.2.1 </w:t>
      </w:r>
      <w:r w:rsidRPr="0048039E">
        <w:rPr>
          <w:rFonts w:ascii="Tahoma" w:hAnsi="Tahoma" w:cs="Tahoma"/>
          <w:b/>
          <w:bCs/>
          <w:color w:val="000000" w:themeColor="text1"/>
          <w:sz w:val="22"/>
          <w:szCs w:val="22"/>
        </w:rPr>
        <w:t>MUESTRA AUDITADA</w:t>
      </w:r>
    </w:p>
    <w:p w14:paraId="4AA5FB7B" w14:textId="77777777" w:rsidR="008302C1" w:rsidRPr="00A41611" w:rsidRDefault="008302C1" w:rsidP="008302C1">
      <w:pPr>
        <w:jc w:val="both"/>
        <w:rPr>
          <w:rFonts w:ascii="Tahoma" w:hAnsi="Tahoma" w:cs="Tahoma"/>
          <w:bCs/>
          <w:color w:val="000000" w:themeColor="text1"/>
          <w:sz w:val="22"/>
          <w:szCs w:val="22"/>
        </w:rPr>
      </w:pPr>
    </w:p>
    <w:p w14:paraId="5CAD73A0" w14:textId="77777777" w:rsidR="008302C1" w:rsidRPr="00A41611" w:rsidRDefault="008302C1" w:rsidP="008302C1">
      <w:pPr>
        <w:jc w:val="both"/>
        <w:rPr>
          <w:rFonts w:ascii="Tahoma" w:hAnsi="Tahoma" w:cs="Tahoma"/>
          <w:bCs/>
          <w:color w:val="000000" w:themeColor="text1"/>
          <w:sz w:val="22"/>
          <w:szCs w:val="22"/>
        </w:rPr>
      </w:pPr>
      <w:r w:rsidRPr="00A41611">
        <w:rPr>
          <w:rFonts w:ascii="Tahoma" w:hAnsi="Tahoma" w:cs="Tahoma"/>
          <w:bCs/>
          <w:color w:val="000000" w:themeColor="text1"/>
          <w:sz w:val="22"/>
          <w:szCs w:val="22"/>
        </w:rPr>
        <w:t>Servicio “PERMANENCIA” en el Sistema de Gestión Integral – Software ISOLUCION, con el fin de establecer la documentación utilizada en desarrollo del Servicio.</w:t>
      </w:r>
    </w:p>
    <w:p w14:paraId="0539A815" w14:textId="77777777" w:rsidR="008302C1" w:rsidRPr="00A41611" w:rsidRDefault="008302C1" w:rsidP="008302C1">
      <w:pPr>
        <w:jc w:val="both"/>
        <w:rPr>
          <w:rFonts w:ascii="Tahoma" w:hAnsi="Tahoma" w:cs="Tahoma"/>
          <w:bCs/>
          <w:color w:val="000000" w:themeColor="text1"/>
          <w:sz w:val="22"/>
          <w:szCs w:val="22"/>
        </w:rPr>
      </w:pPr>
    </w:p>
    <w:p w14:paraId="0FF1D0C6" w14:textId="77777777" w:rsidR="008302C1" w:rsidRPr="00A41611" w:rsidRDefault="008302C1" w:rsidP="008302C1">
      <w:pPr>
        <w:jc w:val="both"/>
        <w:rPr>
          <w:rFonts w:ascii="Tahoma" w:hAnsi="Tahoma" w:cs="Tahoma"/>
          <w:bCs/>
          <w:color w:val="000000" w:themeColor="text1"/>
          <w:sz w:val="22"/>
          <w:szCs w:val="22"/>
        </w:rPr>
      </w:pPr>
      <w:r w:rsidRPr="00A41611">
        <w:rPr>
          <w:rFonts w:ascii="Tahoma" w:hAnsi="Tahoma" w:cs="Tahoma"/>
          <w:bCs/>
          <w:color w:val="000000" w:themeColor="text1"/>
          <w:sz w:val="22"/>
          <w:szCs w:val="22"/>
        </w:rPr>
        <w:t>Algunas estrategias plantadas en el documento: “ESTRATEGIAS DE ACCESO Y PERMANENCIA”, tomada aleatoriamente.</w:t>
      </w:r>
    </w:p>
    <w:p w14:paraId="4AE2F6AC" w14:textId="77777777" w:rsidR="008302C1" w:rsidRPr="00A41611" w:rsidRDefault="008302C1" w:rsidP="008302C1">
      <w:pPr>
        <w:jc w:val="both"/>
        <w:rPr>
          <w:rFonts w:ascii="Tahoma" w:hAnsi="Tahoma" w:cs="Tahoma"/>
          <w:bCs/>
          <w:color w:val="000000" w:themeColor="text1"/>
          <w:sz w:val="22"/>
          <w:szCs w:val="22"/>
        </w:rPr>
      </w:pPr>
    </w:p>
    <w:p w14:paraId="001E0DEA" w14:textId="77777777" w:rsidR="008302C1" w:rsidRPr="00A41611" w:rsidRDefault="008302C1" w:rsidP="008302C1">
      <w:pPr>
        <w:jc w:val="both"/>
        <w:rPr>
          <w:rFonts w:ascii="Tahoma" w:hAnsi="Tahoma" w:cs="Tahoma"/>
          <w:bCs/>
          <w:color w:val="000000" w:themeColor="text1"/>
          <w:sz w:val="22"/>
          <w:szCs w:val="22"/>
        </w:rPr>
      </w:pPr>
      <w:r w:rsidRPr="00A41611">
        <w:rPr>
          <w:rFonts w:ascii="Tahoma" w:hAnsi="Tahoma" w:cs="Tahoma"/>
          <w:bCs/>
          <w:color w:val="000000" w:themeColor="text1"/>
          <w:sz w:val="22"/>
          <w:szCs w:val="22"/>
        </w:rPr>
        <w:t xml:space="preserve">Archivo de gestión de la Unidad de Cobertura. </w:t>
      </w:r>
    </w:p>
    <w:p w14:paraId="0A478C4E" w14:textId="77777777" w:rsidR="008302C1" w:rsidRPr="00A41611" w:rsidRDefault="008302C1" w:rsidP="008302C1">
      <w:pPr>
        <w:jc w:val="both"/>
        <w:rPr>
          <w:rFonts w:ascii="Tahoma" w:hAnsi="Tahoma" w:cs="Tahoma"/>
          <w:bCs/>
          <w:color w:val="000000" w:themeColor="text1"/>
          <w:sz w:val="22"/>
          <w:szCs w:val="22"/>
        </w:rPr>
      </w:pPr>
    </w:p>
    <w:p w14:paraId="75DE43C8" w14:textId="47357D7A" w:rsidR="008302C1" w:rsidRPr="0048039E" w:rsidRDefault="008302C1" w:rsidP="008302C1">
      <w:pPr>
        <w:jc w:val="both"/>
        <w:rPr>
          <w:rFonts w:ascii="Tahoma" w:hAnsi="Tahoma" w:cs="Tahoma"/>
          <w:b/>
          <w:bCs/>
          <w:color w:val="000000" w:themeColor="text1"/>
          <w:sz w:val="22"/>
          <w:szCs w:val="22"/>
        </w:rPr>
      </w:pPr>
      <w:r w:rsidRPr="0048039E">
        <w:rPr>
          <w:rFonts w:ascii="Tahoma" w:hAnsi="Tahoma" w:cs="Tahoma"/>
          <w:b/>
          <w:bCs/>
          <w:color w:val="000000" w:themeColor="text1"/>
          <w:sz w:val="22"/>
          <w:szCs w:val="22"/>
        </w:rPr>
        <w:t>3.2.2</w:t>
      </w:r>
      <w:r w:rsidRPr="0048039E">
        <w:rPr>
          <w:rFonts w:ascii="Tahoma" w:eastAsia="Times New Roman" w:hAnsi="Tahoma" w:cs="Tahoma"/>
          <w:b/>
          <w:color w:val="000000" w:themeColor="text1"/>
          <w:sz w:val="22"/>
          <w:szCs w:val="22"/>
          <w:lang w:val="es-CO" w:eastAsia="es-CO"/>
        </w:rPr>
        <w:t xml:space="preserve"> </w:t>
      </w:r>
      <w:r w:rsidRPr="0048039E">
        <w:rPr>
          <w:rFonts w:ascii="Tahoma" w:hAnsi="Tahoma" w:cs="Tahoma"/>
          <w:b/>
          <w:bCs/>
          <w:color w:val="000000" w:themeColor="text1"/>
          <w:sz w:val="22"/>
          <w:szCs w:val="22"/>
        </w:rPr>
        <w:t xml:space="preserve">METODOLOGIA UTILIZADA: </w:t>
      </w:r>
    </w:p>
    <w:p w14:paraId="6ADB3961" w14:textId="77777777" w:rsidR="008302C1" w:rsidRPr="00A41611" w:rsidRDefault="008302C1" w:rsidP="008302C1">
      <w:pPr>
        <w:jc w:val="both"/>
        <w:rPr>
          <w:rFonts w:ascii="Tahoma" w:hAnsi="Tahoma" w:cs="Tahoma"/>
          <w:bCs/>
          <w:color w:val="000000" w:themeColor="text1"/>
          <w:sz w:val="22"/>
          <w:szCs w:val="22"/>
        </w:rPr>
      </w:pPr>
    </w:p>
    <w:p w14:paraId="77352377" w14:textId="77777777" w:rsidR="008302C1" w:rsidRPr="00A41611" w:rsidRDefault="008302C1" w:rsidP="008302C1">
      <w:pPr>
        <w:jc w:val="both"/>
        <w:rPr>
          <w:rFonts w:ascii="Tahoma" w:hAnsi="Tahoma" w:cs="Tahoma"/>
          <w:bCs/>
          <w:color w:val="000000" w:themeColor="text1"/>
          <w:sz w:val="22"/>
          <w:szCs w:val="22"/>
        </w:rPr>
      </w:pPr>
      <w:r w:rsidRPr="00A41611">
        <w:rPr>
          <w:rFonts w:ascii="Tahoma" w:hAnsi="Tahoma" w:cs="Tahoma"/>
          <w:bCs/>
          <w:color w:val="000000" w:themeColor="text1"/>
          <w:sz w:val="22"/>
          <w:szCs w:val="22"/>
        </w:rPr>
        <w:t>Revisión de documentos relacionados en Sistema de Gestión Integral – Software ISOLUCION en lo relacionado con el servicio a auditar.</w:t>
      </w:r>
    </w:p>
    <w:p w14:paraId="4C9E755B" w14:textId="77777777" w:rsidR="008302C1" w:rsidRPr="00A41611" w:rsidRDefault="008302C1" w:rsidP="008302C1">
      <w:pPr>
        <w:jc w:val="both"/>
        <w:rPr>
          <w:rFonts w:ascii="Tahoma" w:hAnsi="Tahoma" w:cs="Tahoma"/>
          <w:bCs/>
          <w:color w:val="000000" w:themeColor="text1"/>
          <w:sz w:val="22"/>
          <w:szCs w:val="22"/>
        </w:rPr>
      </w:pPr>
    </w:p>
    <w:p w14:paraId="7608F7E6" w14:textId="77777777" w:rsidR="008302C1" w:rsidRPr="00A41611" w:rsidRDefault="008302C1" w:rsidP="008302C1">
      <w:pPr>
        <w:jc w:val="both"/>
        <w:rPr>
          <w:rFonts w:ascii="Tahoma" w:hAnsi="Tahoma" w:cs="Tahoma"/>
          <w:bCs/>
          <w:color w:val="000000" w:themeColor="text1"/>
          <w:sz w:val="22"/>
          <w:szCs w:val="22"/>
        </w:rPr>
      </w:pPr>
      <w:r w:rsidRPr="00A41611">
        <w:rPr>
          <w:rFonts w:ascii="Tahoma" w:hAnsi="Tahoma" w:cs="Tahoma"/>
          <w:bCs/>
          <w:color w:val="000000" w:themeColor="text1"/>
          <w:sz w:val="22"/>
          <w:szCs w:val="22"/>
        </w:rPr>
        <w:t>Entrevista con la Profesional Universitaria encargada de Permanencia y con la Profesional Universitaria de la Acceso y Delegada para la Primera Infancia con el fin, de verificar el desarrollo del servicio, los controles establecidos y la ejecución de los planes de acción planteados.</w:t>
      </w:r>
    </w:p>
    <w:p w14:paraId="1CEF9D5C" w14:textId="77777777" w:rsidR="008302C1" w:rsidRPr="003F78B9" w:rsidRDefault="008302C1" w:rsidP="008302C1">
      <w:pPr>
        <w:jc w:val="both"/>
        <w:rPr>
          <w:rFonts w:ascii="Tahoma" w:hAnsi="Tahoma" w:cs="Tahoma"/>
          <w:bCs/>
          <w:color w:val="000000" w:themeColor="text1"/>
          <w:sz w:val="22"/>
          <w:szCs w:val="22"/>
        </w:rPr>
      </w:pPr>
      <w:r w:rsidRPr="003F78B9">
        <w:rPr>
          <w:rFonts w:ascii="Tahoma" w:hAnsi="Tahoma" w:cs="Tahoma"/>
          <w:bCs/>
          <w:color w:val="000000" w:themeColor="text1"/>
          <w:sz w:val="22"/>
          <w:szCs w:val="22"/>
        </w:rPr>
        <w:lastRenderedPageBreak/>
        <w:t>Revisión documental de las evidencias aportadas por los auditados.</w:t>
      </w:r>
    </w:p>
    <w:p w14:paraId="2F74909D" w14:textId="77777777" w:rsidR="008302C1" w:rsidRPr="003F78B9" w:rsidRDefault="008302C1" w:rsidP="008302C1">
      <w:pPr>
        <w:jc w:val="both"/>
        <w:rPr>
          <w:rFonts w:ascii="Tahoma" w:hAnsi="Tahoma" w:cs="Tahoma"/>
          <w:bCs/>
          <w:color w:val="000000" w:themeColor="text1"/>
          <w:sz w:val="22"/>
          <w:szCs w:val="22"/>
        </w:rPr>
      </w:pPr>
    </w:p>
    <w:p w14:paraId="25DCA7BC" w14:textId="77777777" w:rsidR="008302C1" w:rsidRPr="003F78B9" w:rsidRDefault="008302C1" w:rsidP="008302C1">
      <w:pPr>
        <w:jc w:val="both"/>
        <w:rPr>
          <w:rFonts w:ascii="Tahoma" w:hAnsi="Tahoma" w:cs="Tahoma"/>
          <w:bCs/>
          <w:color w:val="000000" w:themeColor="text1"/>
          <w:sz w:val="22"/>
          <w:szCs w:val="22"/>
        </w:rPr>
      </w:pPr>
      <w:r w:rsidRPr="003F78B9">
        <w:rPr>
          <w:rFonts w:ascii="Tahoma" w:hAnsi="Tahoma" w:cs="Tahoma"/>
          <w:bCs/>
          <w:color w:val="000000" w:themeColor="text1"/>
          <w:sz w:val="22"/>
          <w:szCs w:val="22"/>
        </w:rPr>
        <w:t>Entrevista  con la Auxiliar Administrativa de la Unidad de Cobertura encargada  del archivo de gestión de la unidad, así como revisión física del archivo de gestión.</w:t>
      </w:r>
    </w:p>
    <w:p w14:paraId="48425616" w14:textId="5B0BF1E6" w:rsidR="008302C1" w:rsidRPr="003F78B9" w:rsidRDefault="008302C1" w:rsidP="008302C1">
      <w:pPr>
        <w:jc w:val="both"/>
        <w:rPr>
          <w:rFonts w:ascii="Tahoma" w:hAnsi="Tahoma" w:cs="Tahoma"/>
          <w:bCs/>
          <w:color w:val="000000" w:themeColor="text1"/>
          <w:sz w:val="22"/>
          <w:szCs w:val="22"/>
        </w:rPr>
      </w:pPr>
      <w:r w:rsidRPr="003F78B9">
        <w:rPr>
          <w:rFonts w:ascii="Tahoma" w:hAnsi="Tahoma" w:cs="Tahoma"/>
          <w:bCs/>
          <w:color w:val="000000" w:themeColor="text1"/>
          <w:sz w:val="22"/>
          <w:szCs w:val="22"/>
        </w:rPr>
        <w:tab/>
      </w:r>
    </w:p>
    <w:p w14:paraId="33ED773D" w14:textId="7E01E760" w:rsidR="008302C1" w:rsidRPr="003F78B9" w:rsidRDefault="008302C1" w:rsidP="008302C1">
      <w:pPr>
        <w:jc w:val="both"/>
        <w:rPr>
          <w:rFonts w:ascii="Tahoma" w:hAnsi="Tahoma" w:cs="Tahoma"/>
          <w:b/>
          <w:bCs/>
          <w:color w:val="000000" w:themeColor="text1"/>
          <w:sz w:val="22"/>
          <w:szCs w:val="22"/>
        </w:rPr>
      </w:pPr>
      <w:r w:rsidRPr="003F78B9">
        <w:rPr>
          <w:rFonts w:ascii="Tahoma" w:hAnsi="Tahoma" w:cs="Tahoma"/>
          <w:b/>
          <w:bCs/>
          <w:color w:val="000000" w:themeColor="text1"/>
          <w:sz w:val="22"/>
          <w:szCs w:val="22"/>
        </w:rPr>
        <w:t>3.2.3 CONCLUSIONES DE LA AUDITORIA.</w:t>
      </w:r>
    </w:p>
    <w:p w14:paraId="3804328E" w14:textId="77777777" w:rsidR="008302C1" w:rsidRPr="003F78B9" w:rsidRDefault="008302C1" w:rsidP="008302C1">
      <w:pPr>
        <w:jc w:val="both"/>
        <w:rPr>
          <w:rFonts w:ascii="Tahoma" w:hAnsi="Tahoma" w:cs="Tahoma"/>
          <w:bCs/>
          <w:color w:val="000000" w:themeColor="text1"/>
          <w:sz w:val="22"/>
          <w:szCs w:val="22"/>
        </w:rPr>
      </w:pPr>
    </w:p>
    <w:p w14:paraId="141451CC" w14:textId="77777777" w:rsidR="008302C1" w:rsidRPr="003F78B9" w:rsidRDefault="008302C1" w:rsidP="008302C1">
      <w:pPr>
        <w:jc w:val="both"/>
        <w:rPr>
          <w:rFonts w:ascii="Tahoma" w:hAnsi="Tahoma" w:cs="Tahoma"/>
          <w:bCs/>
          <w:color w:val="000000" w:themeColor="text1"/>
          <w:sz w:val="22"/>
          <w:szCs w:val="22"/>
        </w:rPr>
      </w:pPr>
      <w:r w:rsidRPr="003F78B9">
        <w:rPr>
          <w:rFonts w:ascii="Tahoma" w:hAnsi="Tahoma" w:cs="Tahoma"/>
          <w:bCs/>
          <w:color w:val="000000" w:themeColor="text1"/>
          <w:sz w:val="22"/>
          <w:szCs w:val="22"/>
        </w:rPr>
        <w:t xml:space="preserve">El soporte principal para llevar a cabo el presente proceso auditor, además de la normatividad vigente, consistió en los documentos del Sistema de Gestión Integral – Software ISOLUCION, encontrando las siguientes situaciones: </w:t>
      </w:r>
    </w:p>
    <w:p w14:paraId="6A92BB46" w14:textId="77777777" w:rsidR="008302C1" w:rsidRPr="003F78B9" w:rsidRDefault="008302C1" w:rsidP="008302C1">
      <w:pPr>
        <w:spacing w:before="120" w:after="120"/>
        <w:jc w:val="both"/>
        <w:rPr>
          <w:rFonts w:ascii="Tahoma" w:hAnsi="Tahoma" w:cs="Tahoma"/>
          <w:color w:val="000000" w:themeColor="text1"/>
          <w:sz w:val="22"/>
          <w:szCs w:val="22"/>
        </w:rPr>
      </w:pPr>
      <w:r w:rsidRPr="003F78B9">
        <w:rPr>
          <w:rFonts w:ascii="Tahoma" w:eastAsia="Batang" w:hAnsi="Tahoma" w:cs="Tahoma"/>
          <w:color w:val="000000" w:themeColor="text1"/>
          <w:sz w:val="22"/>
          <w:szCs w:val="22"/>
        </w:rPr>
        <w:t xml:space="preserve">Para el primer punto analizado, que consiste es analizar y evaluar la información de los indicadores de eficiencia interna de los Establecimientos Educativos, tomando como base inicial los datos arrojados por el SIMPADE, se pudo determinar que el SIMPADE - </w:t>
      </w:r>
      <w:r w:rsidRPr="003F78B9">
        <w:rPr>
          <w:rFonts w:ascii="Tahoma" w:hAnsi="Tahoma" w:cs="Tahoma"/>
          <w:color w:val="000000" w:themeColor="text1"/>
          <w:sz w:val="22"/>
          <w:szCs w:val="22"/>
        </w:rPr>
        <w:t>Sistema de información para el monitoreo y la deserción escolar</w:t>
      </w:r>
      <w:r w:rsidRPr="003F78B9">
        <w:rPr>
          <w:rFonts w:ascii="Tahoma" w:eastAsia="Batang" w:hAnsi="Tahoma" w:cs="Tahoma"/>
          <w:color w:val="000000" w:themeColor="text1"/>
          <w:sz w:val="22"/>
          <w:szCs w:val="22"/>
        </w:rPr>
        <w:t xml:space="preserve"> se encuentra inoperante, de acuerdo con la información suministrada por la Profesional Universitaria de Permanencia que sería la directamente responsable de su administración, pues sostiene que nadie lo conoce como se evidencia en  una comunicación vía correo electrónico del 19 de septiembre dirigido al Ministerio de Educación. La Resolución 7797 de 2015 establece en el capítulo II,  los responsables y sus competencias generales en el marco del proceso de gestión de la cobertura educativa, específicamente en el numeral 3 del artículo 4, donde le asigna al proceso de gestión de cobertura  reportar la información en el </w:t>
      </w:r>
      <w:r w:rsidRPr="003F78B9">
        <w:rPr>
          <w:rFonts w:ascii="Tahoma" w:hAnsi="Tahoma" w:cs="Tahoma"/>
          <w:color w:val="000000" w:themeColor="text1"/>
          <w:sz w:val="22"/>
          <w:szCs w:val="22"/>
        </w:rPr>
        <w:t>Sistema de información para el monitoreo y la deserción escolar, situación que se viene incumpliendo.  Al igual que se viene incumpliendo el numeral 5 del artículo 5 del citado Decreto</w:t>
      </w:r>
      <w:r w:rsidRPr="003F78B9">
        <w:rPr>
          <w:rFonts w:ascii="Tahoma" w:eastAsia="Batang" w:hAnsi="Tahoma" w:cs="Tahoma"/>
          <w:color w:val="000000" w:themeColor="text1"/>
          <w:sz w:val="22"/>
          <w:szCs w:val="22"/>
        </w:rPr>
        <w:t xml:space="preserve"> que establece que la entidad territorial debe garantizar la calidad y veracidad de la información en el SIMAT, SIMPADE Y EL SICIED.</w:t>
      </w:r>
    </w:p>
    <w:p w14:paraId="1A27672A" w14:textId="5445407B" w:rsidR="008302C1" w:rsidRPr="003F78B9" w:rsidRDefault="008302C1" w:rsidP="008302C1">
      <w:pPr>
        <w:autoSpaceDE w:val="0"/>
        <w:autoSpaceDN w:val="0"/>
        <w:adjustRightInd w:val="0"/>
        <w:spacing w:line="215" w:lineRule="atLeast"/>
        <w:jc w:val="both"/>
        <w:rPr>
          <w:rFonts w:ascii="Tahoma" w:hAnsi="Tahoma" w:cs="Tahoma"/>
          <w:color w:val="000000" w:themeColor="text1"/>
          <w:sz w:val="22"/>
          <w:szCs w:val="22"/>
        </w:rPr>
      </w:pPr>
      <w:r w:rsidRPr="003F78B9">
        <w:rPr>
          <w:rFonts w:ascii="Tahoma" w:hAnsi="Tahoma" w:cs="Tahoma"/>
          <w:color w:val="000000" w:themeColor="text1"/>
          <w:sz w:val="22"/>
          <w:szCs w:val="22"/>
        </w:rPr>
        <w:t>Solicitado el diagnóstico y el plan de permanencia para la vigencia 2017, puesto que en los documentos del sistema  de gestión se asigna al profesional de permanencia la elaboración del diagnóstico y la formulación de las estrategias de permanencia, se ev</w:t>
      </w:r>
      <w:r w:rsidR="00B031C7" w:rsidRPr="003F78B9">
        <w:rPr>
          <w:rFonts w:ascii="Tahoma" w:hAnsi="Tahoma" w:cs="Tahoma"/>
          <w:color w:val="000000" w:themeColor="text1"/>
          <w:sz w:val="22"/>
          <w:szCs w:val="22"/>
        </w:rPr>
        <w:t>idencia a la fecha el documento</w:t>
      </w:r>
      <w:r w:rsidRPr="003F78B9">
        <w:rPr>
          <w:rFonts w:ascii="Tahoma" w:hAnsi="Tahoma" w:cs="Tahoma"/>
          <w:color w:val="000000" w:themeColor="text1"/>
          <w:sz w:val="22"/>
          <w:szCs w:val="22"/>
        </w:rPr>
        <w:t xml:space="preserve"> Plan Territorial de Permanencia 2017-2018, soportado</w:t>
      </w:r>
      <w:r w:rsidR="001A539E" w:rsidRPr="003F78B9">
        <w:rPr>
          <w:rFonts w:ascii="Tahoma" w:hAnsi="Tahoma" w:cs="Tahoma"/>
          <w:color w:val="000000" w:themeColor="text1"/>
          <w:sz w:val="22"/>
          <w:szCs w:val="22"/>
        </w:rPr>
        <w:t xml:space="preserve"> en</w:t>
      </w:r>
      <w:r w:rsidRPr="003F78B9">
        <w:rPr>
          <w:rFonts w:ascii="Tahoma" w:hAnsi="Tahoma" w:cs="Tahoma"/>
          <w:color w:val="000000" w:themeColor="text1"/>
          <w:sz w:val="22"/>
          <w:szCs w:val="22"/>
        </w:rPr>
        <w:t xml:space="preserve"> 130 folios y contiene una recopilación de las actividades desarrolladas por las Instituciones educativas en cuanto a la puesta en marcha de las estrategias de permanencia y una proyección de las mismas, documento que fue elaborado </w:t>
      </w:r>
      <w:r w:rsidR="005B51EC" w:rsidRPr="003F78B9">
        <w:rPr>
          <w:rFonts w:ascii="Tahoma" w:hAnsi="Tahoma" w:cs="Tahoma"/>
          <w:color w:val="000000" w:themeColor="text1"/>
          <w:sz w:val="22"/>
          <w:szCs w:val="22"/>
        </w:rPr>
        <w:t>e</w:t>
      </w:r>
      <w:r w:rsidRPr="003F78B9">
        <w:rPr>
          <w:rFonts w:ascii="Tahoma" w:hAnsi="Tahoma" w:cs="Tahoma"/>
          <w:color w:val="000000" w:themeColor="text1"/>
          <w:sz w:val="22"/>
          <w:szCs w:val="22"/>
        </w:rPr>
        <w:t>n coordinación con los rectores de las Instituciones Educativas, sin embargo, considerando que es un plan que pertenece a la vigencia 2017 – 2018, a la fecha no ha sido aprobado y no contiene un plan de acción a corto, mediano y largo plazo, con responsables, con formulación de metas e indicadores que permitan su medición periódica y nivel de impacto.</w:t>
      </w:r>
    </w:p>
    <w:p w14:paraId="74AD7DF6" w14:textId="77777777" w:rsidR="008302C1" w:rsidRPr="003F78B9" w:rsidRDefault="008302C1" w:rsidP="008302C1">
      <w:pPr>
        <w:autoSpaceDE w:val="0"/>
        <w:autoSpaceDN w:val="0"/>
        <w:adjustRightInd w:val="0"/>
        <w:spacing w:line="215" w:lineRule="atLeast"/>
        <w:jc w:val="both"/>
        <w:rPr>
          <w:rFonts w:ascii="Tahoma" w:hAnsi="Tahoma" w:cs="Tahoma"/>
          <w:color w:val="000000" w:themeColor="text1"/>
          <w:sz w:val="22"/>
          <w:szCs w:val="22"/>
        </w:rPr>
      </w:pPr>
    </w:p>
    <w:p w14:paraId="3EC6400D" w14:textId="04A81ED2" w:rsidR="008302C1" w:rsidRDefault="008302C1" w:rsidP="008302C1">
      <w:pPr>
        <w:jc w:val="both"/>
        <w:rPr>
          <w:rFonts w:ascii="Tahoma" w:hAnsi="Tahoma" w:cs="Tahoma"/>
          <w:b/>
          <w:color w:val="000000" w:themeColor="text1"/>
          <w:sz w:val="22"/>
          <w:szCs w:val="22"/>
        </w:rPr>
      </w:pPr>
      <w:r w:rsidRPr="00A41611">
        <w:rPr>
          <w:rFonts w:ascii="Tahoma" w:hAnsi="Tahoma" w:cs="Tahoma"/>
          <w:color w:val="000000" w:themeColor="text1"/>
          <w:sz w:val="22"/>
          <w:szCs w:val="22"/>
        </w:rPr>
        <w:t xml:space="preserve">Analizada la operatividad y funcionalidad del Comité de Cobertura y tomando como base la resolución 929 del 14 de julio de 2010, por medio del cual se crea el Comité de Cobertura </w:t>
      </w:r>
      <w:r w:rsidRPr="00A41611">
        <w:rPr>
          <w:rFonts w:ascii="Tahoma" w:hAnsi="Tahoma" w:cs="Tahoma"/>
          <w:color w:val="000000" w:themeColor="text1"/>
          <w:sz w:val="22"/>
          <w:szCs w:val="22"/>
        </w:rPr>
        <w:lastRenderedPageBreak/>
        <w:t xml:space="preserve">en la </w:t>
      </w:r>
      <w:r w:rsidR="00F55086">
        <w:rPr>
          <w:rFonts w:ascii="Tahoma" w:hAnsi="Tahoma" w:cs="Tahoma"/>
          <w:color w:val="000000" w:themeColor="text1"/>
          <w:sz w:val="22"/>
          <w:szCs w:val="22"/>
        </w:rPr>
        <w:t>Secretaría</w:t>
      </w:r>
      <w:r w:rsidRPr="00A41611">
        <w:rPr>
          <w:rFonts w:ascii="Tahoma" w:hAnsi="Tahoma" w:cs="Tahoma"/>
          <w:color w:val="000000" w:themeColor="text1"/>
          <w:sz w:val="22"/>
          <w:szCs w:val="22"/>
        </w:rPr>
        <w:t xml:space="preserve"> de Educación del Municipio de Manizales y el reglamento del Comité de Cobertura del 11 de julio de 2012,   se evidencian las siguientes situaciones: </w:t>
      </w:r>
    </w:p>
    <w:p w14:paraId="56940BF6" w14:textId="77777777" w:rsidR="008302C1" w:rsidRDefault="008302C1" w:rsidP="008302C1">
      <w:pPr>
        <w:jc w:val="both"/>
        <w:rPr>
          <w:rFonts w:ascii="Tahoma" w:hAnsi="Tahoma" w:cs="Tahoma"/>
          <w:b/>
          <w:color w:val="000000" w:themeColor="text1"/>
          <w:sz w:val="22"/>
          <w:szCs w:val="22"/>
        </w:rPr>
      </w:pPr>
    </w:p>
    <w:p w14:paraId="089BC306" w14:textId="77777777" w:rsidR="008302C1" w:rsidRPr="00C77AA1" w:rsidRDefault="008302C1" w:rsidP="00D11BE8">
      <w:pPr>
        <w:numPr>
          <w:ilvl w:val="0"/>
          <w:numId w:val="10"/>
        </w:numPr>
        <w:ind w:left="360" w:hanging="360"/>
        <w:jc w:val="both"/>
        <w:rPr>
          <w:rFonts w:ascii="Tahoma" w:hAnsi="Tahoma" w:cs="Tahoma"/>
          <w:b/>
          <w:color w:val="000000" w:themeColor="text1"/>
          <w:sz w:val="22"/>
          <w:szCs w:val="22"/>
        </w:rPr>
      </w:pPr>
      <w:r w:rsidRPr="00C77AA1">
        <w:rPr>
          <w:rFonts w:ascii="Tahoma" w:hAnsi="Tahoma" w:cs="Tahoma"/>
          <w:color w:val="000000" w:themeColor="text1"/>
          <w:sz w:val="22"/>
          <w:szCs w:val="22"/>
        </w:rPr>
        <w:t>El Comité está conformado con nombre propio, por personas que a la fecha no hacen parte de la administración de las Instituciones Educativas a las que se refiere la resolución.</w:t>
      </w:r>
    </w:p>
    <w:p w14:paraId="5A956ACF" w14:textId="77777777" w:rsidR="008302C1" w:rsidRDefault="008302C1" w:rsidP="00D11BE8">
      <w:pPr>
        <w:numPr>
          <w:ilvl w:val="0"/>
          <w:numId w:val="10"/>
        </w:numPr>
        <w:ind w:left="360" w:hanging="360"/>
        <w:jc w:val="both"/>
        <w:rPr>
          <w:rFonts w:ascii="Tahoma" w:hAnsi="Tahoma" w:cs="Tahoma"/>
          <w:b/>
          <w:color w:val="000000" w:themeColor="text1"/>
          <w:sz w:val="22"/>
          <w:szCs w:val="22"/>
        </w:rPr>
      </w:pPr>
      <w:r w:rsidRPr="00C77AA1">
        <w:rPr>
          <w:rFonts w:ascii="Tahoma" w:hAnsi="Tahoma" w:cs="Tahoma"/>
          <w:color w:val="000000" w:themeColor="text1"/>
          <w:sz w:val="22"/>
          <w:szCs w:val="22"/>
        </w:rPr>
        <w:t>Debería conformarse el comité cada año conforme al artículo 5 del reglamento aprobado el 11 de julio de 2012 que dice: “El comité ejercerá funciones  por el año lectivo para el cual fue conformado y hasta cuando se instale el nuevo comité para la vigencia siguiente”</w:t>
      </w:r>
      <w:r>
        <w:rPr>
          <w:rFonts w:ascii="Tahoma" w:hAnsi="Tahoma" w:cs="Tahoma"/>
          <w:color w:val="000000" w:themeColor="text1"/>
          <w:sz w:val="22"/>
          <w:szCs w:val="22"/>
        </w:rPr>
        <w:t>.</w:t>
      </w:r>
    </w:p>
    <w:p w14:paraId="0539C550" w14:textId="2FB46886" w:rsidR="008302C1" w:rsidRPr="0048039E" w:rsidRDefault="008302C1" w:rsidP="00D11BE8">
      <w:pPr>
        <w:numPr>
          <w:ilvl w:val="0"/>
          <w:numId w:val="10"/>
        </w:numPr>
        <w:ind w:left="360" w:hanging="360"/>
        <w:jc w:val="both"/>
        <w:rPr>
          <w:rFonts w:ascii="Tahoma" w:hAnsi="Tahoma" w:cs="Tahoma"/>
          <w:b/>
          <w:color w:val="000000" w:themeColor="text1"/>
          <w:sz w:val="22"/>
          <w:szCs w:val="22"/>
        </w:rPr>
      </w:pPr>
      <w:r>
        <w:rPr>
          <w:rFonts w:ascii="Tahoma" w:hAnsi="Tahoma" w:cs="Tahoma"/>
          <w:color w:val="000000" w:themeColor="text1"/>
          <w:sz w:val="22"/>
          <w:szCs w:val="22"/>
        </w:rPr>
        <w:t>El Comité de Cobertura n</w:t>
      </w:r>
      <w:r w:rsidRPr="00C77AA1">
        <w:rPr>
          <w:rFonts w:ascii="Tahoma" w:hAnsi="Tahoma" w:cs="Tahoma"/>
          <w:color w:val="000000" w:themeColor="text1"/>
          <w:sz w:val="22"/>
          <w:szCs w:val="22"/>
        </w:rPr>
        <w:t>o cumple lo establecido en el artículo 7 que establece reuniones trimestrales, pues se evidencian las siguientes actas</w:t>
      </w:r>
      <w:r w:rsidR="00F55086" w:rsidRPr="00C77AA1">
        <w:rPr>
          <w:rFonts w:ascii="Tahoma" w:hAnsi="Tahoma" w:cs="Tahoma"/>
          <w:color w:val="000000" w:themeColor="text1"/>
          <w:sz w:val="22"/>
          <w:szCs w:val="22"/>
        </w:rPr>
        <w:t>:</w:t>
      </w:r>
      <w:r w:rsidRPr="00C77AA1">
        <w:rPr>
          <w:rFonts w:ascii="Tahoma" w:hAnsi="Tahoma" w:cs="Tahoma"/>
          <w:color w:val="000000" w:themeColor="text1"/>
          <w:sz w:val="22"/>
          <w:szCs w:val="22"/>
        </w:rPr>
        <w:t xml:space="preserve"> 1 de junio de 2016, (5 meses) noviembre 3 de 2016, (5 meses) acta del 30 de marzo de 2017</w:t>
      </w:r>
      <w:r w:rsidR="00F55086" w:rsidRPr="00C77AA1">
        <w:rPr>
          <w:rFonts w:ascii="Tahoma" w:hAnsi="Tahoma" w:cs="Tahoma"/>
          <w:color w:val="000000" w:themeColor="text1"/>
          <w:sz w:val="22"/>
          <w:szCs w:val="22"/>
        </w:rPr>
        <w:t>, (</w:t>
      </w:r>
      <w:r w:rsidRPr="00C77AA1">
        <w:rPr>
          <w:rFonts w:ascii="Tahoma" w:hAnsi="Tahoma" w:cs="Tahoma"/>
          <w:color w:val="000000" w:themeColor="text1"/>
          <w:sz w:val="22"/>
          <w:szCs w:val="22"/>
        </w:rPr>
        <w:t>4 meses) agosto 2 de 2017, en el primer caso pasaron 5 meses, para la siguiente reunión transcurrieron también 5 meses y para la última transcurrieron 4 meses</w:t>
      </w:r>
      <w:r>
        <w:rPr>
          <w:rFonts w:ascii="Tahoma" w:hAnsi="Tahoma" w:cs="Tahoma"/>
          <w:color w:val="000000" w:themeColor="text1"/>
          <w:sz w:val="22"/>
          <w:szCs w:val="22"/>
        </w:rPr>
        <w:t>.</w:t>
      </w:r>
      <w:r w:rsidRPr="0048039E">
        <w:rPr>
          <w:rFonts w:ascii="Tahoma" w:hAnsi="Tahoma" w:cs="Tahoma"/>
          <w:color w:val="000000" w:themeColor="text1"/>
          <w:sz w:val="22"/>
          <w:szCs w:val="22"/>
        </w:rPr>
        <w:t xml:space="preserve"> </w:t>
      </w:r>
    </w:p>
    <w:p w14:paraId="58A74112" w14:textId="6A5C3DE8" w:rsidR="008302C1" w:rsidRPr="003F78B9" w:rsidRDefault="008302C1" w:rsidP="00D11BE8">
      <w:pPr>
        <w:numPr>
          <w:ilvl w:val="0"/>
          <w:numId w:val="10"/>
        </w:numPr>
        <w:ind w:left="360" w:hanging="360"/>
        <w:jc w:val="both"/>
        <w:rPr>
          <w:rFonts w:ascii="Tahoma" w:hAnsi="Tahoma" w:cs="Tahoma"/>
          <w:b/>
          <w:color w:val="000000" w:themeColor="text1"/>
          <w:sz w:val="22"/>
          <w:szCs w:val="22"/>
        </w:rPr>
      </w:pPr>
      <w:r w:rsidRPr="00C77AA1">
        <w:rPr>
          <w:rFonts w:ascii="Tahoma" w:hAnsi="Tahoma" w:cs="Tahoma"/>
          <w:color w:val="000000" w:themeColor="text1"/>
          <w:sz w:val="22"/>
          <w:szCs w:val="22"/>
        </w:rPr>
        <w:t>A la fecha podría decirse que el acta No. 1 del comité de Cobertura donde se aprueba el reglamento del comité no ha sido aprobada, ya que de ocho firmantes del acta solo</w:t>
      </w:r>
      <w:r>
        <w:rPr>
          <w:rFonts w:ascii="Tahoma" w:hAnsi="Tahoma" w:cs="Tahoma"/>
          <w:color w:val="000000" w:themeColor="text1"/>
          <w:sz w:val="22"/>
          <w:szCs w:val="22"/>
        </w:rPr>
        <w:t xml:space="preserve"> aparece la firma de la mitad. </w:t>
      </w:r>
    </w:p>
    <w:p w14:paraId="23783DD6" w14:textId="77777777" w:rsidR="008302C1" w:rsidRPr="00A41611" w:rsidRDefault="008302C1" w:rsidP="0048039E">
      <w:pPr>
        <w:spacing w:before="120" w:after="120"/>
        <w:jc w:val="both"/>
        <w:rPr>
          <w:rFonts w:ascii="Tahoma" w:hAnsi="Tahoma" w:cs="Tahoma"/>
          <w:color w:val="000000" w:themeColor="text1"/>
          <w:sz w:val="22"/>
          <w:szCs w:val="22"/>
        </w:rPr>
      </w:pPr>
      <w:r w:rsidRPr="00A41611">
        <w:rPr>
          <w:rFonts w:ascii="Tahoma" w:hAnsi="Tahoma" w:cs="Tahoma"/>
          <w:color w:val="000000" w:themeColor="text1"/>
          <w:sz w:val="22"/>
          <w:szCs w:val="22"/>
        </w:rPr>
        <w:t>Si bien es cierto que en las reuniones de comité llevadas a cabo se han tratado temas relacionados con  la cobertura, se puede decir que lo hace de manera superficial, sin comprometerse con planes y seguimientos como tal.</w:t>
      </w:r>
    </w:p>
    <w:p w14:paraId="56E8FC9A" w14:textId="77777777" w:rsidR="008302C1" w:rsidRPr="00A41611" w:rsidRDefault="008302C1" w:rsidP="008302C1">
      <w:pPr>
        <w:pStyle w:val="NormalWeb"/>
        <w:jc w:val="both"/>
        <w:rPr>
          <w:rFonts w:ascii="Tahoma" w:hAnsi="Tahoma" w:cs="Tahoma"/>
          <w:color w:val="000000" w:themeColor="text1"/>
          <w:sz w:val="22"/>
          <w:szCs w:val="22"/>
          <w:shd w:val="clear" w:color="auto" w:fill="FFFFFF"/>
        </w:rPr>
      </w:pPr>
      <w:r w:rsidRPr="00A41611">
        <w:rPr>
          <w:rFonts w:ascii="Tahoma" w:hAnsi="Tahoma" w:cs="Tahoma"/>
          <w:color w:val="000000" w:themeColor="text1"/>
          <w:sz w:val="22"/>
          <w:szCs w:val="22"/>
        </w:rPr>
        <w:t xml:space="preserve">Solicitado el plan  de monitoreo y seguimiento a las estrategias implementadas, que deberían generar planes de mejoramiento en caso de ser necesario, según el documento C02.01 “IDENTIFDICAR ESTRATEGIAS DE PERMANENCIA”  </w:t>
      </w:r>
      <w:r w:rsidRPr="00A41611">
        <w:rPr>
          <w:rFonts w:ascii="Tahoma" w:hAnsi="Tahoma" w:cs="Tahoma"/>
          <w:bCs/>
          <w:color w:val="000000" w:themeColor="text1"/>
          <w:sz w:val="22"/>
          <w:szCs w:val="22"/>
        </w:rPr>
        <w:t xml:space="preserve">del Sistema de Gestión Integral – Software ISOLUCION, se evidenció que no se cuenta con el plan en mención, razón por la cual en auditoría interna del sistema de gestión de calidad se dejó formulado en hallazgo del que surgió un plan de mejoramiento el día 17 de julio del presente año, con fecha límite de ejecución el 15 de diciembre de 2017, si bien es cierto que  la Unidad de Cobertura aún se encuentra en términos para ejecutar la acción, también es cierto que durante la vigencia no se contó con una herramienta de control, seguimiento y monitoreo a acciones importantes de la Secretaría, además  se está faltando a los principios de la función pública establecidos en el artículo 3 de la ley 489 de 1998 entre los que se encuentran: </w:t>
      </w:r>
      <w:r w:rsidRPr="00A41611">
        <w:rPr>
          <w:rFonts w:ascii="Tahoma" w:hAnsi="Tahoma" w:cs="Tahoma"/>
          <w:color w:val="000000" w:themeColor="text1"/>
          <w:sz w:val="22"/>
          <w:szCs w:val="22"/>
          <w:shd w:val="clear" w:color="auto" w:fill="FFFFFF"/>
        </w:rPr>
        <w:t>celeridad, economía, eficacia, eficiencia, responsabilidad y transparencia. Que además en su parágrafo establece la obligación de los órganos de control evaluar el desempeño de las entidades y organismos administrativos y al juzgar la legalidad de la conducta de los servidores públicos en el cumplimiento de sus deberes constitucionales, legales o reglamentarios, garantizando en todo momento que prime el interés colectivo sobre el particular.</w:t>
      </w:r>
    </w:p>
    <w:p w14:paraId="432F932F" w14:textId="77777777" w:rsidR="008302C1" w:rsidRPr="00A41611" w:rsidRDefault="008302C1" w:rsidP="008302C1">
      <w:pPr>
        <w:jc w:val="both"/>
        <w:rPr>
          <w:rFonts w:ascii="Tahoma" w:hAnsi="Tahoma" w:cs="Tahoma"/>
          <w:b/>
          <w:color w:val="000000" w:themeColor="text1"/>
          <w:sz w:val="22"/>
          <w:szCs w:val="22"/>
        </w:rPr>
      </w:pPr>
      <w:r w:rsidRPr="00A41611">
        <w:rPr>
          <w:rFonts w:ascii="Tahoma" w:hAnsi="Tahoma" w:cs="Tahoma"/>
          <w:color w:val="000000" w:themeColor="text1"/>
          <w:sz w:val="22"/>
          <w:szCs w:val="22"/>
        </w:rPr>
        <w:t>La profesional universitaria de permanencia, presenta una relación de ESTRATEGIAS DE ACCESO Y PERMANENCIA que no registra la vigencia</w:t>
      </w:r>
      <w:r>
        <w:rPr>
          <w:rFonts w:ascii="Tahoma" w:hAnsi="Tahoma" w:cs="Tahoma"/>
          <w:color w:val="000000" w:themeColor="text1"/>
          <w:sz w:val="22"/>
          <w:szCs w:val="22"/>
        </w:rPr>
        <w:t xml:space="preserve"> a la que pertenece</w:t>
      </w:r>
      <w:r w:rsidRPr="00A41611">
        <w:rPr>
          <w:rFonts w:ascii="Tahoma" w:hAnsi="Tahoma" w:cs="Tahoma"/>
          <w:color w:val="000000" w:themeColor="text1"/>
          <w:sz w:val="22"/>
          <w:szCs w:val="22"/>
        </w:rPr>
        <w:t xml:space="preserve">, ni fecha de </w:t>
      </w:r>
      <w:r w:rsidRPr="00A41611">
        <w:rPr>
          <w:rFonts w:ascii="Tahoma" w:hAnsi="Tahoma" w:cs="Tahoma"/>
          <w:color w:val="000000" w:themeColor="text1"/>
          <w:sz w:val="22"/>
          <w:szCs w:val="22"/>
        </w:rPr>
        <w:lastRenderedPageBreak/>
        <w:t xml:space="preserve">elaboración, ni evidencias de seguimiento.  En este proceso auditor se realizó seguimiento aleatorio a </w:t>
      </w:r>
      <w:r>
        <w:rPr>
          <w:rFonts w:ascii="Tahoma" w:hAnsi="Tahoma" w:cs="Tahoma"/>
          <w:color w:val="000000" w:themeColor="text1"/>
          <w:sz w:val="22"/>
          <w:szCs w:val="22"/>
        </w:rPr>
        <w:t xml:space="preserve">dichas </w:t>
      </w:r>
      <w:r w:rsidRPr="00A41611">
        <w:rPr>
          <w:rFonts w:ascii="Tahoma" w:hAnsi="Tahoma" w:cs="Tahoma"/>
          <w:color w:val="000000" w:themeColor="text1"/>
          <w:sz w:val="22"/>
          <w:szCs w:val="22"/>
        </w:rPr>
        <w:t xml:space="preserve">estrategias, de </w:t>
      </w:r>
      <w:r>
        <w:rPr>
          <w:rFonts w:ascii="Tahoma" w:hAnsi="Tahoma" w:cs="Tahoma"/>
          <w:color w:val="000000" w:themeColor="text1"/>
          <w:sz w:val="22"/>
          <w:szCs w:val="22"/>
        </w:rPr>
        <w:t xml:space="preserve">la siguiente </w:t>
      </w:r>
      <w:r w:rsidRPr="00A41611">
        <w:rPr>
          <w:rFonts w:ascii="Tahoma" w:hAnsi="Tahoma" w:cs="Tahoma"/>
          <w:color w:val="000000" w:themeColor="text1"/>
          <w:sz w:val="22"/>
          <w:szCs w:val="22"/>
        </w:rPr>
        <w:t xml:space="preserve">manera: </w:t>
      </w:r>
    </w:p>
    <w:p w14:paraId="132E59DA" w14:textId="77777777" w:rsidR="008302C1" w:rsidRPr="00A41611" w:rsidRDefault="008302C1" w:rsidP="008302C1">
      <w:pPr>
        <w:jc w:val="both"/>
        <w:rPr>
          <w:rFonts w:ascii="Tahoma" w:hAnsi="Tahoma" w:cs="Tahoma"/>
          <w:b/>
          <w:color w:val="000000" w:themeColor="text1"/>
          <w:sz w:val="22"/>
          <w:szCs w:val="22"/>
        </w:rPr>
      </w:pPr>
    </w:p>
    <w:p w14:paraId="7439C99F" w14:textId="079E47DC" w:rsidR="008302C1" w:rsidRPr="00A41611" w:rsidRDefault="008302C1" w:rsidP="00D11BE8">
      <w:pPr>
        <w:numPr>
          <w:ilvl w:val="0"/>
          <w:numId w:val="9"/>
        </w:numPr>
        <w:tabs>
          <w:tab w:val="left" w:pos="2552"/>
        </w:tabs>
        <w:ind w:left="360"/>
        <w:jc w:val="both"/>
        <w:rPr>
          <w:rFonts w:ascii="Tahoma" w:hAnsi="Tahoma" w:cs="Tahoma"/>
          <w:b/>
          <w:color w:val="000000" w:themeColor="text1"/>
          <w:sz w:val="22"/>
          <w:szCs w:val="22"/>
        </w:rPr>
      </w:pPr>
      <w:r w:rsidRPr="00A41611">
        <w:rPr>
          <w:rFonts w:ascii="Tahoma" w:hAnsi="Tahoma" w:cs="Tahoma"/>
          <w:color w:val="000000" w:themeColor="text1"/>
          <w:sz w:val="22"/>
          <w:szCs w:val="22"/>
        </w:rPr>
        <w:t>Punto 1. Asignación de cupos:</w:t>
      </w:r>
      <w:r>
        <w:rPr>
          <w:rFonts w:ascii="Tahoma" w:hAnsi="Tahoma" w:cs="Tahoma"/>
          <w:color w:val="000000" w:themeColor="text1"/>
          <w:sz w:val="22"/>
          <w:szCs w:val="22"/>
        </w:rPr>
        <w:t xml:space="preserve"> La Profesional Universitaria de Acceso </w:t>
      </w:r>
      <w:r w:rsidRPr="00A41611">
        <w:rPr>
          <w:rFonts w:ascii="Tahoma" w:hAnsi="Tahoma" w:cs="Tahoma"/>
          <w:color w:val="000000" w:themeColor="text1"/>
          <w:sz w:val="22"/>
          <w:szCs w:val="22"/>
        </w:rPr>
        <w:t xml:space="preserve">es enlace entre </w:t>
      </w:r>
      <w:r w:rsidR="00F55086">
        <w:rPr>
          <w:rFonts w:ascii="Tahoma" w:hAnsi="Tahoma" w:cs="Tahoma"/>
          <w:color w:val="000000" w:themeColor="text1"/>
          <w:sz w:val="22"/>
          <w:szCs w:val="22"/>
        </w:rPr>
        <w:t>Secretaría</w:t>
      </w:r>
      <w:r>
        <w:rPr>
          <w:rFonts w:ascii="Tahoma" w:hAnsi="Tahoma" w:cs="Tahoma"/>
          <w:color w:val="000000" w:themeColor="text1"/>
          <w:sz w:val="22"/>
          <w:szCs w:val="22"/>
        </w:rPr>
        <w:t xml:space="preserve"> de Educación Municipal </w:t>
      </w:r>
      <w:r w:rsidRPr="00A41611">
        <w:rPr>
          <w:rFonts w:ascii="Tahoma" w:hAnsi="Tahoma" w:cs="Tahoma"/>
          <w:color w:val="000000" w:themeColor="text1"/>
          <w:sz w:val="22"/>
          <w:szCs w:val="22"/>
        </w:rPr>
        <w:t xml:space="preserve"> e </w:t>
      </w:r>
      <w:r>
        <w:rPr>
          <w:rFonts w:ascii="Tahoma" w:hAnsi="Tahoma" w:cs="Tahoma"/>
          <w:color w:val="000000" w:themeColor="text1"/>
          <w:sz w:val="22"/>
          <w:szCs w:val="22"/>
        </w:rPr>
        <w:t>ICBF</w:t>
      </w:r>
      <w:r w:rsidRPr="00A41611">
        <w:rPr>
          <w:rFonts w:ascii="Tahoma" w:hAnsi="Tahoma" w:cs="Tahoma"/>
          <w:color w:val="000000" w:themeColor="text1"/>
          <w:sz w:val="22"/>
          <w:szCs w:val="22"/>
        </w:rPr>
        <w:t xml:space="preserve">. El </w:t>
      </w:r>
      <w:r>
        <w:rPr>
          <w:rFonts w:ascii="Tahoma" w:hAnsi="Tahoma" w:cs="Tahoma"/>
          <w:color w:val="000000" w:themeColor="text1"/>
          <w:sz w:val="22"/>
          <w:szCs w:val="22"/>
        </w:rPr>
        <w:t>ICBF</w:t>
      </w:r>
      <w:r w:rsidRPr="00A41611">
        <w:rPr>
          <w:rFonts w:ascii="Tahoma" w:hAnsi="Tahoma" w:cs="Tahoma"/>
          <w:color w:val="000000" w:themeColor="text1"/>
          <w:sz w:val="22"/>
          <w:szCs w:val="22"/>
        </w:rPr>
        <w:t xml:space="preserve"> envía e</w:t>
      </w:r>
      <w:r>
        <w:rPr>
          <w:rFonts w:ascii="Tahoma" w:hAnsi="Tahoma" w:cs="Tahoma"/>
          <w:color w:val="000000" w:themeColor="text1"/>
          <w:sz w:val="22"/>
          <w:szCs w:val="22"/>
        </w:rPr>
        <w:t xml:space="preserve">n listado inicial de niños a quienes se debe asignar cupo, </w:t>
      </w:r>
      <w:r w:rsidRPr="00A41611">
        <w:rPr>
          <w:rFonts w:ascii="Tahoma" w:hAnsi="Tahoma" w:cs="Tahoma"/>
          <w:color w:val="000000" w:themeColor="text1"/>
          <w:sz w:val="22"/>
          <w:szCs w:val="22"/>
        </w:rPr>
        <w:t xml:space="preserve">en la </w:t>
      </w:r>
      <w:r w:rsidR="00F55086">
        <w:rPr>
          <w:rFonts w:ascii="Tahoma" w:hAnsi="Tahoma" w:cs="Tahoma"/>
          <w:color w:val="000000" w:themeColor="text1"/>
          <w:sz w:val="22"/>
          <w:szCs w:val="22"/>
        </w:rPr>
        <w:t>Secretaría</w:t>
      </w:r>
      <w:r w:rsidRPr="00A41611">
        <w:rPr>
          <w:rFonts w:ascii="Tahoma" w:hAnsi="Tahoma" w:cs="Tahoma"/>
          <w:color w:val="000000" w:themeColor="text1"/>
          <w:sz w:val="22"/>
          <w:szCs w:val="22"/>
        </w:rPr>
        <w:t xml:space="preserve"> se asignan los cupos para enviarlo luego al </w:t>
      </w:r>
      <w:r>
        <w:rPr>
          <w:rFonts w:ascii="Tahoma" w:hAnsi="Tahoma" w:cs="Tahoma"/>
          <w:color w:val="000000" w:themeColor="text1"/>
          <w:sz w:val="22"/>
          <w:szCs w:val="22"/>
        </w:rPr>
        <w:t>ICBF</w:t>
      </w:r>
      <w:r w:rsidRPr="00A41611">
        <w:rPr>
          <w:rFonts w:ascii="Tahoma" w:hAnsi="Tahoma" w:cs="Tahoma"/>
          <w:color w:val="000000" w:themeColor="text1"/>
          <w:sz w:val="22"/>
          <w:szCs w:val="22"/>
        </w:rPr>
        <w:t xml:space="preserve"> </w:t>
      </w:r>
      <w:r>
        <w:rPr>
          <w:rFonts w:ascii="Tahoma" w:hAnsi="Tahoma" w:cs="Tahoma"/>
          <w:color w:val="000000" w:themeColor="text1"/>
          <w:sz w:val="22"/>
          <w:szCs w:val="22"/>
        </w:rPr>
        <w:t>la c</w:t>
      </w:r>
      <w:r w:rsidRPr="00A41611">
        <w:rPr>
          <w:rFonts w:ascii="Tahoma" w:hAnsi="Tahoma" w:cs="Tahoma"/>
          <w:color w:val="000000" w:themeColor="text1"/>
          <w:sz w:val="22"/>
          <w:szCs w:val="22"/>
        </w:rPr>
        <w:t xml:space="preserve">omunicación </w:t>
      </w:r>
      <w:r>
        <w:rPr>
          <w:rFonts w:ascii="Tahoma" w:hAnsi="Tahoma" w:cs="Tahoma"/>
          <w:color w:val="000000" w:themeColor="text1"/>
          <w:sz w:val="22"/>
          <w:szCs w:val="22"/>
        </w:rPr>
        <w:t xml:space="preserve">se hace </w:t>
      </w:r>
      <w:r w:rsidRPr="00A41611">
        <w:rPr>
          <w:rFonts w:ascii="Tahoma" w:hAnsi="Tahoma" w:cs="Tahoma"/>
          <w:color w:val="000000" w:themeColor="text1"/>
          <w:sz w:val="22"/>
          <w:szCs w:val="22"/>
        </w:rPr>
        <w:t>por medio  de correo electrónico. Y se reúnen periódicamente para revisar el transito armónico de los niños en mesa de tránsito armónico, que está reglamentada por decreto.</w:t>
      </w:r>
    </w:p>
    <w:p w14:paraId="67F8D943" w14:textId="77777777" w:rsidR="008302C1" w:rsidRPr="00A41611" w:rsidRDefault="008302C1" w:rsidP="00D11BE8">
      <w:pPr>
        <w:numPr>
          <w:ilvl w:val="0"/>
          <w:numId w:val="9"/>
        </w:numPr>
        <w:tabs>
          <w:tab w:val="left" w:pos="2552"/>
        </w:tabs>
        <w:ind w:left="360"/>
        <w:jc w:val="both"/>
        <w:rPr>
          <w:rFonts w:ascii="Tahoma" w:hAnsi="Tahoma" w:cs="Tahoma"/>
          <w:b/>
          <w:color w:val="000000" w:themeColor="text1"/>
          <w:sz w:val="22"/>
          <w:szCs w:val="22"/>
        </w:rPr>
      </w:pPr>
      <w:r w:rsidRPr="00A41611">
        <w:rPr>
          <w:rFonts w:ascii="Tahoma" w:hAnsi="Tahoma" w:cs="Tahoma"/>
          <w:color w:val="000000" w:themeColor="text1"/>
          <w:sz w:val="22"/>
          <w:szCs w:val="22"/>
        </w:rPr>
        <w:t xml:space="preserve">Punto 8. Mesa de acompañamiento a la vivienda gratis: mensualmente en las campañas de vivienda se hace promoción a la educación. </w:t>
      </w:r>
    </w:p>
    <w:p w14:paraId="50B3CCF6" w14:textId="77777777" w:rsidR="008302C1" w:rsidRPr="00A41611" w:rsidRDefault="008302C1" w:rsidP="00D11BE8">
      <w:pPr>
        <w:numPr>
          <w:ilvl w:val="0"/>
          <w:numId w:val="9"/>
        </w:numPr>
        <w:tabs>
          <w:tab w:val="left" w:pos="2552"/>
        </w:tabs>
        <w:ind w:left="360"/>
        <w:jc w:val="both"/>
        <w:rPr>
          <w:rFonts w:ascii="Tahoma" w:hAnsi="Tahoma" w:cs="Tahoma"/>
          <w:b/>
          <w:color w:val="000000" w:themeColor="text1"/>
          <w:sz w:val="22"/>
          <w:szCs w:val="22"/>
        </w:rPr>
      </w:pPr>
      <w:r w:rsidRPr="00A41611">
        <w:rPr>
          <w:rFonts w:ascii="Tahoma" w:hAnsi="Tahoma" w:cs="Tahoma"/>
          <w:color w:val="000000" w:themeColor="text1"/>
          <w:sz w:val="22"/>
          <w:szCs w:val="22"/>
        </w:rPr>
        <w:t>Punto 11: gratuidad.  Se realizan las gestiones pertinentes y los seguimientos apropiados y periódicos para garantizar la gratuidad, la Profesional Universitaria encargada, cuenta con los registros necesarios para evidenciar la gestión eficiente. Como son: resoluciones y registros en formato Excel para llevar controles.</w:t>
      </w:r>
    </w:p>
    <w:p w14:paraId="1CCAC93E" w14:textId="77777777" w:rsidR="008302C1" w:rsidRPr="00A41611" w:rsidRDefault="008302C1" w:rsidP="00D11BE8">
      <w:pPr>
        <w:numPr>
          <w:ilvl w:val="0"/>
          <w:numId w:val="9"/>
        </w:numPr>
        <w:tabs>
          <w:tab w:val="left" w:pos="2552"/>
        </w:tabs>
        <w:ind w:left="360"/>
        <w:jc w:val="both"/>
        <w:rPr>
          <w:rFonts w:ascii="Tahoma" w:hAnsi="Tahoma" w:cs="Tahoma"/>
          <w:b/>
          <w:color w:val="000000" w:themeColor="text1"/>
          <w:sz w:val="22"/>
          <w:szCs w:val="22"/>
        </w:rPr>
      </w:pPr>
      <w:r w:rsidRPr="00A41611">
        <w:rPr>
          <w:rFonts w:ascii="Tahoma" w:hAnsi="Tahoma" w:cs="Tahoma"/>
          <w:color w:val="000000" w:themeColor="text1"/>
          <w:sz w:val="22"/>
          <w:szCs w:val="22"/>
        </w:rPr>
        <w:t>Punto 13. Ponte el morral de la educación: A través de la Primera Gestora, se entrega paquete escolar a los beneficiarios, en la vigencia 2017, fueron entregados 8.479 paquetes, de los que se lleva el registro y control de entrega en cada uno de los establecimientos.</w:t>
      </w:r>
    </w:p>
    <w:p w14:paraId="2A971B21" w14:textId="1FA02F22" w:rsidR="008302C1" w:rsidRPr="00A41611" w:rsidRDefault="008302C1" w:rsidP="00D11BE8">
      <w:pPr>
        <w:numPr>
          <w:ilvl w:val="0"/>
          <w:numId w:val="9"/>
        </w:numPr>
        <w:tabs>
          <w:tab w:val="left" w:pos="2552"/>
        </w:tabs>
        <w:ind w:left="360"/>
        <w:jc w:val="both"/>
        <w:rPr>
          <w:rFonts w:ascii="Tahoma" w:hAnsi="Tahoma" w:cs="Tahoma"/>
          <w:b/>
          <w:color w:val="000000" w:themeColor="text1"/>
          <w:sz w:val="22"/>
          <w:szCs w:val="22"/>
        </w:rPr>
      </w:pPr>
      <w:r w:rsidRPr="00A41611">
        <w:rPr>
          <w:rFonts w:ascii="Tahoma" w:hAnsi="Tahoma" w:cs="Tahoma"/>
          <w:color w:val="000000" w:themeColor="text1"/>
          <w:sz w:val="22"/>
          <w:szCs w:val="22"/>
        </w:rPr>
        <w:t>Punto 14: Transporte escolar: Finalizando cada vigencia se hace proyección de necesidades de transporte escolar para el año siguiente, realizando todas las gestiones necesarias para cumplir en términos y condiciones adecuadas con esta estrategia de permanencia, la Profesional Universitaria de Permanencia cumple funciones de supervisora de los contratos</w:t>
      </w:r>
      <w:r w:rsidR="00BC3F8C">
        <w:rPr>
          <w:rFonts w:ascii="Tahoma" w:hAnsi="Tahoma" w:cs="Tahoma"/>
          <w:color w:val="000000" w:themeColor="text1"/>
          <w:sz w:val="22"/>
          <w:szCs w:val="22"/>
        </w:rPr>
        <w:t xml:space="preserve"> de</w:t>
      </w:r>
      <w:r w:rsidRPr="00A41611">
        <w:rPr>
          <w:rFonts w:ascii="Tahoma" w:hAnsi="Tahoma" w:cs="Tahoma"/>
          <w:color w:val="000000" w:themeColor="text1"/>
          <w:sz w:val="22"/>
          <w:szCs w:val="22"/>
        </w:rPr>
        <w:t xml:space="preserve"> transporte, realizando una visita por año a cada institución educativa, dejando plasmado en un  documento las  observaciones del caso. </w:t>
      </w:r>
    </w:p>
    <w:p w14:paraId="01F87F08" w14:textId="290AE165" w:rsidR="008302C1" w:rsidRPr="004D2443" w:rsidRDefault="008302C1" w:rsidP="00D11BE8">
      <w:pPr>
        <w:numPr>
          <w:ilvl w:val="0"/>
          <w:numId w:val="9"/>
        </w:numPr>
        <w:tabs>
          <w:tab w:val="left" w:pos="2552"/>
        </w:tabs>
        <w:ind w:left="360"/>
        <w:jc w:val="both"/>
      </w:pPr>
      <w:r w:rsidRPr="004D2443">
        <w:rPr>
          <w:rFonts w:ascii="Tahoma" w:hAnsi="Tahoma" w:cs="Tahoma"/>
          <w:color w:val="000000" w:themeColor="text1"/>
          <w:sz w:val="22"/>
          <w:szCs w:val="22"/>
        </w:rPr>
        <w:t>Punto 18: Transiciones armónicas: La Profesional Universitaria de Acceso, presenta un plan de acción  de Transición de los Niños y Niñas desde los programas de atención a los programas de primera infancia del ICBF al Grado de Transición, en el que se relacionan las actividades, tareas, fechas de ejecución</w:t>
      </w:r>
      <w:r w:rsidR="001A24B1">
        <w:rPr>
          <w:rFonts w:ascii="Tahoma" w:hAnsi="Tahoma" w:cs="Tahoma"/>
          <w:color w:val="000000" w:themeColor="text1"/>
          <w:sz w:val="22"/>
          <w:szCs w:val="22"/>
        </w:rPr>
        <w:t>,</w:t>
      </w:r>
      <w:r w:rsidRPr="004D2443">
        <w:rPr>
          <w:rFonts w:ascii="Tahoma" w:hAnsi="Tahoma" w:cs="Tahoma"/>
          <w:color w:val="000000" w:themeColor="text1"/>
          <w:sz w:val="22"/>
          <w:szCs w:val="22"/>
        </w:rPr>
        <w:t xml:space="preserve"> evidencias a  presentar y responsable. Las evidencias solicitadas fueron presentadas oportunamente.</w:t>
      </w:r>
      <w:r>
        <w:rPr>
          <w:rFonts w:ascii="Tahoma" w:hAnsi="Tahoma" w:cs="Tahoma"/>
          <w:color w:val="000000" w:themeColor="text1"/>
          <w:sz w:val="22"/>
          <w:szCs w:val="22"/>
        </w:rPr>
        <w:t xml:space="preserve">  </w:t>
      </w:r>
      <w:r w:rsidRPr="004D2443">
        <w:rPr>
          <w:rFonts w:ascii="Tahoma" w:hAnsi="Tahoma" w:cs="Tahoma"/>
          <w:color w:val="000000" w:themeColor="text1"/>
          <w:sz w:val="22"/>
          <w:szCs w:val="22"/>
        </w:rPr>
        <w:t xml:space="preserve">Se viene dando cumplimiento en los términos con base en el documento </w:t>
      </w:r>
      <w:r w:rsidR="0048039E">
        <w:rPr>
          <w:rFonts w:ascii="Tahoma" w:hAnsi="Tahoma" w:cs="Tahoma"/>
          <w:color w:val="000000" w:themeColor="text1"/>
          <w:sz w:val="22"/>
          <w:szCs w:val="22"/>
        </w:rPr>
        <w:t>t</w:t>
      </w:r>
      <w:r w:rsidRPr="004D2443">
        <w:rPr>
          <w:rFonts w:ascii="Tahoma" w:hAnsi="Tahoma" w:cs="Tahoma"/>
          <w:color w:val="000000" w:themeColor="text1"/>
          <w:sz w:val="22"/>
          <w:szCs w:val="22"/>
        </w:rPr>
        <w:t xml:space="preserve">odos listos para acompañar las transiciones de niñas y niños en el entorno educativo de la política de cero a siempre </w:t>
      </w:r>
      <w:r w:rsidR="0048039E" w:rsidRPr="004D2443">
        <w:rPr>
          <w:rFonts w:ascii="Tahoma" w:hAnsi="Tahoma" w:cs="Tahoma"/>
          <w:color w:val="000000" w:themeColor="text1"/>
          <w:sz w:val="22"/>
          <w:szCs w:val="22"/>
        </w:rPr>
        <w:t>ósea</w:t>
      </w:r>
      <w:r w:rsidRPr="004D2443">
        <w:rPr>
          <w:rFonts w:ascii="Tahoma" w:hAnsi="Tahoma" w:cs="Tahoma"/>
          <w:color w:val="000000" w:themeColor="text1"/>
          <w:sz w:val="22"/>
          <w:szCs w:val="22"/>
        </w:rPr>
        <w:t xml:space="preserve"> de 0 a seis años del MIN de 2015. Avanzando en el momento 3 el 30 de octubre</w:t>
      </w:r>
      <w:r>
        <w:rPr>
          <w:rFonts w:ascii="Tahoma" w:hAnsi="Tahoma" w:cs="Tahoma"/>
          <w:color w:val="000000" w:themeColor="text1"/>
          <w:sz w:val="22"/>
          <w:szCs w:val="22"/>
        </w:rPr>
        <w:t>.</w:t>
      </w:r>
    </w:p>
    <w:p w14:paraId="352E18AB" w14:textId="77777777" w:rsidR="008302C1" w:rsidRPr="00A41611" w:rsidRDefault="008302C1" w:rsidP="00D11BE8">
      <w:pPr>
        <w:numPr>
          <w:ilvl w:val="0"/>
          <w:numId w:val="9"/>
        </w:numPr>
        <w:tabs>
          <w:tab w:val="left" w:pos="2552"/>
        </w:tabs>
        <w:ind w:left="360"/>
        <w:jc w:val="both"/>
        <w:rPr>
          <w:rFonts w:ascii="Tahoma" w:hAnsi="Tahoma" w:cs="Tahoma"/>
          <w:b/>
          <w:color w:val="000000" w:themeColor="text1"/>
          <w:sz w:val="22"/>
          <w:szCs w:val="22"/>
        </w:rPr>
      </w:pPr>
      <w:r w:rsidRPr="00A41611">
        <w:rPr>
          <w:rFonts w:ascii="Tahoma" w:hAnsi="Tahoma" w:cs="Tahoma"/>
          <w:color w:val="000000" w:themeColor="text1"/>
          <w:sz w:val="22"/>
          <w:szCs w:val="22"/>
        </w:rPr>
        <w:t xml:space="preserve">Punto 20. RIA Se entrega material didáctico orientador para el proceder a nivel municipal en los programas para favorecer los derechos de los niños y niñas, que han sido entregados, </w:t>
      </w:r>
      <w:r>
        <w:rPr>
          <w:rFonts w:ascii="Tahoma" w:hAnsi="Tahoma" w:cs="Tahoma"/>
          <w:color w:val="000000" w:themeColor="text1"/>
          <w:sz w:val="22"/>
          <w:szCs w:val="22"/>
        </w:rPr>
        <w:t>dejando las evidencias necesaria</w:t>
      </w:r>
      <w:r w:rsidRPr="00A41611">
        <w:rPr>
          <w:rFonts w:ascii="Tahoma" w:hAnsi="Tahoma" w:cs="Tahoma"/>
          <w:color w:val="000000" w:themeColor="text1"/>
          <w:sz w:val="22"/>
          <w:szCs w:val="22"/>
        </w:rPr>
        <w:t>s en el proceso, como por ejemplo listados de entrega debidamente firmados.</w:t>
      </w:r>
    </w:p>
    <w:p w14:paraId="44752BE5" w14:textId="62938E5C" w:rsidR="008302C1" w:rsidRPr="000B5843" w:rsidRDefault="008302C1" w:rsidP="00D11BE8">
      <w:pPr>
        <w:numPr>
          <w:ilvl w:val="0"/>
          <w:numId w:val="9"/>
        </w:numPr>
        <w:tabs>
          <w:tab w:val="left" w:pos="2552"/>
        </w:tabs>
        <w:ind w:left="360"/>
        <w:jc w:val="both"/>
        <w:rPr>
          <w:rFonts w:ascii="Tahoma" w:hAnsi="Tahoma" w:cs="Tahoma"/>
          <w:b/>
          <w:color w:val="000000" w:themeColor="text1"/>
          <w:sz w:val="22"/>
          <w:szCs w:val="22"/>
        </w:rPr>
      </w:pPr>
      <w:r w:rsidRPr="000B5843">
        <w:rPr>
          <w:rFonts w:ascii="Tahoma" w:hAnsi="Tahoma" w:cs="Tahoma"/>
          <w:color w:val="000000" w:themeColor="text1"/>
          <w:sz w:val="22"/>
          <w:szCs w:val="22"/>
        </w:rPr>
        <w:t xml:space="preserve">Punto 22.El Comité Técnico intersectorial, funciona conforme al decreto 264 de 2012, que tiene establecido un plan de acción para la vigencia, al que se ha dado cumplimiento según consta en la matriz “Plan de Acción Mesa de Primea Infancia Municipio de </w:t>
      </w:r>
      <w:r w:rsidRPr="000B5843">
        <w:rPr>
          <w:rFonts w:ascii="Tahoma" w:hAnsi="Tahoma" w:cs="Tahoma"/>
          <w:color w:val="000000" w:themeColor="text1"/>
          <w:sz w:val="22"/>
          <w:szCs w:val="22"/>
        </w:rPr>
        <w:lastRenderedPageBreak/>
        <w:t>Manizales 2017.  Durante el proceso auditor se sugirió a la Profesional Universitaria del Acceso, agregar una columna al plan en mención, de manera que evidenciara los avances a la fecha, quien efectivamente presentó el documento en Excel con l</w:t>
      </w:r>
      <w:r w:rsidR="001A24B1">
        <w:rPr>
          <w:rFonts w:ascii="Tahoma" w:hAnsi="Tahoma" w:cs="Tahoma"/>
          <w:color w:val="000000" w:themeColor="text1"/>
          <w:sz w:val="22"/>
          <w:szCs w:val="22"/>
        </w:rPr>
        <w:t>as recomendaciones realizadas.  Constituyéndose en un beneficio de Auditoria.</w:t>
      </w:r>
      <w:r w:rsidRPr="000B5843">
        <w:rPr>
          <w:rFonts w:ascii="Tahoma" w:hAnsi="Tahoma" w:cs="Tahoma"/>
          <w:color w:val="000000" w:themeColor="text1"/>
          <w:sz w:val="22"/>
          <w:szCs w:val="22"/>
        </w:rPr>
        <w:t xml:space="preserve">  </w:t>
      </w:r>
    </w:p>
    <w:p w14:paraId="5E21BD84" w14:textId="77777777" w:rsidR="008302C1" w:rsidRPr="00A41611" w:rsidRDefault="008302C1" w:rsidP="00D11BE8">
      <w:pPr>
        <w:numPr>
          <w:ilvl w:val="0"/>
          <w:numId w:val="9"/>
        </w:numPr>
        <w:tabs>
          <w:tab w:val="left" w:pos="2552"/>
        </w:tabs>
        <w:ind w:left="360"/>
        <w:jc w:val="both"/>
        <w:rPr>
          <w:rFonts w:ascii="Tahoma" w:hAnsi="Tahoma" w:cs="Tahoma"/>
          <w:b/>
          <w:color w:val="000000" w:themeColor="text1"/>
          <w:sz w:val="22"/>
          <w:szCs w:val="22"/>
        </w:rPr>
      </w:pPr>
      <w:r w:rsidRPr="00A41611">
        <w:rPr>
          <w:rFonts w:ascii="Tahoma" w:hAnsi="Tahoma" w:cs="Tahoma"/>
          <w:color w:val="000000" w:themeColor="text1"/>
          <w:sz w:val="22"/>
          <w:szCs w:val="22"/>
        </w:rPr>
        <w:t xml:space="preserve">Punto 24 cualificación de docentes de transición es el Convenio No. 1705310394 CINDE Fundación Centro Internacional de Educación y  Desarrollo Humano,  con el objeto de “Acompañamiento y capacitación a docentes de transición de instituciones educativas oficiales y contribuir al mejoramiento de las estrategias para favorecer acceso y permanencia con calidad”   con vigencia  desde el 2 de junio hasta el 30 de octubre de 2017 que se viene ejecutando conforme a lo establecido.    </w:t>
      </w:r>
    </w:p>
    <w:p w14:paraId="4F705C2D" w14:textId="77777777" w:rsidR="008302C1" w:rsidRPr="00A41611" w:rsidRDefault="008302C1" w:rsidP="00D11BE8">
      <w:pPr>
        <w:numPr>
          <w:ilvl w:val="0"/>
          <w:numId w:val="9"/>
        </w:numPr>
        <w:tabs>
          <w:tab w:val="left" w:pos="2552"/>
        </w:tabs>
        <w:ind w:left="360"/>
        <w:jc w:val="both"/>
        <w:rPr>
          <w:rFonts w:ascii="Tahoma" w:hAnsi="Tahoma" w:cs="Tahoma"/>
          <w:b/>
          <w:color w:val="000000" w:themeColor="text1"/>
          <w:sz w:val="22"/>
          <w:szCs w:val="22"/>
        </w:rPr>
      </w:pPr>
      <w:r w:rsidRPr="00A41611">
        <w:rPr>
          <w:rFonts w:ascii="Tahoma" w:hAnsi="Tahoma" w:cs="Tahoma"/>
          <w:color w:val="000000" w:themeColor="text1"/>
          <w:sz w:val="22"/>
          <w:szCs w:val="22"/>
        </w:rPr>
        <w:t>Punto 26  Asistencia técnica a las Transiciones: en este punto se aplica un instrumento en donde según las observaciones se dejan compromisos que son verificados con posterioridad.</w:t>
      </w:r>
    </w:p>
    <w:p w14:paraId="5CE4E93B" w14:textId="77777777" w:rsidR="008302C1" w:rsidRPr="00A41611" w:rsidRDefault="008302C1" w:rsidP="008302C1">
      <w:pPr>
        <w:tabs>
          <w:tab w:val="left" w:pos="2535"/>
        </w:tabs>
        <w:jc w:val="both"/>
        <w:rPr>
          <w:rFonts w:ascii="Tahoma" w:hAnsi="Tahoma" w:cs="Tahoma"/>
          <w:color w:val="000000" w:themeColor="text1"/>
          <w:sz w:val="22"/>
          <w:szCs w:val="22"/>
          <w:lang w:val="es-CO"/>
        </w:rPr>
      </w:pPr>
    </w:p>
    <w:tbl>
      <w:tblPr>
        <w:tblStyle w:val="Tablaconcuadrcula"/>
        <w:tblW w:w="0" w:type="auto"/>
        <w:tblLook w:val="04A0" w:firstRow="1" w:lastRow="0" w:firstColumn="1" w:lastColumn="0" w:noHBand="0" w:noVBand="1"/>
      </w:tblPr>
      <w:tblGrid>
        <w:gridCol w:w="715"/>
        <w:gridCol w:w="8117"/>
      </w:tblGrid>
      <w:tr w:rsidR="008302C1" w:rsidRPr="0048039E" w14:paraId="73F56AF5" w14:textId="77777777" w:rsidTr="003F78B9">
        <w:trPr>
          <w:trHeight w:val="304"/>
        </w:trPr>
        <w:tc>
          <w:tcPr>
            <w:tcW w:w="8832" w:type="dxa"/>
            <w:gridSpan w:val="2"/>
            <w:noWrap/>
            <w:hideMark/>
          </w:tcPr>
          <w:p w14:paraId="54D46A0E" w14:textId="1F1A8991" w:rsidR="008302C1" w:rsidRPr="0048039E" w:rsidRDefault="00D85383" w:rsidP="000B2F05">
            <w:pPr>
              <w:jc w:val="both"/>
              <w:rPr>
                <w:rFonts w:ascii="Tahoma" w:hAnsi="Tahoma" w:cs="Tahoma"/>
                <w:b/>
                <w:bCs/>
                <w:color w:val="000000" w:themeColor="text1"/>
                <w:sz w:val="22"/>
                <w:szCs w:val="22"/>
              </w:rPr>
            </w:pPr>
            <w:r w:rsidRPr="0048039E">
              <w:rPr>
                <w:rFonts w:ascii="Tahoma" w:hAnsi="Tahoma" w:cs="Tahoma"/>
                <w:b/>
                <w:bCs/>
                <w:color w:val="000000" w:themeColor="text1"/>
                <w:sz w:val="22"/>
                <w:szCs w:val="22"/>
              </w:rPr>
              <w:t xml:space="preserve">3.2.4 </w:t>
            </w:r>
            <w:r w:rsidR="008302C1" w:rsidRPr="0048039E">
              <w:rPr>
                <w:rFonts w:ascii="Tahoma" w:hAnsi="Tahoma" w:cs="Tahoma"/>
                <w:b/>
                <w:bCs/>
                <w:color w:val="000000" w:themeColor="text1"/>
                <w:sz w:val="22"/>
                <w:szCs w:val="22"/>
              </w:rPr>
              <w:t>HALLAZGOS</w:t>
            </w:r>
          </w:p>
        </w:tc>
      </w:tr>
      <w:tr w:rsidR="008302C1" w:rsidRPr="0048039E" w14:paraId="2205E122" w14:textId="77777777" w:rsidTr="000B2F05">
        <w:trPr>
          <w:trHeight w:val="2438"/>
        </w:trPr>
        <w:tc>
          <w:tcPr>
            <w:tcW w:w="715" w:type="dxa"/>
            <w:noWrap/>
            <w:vAlign w:val="center"/>
          </w:tcPr>
          <w:p w14:paraId="29152AF9" w14:textId="77777777" w:rsidR="008302C1" w:rsidRPr="003F78B9" w:rsidRDefault="008302C1" w:rsidP="000B2F05">
            <w:pPr>
              <w:jc w:val="both"/>
              <w:rPr>
                <w:rFonts w:ascii="Tahoma" w:hAnsi="Tahoma" w:cs="Tahoma"/>
                <w:b/>
                <w:bCs/>
                <w:color w:val="000000" w:themeColor="text1"/>
                <w:sz w:val="22"/>
                <w:szCs w:val="22"/>
              </w:rPr>
            </w:pPr>
            <w:r w:rsidRPr="003F78B9">
              <w:rPr>
                <w:rFonts w:ascii="Tahoma" w:hAnsi="Tahoma" w:cs="Tahoma"/>
                <w:b/>
                <w:bCs/>
                <w:color w:val="000000" w:themeColor="text1"/>
                <w:sz w:val="22"/>
                <w:szCs w:val="22"/>
              </w:rPr>
              <w:t>N°1</w:t>
            </w:r>
          </w:p>
        </w:tc>
        <w:tc>
          <w:tcPr>
            <w:tcW w:w="8117" w:type="dxa"/>
          </w:tcPr>
          <w:p w14:paraId="2C1E5093" w14:textId="77777777" w:rsidR="008302C1" w:rsidRPr="0048039E" w:rsidRDefault="008302C1" w:rsidP="000B2F05">
            <w:pPr>
              <w:jc w:val="both"/>
              <w:rPr>
                <w:rFonts w:ascii="Tahoma" w:hAnsi="Tahoma" w:cs="Tahoma"/>
                <w:color w:val="000000" w:themeColor="text1"/>
                <w:sz w:val="22"/>
                <w:szCs w:val="22"/>
              </w:rPr>
            </w:pPr>
            <w:r w:rsidRPr="0048039E">
              <w:rPr>
                <w:rFonts w:ascii="Tahoma" w:eastAsia="Batang" w:hAnsi="Tahoma" w:cs="Tahoma"/>
                <w:color w:val="000000" w:themeColor="text1"/>
                <w:sz w:val="22"/>
                <w:szCs w:val="22"/>
              </w:rPr>
              <w:t xml:space="preserve">Incumplimiento del numeral 3 del artículo 4, y del numeral 5 del artículo 5 de la Resolución 7797 de 2015  en el capítulo II, donde en el primero le asigna al proceso de gestión de cobertura el reporte de la información en el </w:t>
            </w:r>
            <w:r w:rsidRPr="0048039E">
              <w:rPr>
                <w:rFonts w:ascii="Tahoma" w:hAnsi="Tahoma" w:cs="Tahoma"/>
                <w:color w:val="000000" w:themeColor="text1"/>
                <w:sz w:val="22"/>
                <w:szCs w:val="22"/>
              </w:rPr>
              <w:t>Sistema de información para el monitoreo y la deserción escolar, puesto que se evidenció en entrevista realizada al Profesional Universitario encargado, que el Sistema de información para el monitoreo y la deserción escolar SIMPADE a la fecha no se encuentra en operación por falta de capacitación, y en el segundo que estable</w:t>
            </w:r>
            <w:r w:rsidRPr="0048039E">
              <w:rPr>
                <w:rFonts w:ascii="Tahoma" w:eastAsia="Batang" w:hAnsi="Tahoma" w:cs="Tahoma"/>
                <w:color w:val="000000" w:themeColor="text1"/>
                <w:sz w:val="22"/>
                <w:szCs w:val="22"/>
              </w:rPr>
              <w:t>ce que la entidad territorial debe garantizar la calidad y veracidad de la información en el SIMAT, SIMPADE Y EL SICIED.</w:t>
            </w:r>
          </w:p>
        </w:tc>
      </w:tr>
      <w:tr w:rsidR="008302C1" w:rsidRPr="0048039E" w14:paraId="1DC60638" w14:textId="77777777" w:rsidTr="003F78B9">
        <w:trPr>
          <w:trHeight w:val="525"/>
        </w:trPr>
        <w:tc>
          <w:tcPr>
            <w:tcW w:w="715" w:type="dxa"/>
            <w:noWrap/>
            <w:vAlign w:val="center"/>
          </w:tcPr>
          <w:p w14:paraId="569AA500" w14:textId="77777777" w:rsidR="008302C1" w:rsidRPr="003F78B9" w:rsidRDefault="008302C1" w:rsidP="000B2F05">
            <w:pPr>
              <w:jc w:val="both"/>
              <w:rPr>
                <w:rFonts w:ascii="Tahoma" w:hAnsi="Tahoma" w:cs="Tahoma"/>
                <w:b/>
                <w:bCs/>
                <w:color w:val="000000" w:themeColor="text1"/>
                <w:sz w:val="22"/>
                <w:szCs w:val="22"/>
              </w:rPr>
            </w:pPr>
            <w:r w:rsidRPr="003F78B9">
              <w:rPr>
                <w:rFonts w:ascii="Tahoma" w:hAnsi="Tahoma" w:cs="Tahoma"/>
                <w:b/>
                <w:bCs/>
                <w:color w:val="000000" w:themeColor="text1"/>
                <w:sz w:val="22"/>
                <w:szCs w:val="22"/>
              </w:rPr>
              <w:t>N°2</w:t>
            </w:r>
          </w:p>
        </w:tc>
        <w:tc>
          <w:tcPr>
            <w:tcW w:w="8117" w:type="dxa"/>
          </w:tcPr>
          <w:p w14:paraId="05B8CE11" w14:textId="77777777" w:rsidR="008302C1" w:rsidRPr="0048039E" w:rsidRDefault="008302C1" w:rsidP="000B2F05">
            <w:pPr>
              <w:jc w:val="both"/>
              <w:rPr>
                <w:rFonts w:ascii="Tahoma" w:eastAsia="Batang" w:hAnsi="Tahoma" w:cs="Tahoma"/>
                <w:color w:val="000000" w:themeColor="text1"/>
                <w:sz w:val="22"/>
                <w:szCs w:val="22"/>
              </w:rPr>
            </w:pPr>
            <w:r w:rsidRPr="0048039E">
              <w:rPr>
                <w:rFonts w:ascii="Tahoma" w:eastAsia="Batang" w:hAnsi="Tahoma" w:cs="Tahoma"/>
                <w:color w:val="000000" w:themeColor="text1"/>
                <w:sz w:val="22"/>
                <w:szCs w:val="22"/>
              </w:rPr>
              <w:t xml:space="preserve">La Unidad de Cobertura no cuenta con un Plan de Permanencia aprobado a la fecha, con acciones a corto mediano y largo plazo, con responsables,  con metas e indicadores que permitan su medición periódica y nivel de impacto, incumpliendo no solo lo establecido en la documentación del </w:t>
            </w:r>
            <w:r w:rsidRPr="0048039E">
              <w:rPr>
                <w:rFonts w:ascii="Tahoma" w:hAnsi="Tahoma" w:cs="Tahoma"/>
                <w:bCs/>
                <w:color w:val="000000" w:themeColor="text1"/>
                <w:sz w:val="22"/>
                <w:szCs w:val="22"/>
              </w:rPr>
              <w:t xml:space="preserve">Sistema de Gestión Integral – Software ISOLUCION, sino también con el componente Direccionamiento Estratégico Modelo Estándar de Control Interno, donde se establece en el numeral </w:t>
            </w:r>
            <w:r w:rsidRPr="0048039E">
              <w:rPr>
                <w:rFonts w:ascii="Tahoma" w:hAnsi="Tahoma" w:cs="Tahoma"/>
                <w:color w:val="000000" w:themeColor="text1"/>
                <w:sz w:val="22"/>
                <w:szCs w:val="22"/>
              </w:rPr>
              <w:t>1.2.1 “Planes, Programas y Proyectos. Este elemento considera la planeación como un proceso dinámico y sistemático que le permite a las entidades públicas proyectarse a largo, mediano y corto plazo, de modo tal que se planteen una serie de programas, proyectos y actividades con la respectiva asignación de responsabilidades para su ejecución, que le sirvan para cumplir con su misión, visión y objetivos institucionales.” Se incumple también el artículo 24 de la Resolución Municipal No. 967 del 26 de abril de 2016  “ETAPA DE PLANEACIÓN” y del literal b, del literal B de la resolución 2360 de 2006 del Ministerio de Educación Nacional.</w:t>
            </w:r>
          </w:p>
        </w:tc>
      </w:tr>
    </w:tbl>
    <w:p w14:paraId="3A1C41DD" w14:textId="77777777" w:rsidR="00D11BE8" w:rsidRDefault="00D11BE8"/>
    <w:tbl>
      <w:tblPr>
        <w:tblStyle w:val="Tablaconcuadrcula"/>
        <w:tblW w:w="0" w:type="auto"/>
        <w:tblLook w:val="04A0" w:firstRow="1" w:lastRow="0" w:firstColumn="1" w:lastColumn="0" w:noHBand="0" w:noVBand="1"/>
      </w:tblPr>
      <w:tblGrid>
        <w:gridCol w:w="715"/>
        <w:gridCol w:w="8117"/>
      </w:tblGrid>
      <w:tr w:rsidR="008302C1" w:rsidRPr="0048039E" w14:paraId="31329618" w14:textId="77777777" w:rsidTr="003F78B9">
        <w:trPr>
          <w:trHeight w:val="525"/>
        </w:trPr>
        <w:tc>
          <w:tcPr>
            <w:tcW w:w="715" w:type="dxa"/>
            <w:noWrap/>
            <w:vAlign w:val="center"/>
          </w:tcPr>
          <w:p w14:paraId="50E953FB" w14:textId="77777777" w:rsidR="008302C1" w:rsidRPr="003F78B9" w:rsidRDefault="008302C1" w:rsidP="000B2F05">
            <w:pPr>
              <w:jc w:val="both"/>
              <w:rPr>
                <w:rFonts w:ascii="Tahoma" w:hAnsi="Tahoma" w:cs="Tahoma"/>
                <w:b/>
                <w:bCs/>
                <w:color w:val="000000" w:themeColor="text1"/>
                <w:sz w:val="22"/>
                <w:szCs w:val="22"/>
              </w:rPr>
            </w:pPr>
            <w:r w:rsidRPr="003F78B9">
              <w:rPr>
                <w:rFonts w:ascii="Tahoma" w:hAnsi="Tahoma" w:cs="Tahoma"/>
                <w:b/>
                <w:bCs/>
                <w:color w:val="000000" w:themeColor="text1"/>
                <w:sz w:val="22"/>
                <w:szCs w:val="22"/>
              </w:rPr>
              <w:lastRenderedPageBreak/>
              <w:t>N°3</w:t>
            </w:r>
          </w:p>
        </w:tc>
        <w:tc>
          <w:tcPr>
            <w:tcW w:w="8117" w:type="dxa"/>
          </w:tcPr>
          <w:p w14:paraId="2247A285" w14:textId="12A32343" w:rsidR="008302C1" w:rsidRPr="0048039E" w:rsidRDefault="008302C1" w:rsidP="000B2F05">
            <w:pPr>
              <w:jc w:val="both"/>
              <w:rPr>
                <w:rFonts w:ascii="Tahoma" w:eastAsia="Batang" w:hAnsi="Tahoma" w:cs="Tahoma"/>
                <w:color w:val="000000" w:themeColor="text1"/>
                <w:sz w:val="22"/>
                <w:szCs w:val="22"/>
              </w:rPr>
            </w:pPr>
            <w:r w:rsidRPr="0048039E">
              <w:rPr>
                <w:rFonts w:ascii="Tahoma" w:eastAsia="Batang" w:hAnsi="Tahoma" w:cs="Tahoma"/>
                <w:color w:val="000000" w:themeColor="text1"/>
                <w:sz w:val="22"/>
                <w:szCs w:val="22"/>
              </w:rPr>
              <w:t xml:space="preserve">Incumplimiento del </w:t>
            </w:r>
            <w:r w:rsidRPr="0048039E">
              <w:rPr>
                <w:rFonts w:ascii="Tahoma" w:hAnsi="Tahoma" w:cs="Tahoma"/>
                <w:bCs/>
                <w:color w:val="000000" w:themeColor="text1"/>
                <w:sz w:val="22"/>
                <w:szCs w:val="22"/>
              </w:rPr>
              <w:t>artículo 3 de la ley 489 de 1998, que se refiere a los Principios de la Administración pública así: ”</w:t>
            </w:r>
            <w:r w:rsidRPr="0048039E">
              <w:rPr>
                <w:rFonts w:ascii="Tahoma" w:hAnsi="Tahoma" w:cs="Tahoma"/>
                <w:color w:val="000000" w:themeColor="text1"/>
                <w:sz w:val="22"/>
                <w:szCs w:val="22"/>
                <w:shd w:val="clear" w:color="auto" w:fill="FFFFFF"/>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Los principios anteriores se aplicarán, igualmente, en la prestación de servicios públicos, en cuanto fueren compatibles con su naturaleza y régimen”, toda vez  que la acción comprometida en el plan de mejoramiento suscrito con el sistema de gestión de calidad, aunque tiene plazo para su ejecución hasta el 15 de diciembre no se ha empezado e ejecutar y por no actuar con la debida celeridad, economía y eficiencia y efectividad, está privando a la </w:t>
            </w:r>
            <w:r w:rsidR="00F55086">
              <w:rPr>
                <w:rFonts w:ascii="Tahoma" w:hAnsi="Tahoma" w:cs="Tahoma"/>
                <w:color w:val="000000" w:themeColor="text1"/>
                <w:sz w:val="22"/>
                <w:szCs w:val="22"/>
                <w:shd w:val="clear" w:color="auto" w:fill="FFFFFF"/>
              </w:rPr>
              <w:t>Secretaría</w:t>
            </w:r>
            <w:r w:rsidRPr="0048039E">
              <w:rPr>
                <w:rFonts w:ascii="Tahoma" w:hAnsi="Tahoma" w:cs="Tahoma"/>
                <w:color w:val="000000" w:themeColor="text1"/>
                <w:sz w:val="22"/>
                <w:szCs w:val="22"/>
                <w:shd w:val="clear" w:color="auto" w:fill="FFFFFF"/>
              </w:rPr>
              <w:t xml:space="preserve"> de Educación y específicamente a la unidad de cobertura, de una herramienta eficiente, eficaz y efectiva para hacer control y monitoreo a las estrategias y directrices del Nivel Nacional.</w:t>
            </w:r>
          </w:p>
        </w:tc>
      </w:tr>
      <w:tr w:rsidR="008302C1" w:rsidRPr="0048039E" w14:paraId="4A461211" w14:textId="77777777" w:rsidTr="003F78B9">
        <w:trPr>
          <w:trHeight w:val="525"/>
        </w:trPr>
        <w:tc>
          <w:tcPr>
            <w:tcW w:w="715" w:type="dxa"/>
            <w:noWrap/>
            <w:vAlign w:val="center"/>
          </w:tcPr>
          <w:p w14:paraId="7CB4DF05" w14:textId="77777777" w:rsidR="008302C1" w:rsidRPr="000B2F05" w:rsidRDefault="008302C1" w:rsidP="000B2F05">
            <w:pPr>
              <w:jc w:val="both"/>
              <w:rPr>
                <w:rFonts w:ascii="Tahoma" w:hAnsi="Tahoma" w:cs="Tahoma"/>
                <w:b/>
                <w:bCs/>
                <w:color w:val="000000" w:themeColor="text1"/>
                <w:sz w:val="22"/>
                <w:szCs w:val="22"/>
              </w:rPr>
            </w:pPr>
            <w:r w:rsidRPr="000B2F05">
              <w:rPr>
                <w:rFonts w:ascii="Tahoma" w:hAnsi="Tahoma" w:cs="Tahoma"/>
                <w:b/>
                <w:bCs/>
                <w:color w:val="000000" w:themeColor="text1"/>
                <w:sz w:val="22"/>
                <w:szCs w:val="22"/>
              </w:rPr>
              <w:t>N°4</w:t>
            </w:r>
          </w:p>
        </w:tc>
        <w:tc>
          <w:tcPr>
            <w:tcW w:w="8117" w:type="dxa"/>
          </w:tcPr>
          <w:p w14:paraId="41DCCDE2" w14:textId="03503D41" w:rsidR="008302C1" w:rsidRPr="0048039E" w:rsidRDefault="008302C1" w:rsidP="000B2F05">
            <w:pPr>
              <w:jc w:val="both"/>
              <w:rPr>
                <w:rFonts w:ascii="Tahoma" w:hAnsi="Tahoma" w:cs="Tahoma"/>
                <w:b/>
                <w:color w:val="000000" w:themeColor="text1"/>
                <w:sz w:val="22"/>
                <w:szCs w:val="22"/>
              </w:rPr>
            </w:pPr>
            <w:r w:rsidRPr="0048039E">
              <w:rPr>
                <w:rFonts w:ascii="Tahoma" w:hAnsi="Tahoma" w:cs="Tahoma"/>
                <w:color w:val="000000" w:themeColor="text1"/>
                <w:sz w:val="22"/>
                <w:szCs w:val="22"/>
              </w:rPr>
              <w:t xml:space="preserve">Incumplimiento de la Resolución 929 del 14 de julio de 2010, por medio del cual se crea el Comité de Cobertura en la </w:t>
            </w:r>
            <w:r w:rsidR="00F55086">
              <w:rPr>
                <w:rFonts w:ascii="Tahoma" w:hAnsi="Tahoma" w:cs="Tahoma"/>
                <w:color w:val="000000" w:themeColor="text1"/>
                <w:sz w:val="22"/>
                <w:szCs w:val="22"/>
              </w:rPr>
              <w:t>Secretaría</w:t>
            </w:r>
            <w:r w:rsidRPr="0048039E">
              <w:rPr>
                <w:rFonts w:ascii="Tahoma" w:hAnsi="Tahoma" w:cs="Tahoma"/>
                <w:color w:val="000000" w:themeColor="text1"/>
                <w:sz w:val="22"/>
                <w:szCs w:val="22"/>
              </w:rPr>
              <w:t xml:space="preserve"> de Educación del Municipio de Manizales y del reglamento del Comité de Cobertura del 11 de julio de 2012, donde se evidencian las siguientes situaciones: </w:t>
            </w:r>
          </w:p>
          <w:p w14:paraId="4ED335BC" w14:textId="77777777" w:rsidR="008302C1" w:rsidRPr="0048039E" w:rsidRDefault="008302C1" w:rsidP="000B2F05">
            <w:pPr>
              <w:numPr>
                <w:ilvl w:val="0"/>
                <w:numId w:val="4"/>
              </w:numPr>
              <w:ind w:left="342" w:hanging="342"/>
              <w:jc w:val="both"/>
              <w:rPr>
                <w:rFonts w:ascii="Tahoma" w:hAnsi="Tahoma" w:cs="Tahoma"/>
                <w:b/>
                <w:color w:val="000000" w:themeColor="text1"/>
                <w:sz w:val="22"/>
                <w:szCs w:val="22"/>
              </w:rPr>
            </w:pPr>
            <w:r w:rsidRPr="0048039E">
              <w:rPr>
                <w:rFonts w:ascii="Tahoma" w:hAnsi="Tahoma" w:cs="Tahoma"/>
                <w:color w:val="000000" w:themeColor="text1"/>
                <w:sz w:val="22"/>
                <w:szCs w:val="22"/>
              </w:rPr>
              <w:t>El Comité está conformado con nombre propio, por personas que a la fecha no hacen parte de la administración de las Instituciones Educativas a las que se refiere la resolución.</w:t>
            </w:r>
          </w:p>
          <w:p w14:paraId="17C156F3" w14:textId="77777777" w:rsidR="008302C1" w:rsidRPr="0048039E" w:rsidRDefault="008302C1" w:rsidP="000B2F05">
            <w:pPr>
              <w:numPr>
                <w:ilvl w:val="0"/>
                <w:numId w:val="4"/>
              </w:numPr>
              <w:ind w:left="342" w:hanging="342"/>
              <w:jc w:val="both"/>
              <w:rPr>
                <w:rFonts w:ascii="Tahoma" w:hAnsi="Tahoma" w:cs="Tahoma"/>
                <w:b/>
                <w:color w:val="000000" w:themeColor="text1"/>
                <w:sz w:val="22"/>
                <w:szCs w:val="22"/>
              </w:rPr>
            </w:pPr>
            <w:r w:rsidRPr="0048039E">
              <w:rPr>
                <w:rFonts w:ascii="Tahoma" w:hAnsi="Tahoma" w:cs="Tahoma"/>
                <w:color w:val="000000" w:themeColor="text1"/>
                <w:sz w:val="22"/>
                <w:szCs w:val="22"/>
              </w:rPr>
              <w:t>Debería conformarse el comité cada año conforme al artículo 5 del reglamento aprobado el 11 de julio de 2012 que dice: “El comité ejercerá funciones  por el año lectivo para el cual fue conformado y hasta cuando se instale el nuevo comité para la vigencia siguiente”.</w:t>
            </w:r>
          </w:p>
          <w:p w14:paraId="6F316019" w14:textId="7BE45804" w:rsidR="008302C1" w:rsidRPr="0048039E" w:rsidRDefault="008302C1" w:rsidP="000B2F05">
            <w:pPr>
              <w:numPr>
                <w:ilvl w:val="0"/>
                <w:numId w:val="4"/>
              </w:numPr>
              <w:ind w:left="342" w:hanging="342"/>
              <w:jc w:val="both"/>
              <w:rPr>
                <w:rFonts w:ascii="Tahoma" w:hAnsi="Tahoma" w:cs="Tahoma"/>
                <w:b/>
                <w:color w:val="000000" w:themeColor="text1"/>
                <w:sz w:val="22"/>
                <w:szCs w:val="22"/>
              </w:rPr>
            </w:pPr>
            <w:r w:rsidRPr="0048039E">
              <w:rPr>
                <w:rFonts w:ascii="Tahoma" w:hAnsi="Tahoma" w:cs="Tahoma"/>
                <w:color w:val="000000" w:themeColor="text1"/>
                <w:sz w:val="22"/>
                <w:szCs w:val="22"/>
              </w:rPr>
              <w:t>El Comité de Cobertura no cumple lo establecido en el artículo 7 que establece reuniones trimestrales, pues se evidencian las siguientes actas: 1 de junio de 2016, (5 meses) noviembre 3 de 2016, (5 meses) acta del 30 de marzo de 2017</w:t>
            </w:r>
            <w:r w:rsidR="00F55086" w:rsidRPr="0048039E">
              <w:rPr>
                <w:rFonts w:ascii="Tahoma" w:hAnsi="Tahoma" w:cs="Tahoma"/>
                <w:color w:val="000000" w:themeColor="text1"/>
                <w:sz w:val="22"/>
                <w:szCs w:val="22"/>
              </w:rPr>
              <w:t>, (</w:t>
            </w:r>
            <w:r w:rsidRPr="0048039E">
              <w:rPr>
                <w:rFonts w:ascii="Tahoma" w:hAnsi="Tahoma" w:cs="Tahoma"/>
                <w:color w:val="000000" w:themeColor="text1"/>
                <w:sz w:val="22"/>
                <w:szCs w:val="22"/>
              </w:rPr>
              <w:t>4 meses) agosto 2 de 2017, en el primer caso pasaron 5 meses, para la siguiente reunión transcurrieron también 5 meses y para la última transcurrieron 4 meses.</w:t>
            </w:r>
          </w:p>
          <w:p w14:paraId="54408549" w14:textId="77777777" w:rsidR="008302C1" w:rsidRPr="0048039E" w:rsidRDefault="008302C1" w:rsidP="000B2F05">
            <w:pPr>
              <w:numPr>
                <w:ilvl w:val="0"/>
                <w:numId w:val="4"/>
              </w:numPr>
              <w:ind w:left="342" w:hanging="342"/>
              <w:jc w:val="both"/>
              <w:rPr>
                <w:rFonts w:ascii="Tahoma" w:eastAsia="Batang" w:hAnsi="Tahoma" w:cs="Tahoma"/>
                <w:color w:val="000000" w:themeColor="text1"/>
                <w:sz w:val="22"/>
                <w:szCs w:val="22"/>
              </w:rPr>
            </w:pPr>
            <w:r w:rsidRPr="0048039E">
              <w:rPr>
                <w:rFonts w:ascii="Tahoma" w:hAnsi="Tahoma" w:cs="Tahoma"/>
                <w:color w:val="000000" w:themeColor="text1"/>
                <w:sz w:val="22"/>
                <w:szCs w:val="22"/>
              </w:rPr>
              <w:t xml:space="preserve">A la fecha podría decirse que el acta No. 1 del comité de Cobertura donde se aprueba el reglamento del comité no ha sido aprobada, ya que de ocho firmantes del acta solo aparece la firma de la mitad. </w:t>
            </w:r>
          </w:p>
        </w:tc>
      </w:tr>
    </w:tbl>
    <w:p w14:paraId="7D2FFA20" w14:textId="77777777" w:rsidR="008302C1" w:rsidRPr="00A41611" w:rsidRDefault="008302C1" w:rsidP="008302C1">
      <w:pPr>
        <w:jc w:val="both"/>
        <w:rPr>
          <w:rFonts w:ascii="Tahoma" w:hAnsi="Tahoma" w:cs="Tahoma"/>
          <w:bCs/>
          <w:color w:val="000000" w:themeColor="text1"/>
          <w:sz w:val="22"/>
          <w:szCs w:val="22"/>
        </w:rPr>
      </w:pPr>
    </w:p>
    <w:tbl>
      <w:tblPr>
        <w:tblStyle w:val="Tablaconcuadrcula"/>
        <w:tblW w:w="9464" w:type="dxa"/>
        <w:tblLook w:val="04A0" w:firstRow="1" w:lastRow="0" w:firstColumn="1" w:lastColumn="0" w:noHBand="0" w:noVBand="1"/>
      </w:tblPr>
      <w:tblGrid>
        <w:gridCol w:w="640"/>
        <w:gridCol w:w="8824"/>
      </w:tblGrid>
      <w:tr w:rsidR="000B2F05" w:rsidRPr="00A41611" w14:paraId="6DA0DAAB" w14:textId="77777777" w:rsidTr="000B2F05">
        <w:trPr>
          <w:trHeight w:val="416"/>
        </w:trPr>
        <w:tc>
          <w:tcPr>
            <w:tcW w:w="9464" w:type="dxa"/>
            <w:gridSpan w:val="2"/>
            <w:noWrap/>
            <w:vAlign w:val="center"/>
            <w:hideMark/>
          </w:tcPr>
          <w:p w14:paraId="7C2D36EB" w14:textId="3E0BB0CC" w:rsidR="000B2F05" w:rsidRPr="00741428" w:rsidRDefault="000B2F05" w:rsidP="000B2F05">
            <w:pPr>
              <w:rPr>
                <w:rFonts w:ascii="Tahoma" w:hAnsi="Tahoma" w:cs="Tahoma"/>
                <w:b/>
                <w:bCs/>
                <w:color w:val="000000" w:themeColor="text1"/>
                <w:sz w:val="22"/>
                <w:szCs w:val="22"/>
              </w:rPr>
            </w:pPr>
            <w:r>
              <w:rPr>
                <w:rFonts w:ascii="Tahoma" w:hAnsi="Tahoma" w:cs="Tahoma"/>
                <w:b/>
                <w:bCs/>
                <w:color w:val="000000" w:themeColor="text1"/>
                <w:sz w:val="22"/>
                <w:szCs w:val="22"/>
              </w:rPr>
              <w:t>3.2.5</w:t>
            </w:r>
            <w:r w:rsidRPr="00741428">
              <w:rPr>
                <w:rFonts w:ascii="Tahoma" w:hAnsi="Tahoma" w:cs="Tahoma"/>
                <w:b/>
                <w:bCs/>
                <w:color w:val="000000" w:themeColor="text1"/>
                <w:sz w:val="22"/>
                <w:szCs w:val="22"/>
              </w:rPr>
              <w:t xml:space="preserve"> RECOMENDACIONES</w:t>
            </w:r>
          </w:p>
        </w:tc>
      </w:tr>
      <w:tr w:rsidR="008302C1" w:rsidRPr="00A41611" w14:paraId="5BE3D705" w14:textId="77777777" w:rsidTr="00454837">
        <w:trPr>
          <w:trHeight w:val="525"/>
        </w:trPr>
        <w:tc>
          <w:tcPr>
            <w:tcW w:w="640" w:type="dxa"/>
            <w:noWrap/>
            <w:vAlign w:val="center"/>
          </w:tcPr>
          <w:p w14:paraId="4EF1B15B" w14:textId="77777777" w:rsidR="008302C1" w:rsidRPr="00B8571F" w:rsidRDefault="008302C1" w:rsidP="00454837">
            <w:pPr>
              <w:jc w:val="both"/>
              <w:rPr>
                <w:rFonts w:ascii="Tahoma" w:hAnsi="Tahoma" w:cs="Tahoma"/>
                <w:b/>
                <w:bCs/>
                <w:color w:val="000000" w:themeColor="text1"/>
                <w:sz w:val="22"/>
                <w:szCs w:val="22"/>
              </w:rPr>
            </w:pPr>
            <w:r w:rsidRPr="00B8571F">
              <w:rPr>
                <w:rFonts w:ascii="Tahoma" w:hAnsi="Tahoma" w:cs="Tahoma"/>
                <w:b/>
                <w:bCs/>
                <w:color w:val="000000" w:themeColor="text1"/>
                <w:sz w:val="22"/>
                <w:szCs w:val="22"/>
              </w:rPr>
              <w:t>N°1</w:t>
            </w:r>
          </w:p>
        </w:tc>
        <w:tc>
          <w:tcPr>
            <w:tcW w:w="8824" w:type="dxa"/>
          </w:tcPr>
          <w:p w14:paraId="292DC4CE" w14:textId="77777777" w:rsidR="008302C1" w:rsidRPr="00A41611" w:rsidRDefault="008302C1" w:rsidP="00454837">
            <w:pPr>
              <w:ind w:left="-100"/>
              <w:jc w:val="both"/>
              <w:rPr>
                <w:rFonts w:ascii="Tahoma" w:hAnsi="Tahoma" w:cs="Tahoma"/>
                <w:bCs/>
                <w:color w:val="000000" w:themeColor="text1"/>
                <w:sz w:val="22"/>
                <w:szCs w:val="22"/>
              </w:rPr>
            </w:pPr>
            <w:r w:rsidRPr="00A41611">
              <w:rPr>
                <w:rFonts w:ascii="Tahoma" w:hAnsi="Tahoma" w:cs="Tahoma"/>
                <w:bCs/>
                <w:color w:val="000000" w:themeColor="text1"/>
                <w:sz w:val="22"/>
                <w:szCs w:val="22"/>
              </w:rPr>
              <w:t xml:space="preserve">La Secretaría de Educación, y específicamente la Unidad de Cobertura debería actualizar los documentos que se encuentran en el Sistema de Gestión Integral Software Isolución, toda vez, que dentro del proceso auditor se observó que la </w:t>
            </w:r>
            <w:r>
              <w:rPr>
                <w:rFonts w:ascii="Tahoma" w:hAnsi="Tahoma" w:cs="Tahoma"/>
                <w:bCs/>
                <w:color w:val="000000" w:themeColor="text1"/>
                <w:sz w:val="22"/>
                <w:szCs w:val="22"/>
              </w:rPr>
              <w:t>última actualizació</w:t>
            </w:r>
            <w:r w:rsidRPr="00A41611">
              <w:rPr>
                <w:rFonts w:ascii="Tahoma" w:hAnsi="Tahoma" w:cs="Tahoma"/>
                <w:bCs/>
                <w:color w:val="000000" w:themeColor="text1"/>
                <w:sz w:val="22"/>
                <w:szCs w:val="22"/>
              </w:rPr>
              <w:t xml:space="preserve">n </w:t>
            </w:r>
            <w:r>
              <w:rPr>
                <w:rFonts w:ascii="Tahoma" w:hAnsi="Tahoma" w:cs="Tahoma"/>
                <w:bCs/>
                <w:color w:val="000000" w:themeColor="text1"/>
                <w:sz w:val="22"/>
                <w:szCs w:val="22"/>
              </w:rPr>
              <w:t xml:space="preserve">al documento C02.01 Identificar Estrategias de Permanencia, C02.02 Permanencia y C02 Permanencia </w:t>
            </w:r>
            <w:r w:rsidRPr="00A41611">
              <w:rPr>
                <w:rFonts w:ascii="Tahoma" w:hAnsi="Tahoma" w:cs="Tahoma"/>
                <w:bCs/>
                <w:color w:val="000000" w:themeColor="text1"/>
                <w:sz w:val="22"/>
                <w:szCs w:val="22"/>
              </w:rPr>
              <w:t xml:space="preserve">se realizó en </w:t>
            </w:r>
            <w:r>
              <w:rPr>
                <w:rFonts w:ascii="Tahoma" w:hAnsi="Tahoma" w:cs="Tahoma"/>
                <w:bCs/>
                <w:color w:val="000000" w:themeColor="text1"/>
                <w:sz w:val="22"/>
                <w:szCs w:val="22"/>
              </w:rPr>
              <w:t xml:space="preserve">febrero de </w:t>
            </w:r>
            <w:r w:rsidRPr="00A41611">
              <w:rPr>
                <w:rFonts w:ascii="Tahoma" w:hAnsi="Tahoma" w:cs="Tahoma"/>
                <w:bCs/>
                <w:color w:val="000000" w:themeColor="text1"/>
                <w:sz w:val="22"/>
                <w:szCs w:val="22"/>
              </w:rPr>
              <w:t>2014</w:t>
            </w:r>
            <w:r>
              <w:rPr>
                <w:rFonts w:ascii="Tahoma" w:hAnsi="Tahoma" w:cs="Tahoma"/>
                <w:bCs/>
                <w:color w:val="000000" w:themeColor="text1"/>
                <w:sz w:val="22"/>
                <w:szCs w:val="22"/>
              </w:rPr>
              <w:t>,</w:t>
            </w:r>
            <w:r w:rsidRPr="00A41611">
              <w:rPr>
                <w:rFonts w:ascii="Tahoma" w:hAnsi="Tahoma" w:cs="Tahoma"/>
                <w:bCs/>
                <w:color w:val="000000" w:themeColor="text1"/>
                <w:sz w:val="22"/>
                <w:szCs w:val="22"/>
              </w:rPr>
              <w:t xml:space="preserve">  además asegurándose</w:t>
            </w:r>
            <w:r>
              <w:rPr>
                <w:rFonts w:ascii="Tahoma" w:hAnsi="Tahoma" w:cs="Tahoma"/>
                <w:bCs/>
                <w:color w:val="000000" w:themeColor="text1"/>
                <w:sz w:val="22"/>
                <w:szCs w:val="22"/>
              </w:rPr>
              <w:t xml:space="preserve"> de que los </w:t>
            </w:r>
            <w:r>
              <w:rPr>
                <w:rFonts w:ascii="Tahoma" w:hAnsi="Tahoma" w:cs="Tahoma"/>
                <w:bCs/>
                <w:color w:val="000000" w:themeColor="text1"/>
                <w:sz w:val="22"/>
                <w:szCs w:val="22"/>
              </w:rPr>
              <w:lastRenderedPageBreak/>
              <w:t xml:space="preserve">procedimientos que </w:t>
            </w:r>
            <w:r w:rsidRPr="00A41611">
              <w:rPr>
                <w:rFonts w:ascii="Tahoma" w:hAnsi="Tahoma" w:cs="Tahoma"/>
                <w:bCs/>
                <w:color w:val="000000" w:themeColor="text1"/>
                <w:sz w:val="22"/>
                <w:szCs w:val="22"/>
              </w:rPr>
              <w:t>se encuentre</w:t>
            </w:r>
            <w:r>
              <w:rPr>
                <w:rFonts w:ascii="Tahoma" w:hAnsi="Tahoma" w:cs="Tahoma"/>
                <w:bCs/>
                <w:color w:val="000000" w:themeColor="text1"/>
                <w:sz w:val="22"/>
                <w:szCs w:val="22"/>
              </w:rPr>
              <w:t>n</w:t>
            </w:r>
            <w:r w:rsidRPr="00A41611">
              <w:rPr>
                <w:rFonts w:ascii="Tahoma" w:hAnsi="Tahoma" w:cs="Tahoma"/>
                <w:bCs/>
                <w:color w:val="000000" w:themeColor="text1"/>
                <w:sz w:val="22"/>
                <w:szCs w:val="22"/>
              </w:rPr>
              <w:t xml:space="preserve"> documentados sean acordes a la realidad y</w:t>
            </w:r>
            <w:r>
              <w:rPr>
                <w:rFonts w:ascii="Tahoma" w:hAnsi="Tahoma" w:cs="Tahoma"/>
                <w:bCs/>
                <w:color w:val="000000" w:themeColor="text1"/>
                <w:sz w:val="22"/>
                <w:szCs w:val="22"/>
              </w:rPr>
              <w:t xml:space="preserve"> se logre una articulación entre los diferen</w:t>
            </w:r>
            <w:r w:rsidRPr="00A41611">
              <w:rPr>
                <w:rFonts w:ascii="Tahoma" w:hAnsi="Tahoma" w:cs="Tahoma"/>
                <w:bCs/>
                <w:color w:val="000000" w:themeColor="text1"/>
                <w:sz w:val="22"/>
                <w:szCs w:val="22"/>
              </w:rPr>
              <w:t>tes</w:t>
            </w:r>
            <w:r>
              <w:rPr>
                <w:rFonts w:ascii="Tahoma" w:hAnsi="Tahoma" w:cs="Tahoma"/>
                <w:bCs/>
                <w:color w:val="000000" w:themeColor="text1"/>
                <w:sz w:val="22"/>
                <w:szCs w:val="22"/>
              </w:rPr>
              <w:t xml:space="preserve"> pro</w:t>
            </w:r>
            <w:r w:rsidRPr="00A41611">
              <w:rPr>
                <w:rFonts w:ascii="Tahoma" w:hAnsi="Tahoma" w:cs="Tahoma"/>
                <w:bCs/>
                <w:color w:val="000000" w:themeColor="text1"/>
                <w:sz w:val="22"/>
                <w:szCs w:val="22"/>
              </w:rPr>
              <w:t xml:space="preserve">cesos de la unidad de cobertura, </w:t>
            </w:r>
            <w:r>
              <w:rPr>
                <w:rFonts w:ascii="Tahoma" w:hAnsi="Tahoma" w:cs="Tahoma"/>
                <w:bCs/>
                <w:color w:val="000000" w:themeColor="text1"/>
                <w:sz w:val="22"/>
                <w:szCs w:val="22"/>
              </w:rPr>
              <w:t xml:space="preserve">teniendo en cuenta que el </w:t>
            </w:r>
            <w:r>
              <w:rPr>
                <w:rFonts w:ascii="Tahoma" w:eastAsia="Batang" w:hAnsi="Tahoma" w:cs="Tahoma"/>
                <w:color w:val="000000" w:themeColor="text1"/>
                <w:sz w:val="22"/>
                <w:szCs w:val="22"/>
              </w:rPr>
              <w:t>Modelo Estándar de Control Interno segú</w:t>
            </w:r>
            <w:r w:rsidRPr="00A41611">
              <w:rPr>
                <w:rFonts w:ascii="Tahoma" w:eastAsia="Batang" w:hAnsi="Tahoma" w:cs="Tahoma"/>
                <w:color w:val="000000" w:themeColor="text1"/>
                <w:sz w:val="22"/>
                <w:szCs w:val="22"/>
              </w:rPr>
              <w:t>n el decreto 943 de 2014, en</w:t>
            </w:r>
            <w:r>
              <w:rPr>
                <w:rFonts w:ascii="Tahoma" w:eastAsia="Batang" w:hAnsi="Tahoma" w:cs="Tahoma"/>
                <w:color w:val="000000" w:themeColor="text1"/>
                <w:sz w:val="22"/>
                <w:szCs w:val="22"/>
              </w:rPr>
              <w:t xml:space="preserve"> el componente operació</w:t>
            </w:r>
            <w:r w:rsidRPr="00A41611">
              <w:rPr>
                <w:rFonts w:ascii="Tahoma" w:eastAsia="Batang" w:hAnsi="Tahoma" w:cs="Tahoma"/>
                <w:color w:val="000000" w:themeColor="text1"/>
                <w:sz w:val="22"/>
                <w:szCs w:val="22"/>
              </w:rPr>
              <w:t>n por procesos</w:t>
            </w:r>
            <w:r>
              <w:rPr>
                <w:rFonts w:ascii="Tahoma" w:eastAsia="Batang" w:hAnsi="Tahoma" w:cs="Tahoma"/>
                <w:color w:val="000000" w:themeColor="text1"/>
                <w:sz w:val="22"/>
                <w:szCs w:val="22"/>
              </w:rPr>
              <w:t xml:space="preserve"> y en el decreto 1537 de 2001</w:t>
            </w:r>
            <w:r w:rsidRPr="00A41611">
              <w:rPr>
                <w:rFonts w:ascii="Tahoma" w:eastAsia="Batang" w:hAnsi="Tahoma" w:cs="Tahoma"/>
                <w:color w:val="000000" w:themeColor="text1"/>
                <w:sz w:val="22"/>
                <w:szCs w:val="22"/>
              </w:rPr>
              <w:t xml:space="preserve"> establece la obligatoriedad para las entidades de elaborar, adoptar y aplicar manuales  a </w:t>
            </w:r>
            <w:r>
              <w:rPr>
                <w:rFonts w:ascii="Tahoma" w:eastAsia="Batang" w:hAnsi="Tahoma" w:cs="Tahoma"/>
                <w:color w:val="000000" w:themeColor="text1"/>
                <w:sz w:val="22"/>
                <w:szCs w:val="22"/>
              </w:rPr>
              <w:t>través</w:t>
            </w:r>
            <w:r w:rsidRPr="00A41611">
              <w:rPr>
                <w:rFonts w:ascii="Tahoma" w:eastAsia="Batang" w:hAnsi="Tahoma" w:cs="Tahoma"/>
                <w:color w:val="000000" w:themeColor="text1"/>
                <w:sz w:val="22"/>
                <w:szCs w:val="22"/>
              </w:rPr>
              <w:t xml:space="preserve"> de los cuales se documenten y formalicen los procesos y procedimientos. Estos instrumentos facilitan el cumplimiento del Control Interno en las entidades públicas.                                                                                                                                                                                                                                                                                                                                                                                                                                                                                                                                                                                                                                                                                                                                                                                                                                                                                                                                                                                                                                                                                                      </w:t>
            </w:r>
          </w:p>
        </w:tc>
      </w:tr>
      <w:tr w:rsidR="008302C1" w:rsidRPr="00A41611" w14:paraId="27F87862" w14:textId="77777777" w:rsidTr="00454837">
        <w:trPr>
          <w:trHeight w:val="525"/>
        </w:trPr>
        <w:tc>
          <w:tcPr>
            <w:tcW w:w="640" w:type="dxa"/>
            <w:noWrap/>
            <w:vAlign w:val="center"/>
          </w:tcPr>
          <w:p w14:paraId="4EBCBFE5" w14:textId="77777777" w:rsidR="008302C1" w:rsidRPr="00B8571F" w:rsidRDefault="008302C1" w:rsidP="00454837">
            <w:pPr>
              <w:jc w:val="both"/>
              <w:rPr>
                <w:rFonts w:ascii="Tahoma" w:hAnsi="Tahoma" w:cs="Tahoma"/>
                <w:b/>
                <w:bCs/>
                <w:color w:val="000000" w:themeColor="text1"/>
                <w:sz w:val="22"/>
                <w:szCs w:val="22"/>
              </w:rPr>
            </w:pPr>
            <w:r w:rsidRPr="00B8571F">
              <w:rPr>
                <w:rFonts w:ascii="Tahoma" w:hAnsi="Tahoma" w:cs="Tahoma"/>
                <w:b/>
                <w:bCs/>
                <w:color w:val="000000" w:themeColor="text1"/>
                <w:sz w:val="22"/>
                <w:szCs w:val="22"/>
              </w:rPr>
              <w:lastRenderedPageBreak/>
              <w:t>N°2</w:t>
            </w:r>
          </w:p>
        </w:tc>
        <w:tc>
          <w:tcPr>
            <w:tcW w:w="8824" w:type="dxa"/>
          </w:tcPr>
          <w:p w14:paraId="3A1A8F4E" w14:textId="77777777" w:rsidR="008302C1" w:rsidRPr="00A41611" w:rsidRDefault="008302C1" w:rsidP="00454837">
            <w:pPr>
              <w:ind w:left="-100"/>
              <w:jc w:val="both"/>
              <w:rPr>
                <w:rFonts w:ascii="Tahoma" w:hAnsi="Tahoma" w:cs="Tahoma"/>
                <w:bCs/>
                <w:color w:val="000000" w:themeColor="text1"/>
                <w:sz w:val="22"/>
                <w:szCs w:val="22"/>
              </w:rPr>
            </w:pPr>
            <w:r w:rsidRPr="00A41611">
              <w:rPr>
                <w:rFonts w:ascii="Tahoma" w:hAnsi="Tahoma" w:cs="Tahoma"/>
                <w:bCs/>
                <w:color w:val="000000" w:themeColor="text1"/>
                <w:sz w:val="22"/>
                <w:szCs w:val="22"/>
              </w:rPr>
              <w:t xml:space="preserve">Sería importante que el documento </w:t>
            </w:r>
            <w:r w:rsidRPr="00A41611">
              <w:rPr>
                <w:rFonts w:ascii="Tahoma" w:hAnsi="Tahoma" w:cs="Tahoma"/>
                <w:color w:val="000000" w:themeColor="text1"/>
                <w:sz w:val="22"/>
                <w:szCs w:val="22"/>
              </w:rPr>
              <w:t>ESTR</w:t>
            </w:r>
            <w:r>
              <w:rPr>
                <w:rFonts w:ascii="Tahoma" w:hAnsi="Tahoma" w:cs="Tahoma"/>
                <w:color w:val="000000" w:themeColor="text1"/>
                <w:sz w:val="22"/>
                <w:szCs w:val="22"/>
              </w:rPr>
              <w:t>ATEGIAS DE ACCESO Y PERMANENCIA 2017-2018 que contiene 130 folios,</w:t>
            </w:r>
            <w:r w:rsidRPr="00A41611">
              <w:rPr>
                <w:rFonts w:ascii="Tahoma" w:hAnsi="Tahoma" w:cs="Tahoma"/>
                <w:color w:val="000000" w:themeColor="text1"/>
                <w:sz w:val="22"/>
                <w:szCs w:val="22"/>
              </w:rPr>
              <w:t xml:space="preserve"> sea formalizado por medio de algún comité o con la firma de</w:t>
            </w:r>
            <w:r>
              <w:rPr>
                <w:rFonts w:ascii="Tahoma" w:hAnsi="Tahoma" w:cs="Tahoma"/>
                <w:color w:val="000000" w:themeColor="text1"/>
                <w:sz w:val="22"/>
                <w:szCs w:val="22"/>
              </w:rPr>
              <w:t>l Secretario de D</w:t>
            </w:r>
            <w:r w:rsidRPr="00A41611">
              <w:rPr>
                <w:rFonts w:ascii="Tahoma" w:hAnsi="Tahoma" w:cs="Tahoma"/>
                <w:color w:val="000000" w:themeColor="text1"/>
                <w:sz w:val="22"/>
                <w:szCs w:val="22"/>
              </w:rPr>
              <w:t>espacho, asignán</w:t>
            </w:r>
            <w:r>
              <w:rPr>
                <w:rFonts w:ascii="Tahoma" w:hAnsi="Tahoma" w:cs="Tahoma"/>
                <w:color w:val="000000" w:themeColor="text1"/>
                <w:sz w:val="22"/>
                <w:szCs w:val="22"/>
              </w:rPr>
              <w:t>dole</w:t>
            </w:r>
            <w:r w:rsidRPr="00A41611">
              <w:rPr>
                <w:rFonts w:ascii="Tahoma" w:hAnsi="Tahoma" w:cs="Tahoma"/>
                <w:color w:val="000000" w:themeColor="text1"/>
                <w:sz w:val="22"/>
                <w:szCs w:val="22"/>
              </w:rPr>
              <w:t xml:space="preserve"> fecha, vigencia, descripción detallada de actividades, responsables, metas, indicadores y fechas de ejecución y seguimiento, con el fin de que se convierta en una herramienta importante para medir y aportar al desempeño de los procesos de la unidad d</w:t>
            </w:r>
            <w:r>
              <w:rPr>
                <w:rFonts w:ascii="Tahoma" w:hAnsi="Tahoma" w:cs="Tahoma"/>
                <w:color w:val="000000" w:themeColor="text1"/>
                <w:sz w:val="22"/>
                <w:szCs w:val="22"/>
              </w:rPr>
              <w:t xml:space="preserve">e Cobertura, teniendo en cuenta además que nos encontramos en el mes 10 del año 2017, sin formalizar un documento que se supone vigente. </w:t>
            </w:r>
            <w:r w:rsidRPr="00A41611">
              <w:rPr>
                <w:rFonts w:ascii="Tahoma" w:hAnsi="Tahoma" w:cs="Tahoma"/>
                <w:color w:val="000000" w:themeColor="text1"/>
                <w:sz w:val="22"/>
                <w:szCs w:val="22"/>
              </w:rPr>
              <w:t xml:space="preserve"> </w:t>
            </w:r>
          </w:p>
        </w:tc>
      </w:tr>
      <w:tr w:rsidR="008302C1" w:rsidRPr="00A41611" w14:paraId="0879DAD4" w14:textId="77777777" w:rsidTr="00454837">
        <w:trPr>
          <w:trHeight w:val="525"/>
        </w:trPr>
        <w:tc>
          <w:tcPr>
            <w:tcW w:w="640" w:type="dxa"/>
            <w:noWrap/>
            <w:vAlign w:val="center"/>
          </w:tcPr>
          <w:p w14:paraId="022F014D" w14:textId="77777777" w:rsidR="008302C1" w:rsidRPr="00B8571F" w:rsidRDefault="008302C1" w:rsidP="00454837">
            <w:pPr>
              <w:jc w:val="both"/>
              <w:rPr>
                <w:rFonts w:ascii="Tahoma" w:hAnsi="Tahoma" w:cs="Tahoma"/>
                <w:b/>
                <w:bCs/>
                <w:color w:val="000000" w:themeColor="text1"/>
                <w:sz w:val="22"/>
                <w:szCs w:val="22"/>
              </w:rPr>
            </w:pPr>
            <w:r w:rsidRPr="00B8571F">
              <w:rPr>
                <w:rFonts w:ascii="Tahoma" w:hAnsi="Tahoma" w:cs="Tahoma"/>
                <w:b/>
                <w:bCs/>
                <w:color w:val="000000" w:themeColor="text1"/>
                <w:sz w:val="22"/>
                <w:szCs w:val="22"/>
              </w:rPr>
              <w:t>N°3</w:t>
            </w:r>
          </w:p>
        </w:tc>
        <w:tc>
          <w:tcPr>
            <w:tcW w:w="8824" w:type="dxa"/>
          </w:tcPr>
          <w:p w14:paraId="60519534" w14:textId="234ADBE8" w:rsidR="008302C1" w:rsidRPr="0088348A" w:rsidRDefault="008302C1" w:rsidP="00454837">
            <w:pPr>
              <w:tabs>
                <w:tab w:val="left" w:pos="2552"/>
              </w:tabs>
              <w:jc w:val="both"/>
              <w:rPr>
                <w:rFonts w:ascii="Tahoma" w:hAnsi="Tahoma" w:cs="Tahoma"/>
                <w:b/>
                <w:color w:val="000000" w:themeColor="text1"/>
                <w:sz w:val="22"/>
                <w:szCs w:val="22"/>
              </w:rPr>
            </w:pPr>
            <w:r w:rsidRPr="0088348A">
              <w:rPr>
                <w:rFonts w:ascii="Tahoma" w:hAnsi="Tahoma" w:cs="Tahoma"/>
                <w:bCs/>
                <w:color w:val="000000" w:themeColor="text1"/>
                <w:sz w:val="22"/>
                <w:szCs w:val="22"/>
              </w:rPr>
              <w:t xml:space="preserve">Los planes, programas y proyectos que formule la Secretaría de Educación, deberían contener </w:t>
            </w:r>
            <w:r w:rsidRPr="0088348A">
              <w:rPr>
                <w:rFonts w:ascii="Tahoma" w:eastAsia="Batang" w:hAnsi="Tahoma" w:cs="Tahoma"/>
                <w:color w:val="000000" w:themeColor="text1"/>
                <w:sz w:val="22"/>
                <w:szCs w:val="22"/>
              </w:rPr>
              <w:t xml:space="preserve">acciones a corto mediano y largo plazo, con  </w:t>
            </w:r>
            <w:r w:rsidRPr="0088348A">
              <w:rPr>
                <w:rFonts w:ascii="Tahoma" w:hAnsi="Tahoma" w:cs="Tahoma"/>
                <w:color w:val="000000" w:themeColor="text1"/>
                <w:sz w:val="22"/>
                <w:szCs w:val="22"/>
              </w:rPr>
              <w:t xml:space="preserve">actividades, tareas, fechas de ejecución, evidencias a  presentar y responsable, así como responsables del seguimiento y fechas de seguimiento con el fin de lograr medir el impacto de la planeación de la </w:t>
            </w:r>
            <w:r w:rsidR="00F55086">
              <w:rPr>
                <w:rFonts w:ascii="Tahoma" w:hAnsi="Tahoma" w:cs="Tahoma"/>
                <w:color w:val="000000" w:themeColor="text1"/>
                <w:sz w:val="22"/>
                <w:szCs w:val="22"/>
              </w:rPr>
              <w:t>Secretaría</w:t>
            </w:r>
            <w:r w:rsidRPr="0088348A">
              <w:rPr>
                <w:rFonts w:ascii="Tahoma" w:hAnsi="Tahoma" w:cs="Tahoma"/>
                <w:color w:val="000000" w:themeColor="text1"/>
                <w:sz w:val="22"/>
                <w:szCs w:val="22"/>
              </w:rPr>
              <w:t xml:space="preserve"> de Educación y tomar los correctivos necesarios en el momento oportuno. </w:t>
            </w:r>
          </w:p>
          <w:p w14:paraId="34D5C881" w14:textId="77777777" w:rsidR="008302C1" w:rsidRPr="00A41611" w:rsidRDefault="008302C1" w:rsidP="00454837">
            <w:pPr>
              <w:ind w:left="-100"/>
              <w:jc w:val="both"/>
              <w:rPr>
                <w:rFonts w:ascii="Tahoma" w:hAnsi="Tahoma" w:cs="Tahoma"/>
                <w:bCs/>
                <w:color w:val="000000" w:themeColor="text1"/>
                <w:sz w:val="22"/>
                <w:szCs w:val="22"/>
              </w:rPr>
            </w:pPr>
          </w:p>
        </w:tc>
      </w:tr>
      <w:tr w:rsidR="008302C1" w:rsidRPr="00A41611" w14:paraId="4C0C4844" w14:textId="77777777" w:rsidTr="00454837">
        <w:trPr>
          <w:trHeight w:val="525"/>
        </w:trPr>
        <w:tc>
          <w:tcPr>
            <w:tcW w:w="640" w:type="dxa"/>
            <w:noWrap/>
            <w:vAlign w:val="center"/>
          </w:tcPr>
          <w:p w14:paraId="45CCA1F3" w14:textId="77777777" w:rsidR="008302C1" w:rsidRPr="00B8571F" w:rsidRDefault="008302C1" w:rsidP="00454837">
            <w:pPr>
              <w:jc w:val="both"/>
              <w:rPr>
                <w:rFonts w:ascii="Tahoma" w:hAnsi="Tahoma" w:cs="Tahoma"/>
                <w:b/>
                <w:bCs/>
                <w:color w:val="000000" w:themeColor="text1"/>
                <w:sz w:val="22"/>
                <w:szCs w:val="22"/>
              </w:rPr>
            </w:pPr>
            <w:r w:rsidRPr="00B8571F">
              <w:rPr>
                <w:rFonts w:ascii="Tahoma" w:hAnsi="Tahoma" w:cs="Tahoma"/>
                <w:b/>
                <w:bCs/>
                <w:color w:val="000000" w:themeColor="text1"/>
                <w:sz w:val="22"/>
                <w:szCs w:val="22"/>
              </w:rPr>
              <w:t>N°4</w:t>
            </w:r>
          </w:p>
        </w:tc>
        <w:tc>
          <w:tcPr>
            <w:tcW w:w="8824" w:type="dxa"/>
          </w:tcPr>
          <w:p w14:paraId="566DC430" w14:textId="77777777" w:rsidR="008302C1" w:rsidRPr="0088348A" w:rsidRDefault="008302C1" w:rsidP="00454837">
            <w:pPr>
              <w:tabs>
                <w:tab w:val="left" w:pos="2552"/>
              </w:tabs>
              <w:jc w:val="both"/>
              <w:rPr>
                <w:rFonts w:ascii="Tahoma" w:hAnsi="Tahoma" w:cs="Tahoma"/>
                <w:b/>
                <w:bCs/>
                <w:color w:val="000000" w:themeColor="text1"/>
                <w:sz w:val="22"/>
                <w:szCs w:val="22"/>
              </w:rPr>
            </w:pPr>
            <w:r>
              <w:rPr>
                <w:rFonts w:ascii="Tahoma" w:hAnsi="Tahoma" w:cs="Tahoma"/>
                <w:bCs/>
                <w:color w:val="000000" w:themeColor="text1"/>
                <w:sz w:val="22"/>
                <w:szCs w:val="22"/>
              </w:rPr>
              <w:t>Sería pertinente que la Unidad de Cobertura diligencie registros de asistencias, mesas de trabajo o actas de las actividades ejecutadas, con el fin de evidenciar el cumplimiento de las acciones comprometidas en los diferentes planes.</w:t>
            </w:r>
          </w:p>
        </w:tc>
      </w:tr>
    </w:tbl>
    <w:p w14:paraId="0E3D48F3" w14:textId="77777777" w:rsidR="008302C1" w:rsidRPr="00A41611" w:rsidRDefault="008302C1" w:rsidP="008302C1">
      <w:pPr>
        <w:jc w:val="both"/>
        <w:rPr>
          <w:rFonts w:ascii="Tahoma" w:eastAsia="Times New Roman" w:hAnsi="Tahoma" w:cs="Tahoma"/>
          <w:bCs/>
          <w:color w:val="000000" w:themeColor="text1"/>
          <w:sz w:val="22"/>
          <w:szCs w:val="22"/>
          <w:lang w:eastAsia="es-CO"/>
        </w:rPr>
      </w:pPr>
    </w:p>
    <w:p w14:paraId="6024497F" w14:textId="4AEA6408" w:rsidR="008302C1" w:rsidRPr="00BA65CA" w:rsidRDefault="00BA65CA" w:rsidP="008302C1">
      <w:pPr>
        <w:jc w:val="both"/>
        <w:rPr>
          <w:rFonts w:ascii="Tahoma" w:eastAsia="Times New Roman" w:hAnsi="Tahoma" w:cs="Tahoma"/>
          <w:b/>
          <w:bCs/>
          <w:color w:val="000000" w:themeColor="text1"/>
          <w:sz w:val="22"/>
          <w:szCs w:val="22"/>
          <w:lang w:val="es-CO" w:eastAsia="es-CO"/>
        </w:rPr>
      </w:pPr>
      <w:r w:rsidRPr="00BA65CA">
        <w:rPr>
          <w:rFonts w:ascii="Tahoma" w:eastAsia="Times New Roman" w:hAnsi="Tahoma" w:cs="Tahoma"/>
          <w:b/>
          <w:bCs/>
          <w:color w:val="000000" w:themeColor="text1"/>
          <w:sz w:val="22"/>
          <w:szCs w:val="22"/>
          <w:lang w:val="es-CO" w:eastAsia="es-CO"/>
        </w:rPr>
        <w:t xml:space="preserve">3.2.6 </w:t>
      </w:r>
      <w:r w:rsidR="008302C1" w:rsidRPr="00BA65CA">
        <w:rPr>
          <w:rFonts w:ascii="Tahoma" w:eastAsia="Times New Roman" w:hAnsi="Tahoma" w:cs="Tahoma"/>
          <w:b/>
          <w:bCs/>
          <w:color w:val="000000" w:themeColor="text1"/>
          <w:sz w:val="22"/>
          <w:szCs w:val="22"/>
          <w:lang w:val="es-CO" w:eastAsia="es-CO"/>
        </w:rPr>
        <w:t xml:space="preserve">HALLAZGOS (4) RECOMENDACIONES (4)  </w:t>
      </w:r>
    </w:p>
    <w:p w14:paraId="7DF66D5B" w14:textId="77777777" w:rsidR="000B2F05" w:rsidRDefault="000B2F05" w:rsidP="0011689E">
      <w:pPr>
        <w:jc w:val="both"/>
        <w:rPr>
          <w:rFonts w:ascii="Tahoma" w:hAnsi="Tahoma" w:cs="Tahoma"/>
          <w:b/>
          <w:sz w:val="22"/>
          <w:szCs w:val="22"/>
          <w:lang w:val="es-CO"/>
        </w:rPr>
      </w:pPr>
    </w:p>
    <w:tbl>
      <w:tblPr>
        <w:tblStyle w:val="Tablaconcuadrcula"/>
        <w:tblW w:w="0" w:type="auto"/>
        <w:tblLook w:val="04A0" w:firstRow="1" w:lastRow="0" w:firstColumn="1" w:lastColumn="0" w:noHBand="0" w:noVBand="1"/>
      </w:tblPr>
      <w:tblGrid>
        <w:gridCol w:w="3881"/>
        <w:gridCol w:w="4951"/>
      </w:tblGrid>
      <w:tr w:rsidR="00722C32" w14:paraId="76AC966F" w14:textId="77777777" w:rsidTr="000B2F05">
        <w:trPr>
          <w:trHeight w:val="413"/>
        </w:trPr>
        <w:tc>
          <w:tcPr>
            <w:tcW w:w="8832" w:type="dxa"/>
            <w:gridSpan w:val="2"/>
            <w:vAlign w:val="center"/>
          </w:tcPr>
          <w:p w14:paraId="0C4964CC" w14:textId="1D0C6D69" w:rsidR="00722C32" w:rsidRPr="002B01E2" w:rsidRDefault="00722C32" w:rsidP="000B2F05">
            <w:pPr>
              <w:ind w:left="454" w:hanging="454"/>
              <w:rPr>
                <w:rFonts w:ascii="Tahoma" w:hAnsi="Tahoma" w:cs="Tahoma"/>
                <w:b/>
                <w:sz w:val="22"/>
                <w:szCs w:val="22"/>
              </w:rPr>
            </w:pPr>
            <w:r w:rsidRPr="002B01E2">
              <w:rPr>
                <w:rFonts w:ascii="Tahoma" w:hAnsi="Tahoma" w:cs="Tahoma"/>
                <w:b/>
                <w:sz w:val="22"/>
                <w:szCs w:val="22"/>
              </w:rPr>
              <w:t>3.</w:t>
            </w:r>
            <w:r>
              <w:rPr>
                <w:rFonts w:ascii="Tahoma" w:hAnsi="Tahoma" w:cs="Tahoma"/>
                <w:b/>
                <w:sz w:val="22"/>
                <w:szCs w:val="22"/>
              </w:rPr>
              <w:t>3</w:t>
            </w:r>
            <w:r w:rsidRPr="002B01E2">
              <w:rPr>
                <w:rFonts w:ascii="Tahoma" w:hAnsi="Tahoma" w:cs="Tahoma"/>
                <w:b/>
                <w:sz w:val="22"/>
                <w:szCs w:val="22"/>
              </w:rPr>
              <w:t xml:space="preserve"> </w:t>
            </w:r>
            <w:r>
              <w:rPr>
                <w:rFonts w:ascii="Tahoma" w:hAnsi="Tahoma" w:cs="Tahoma"/>
                <w:b/>
                <w:sz w:val="22"/>
                <w:szCs w:val="22"/>
              </w:rPr>
              <w:t xml:space="preserve"> MANEJO </w:t>
            </w:r>
            <w:r w:rsidR="000B2F05">
              <w:rPr>
                <w:rFonts w:ascii="Tahoma" w:hAnsi="Tahoma" w:cs="Tahoma"/>
                <w:b/>
                <w:sz w:val="22"/>
                <w:szCs w:val="22"/>
              </w:rPr>
              <w:t xml:space="preserve">DEL </w:t>
            </w:r>
            <w:r>
              <w:rPr>
                <w:rFonts w:ascii="Tahoma" w:hAnsi="Tahoma" w:cs="Tahoma"/>
                <w:b/>
                <w:sz w:val="22"/>
                <w:szCs w:val="22"/>
              </w:rPr>
              <w:t>FONDO PRESTACIONAL</w:t>
            </w:r>
          </w:p>
        </w:tc>
      </w:tr>
      <w:tr w:rsidR="00722C32" w14:paraId="6C65B6A9" w14:textId="77777777" w:rsidTr="00454837">
        <w:trPr>
          <w:trHeight w:val="572"/>
        </w:trPr>
        <w:tc>
          <w:tcPr>
            <w:tcW w:w="4669" w:type="dxa"/>
          </w:tcPr>
          <w:p w14:paraId="56142698" w14:textId="77777777" w:rsidR="00722C32" w:rsidRDefault="000B2F05" w:rsidP="00454837">
            <w:pPr>
              <w:jc w:val="both"/>
              <w:rPr>
                <w:rFonts w:ascii="Tahoma" w:hAnsi="Tahoma" w:cs="Tahoma"/>
                <w:b/>
                <w:sz w:val="22"/>
                <w:szCs w:val="22"/>
              </w:rPr>
            </w:pPr>
            <w:r>
              <w:rPr>
                <w:rFonts w:ascii="Tahoma" w:hAnsi="Tahoma" w:cs="Tahoma"/>
                <w:b/>
                <w:sz w:val="22"/>
                <w:szCs w:val="22"/>
              </w:rPr>
              <w:t>Auditor del Proceso:</w:t>
            </w:r>
          </w:p>
          <w:p w14:paraId="6E346D14" w14:textId="6C499B03" w:rsidR="000B2F05" w:rsidRPr="00BA65CA" w:rsidRDefault="000B2F05" w:rsidP="00454837">
            <w:pPr>
              <w:jc w:val="both"/>
              <w:rPr>
                <w:rFonts w:ascii="Tahoma" w:hAnsi="Tahoma" w:cs="Tahoma"/>
                <w:b/>
                <w:sz w:val="22"/>
                <w:szCs w:val="22"/>
              </w:rPr>
            </w:pPr>
          </w:p>
          <w:p w14:paraId="5E19823D" w14:textId="31505608" w:rsidR="00722C32" w:rsidRPr="00BA65CA" w:rsidRDefault="00722C32" w:rsidP="00454837">
            <w:pPr>
              <w:jc w:val="both"/>
              <w:rPr>
                <w:rFonts w:ascii="Tahoma" w:hAnsi="Tahoma" w:cs="Tahoma"/>
                <w:b/>
                <w:sz w:val="22"/>
                <w:szCs w:val="22"/>
              </w:rPr>
            </w:pPr>
            <w:r w:rsidRPr="00BA65CA">
              <w:rPr>
                <w:rFonts w:ascii="Tahoma" w:hAnsi="Tahoma" w:cs="Tahoma"/>
                <w:b/>
                <w:sz w:val="22"/>
                <w:szCs w:val="22"/>
              </w:rPr>
              <w:t xml:space="preserve">PAULA ANDREA VERA BECERRA </w:t>
            </w:r>
          </w:p>
        </w:tc>
        <w:tc>
          <w:tcPr>
            <w:tcW w:w="4163" w:type="dxa"/>
          </w:tcPr>
          <w:p w14:paraId="08863964" w14:textId="77777777" w:rsidR="00722C32" w:rsidRDefault="00722C32" w:rsidP="00454837">
            <w:pPr>
              <w:jc w:val="both"/>
              <w:rPr>
                <w:rFonts w:ascii="Tahoma" w:hAnsi="Tahoma" w:cs="Tahoma"/>
                <w:b/>
                <w:sz w:val="22"/>
                <w:szCs w:val="22"/>
              </w:rPr>
            </w:pPr>
            <w:r w:rsidRPr="000B2F05">
              <w:rPr>
                <w:rFonts w:ascii="Tahoma" w:hAnsi="Tahoma" w:cs="Tahoma"/>
                <w:b/>
                <w:sz w:val="22"/>
                <w:szCs w:val="22"/>
              </w:rPr>
              <w:t xml:space="preserve">Firma del Auditor </w:t>
            </w:r>
          </w:p>
          <w:p w14:paraId="13A64304" w14:textId="205471B2" w:rsidR="000B2F05" w:rsidRPr="000B2F05" w:rsidRDefault="000B2F05" w:rsidP="00454837">
            <w:pPr>
              <w:jc w:val="both"/>
              <w:rPr>
                <w:rFonts w:ascii="Tahoma" w:hAnsi="Tahoma" w:cs="Tahoma"/>
                <w:b/>
                <w:sz w:val="22"/>
                <w:szCs w:val="22"/>
              </w:rPr>
            </w:pPr>
            <w:r>
              <w:rPr>
                <w:noProof/>
                <w:lang w:val="en-US"/>
              </w:rPr>
              <w:drawing>
                <wp:inline distT="0" distB="0" distL="0" distR="0" wp14:anchorId="629A6E43" wp14:editId="5984EDCF">
                  <wp:extent cx="2019300" cy="3905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300" cy="390525"/>
                          </a:xfrm>
                          <a:prstGeom prst="rect">
                            <a:avLst/>
                          </a:prstGeom>
                        </pic:spPr>
                      </pic:pic>
                    </a:graphicData>
                  </a:graphic>
                </wp:inline>
              </w:drawing>
            </w:r>
          </w:p>
        </w:tc>
      </w:tr>
      <w:tr w:rsidR="00722C32" w:rsidRPr="00E83819" w14:paraId="42163840" w14:textId="77777777" w:rsidTr="00E24D45">
        <w:trPr>
          <w:trHeight w:val="787"/>
        </w:trPr>
        <w:tc>
          <w:tcPr>
            <w:tcW w:w="8832" w:type="dxa"/>
            <w:gridSpan w:val="2"/>
            <w:shd w:val="clear" w:color="auto" w:fill="auto"/>
            <w:noWrap/>
            <w:vAlign w:val="center"/>
          </w:tcPr>
          <w:tbl>
            <w:tblPr>
              <w:tblW w:w="8696" w:type="dxa"/>
              <w:tblCellSpacing w:w="0" w:type="dxa"/>
              <w:tblCellMar>
                <w:left w:w="0" w:type="dxa"/>
                <w:right w:w="0" w:type="dxa"/>
              </w:tblCellMar>
              <w:tblLook w:val="04A0" w:firstRow="1" w:lastRow="0" w:firstColumn="1" w:lastColumn="0" w:noHBand="0" w:noVBand="1"/>
            </w:tblPr>
            <w:tblGrid>
              <w:gridCol w:w="8696"/>
            </w:tblGrid>
            <w:tr w:rsidR="00E24D45" w:rsidRPr="00E24D45" w14:paraId="20FE6169" w14:textId="77777777" w:rsidTr="00454837">
              <w:trPr>
                <w:trHeight w:val="1792"/>
                <w:tblCellSpacing w:w="0" w:type="dxa"/>
              </w:trPr>
              <w:tc>
                <w:tcPr>
                  <w:tcW w:w="0" w:type="auto"/>
                  <w:vAlign w:val="center"/>
                  <w:hideMark/>
                </w:tcPr>
                <w:p w14:paraId="151D52CE" w14:textId="3955FC64" w:rsidR="00722C32" w:rsidRPr="00E24D45" w:rsidRDefault="00722C32" w:rsidP="000B2F05">
                  <w:pPr>
                    <w:pStyle w:val="Puesto"/>
                    <w:spacing w:before="0" w:after="0"/>
                    <w:jc w:val="both"/>
                    <w:rPr>
                      <w:rFonts w:ascii="Tahoma" w:hAnsi="Tahoma" w:cs="Tahoma"/>
                      <w:b w:val="0"/>
                      <w:bCs/>
                      <w:sz w:val="22"/>
                      <w:szCs w:val="22"/>
                      <w:shd w:val="clear" w:color="auto" w:fill="FFFFFF"/>
                    </w:rPr>
                  </w:pPr>
                  <w:r w:rsidRPr="00E24D45">
                    <w:rPr>
                      <w:rFonts w:ascii="Tahoma" w:hAnsi="Tahoma" w:cs="Tahoma"/>
                      <w:bCs/>
                      <w:sz w:val="22"/>
                      <w:szCs w:val="22"/>
                    </w:rPr>
                    <w:t>Criterios:</w:t>
                  </w:r>
                  <w:r w:rsidR="00E24D45" w:rsidRPr="00E24D45">
                    <w:rPr>
                      <w:rFonts w:ascii="Tahoma" w:hAnsi="Tahoma" w:cs="Tahoma"/>
                      <w:bCs/>
                      <w:sz w:val="22"/>
                      <w:szCs w:val="22"/>
                      <w:lang w:val="es-ES"/>
                    </w:rPr>
                    <w:t xml:space="preserve"> </w:t>
                  </w:r>
                  <w:r w:rsidR="00E24D45" w:rsidRPr="00E24D45">
                    <w:rPr>
                      <w:rFonts w:ascii="Tahoma" w:hAnsi="Tahoma" w:cs="Tahoma"/>
                      <w:bCs/>
                      <w:sz w:val="18"/>
                      <w:szCs w:val="18"/>
                      <w:lang w:val="es-ES"/>
                    </w:rPr>
                    <w:t xml:space="preserve">Constitución Política de Colombia, </w:t>
                  </w:r>
                  <w:r w:rsidR="00E24D45" w:rsidRPr="00E24D45">
                    <w:rPr>
                      <w:rFonts w:ascii="Tahoma" w:hAnsi="Tahoma" w:cs="Tahoma"/>
                      <w:sz w:val="18"/>
                      <w:szCs w:val="18"/>
                      <w:lang w:val="es-ES"/>
                    </w:rPr>
                    <w:t xml:space="preserve">Ley 91 de diciembre 29 de 1989 </w:t>
                  </w:r>
                  <w:r w:rsidR="00E24D45" w:rsidRPr="00E24D45">
                    <w:rPr>
                      <w:rFonts w:ascii="Tahoma" w:hAnsi="Tahoma" w:cs="Tahoma"/>
                      <w:i/>
                      <w:sz w:val="18"/>
                      <w:szCs w:val="18"/>
                      <w:lang w:val="es-ES"/>
                    </w:rPr>
                    <w:t xml:space="preserve">“Por la cual se crea el Fondo Nacional de Prestaciones Sociales del Magisterio”, </w:t>
                  </w:r>
                  <w:r w:rsidR="00E24D45" w:rsidRPr="00E24D45">
                    <w:rPr>
                      <w:rStyle w:val="Textoennegrita"/>
                      <w:rFonts w:ascii="Tahoma" w:eastAsiaTheme="minorEastAsia" w:hAnsi="Tahoma" w:cs="Tahoma"/>
                      <w:b/>
                      <w:sz w:val="18"/>
                      <w:szCs w:val="18"/>
                      <w:lang w:val="es-ES"/>
                    </w:rPr>
                    <w:t xml:space="preserve">Ley 962 de </w:t>
                  </w:r>
                  <w:r w:rsidR="00E24D45" w:rsidRPr="00E24D45">
                    <w:rPr>
                      <w:rStyle w:val="Textoennegrita"/>
                      <w:rFonts w:ascii="Tahoma" w:eastAsiaTheme="minorEastAsia" w:hAnsi="Tahoma" w:cs="Tahoma"/>
                      <w:b/>
                      <w:sz w:val="18"/>
                      <w:szCs w:val="18"/>
                      <w:shd w:val="clear" w:color="auto" w:fill="FFFFFF"/>
                      <w:lang w:val="es-ES"/>
                    </w:rPr>
                    <w:t>8 julio</w:t>
                  </w:r>
                  <w:r w:rsidR="00E24D45" w:rsidRPr="00E24D45">
                    <w:rPr>
                      <w:rFonts w:ascii="Tahoma" w:hAnsi="Tahoma" w:cs="Tahoma"/>
                      <w:sz w:val="18"/>
                      <w:szCs w:val="18"/>
                      <w:lang w:val="es-ES"/>
                    </w:rPr>
                    <w:t xml:space="preserve"> </w:t>
                  </w:r>
                  <w:r w:rsidR="00E24D45" w:rsidRPr="00E24D45">
                    <w:rPr>
                      <w:rStyle w:val="Textoennegrita"/>
                      <w:rFonts w:ascii="Tahoma" w:eastAsiaTheme="minorEastAsia" w:hAnsi="Tahoma" w:cs="Tahoma"/>
                      <w:b/>
                      <w:sz w:val="18"/>
                      <w:szCs w:val="18"/>
                      <w:lang w:val="es-ES"/>
                    </w:rPr>
                    <w:t>2005</w:t>
                  </w:r>
                  <w:r w:rsidR="00E24D45" w:rsidRPr="00E24D45">
                    <w:rPr>
                      <w:rFonts w:ascii="Tahoma" w:hAnsi="Tahoma" w:cs="Tahoma"/>
                      <w:sz w:val="18"/>
                      <w:szCs w:val="18"/>
                      <w:lang w:val="es-ES"/>
                    </w:rPr>
                    <w:t xml:space="preserve"> </w:t>
                  </w:r>
                  <w:hyperlink r:id="rId10" w:anchor="0" w:history="1">
                    <w:r w:rsidR="00E24D45" w:rsidRPr="00E24D45">
                      <w:rPr>
                        <w:rStyle w:val="Hipervnculo"/>
                        <w:rFonts w:ascii="Tahoma" w:hAnsi="Tahoma" w:cs="Tahoma"/>
                        <w:color w:val="auto"/>
                        <w:sz w:val="18"/>
                        <w:szCs w:val="18"/>
                        <w:shd w:val="clear" w:color="auto" w:fill="FFFFFF"/>
                        <w:lang w:val="es-ES"/>
                      </w:rPr>
                      <w:t>Reglamentada parcialmente por el Decreto Nacional 4669 de 2005</w:t>
                    </w:r>
                  </w:hyperlink>
                  <w:r w:rsidR="00E24D45" w:rsidRPr="00E24D45">
                    <w:rPr>
                      <w:rStyle w:val="Textoennegrita"/>
                      <w:rFonts w:ascii="Tahoma" w:eastAsiaTheme="minorEastAsia" w:hAnsi="Tahoma" w:cs="Tahoma"/>
                      <w:sz w:val="18"/>
                      <w:szCs w:val="18"/>
                      <w:shd w:val="clear" w:color="auto" w:fill="FFFFFF"/>
                      <w:lang w:val="es-ES"/>
                    </w:rPr>
                    <w:t>, </w:t>
                  </w:r>
                  <w:hyperlink r:id="rId11" w:anchor="0" w:history="1">
                    <w:r w:rsidR="00E24D45" w:rsidRPr="00E24D45">
                      <w:rPr>
                        <w:rStyle w:val="Hipervnculo"/>
                        <w:rFonts w:ascii="Tahoma" w:hAnsi="Tahoma" w:cs="Tahoma"/>
                        <w:color w:val="auto"/>
                        <w:sz w:val="18"/>
                        <w:szCs w:val="18"/>
                        <w:shd w:val="clear" w:color="auto" w:fill="FFFFFF"/>
                        <w:lang w:val="es-ES"/>
                      </w:rPr>
                      <w:t>Reglamentada parcialmente por el Decreto Nacional 1151 de 2008</w:t>
                    </w:r>
                  </w:hyperlink>
                  <w:r w:rsidR="00E24D45" w:rsidRPr="00E24D45">
                    <w:rPr>
                      <w:rStyle w:val="Textoennegrita"/>
                      <w:rFonts w:ascii="Tahoma" w:eastAsiaTheme="minorEastAsia" w:hAnsi="Tahoma" w:cs="Tahoma"/>
                      <w:sz w:val="18"/>
                      <w:szCs w:val="18"/>
                      <w:shd w:val="clear" w:color="auto" w:fill="FFFFFF"/>
                      <w:lang w:val="es-ES"/>
                    </w:rPr>
                    <w:t> </w:t>
                  </w:r>
                  <w:r w:rsidR="00E24D45" w:rsidRPr="00E24D45">
                    <w:rPr>
                      <w:rFonts w:ascii="Tahoma" w:hAnsi="Tahoma" w:cs="Tahoma"/>
                      <w:sz w:val="18"/>
                      <w:szCs w:val="18"/>
                      <w:lang w:val="es-ES"/>
                    </w:rPr>
                    <w:t>“</w:t>
                  </w:r>
                  <w:r w:rsidR="00E24D45" w:rsidRPr="00E24D45">
                    <w:rPr>
                      <w:rStyle w:val="Textoennegrita"/>
                      <w:rFonts w:ascii="Tahoma" w:eastAsiaTheme="minorEastAsia" w:hAnsi="Tahoma" w:cs="Tahoma"/>
                      <w:sz w:val="18"/>
                      <w:szCs w:val="18"/>
                      <w:shd w:val="clear" w:color="auto" w:fill="FFFFFF"/>
                      <w:lang w:val="es-ES"/>
                    </w:rPr>
                    <w:t xml:space="preserve">por la cual se dictan disposiciones sobre racionalización de trámites y procedimientos administrativos de los organismos y entidades del Estado y de los particulares que ejercen funciones públicas o prestan servicios públicos” </w:t>
                  </w:r>
                  <w:r w:rsidR="00E24D45" w:rsidRPr="00E24D45">
                    <w:rPr>
                      <w:rStyle w:val="Textoennegrita"/>
                      <w:rFonts w:ascii="Tahoma" w:eastAsiaTheme="minorEastAsia" w:hAnsi="Tahoma" w:cs="Tahoma"/>
                      <w:b/>
                      <w:sz w:val="18"/>
                      <w:szCs w:val="18"/>
                      <w:shd w:val="clear" w:color="auto" w:fill="FFFFFF"/>
                      <w:lang w:val="es-ES"/>
                    </w:rPr>
                    <w:t>en su artículo 56 “</w:t>
                  </w:r>
                  <w:r w:rsidR="00E24D45" w:rsidRPr="00E24D45">
                    <w:rPr>
                      <w:rFonts w:ascii="Tahoma" w:hAnsi="Tahoma" w:cs="Tahoma"/>
                      <w:bCs/>
                      <w:sz w:val="18"/>
                      <w:szCs w:val="18"/>
                      <w:shd w:val="clear" w:color="auto" w:fill="FFFFFF"/>
                      <w:lang w:val="es-ES"/>
                    </w:rPr>
                    <w:t>Artículo 56. </w:t>
                  </w:r>
                  <w:r w:rsidR="00E24D45" w:rsidRPr="00E24D45">
                    <w:rPr>
                      <w:rFonts w:ascii="Tahoma" w:hAnsi="Tahoma" w:cs="Tahoma"/>
                      <w:i/>
                      <w:sz w:val="18"/>
                      <w:szCs w:val="18"/>
                      <w:shd w:val="clear" w:color="auto" w:fill="FFFFFF"/>
                      <w:lang w:val="es-ES"/>
                    </w:rPr>
                    <w:t xml:space="preserve"> Racionalización. De trámites en materia del Fondo de Prestaciones Sociales del Magisterio. Las prestaciones sociales que pagará el Fondo Nacional de Prestaciones Sociales del Magisterio serán reconocidas por el citado Fondo, mediante la aprobación del proyecto de resolución por parte de quien administre el Fondo, el cual debe ser elaborado por el Secretario de Educación de la Entidad Territorial certificada correspondiente, a la que se encuentre vinculado el docente. El acto administrativo de </w:t>
                  </w:r>
                  <w:r w:rsidR="00E24D45" w:rsidRPr="00E24D45">
                    <w:rPr>
                      <w:rFonts w:ascii="Tahoma" w:hAnsi="Tahoma" w:cs="Tahoma"/>
                      <w:i/>
                      <w:sz w:val="18"/>
                      <w:szCs w:val="18"/>
                      <w:shd w:val="clear" w:color="auto" w:fill="FFFFFF"/>
                      <w:lang w:val="es-ES"/>
                    </w:rPr>
                    <w:lastRenderedPageBreak/>
                    <w:t xml:space="preserve">reconocimiento se hará mediante resolución que llevará la firma del Secretario de Educación de la entidad territorial”, </w:t>
                  </w:r>
                  <w:r w:rsidR="00E24D45" w:rsidRPr="00E24D45">
                    <w:rPr>
                      <w:rFonts w:ascii="Tahoma" w:hAnsi="Tahoma" w:cs="Tahoma"/>
                      <w:sz w:val="18"/>
                      <w:szCs w:val="18"/>
                      <w:shd w:val="clear" w:color="auto" w:fill="FFFFFF"/>
                      <w:lang w:val="es-ES"/>
                    </w:rPr>
                    <w:t xml:space="preserve">Decreto 2831 del 16 de agosto de 2005 </w:t>
                  </w:r>
                  <w:r w:rsidR="00E24D45" w:rsidRPr="00E24D45">
                    <w:rPr>
                      <w:rFonts w:ascii="Tahoma" w:hAnsi="Tahoma" w:cs="Tahoma"/>
                      <w:i/>
                      <w:sz w:val="18"/>
                      <w:szCs w:val="18"/>
                      <w:shd w:val="clear" w:color="auto" w:fill="FFFFFF"/>
                      <w:lang w:val="es-ES"/>
                    </w:rPr>
                    <w:t xml:space="preserve">“por el cual se reglamenta en el inciso 2 del artículo 3 y el numeral 6 del artículo 7 de la ley 91 de 1989 y el artículo 56 de la ley 962 del 2005”, </w:t>
                  </w:r>
                  <w:r w:rsidR="00E24D45" w:rsidRPr="00E24D45">
                    <w:rPr>
                      <w:rStyle w:val="Textoennegrita"/>
                      <w:rFonts w:ascii="Tahoma" w:eastAsiaTheme="minorEastAsia" w:hAnsi="Tahoma" w:cs="Tahoma"/>
                      <w:b/>
                      <w:sz w:val="18"/>
                      <w:szCs w:val="18"/>
                      <w:lang w:val="es-ES"/>
                    </w:rPr>
                    <w:t>Ley 951 de</w:t>
                  </w:r>
                  <w:r w:rsidR="00E24D45" w:rsidRPr="00E24D45">
                    <w:rPr>
                      <w:rStyle w:val="Textoennegrita"/>
                      <w:rFonts w:ascii="Tahoma" w:eastAsiaTheme="minorEastAsia" w:hAnsi="Tahoma" w:cs="Tahoma"/>
                      <w:sz w:val="18"/>
                      <w:szCs w:val="18"/>
                      <w:shd w:val="clear" w:color="auto" w:fill="FFFFFF"/>
                      <w:lang w:val="es-ES"/>
                    </w:rPr>
                    <w:t xml:space="preserve"> </w:t>
                  </w:r>
                  <w:r w:rsidR="00E24D45" w:rsidRPr="00E24D45">
                    <w:rPr>
                      <w:rStyle w:val="Textoennegrita"/>
                      <w:rFonts w:ascii="Tahoma" w:eastAsiaTheme="minorEastAsia" w:hAnsi="Tahoma" w:cs="Tahoma"/>
                      <w:b/>
                      <w:sz w:val="18"/>
                      <w:szCs w:val="18"/>
                      <w:shd w:val="clear" w:color="auto" w:fill="FFFFFF"/>
                      <w:lang w:val="es-ES"/>
                    </w:rPr>
                    <w:t>marzo 31 de</w:t>
                  </w:r>
                  <w:r w:rsidR="00E24D45" w:rsidRPr="00E24D45">
                    <w:rPr>
                      <w:rStyle w:val="Textoennegrita"/>
                      <w:rFonts w:ascii="Tahoma" w:eastAsiaTheme="minorEastAsia" w:hAnsi="Tahoma" w:cs="Tahoma"/>
                      <w:sz w:val="18"/>
                      <w:szCs w:val="18"/>
                      <w:shd w:val="clear" w:color="auto" w:fill="FFFFFF"/>
                      <w:lang w:val="es-ES"/>
                    </w:rPr>
                    <w:t xml:space="preserve"> </w:t>
                  </w:r>
                  <w:r w:rsidR="00E24D45" w:rsidRPr="00E24D45">
                    <w:rPr>
                      <w:rStyle w:val="Textoennegrita"/>
                      <w:rFonts w:ascii="Tahoma" w:eastAsiaTheme="minorEastAsia" w:hAnsi="Tahoma" w:cs="Tahoma"/>
                      <w:b/>
                      <w:sz w:val="18"/>
                      <w:szCs w:val="18"/>
                      <w:lang w:val="es-ES"/>
                    </w:rPr>
                    <w:t>2005</w:t>
                  </w:r>
                  <w:r w:rsidR="00E24D45" w:rsidRPr="00E24D45">
                    <w:rPr>
                      <w:rFonts w:ascii="Tahoma" w:hAnsi="Tahoma" w:cs="Tahoma"/>
                      <w:sz w:val="18"/>
                      <w:szCs w:val="18"/>
                      <w:lang w:val="es-ES"/>
                    </w:rPr>
                    <w:t xml:space="preserve"> </w:t>
                  </w:r>
                  <w:r w:rsidR="00E24D45" w:rsidRPr="00E24D45">
                    <w:rPr>
                      <w:rStyle w:val="Textoennegrita"/>
                      <w:rFonts w:ascii="Tahoma" w:eastAsiaTheme="minorEastAsia" w:hAnsi="Tahoma" w:cs="Tahoma"/>
                      <w:i/>
                      <w:iCs/>
                      <w:sz w:val="18"/>
                      <w:szCs w:val="18"/>
                      <w:shd w:val="clear" w:color="auto" w:fill="FFFFFF"/>
                      <w:lang w:val="es-ES"/>
                    </w:rPr>
                    <w:t xml:space="preserve">“por la cual se crea el acta de informe de gestión”, </w:t>
                  </w:r>
                  <w:r w:rsidR="00E24D45" w:rsidRPr="00E24D45">
                    <w:rPr>
                      <w:rStyle w:val="Textoennegrita"/>
                      <w:rFonts w:ascii="Tahoma" w:eastAsiaTheme="minorEastAsia" w:hAnsi="Tahoma" w:cs="Tahoma"/>
                      <w:b/>
                      <w:iCs/>
                      <w:sz w:val="18"/>
                      <w:szCs w:val="18"/>
                      <w:shd w:val="clear" w:color="auto" w:fill="FFFFFF"/>
                      <w:lang w:val="es-ES"/>
                    </w:rPr>
                    <w:t>Decreto 0160 del 25 de abril de 2014 “</w:t>
                  </w:r>
                  <w:r w:rsidR="00E24D45" w:rsidRPr="00E24D45">
                    <w:rPr>
                      <w:rStyle w:val="Textoennegrita"/>
                      <w:rFonts w:ascii="Tahoma" w:eastAsiaTheme="minorEastAsia" w:hAnsi="Tahoma" w:cs="Tahoma"/>
                      <w:i/>
                      <w:iCs/>
                      <w:sz w:val="18"/>
                      <w:szCs w:val="18"/>
                      <w:shd w:val="clear" w:color="auto" w:fill="FFFFFF"/>
                      <w:lang w:val="es-ES"/>
                    </w:rPr>
                    <w:t xml:space="preserve">por la cual se adopta la nueva plataforma estratégica de la Administración Central del Municipio de Manizales” </w:t>
                  </w:r>
                  <w:r w:rsidR="00E24D45" w:rsidRPr="00E24D45">
                    <w:rPr>
                      <w:rStyle w:val="Textoennegrita"/>
                      <w:rFonts w:ascii="Tahoma" w:eastAsiaTheme="minorEastAsia" w:hAnsi="Tahoma" w:cs="Tahoma"/>
                      <w:b/>
                      <w:iCs/>
                      <w:sz w:val="18"/>
                      <w:szCs w:val="18"/>
                      <w:shd w:val="clear" w:color="auto" w:fill="FFFFFF"/>
                      <w:lang w:val="es-ES"/>
                    </w:rPr>
                    <w:t xml:space="preserve">en su artículo 21 y 22 </w:t>
                  </w:r>
                  <w:r w:rsidR="00E24D45" w:rsidRPr="00E24D45">
                    <w:rPr>
                      <w:rStyle w:val="Textoennegrita"/>
                      <w:rFonts w:ascii="Tahoma" w:eastAsiaTheme="minorEastAsia" w:hAnsi="Tahoma" w:cs="Tahoma"/>
                      <w:i/>
                      <w:iCs/>
                      <w:sz w:val="18"/>
                      <w:szCs w:val="18"/>
                      <w:shd w:val="clear" w:color="auto" w:fill="FFFFFF"/>
                      <w:lang w:val="es-ES"/>
                    </w:rPr>
                    <w:t xml:space="preserve">“Política de gestión y seguridad informática….”, </w:t>
                  </w:r>
                  <w:r w:rsidR="00E24D45" w:rsidRPr="00E24D45">
                    <w:rPr>
                      <w:rStyle w:val="Textoennegrita"/>
                      <w:rFonts w:ascii="Tahoma" w:eastAsiaTheme="minorEastAsia" w:hAnsi="Tahoma" w:cs="Tahoma"/>
                      <w:b/>
                      <w:iCs/>
                      <w:sz w:val="18"/>
                      <w:szCs w:val="18"/>
                      <w:shd w:val="clear" w:color="auto" w:fill="FFFFFF"/>
                      <w:lang w:val="es-ES"/>
                    </w:rPr>
                    <w:t xml:space="preserve"> </w:t>
                  </w:r>
                  <w:r w:rsidR="00E24D45" w:rsidRPr="00E24D45">
                    <w:rPr>
                      <w:rStyle w:val="Textoennegrita"/>
                      <w:rFonts w:ascii="Tahoma" w:eastAsiaTheme="minorEastAsia" w:hAnsi="Tahoma" w:cs="Tahoma"/>
                      <w:b/>
                      <w:sz w:val="18"/>
                      <w:szCs w:val="18"/>
                      <w:lang w:val="es-ES"/>
                    </w:rPr>
                    <w:t xml:space="preserve">Ley 594 del 14 de julio de 20014 </w:t>
                  </w:r>
                  <w:r w:rsidR="00E24D45" w:rsidRPr="00E24D45">
                    <w:rPr>
                      <w:rStyle w:val="Textoennegrita"/>
                      <w:rFonts w:ascii="Tahoma" w:eastAsiaTheme="minorEastAsia" w:hAnsi="Tahoma" w:cs="Tahoma"/>
                      <w:b/>
                      <w:sz w:val="18"/>
                      <w:szCs w:val="18"/>
                      <w:shd w:val="clear" w:color="auto" w:fill="FFFFFF"/>
                      <w:lang w:val="es-ES"/>
                    </w:rPr>
                    <w:t>Reglamentada parcialmente por los Decretos Nacionales </w:t>
                  </w:r>
                  <w:hyperlink r:id="rId12" w:anchor="0" w:history="1">
                    <w:r w:rsidR="00E24D45" w:rsidRPr="00E24D45">
                      <w:rPr>
                        <w:rStyle w:val="Hipervnculo"/>
                        <w:rFonts w:ascii="Tahoma" w:hAnsi="Tahoma" w:cs="Tahoma"/>
                        <w:color w:val="auto"/>
                        <w:sz w:val="18"/>
                        <w:szCs w:val="18"/>
                        <w:shd w:val="clear" w:color="auto" w:fill="FFFFFF"/>
                        <w:lang w:val="es-ES"/>
                      </w:rPr>
                      <w:t>4124</w:t>
                    </w:r>
                  </w:hyperlink>
                  <w:r w:rsidR="00E24D45" w:rsidRPr="00E24D45">
                    <w:rPr>
                      <w:rStyle w:val="Textoennegrita"/>
                      <w:rFonts w:ascii="Tahoma" w:eastAsiaTheme="minorEastAsia" w:hAnsi="Tahoma" w:cs="Tahoma"/>
                      <w:b/>
                      <w:sz w:val="18"/>
                      <w:szCs w:val="18"/>
                      <w:shd w:val="clear" w:color="auto" w:fill="FFFFFF"/>
                      <w:lang w:val="es-ES"/>
                    </w:rPr>
                    <w:t> de 2004, </w:t>
                  </w:r>
                  <w:hyperlink r:id="rId13" w:anchor="0" w:history="1">
                    <w:r w:rsidR="00E24D45" w:rsidRPr="00E24D45">
                      <w:rPr>
                        <w:rStyle w:val="Hipervnculo"/>
                        <w:rFonts w:ascii="Tahoma" w:hAnsi="Tahoma" w:cs="Tahoma"/>
                        <w:color w:val="auto"/>
                        <w:sz w:val="18"/>
                        <w:szCs w:val="18"/>
                        <w:shd w:val="clear" w:color="auto" w:fill="FFFFFF"/>
                        <w:lang w:val="es-ES"/>
                      </w:rPr>
                      <w:t>1100</w:t>
                    </w:r>
                  </w:hyperlink>
                  <w:r w:rsidR="00E24D45" w:rsidRPr="00E24D45">
                    <w:rPr>
                      <w:rStyle w:val="Textoennegrita"/>
                      <w:rFonts w:ascii="Tahoma" w:eastAsiaTheme="minorEastAsia" w:hAnsi="Tahoma" w:cs="Tahoma"/>
                      <w:b/>
                      <w:sz w:val="18"/>
                      <w:szCs w:val="18"/>
                      <w:shd w:val="clear" w:color="auto" w:fill="FFFFFF"/>
                      <w:lang w:val="es-ES"/>
                    </w:rPr>
                    <w:t> de 2014.</w:t>
                  </w:r>
                  <w:r w:rsidR="00E24D45" w:rsidRPr="00E24D45">
                    <w:rPr>
                      <w:rStyle w:val="Textoennegrita"/>
                      <w:rFonts w:ascii="Tahoma" w:eastAsiaTheme="minorEastAsia" w:hAnsi="Tahoma" w:cs="Tahoma"/>
                      <w:sz w:val="18"/>
                      <w:szCs w:val="18"/>
                      <w:shd w:val="clear" w:color="auto" w:fill="FFFFFF"/>
                      <w:lang w:val="es-ES"/>
                    </w:rPr>
                    <w:t> “</w:t>
                  </w:r>
                  <w:r w:rsidR="00E24D45" w:rsidRPr="00E24D45">
                    <w:rPr>
                      <w:rStyle w:val="Textoennegrita"/>
                      <w:rFonts w:ascii="Tahoma" w:eastAsiaTheme="minorEastAsia" w:hAnsi="Tahoma" w:cs="Tahoma"/>
                      <w:i/>
                      <w:sz w:val="18"/>
                      <w:szCs w:val="18"/>
                      <w:shd w:val="clear" w:color="auto" w:fill="FFFFFF"/>
                      <w:lang w:val="es-ES"/>
                    </w:rPr>
                    <w:t xml:space="preserve">por medio de la cual se dicta la Ley General de Archivos y se dictan otras disposiciones” </w:t>
                  </w:r>
                  <w:r w:rsidR="00E24D45" w:rsidRPr="00E24D45">
                    <w:rPr>
                      <w:rStyle w:val="Textoennegrita"/>
                      <w:rFonts w:ascii="Tahoma" w:eastAsiaTheme="minorEastAsia" w:hAnsi="Tahoma" w:cs="Tahoma"/>
                      <w:b/>
                      <w:sz w:val="18"/>
                      <w:szCs w:val="18"/>
                      <w:shd w:val="clear" w:color="auto" w:fill="FFFFFF"/>
                      <w:lang w:val="es-ES"/>
                    </w:rPr>
                    <w:t xml:space="preserve">y </w:t>
                  </w:r>
                  <w:r w:rsidR="00E24D45" w:rsidRPr="00E24D45">
                    <w:rPr>
                      <w:rFonts w:ascii="Tahoma" w:hAnsi="Tahoma" w:cs="Tahoma"/>
                      <w:bCs/>
                      <w:sz w:val="18"/>
                      <w:szCs w:val="18"/>
                      <w:lang w:val="es-ES"/>
                    </w:rPr>
                    <w:t xml:space="preserve">Ley 1437 del 18 de enero de 2011 </w:t>
                  </w:r>
                  <w:r w:rsidR="00E24D45" w:rsidRPr="00E24D45">
                    <w:rPr>
                      <w:rFonts w:ascii="Tahoma" w:hAnsi="Tahoma" w:cs="Tahoma"/>
                      <w:sz w:val="18"/>
                      <w:szCs w:val="18"/>
                      <w:lang w:val="es-ES"/>
                    </w:rPr>
                    <w:t>“</w:t>
                  </w:r>
                  <w:r w:rsidR="00E24D45" w:rsidRPr="00E24D45">
                    <w:rPr>
                      <w:rFonts w:ascii="Tahoma" w:hAnsi="Tahoma" w:cs="Tahoma"/>
                      <w:bCs/>
                      <w:i/>
                      <w:iCs/>
                      <w:sz w:val="18"/>
                      <w:szCs w:val="18"/>
                      <w:shd w:val="clear" w:color="auto" w:fill="FFFFFF"/>
                      <w:lang w:val="es-ES"/>
                    </w:rPr>
                    <w:t xml:space="preserve">Por la cual se expide el Código de Procedimiento Administrativo y de lo Contencioso Administrativo” </w:t>
                  </w:r>
                  <w:r w:rsidR="00E24D45" w:rsidRPr="00E24D45">
                    <w:rPr>
                      <w:rFonts w:ascii="Tahoma" w:hAnsi="Tahoma" w:cs="Tahoma"/>
                      <w:bCs/>
                      <w:iCs/>
                      <w:sz w:val="18"/>
                      <w:szCs w:val="18"/>
                      <w:shd w:val="clear" w:color="auto" w:fill="FFFFFF"/>
                      <w:lang w:val="es-ES"/>
                    </w:rPr>
                    <w:t xml:space="preserve"> en sus artículos 67 y siguientes.</w:t>
                  </w:r>
                </w:p>
              </w:tc>
            </w:tr>
          </w:tbl>
          <w:p w14:paraId="59EBB1F0" w14:textId="77777777" w:rsidR="00722C32" w:rsidRDefault="00722C32" w:rsidP="000B2F05">
            <w:pPr>
              <w:ind w:left="-70" w:firstLine="70"/>
              <w:jc w:val="both"/>
              <w:rPr>
                <w:rFonts w:ascii="Tahoma" w:hAnsi="Tahoma" w:cs="Tahoma"/>
                <w:b/>
                <w:bCs/>
                <w:sz w:val="22"/>
                <w:szCs w:val="22"/>
              </w:rPr>
            </w:pPr>
          </w:p>
        </w:tc>
      </w:tr>
    </w:tbl>
    <w:p w14:paraId="4CFFBFCA" w14:textId="77777777" w:rsidR="00BA65CA" w:rsidRDefault="00BA65CA" w:rsidP="00E24D45">
      <w:pPr>
        <w:ind w:left="-142"/>
        <w:rPr>
          <w:rFonts w:ascii="Tahoma" w:hAnsi="Tahoma" w:cs="Tahoma"/>
          <w:b/>
          <w:bCs/>
          <w:sz w:val="22"/>
          <w:szCs w:val="22"/>
        </w:rPr>
      </w:pPr>
    </w:p>
    <w:p w14:paraId="02615C00" w14:textId="2485861B" w:rsidR="00E24D45" w:rsidRPr="00081ABB" w:rsidRDefault="00E24D45" w:rsidP="000B2F05">
      <w:pPr>
        <w:rPr>
          <w:rFonts w:ascii="Tahoma" w:hAnsi="Tahoma" w:cs="Tahoma"/>
          <w:b/>
          <w:bCs/>
          <w:sz w:val="22"/>
          <w:szCs w:val="22"/>
        </w:rPr>
      </w:pPr>
      <w:r>
        <w:rPr>
          <w:rFonts w:ascii="Tahoma" w:hAnsi="Tahoma" w:cs="Tahoma"/>
          <w:b/>
          <w:bCs/>
          <w:sz w:val="22"/>
          <w:szCs w:val="22"/>
        </w:rPr>
        <w:t xml:space="preserve">3.3.1 </w:t>
      </w:r>
      <w:r w:rsidRPr="00081ABB">
        <w:rPr>
          <w:rFonts w:ascii="Tahoma" w:hAnsi="Tahoma" w:cs="Tahoma"/>
          <w:b/>
          <w:bCs/>
          <w:sz w:val="22"/>
          <w:szCs w:val="22"/>
        </w:rPr>
        <w:t xml:space="preserve">MUESTRA AUDITADA </w:t>
      </w:r>
    </w:p>
    <w:p w14:paraId="6C130CE4" w14:textId="77777777" w:rsidR="00E24D45" w:rsidRDefault="00E24D45" w:rsidP="000B2F05">
      <w:pPr>
        <w:rPr>
          <w:rFonts w:asciiTheme="majorHAnsi" w:hAnsiTheme="majorHAnsi"/>
          <w:b/>
          <w:bCs/>
        </w:rPr>
      </w:pPr>
    </w:p>
    <w:p w14:paraId="31E27D12" w14:textId="77777777" w:rsidR="00E24D45" w:rsidRDefault="00E24D45" w:rsidP="000B2F05">
      <w:pPr>
        <w:jc w:val="both"/>
        <w:rPr>
          <w:rFonts w:ascii="Tahoma" w:hAnsi="Tahoma" w:cs="Tahoma"/>
          <w:bCs/>
          <w:sz w:val="22"/>
          <w:szCs w:val="22"/>
        </w:rPr>
      </w:pPr>
      <w:r w:rsidRPr="00164429">
        <w:rPr>
          <w:rFonts w:ascii="Tahoma" w:hAnsi="Tahoma" w:cs="Tahoma"/>
          <w:bCs/>
          <w:sz w:val="22"/>
          <w:szCs w:val="22"/>
        </w:rPr>
        <w:t>Como Herramient</w:t>
      </w:r>
      <w:r>
        <w:rPr>
          <w:rFonts w:ascii="Tahoma" w:hAnsi="Tahoma" w:cs="Tahoma"/>
          <w:bCs/>
          <w:sz w:val="22"/>
          <w:szCs w:val="22"/>
        </w:rPr>
        <w:t xml:space="preserve">as Utilizadas fueron solicitados treinta (30) carpetas de las diferentes solicitudes de prestaciones sociales y económicas reclamadas por los docentes afiliados al Fondo Nacional de Prestaciones Sociales del Magisterio, desde la recepción y radicación de la solicitud de reconocimiento de la prestación hasta el momento en que la Fiduprevisora ordena el desembolso de los recursos una vez surtido la notificación al docente. </w:t>
      </w:r>
    </w:p>
    <w:p w14:paraId="58E4D7DB" w14:textId="77777777" w:rsidR="00E24D45" w:rsidRDefault="00E24D45" w:rsidP="000B2F05">
      <w:pPr>
        <w:jc w:val="both"/>
        <w:rPr>
          <w:rFonts w:ascii="Tahoma" w:hAnsi="Tahoma" w:cs="Tahoma"/>
          <w:bCs/>
          <w:sz w:val="22"/>
          <w:szCs w:val="22"/>
        </w:rPr>
      </w:pPr>
    </w:p>
    <w:p w14:paraId="5E39CEDD" w14:textId="474644D0" w:rsidR="00E24D45" w:rsidRPr="00A50B0C" w:rsidRDefault="00E24D45" w:rsidP="000B2F05">
      <w:pPr>
        <w:pStyle w:val="Default"/>
        <w:rPr>
          <w:b/>
          <w:bCs/>
          <w:sz w:val="22"/>
          <w:szCs w:val="22"/>
          <w:lang w:val="es-ES"/>
        </w:rPr>
      </w:pPr>
      <w:r>
        <w:rPr>
          <w:b/>
          <w:bCs/>
          <w:sz w:val="22"/>
          <w:szCs w:val="22"/>
          <w:lang w:val="es-ES"/>
        </w:rPr>
        <w:t xml:space="preserve">3.3.2 </w:t>
      </w:r>
      <w:r w:rsidRPr="00A50B0C">
        <w:rPr>
          <w:b/>
          <w:bCs/>
          <w:sz w:val="22"/>
          <w:szCs w:val="22"/>
          <w:lang w:val="es-ES"/>
        </w:rPr>
        <w:t xml:space="preserve">METODOLOGIA DE LA AUDITORIA </w:t>
      </w:r>
    </w:p>
    <w:p w14:paraId="6AC1DA1C" w14:textId="77777777" w:rsidR="00E24D45" w:rsidRPr="00A50B0C" w:rsidRDefault="00E24D45" w:rsidP="000B2F05">
      <w:pPr>
        <w:pStyle w:val="Default"/>
        <w:rPr>
          <w:sz w:val="22"/>
          <w:szCs w:val="22"/>
          <w:lang w:val="es-ES"/>
        </w:rPr>
      </w:pPr>
    </w:p>
    <w:p w14:paraId="29D95E9B" w14:textId="77777777" w:rsidR="00E24D45" w:rsidRDefault="00E24D45" w:rsidP="000B2F05">
      <w:pPr>
        <w:ind w:right="53"/>
        <w:jc w:val="both"/>
        <w:rPr>
          <w:rFonts w:ascii="Tahoma" w:hAnsi="Tahoma" w:cs="Tahoma"/>
          <w:sz w:val="22"/>
          <w:szCs w:val="22"/>
        </w:rPr>
      </w:pPr>
      <w:r>
        <w:rPr>
          <w:rFonts w:ascii="Tahoma" w:hAnsi="Tahoma" w:cs="Tahoma"/>
          <w:sz w:val="22"/>
          <w:szCs w:val="22"/>
        </w:rPr>
        <w:t xml:space="preserve">Observación y exploración de la documentación y el cumplimiento de la ley en el procedimiento y los términos con los que se tramitan los procesos de reclamación de prestaciones sociales de los Docentes afiliados </w:t>
      </w:r>
      <w:r>
        <w:rPr>
          <w:rFonts w:ascii="Tahoma" w:hAnsi="Tahoma" w:cs="Tahoma"/>
          <w:bCs/>
          <w:sz w:val="22"/>
          <w:szCs w:val="22"/>
        </w:rPr>
        <w:t>al Fondo Nacional de Prestaciones Sociales del Magisterio</w:t>
      </w:r>
      <w:r>
        <w:rPr>
          <w:rFonts w:ascii="Tahoma" w:hAnsi="Tahoma" w:cs="Tahoma"/>
          <w:sz w:val="22"/>
          <w:szCs w:val="22"/>
        </w:rPr>
        <w:t>.</w:t>
      </w:r>
    </w:p>
    <w:p w14:paraId="5643A81B" w14:textId="77777777" w:rsidR="00E24D45" w:rsidRDefault="00E24D45" w:rsidP="00E24D45">
      <w:pPr>
        <w:rPr>
          <w:rFonts w:asciiTheme="majorHAnsi" w:hAnsiTheme="majorHAnsi"/>
          <w:b/>
          <w:bCs/>
        </w:rPr>
      </w:pPr>
    </w:p>
    <w:tbl>
      <w:tblPr>
        <w:tblStyle w:val="Tablaconcuadrcula"/>
        <w:tblW w:w="9634" w:type="dxa"/>
        <w:jc w:val="center"/>
        <w:tblLayout w:type="fixed"/>
        <w:tblLook w:val="04A0" w:firstRow="1" w:lastRow="0" w:firstColumn="1" w:lastColumn="0" w:noHBand="0" w:noVBand="1"/>
      </w:tblPr>
      <w:tblGrid>
        <w:gridCol w:w="1525"/>
        <w:gridCol w:w="1589"/>
        <w:gridCol w:w="3260"/>
        <w:gridCol w:w="3260"/>
      </w:tblGrid>
      <w:tr w:rsidR="00E24D45" w:rsidRPr="000B2F05" w14:paraId="0E1DCDAC" w14:textId="77777777" w:rsidTr="000B2F05">
        <w:trPr>
          <w:trHeight w:val="603"/>
          <w:jc w:val="center"/>
        </w:trPr>
        <w:tc>
          <w:tcPr>
            <w:tcW w:w="1525" w:type="dxa"/>
            <w:shd w:val="clear" w:color="auto" w:fill="BFBFBF" w:themeFill="background1" w:themeFillShade="BF"/>
            <w:vAlign w:val="center"/>
          </w:tcPr>
          <w:p w14:paraId="7C9502B3" w14:textId="6DCAB115" w:rsidR="00E24D45" w:rsidRPr="000B2F05" w:rsidRDefault="00E24D45" w:rsidP="000B2F05">
            <w:pPr>
              <w:jc w:val="center"/>
              <w:rPr>
                <w:rFonts w:ascii="Tahoma" w:hAnsi="Tahoma" w:cs="Tahoma"/>
                <w:b/>
                <w:bCs/>
                <w:sz w:val="19"/>
                <w:szCs w:val="19"/>
              </w:rPr>
            </w:pPr>
            <w:r w:rsidRPr="000B2F05">
              <w:rPr>
                <w:rFonts w:ascii="Tahoma" w:hAnsi="Tahoma" w:cs="Tahoma"/>
                <w:b/>
                <w:bCs/>
                <w:sz w:val="19"/>
                <w:szCs w:val="19"/>
              </w:rPr>
              <w:t>Nº DE RESOLUCION</w:t>
            </w:r>
          </w:p>
        </w:tc>
        <w:tc>
          <w:tcPr>
            <w:tcW w:w="1589" w:type="dxa"/>
            <w:shd w:val="clear" w:color="auto" w:fill="BFBFBF" w:themeFill="background1" w:themeFillShade="BF"/>
            <w:vAlign w:val="center"/>
          </w:tcPr>
          <w:p w14:paraId="7B9586A2" w14:textId="77777777" w:rsidR="00E24D45" w:rsidRPr="000B2F05" w:rsidRDefault="00E24D45" w:rsidP="000B2F05">
            <w:pPr>
              <w:jc w:val="center"/>
              <w:rPr>
                <w:rFonts w:ascii="Tahoma" w:hAnsi="Tahoma" w:cs="Tahoma"/>
                <w:b/>
                <w:bCs/>
                <w:sz w:val="19"/>
                <w:szCs w:val="19"/>
              </w:rPr>
            </w:pPr>
            <w:r w:rsidRPr="000B2F05">
              <w:rPr>
                <w:rFonts w:ascii="Tahoma" w:hAnsi="Tahoma" w:cs="Tahoma"/>
                <w:b/>
                <w:bCs/>
                <w:sz w:val="19"/>
                <w:szCs w:val="19"/>
              </w:rPr>
              <w:t>CLASE DE PRESTACION</w:t>
            </w:r>
          </w:p>
        </w:tc>
        <w:tc>
          <w:tcPr>
            <w:tcW w:w="3260" w:type="dxa"/>
            <w:shd w:val="clear" w:color="auto" w:fill="BFBFBF" w:themeFill="background1" w:themeFillShade="BF"/>
            <w:vAlign w:val="center"/>
          </w:tcPr>
          <w:p w14:paraId="325AED90" w14:textId="77777777" w:rsidR="00E24D45" w:rsidRPr="000B2F05" w:rsidRDefault="00E24D45" w:rsidP="000B2F05">
            <w:pPr>
              <w:jc w:val="center"/>
              <w:rPr>
                <w:rFonts w:ascii="Tahoma" w:hAnsi="Tahoma" w:cs="Tahoma"/>
                <w:b/>
                <w:bCs/>
                <w:sz w:val="19"/>
                <w:szCs w:val="19"/>
              </w:rPr>
            </w:pPr>
            <w:r w:rsidRPr="000B2F05">
              <w:rPr>
                <w:rFonts w:ascii="Tahoma" w:hAnsi="Tahoma" w:cs="Tahoma"/>
                <w:b/>
                <w:bCs/>
                <w:sz w:val="19"/>
                <w:szCs w:val="19"/>
              </w:rPr>
              <w:t>PROCESO</w:t>
            </w:r>
          </w:p>
        </w:tc>
        <w:tc>
          <w:tcPr>
            <w:tcW w:w="3260" w:type="dxa"/>
            <w:shd w:val="clear" w:color="auto" w:fill="BFBFBF" w:themeFill="background1" w:themeFillShade="BF"/>
            <w:vAlign w:val="center"/>
          </w:tcPr>
          <w:p w14:paraId="655878C3" w14:textId="77777777" w:rsidR="00E24D45" w:rsidRPr="000B2F05" w:rsidRDefault="00E24D45" w:rsidP="000B2F05">
            <w:pPr>
              <w:jc w:val="center"/>
              <w:rPr>
                <w:rFonts w:ascii="Tahoma" w:hAnsi="Tahoma" w:cs="Tahoma"/>
                <w:b/>
                <w:bCs/>
                <w:sz w:val="19"/>
                <w:szCs w:val="19"/>
              </w:rPr>
            </w:pPr>
            <w:r w:rsidRPr="000B2F05">
              <w:rPr>
                <w:rFonts w:ascii="Tahoma" w:hAnsi="Tahoma" w:cs="Tahoma"/>
                <w:b/>
                <w:bCs/>
                <w:sz w:val="19"/>
                <w:szCs w:val="19"/>
              </w:rPr>
              <w:t>OBSERVACION</w:t>
            </w:r>
          </w:p>
        </w:tc>
      </w:tr>
      <w:tr w:rsidR="00E24D45" w:rsidRPr="000B2F05" w14:paraId="7AFACD65" w14:textId="77777777" w:rsidTr="000B2F05">
        <w:trPr>
          <w:trHeight w:val="306"/>
          <w:jc w:val="center"/>
        </w:trPr>
        <w:tc>
          <w:tcPr>
            <w:tcW w:w="1525" w:type="dxa"/>
            <w:vAlign w:val="center"/>
          </w:tcPr>
          <w:p w14:paraId="28680A7D" w14:textId="77777777"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000000814</w:t>
            </w:r>
          </w:p>
        </w:tc>
        <w:tc>
          <w:tcPr>
            <w:tcW w:w="1589" w:type="dxa"/>
            <w:vAlign w:val="center"/>
          </w:tcPr>
          <w:p w14:paraId="3A67306E" w14:textId="77777777"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Cesantía Definitiva</w:t>
            </w:r>
          </w:p>
        </w:tc>
        <w:tc>
          <w:tcPr>
            <w:tcW w:w="3260" w:type="dxa"/>
            <w:vAlign w:val="center"/>
          </w:tcPr>
          <w:p w14:paraId="23B9CFB1" w14:textId="77777777" w:rsidR="00E24D45" w:rsidRPr="000B2F05" w:rsidRDefault="00E24D45" w:rsidP="000B2F05">
            <w:pPr>
              <w:jc w:val="both"/>
              <w:rPr>
                <w:rFonts w:ascii="Tahoma" w:hAnsi="Tahoma" w:cs="Tahoma"/>
                <w:bCs/>
                <w:sz w:val="19"/>
                <w:szCs w:val="19"/>
              </w:rPr>
            </w:pPr>
            <w:r w:rsidRPr="000B2F05">
              <w:rPr>
                <w:rFonts w:ascii="Tahoma" w:hAnsi="Tahoma" w:cs="Tahoma"/>
                <w:bCs/>
                <w:sz w:val="19"/>
                <w:szCs w:val="19"/>
              </w:rPr>
              <w:t>Radicado bajo el SAC - 2594  del 9 de marzo de 2017, se radico en la Fiduprevisora el 10 de marzo de 2017, la resolución del 19 de septiembre de 2017 la que fue notificada el día 27 de septiembre de 2017.</w:t>
            </w:r>
          </w:p>
        </w:tc>
        <w:tc>
          <w:tcPr>
            <w:tcW w:w="3260" w:type="dxa"/>
            <w:vAlign w:val="center"/>
          </w:tcPr>
          <w:p w14:paraId="2A618A13" w14:textId="6AA2F74E" w:rsidR="00E24D45" w:rsidRPr="000B2F05" w:rsidRDefault="00E24D45" w:rsidP="000B2F05">
            <w:pPr>
              <w:jc w:val="both"/>
              <w:rPr>
                <w:rFonts w:ascii="Tahoma" w:hAnsi="Tahoma" w:cs="Tahoma"/>
                <w:bCs/>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0F3F4C5F" w14:textId="77777777" w:rsidTr="000B2F05">
        <w:trPr>
          <w:trHeight w:val="284"/>
          <w:jc w:val="center"/>
        </w:trPr>
        <w:tc>
          <w:tcPr>
            <w:tcW w:w="1525" w:type="dxa"/>
            <w:vAlign w:val="center"/>
          </w:tcPr>
          <w:p w14:paraId="02A69B60" w14:textId="77777777"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00000808</w:t>
            </w:r>
          </w:p>
        </w:tc>
        <w:tc>
          <w:tcPr>
            <w:tcW w:w="1589" w:type="dxa"/>
            <w:vAlign w:val="center"/>
          </w:tcPr>
          <w:p w14:paraId="4CA352C5" w14:textId="59E2744C"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Sustitución Pensional</w:t>
            </w:r>
          </w:p>
        </w:tc>
        <w:tc>
          <w:tcPr>
            <w:tcW w:w="3260" w:type="dxa"/>
            <w:vAlign w:val="center"/>
          </w:tcPr>
          <w:p w14:paraId="30AB1F72" w14:textId="77777777" w:rsidR="00E24D45" w:rsidRPr="000B2F05" w:rsidRDefault="00E24D45" w:rsidP="000B2F05">
            <w:pPr>
              <w:jc w:val="both"/>
              <w:rPr>
                <w:rFonts w:ascii="Tahoma" w:hAnsi="Tahoma" w:cs="Tahoma"/>
                <w:bCs/>
                <w:sz w:val="19"/>
                <w:szCs w:val="19"/>
              </w:rPr>
            </w:pPr>
            <w:r w:rsidRPr="000B2F05">
              <w:rPr>
                <w:rFonts w:ascii="Tahoma" w:hAnsi="Tahoma" w:cs="Tahoma"/>
                <w:bCs/>
                <w:sz w:val="19"/>
                <w:szCs w:val="19"/>
              </w:rPr>
              <w:t>Radicado bajo el SAC - 3356  del 8 de abril de 2017, se radico en la Fiduprevisora el 8 de mayo de 2017, la resolución del 11 de septiembre de 2017 la que fue notificada el día 27 de septiembre de 2017.</w:t>
            </w:r>
          </w:p>
        </w:tc>
        <w:tc>
          <w:tcPr>
            <w:tcW w:w="3260" w:type="dxa"/>
            <w:vAlign w:val="center"/>
          </w:tcPr>
          <w:p w14:paraId="2FE214A8" w14:textId="6B6C79A5" w:rsidR="00E24D45" w:rsidRPr="000B2F05" w:rsidRDefault="00E24D45" w:rsidP="000B2F05">
            <w:pPr>
              <w:jc w:val="both"/>
              <w:rPr>
                <w:rFonts w:ascii="Tahoma" w:hAnsi="Tahoma" w:cs="Tahoma"/>
                <w:bCs/>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incumplen así mismo se nota falta de celeridad a la hora de realizar las notificaciones de los actos Administrativos. </w:t>
            </w:r>
          </w:p>
        </w:tc>
      </w:tr>
      <w:tr w:rsidR="00E24D45" w:rsidRPr="000B2F05" w14:paraId="207F4396" w14:textId="77777777" w:rsidTr="000B2F05">
        <w:trPr>
          <w:trHeight w:val="238"/>
          <w:jc w:val="center"/>
        </w:trPr>
        <w:tc>
          <w:tcPr>
            <w:tcW w:w="1525" w:type="dxa"/>
            <w:vAlign w:val="center"/>
          </w:tcPr>
          <w:p w14:paraId="0A619C1A" w14:textId="77777777"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lastRenderedPageBreak/>
              <w:t>00000820</w:t>
            </w:r>
          </w:p>
        </w:tc>
        <w:tc>
          <w:tcPr>
            <w:tcW w:w="1589" w:type="dxa"/>
            <w:vAlign w:val="center"/>
          </w:tcPr>
          <w:p w14:paraId="5DAE3EC7" w14:textId="5F9462CC"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Pensión de Jubilación Aportes</w:t>
            </w:r>
          </w:p>
        </w:tc>
        <w:tc>
          <w:tcPr>
            <w:tcW w:w="3260" w:type="dxa"/>
            <w:vAlign w:val="center"/>
          </w:tcPr>
          <w:p w14:paraId="00AB2E04" w14:textId="77777777" w:rsidR="00E24D45" w:rsidRPr="000B2F05" w:rsidRDefault="00E24D45" w:rsidP="000B2F05">
            <w:pPr>
              <w:jc w:val="both"/>
              <w:rPr>
                <w:rFonts w:ascii="Tahoma" w:hAnsi="Tahoma" w:cs="Tahoma"/>
                <w:bCs/>
                <w:sz w:val="19"/>
                <w:szCs w:val="19"/>
              </w:rPr>
            </w:pPr>
            <w:r w:rsidRPr="000B2F05">
              <w:rPr>
                <w:rFonts w:ascii="Tahoma" w:hAnsi="Tahoma" w:cs="Tahoma"/>
                <w:bCs/>
                <w:sz w:val="19"/>
                <w:szCs w:val="19"/>
              </w:rPr>
              <w:t>Radicado bajo el SAC - 9582 del 9 de noviembre de 2016, se radico en la Fiduprevisora el 2 de diciembre de 2016, la resolución del 26 de septiembre de 2017 la que fue notificada el día 29 de septiembre de 2017.</w:t>
            </w:r>
          </w:p>
        </w:tc>
        <w:tc>
          <w:tcPr>
            <w:tcW w:w="3260" w:type="dxa"/>
            <w:vAlign w:val="center"/>
          </w:tcPr>
          <w:p w14:paraId="4210FB23" w14:textId="451C9930" w:rsidR="00E24D45" w:rsidRPr="000B2F05" w:rsidRDefault="00E24D45" w:rsidP="000B2F05">
            <w:pPr>
              <w:jc w:val="both"/>
              <w:rPr>
                <w:rFonts w:ascii="Tahoma" w:hAnsi="Tahoma" w:cs="Tahoma"/>
                <w:bCs/>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incumplen.</w:t>
            </w:r>
          </w:p>
        </w:tc>
      </w:tr>
      <w:tr w:rsidR="00E24D45" w:rsidRPr="000B2F05" w14:paraId="153658E2" w14:textId="77777777" w:rsidTr="000B2F05">
        <w:trPr>
          <w:trHeight w:val="278"/>
          <w:jc w:val="center"/>
        </w:trPr>
        <w:tc>
          <w:tcPr>
            <w:tcW w:w="1525" w:type="dxa"/>
            <w:vAlign w:val="center"/>
          </w:tcPr>
          <w:p w14:paraId="4D509693" w14:textId="77777777"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00000795</w:t>
            </w:r>
          </w:p>
        </w:tc>
        <w:tc>
          <w:tcPr>
            <w:tcW w:w="1589" w:type="dxa"/>
            <w:vAlign w:val="center"/>
          </w:tcPr>
          <w:p w14:paraId="27AD7160" w14:textId="5A9F081F"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Pensión vitalicia Jubilación</w:t>
            </w:r>
          </w:p>
        </w:tc>
        <w:tc>
          <w:tcPr>
            <w:tcW w:w="3260" w:type="dxa"/>
            <w:vAlign w:val="center"/>
          </w:tcPr>
          <w:p w14:paraId="43E33FE6" w14:textId="77777777" w:rsidR="00E24D45" w:rsidRPr="000B2F05" w:rsidRDefault="00E24D45" w:rsidP="000B2F05">
            <w:pPr>
              <w:jc w:val="both"/>
              <w:rPr>
                <w:rFonts w:ascii="Tahoma" w:hAnsi="Tahoma" w:cs="Tahoma"/>
                <w:bCs/>
                <w:sz w:val="19"/>
                <w:szCs w:val="19"/>
              </w:rPr>
            </w:pPr>
            <w:r w:rsidRPr="000B2F05">
              <w:rPr>
                <w:rFonts w:ascii="Tahoma" w:hAnsi="Tahoma" w:cs="Tahoma"/>
                <w:bCs/>
                <w:sz w:val="19"/>
                <w:szCs w:val="19"/>
              </w:rPr>
              <w:t>Radicado bajo el SAC - 6256  del 5 de julio de 2017, se radico en la Fiduprevisora el 25 de julio de 2017, la resolución del 25 de agosto de 2017 la que fue notificada el día 21 de septiembre de 2017.</w:t>
            </w:r>
          </w:p>
        </w:tc>
        <w:tc>
          <w:tcPr>
            <w:tcW w:w="3260" w:type="dxa"/>
            <w:vAlign w:val="center"/>
          </w:tcPr>
          <w:p w14:paraId="00173419" w14:textId="710EC51C" w:rsidR="00E24D45" w:rsidRPr="000B2F05" w:rsidRDefault="00E24D45" w:rsidP="000B2F05">
            <w:pPr>
              <w:jc w:val="both"/>
              <w:rPr>
                <w:rFonts w:ascii="Tahoma" w:hAnsi="Tahoma" w:cs="Tahoma"/>
                <w:bCs/>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2E51B3F9" w14:textId="77777777" w:rsidTr="000B2F05">
        <w:trPr>
          <w:jc w:val="center"/>
        </w:trPr>
        <w:tc>
          <w:tcPr>
            <w:tcW w:w="1525" w:type="dxa"/>
            <w:vAlign w:val="center"/>
          </w:tcPr>
          <w:p w14:paraId="60FC999D" w14:textId="77777777"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00000751</w:t>
            </w:r>
          </w:p>
        </w:tc>
        <w:tc>
          <w:tcPr>
            <w:tcW w:w="1589" w:type="dxa"/>
            <w:vAlign w:val="center"/>
          </w:tcPr>
          <w:p w14:paraId="559DF66B" w14:textId="77777777" w:rsidR="00E24D45" w:rsidRPr="000B2F05" w:rsidRDefault="00E24D45" w:rsidP="000B2F05">
            <w:pPr>
              <w:jc w:val="center"/>
              <w:rPr>
                <w:rFonts w:ascii="Tahoma" w:hAnsi="Tahoma" w:cs="Tahoma"/>
                <w:color w:val="000000"/>
                <w:sz w:val="19"/>
                <w:szCs w:val="19"/>
              </w:rPr>
            </w:pPr>
            <w:r w:rsidRPr="000B2F05">
              <w:rPr>
                <w:rFonts w:ascii="Tahoma" w:hAnsi="Tahoma" w:cs="Tahoma"/>
                <w:bCs/>
                <w:sz w:val="19"/>
                <w:szCs w:val="19"/>
              </w:rPr>
              <w:t>Pensión vitalicia Jubilación</w:t>
            </w:r>
          </w:p>
        </w:tc>
        <w:tc>
          <w:tcPr>
            <w:tcW w:w="3260" w:type="dxa"/>
            <w:vAlign w:val="center"/>
          </w:tcPr>
          <w:p w14:paraId="28033B18"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SAC- 5180  del 31 de mayo de 2017, se radico en la Fiduprevisora el 13 de junio de 2017, la resolución del 25 de julio de 2017 la que fue notificada el día 15 de agosto de 2017.</w:t>
            </w:r>
          </w:p>
        </w:tc>
        <w:tc>
          <w:tcPr>
            <w:tcW w:w="3260" w:type="dxa"/>
            <w:vAlign w:val="center"/>
          </w:tcPr>
          <w:p w14:paraId="1EFEC17E" w14:textId="24BECC66"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2694FD1B" w14:textId="77777777" w:rsidTr="000B2F05">
        <w:trPr>
          <w:jc w:val="center"/>
        </w:trPr>
        <w:tc>
          <w:tcPr>
            <w:tcW w:w="1525" w:type="dxa"/>
            <w:vAlign w:val="center"/>
          </w:tcPr>
          <w:p w14:paraId="0F722FF3" w14:textId="77777777" w:rsidR="00E24D45" w:rsidRPr="000B2F05" w:rsidRDefault="00E24D45" w:rsidP="000B2F05">
            <w:pPr>
              <w:jc w:val="center"/>
              <w:rPr>
                <w:rFonts w:ascii="Tahoma" w:hAnsi="Tahoma" w:cs="Tahoma"/>
                <w:bCs/>
                <w:sz w:val="19"/>
                <w:szCs w:val="19"/>
              </w:rPr>
            </w:pPr>
            <w:r w:rsidRPr="000B2F05">
              <w:rPr>
                <w:rFonts w:ascii="Tahoma" w:hAnsi="Tahoma" w:cs="Tahoma"/>
                <w:bCs/>
                <w:sz w:val="19"/>
                <w:szCs w:val="19"/>
              </w:rPr>
              <w:t>00000803</w:t>
            </w:r>
          </w:p>
        </w:tc>
        <w:tc>
          <w:tcPr>
            <w:tcW w:w="1589" w:type="dxa"/>
            <w:vAlign w:val="center"/>
          </w:tcPr>
          <w:p w14:paraId="2AA6449C"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Cesantías Definitiva</w:t>
            </w:r>
          </w:p>
        </w:tc>
        <w:tc>
          <w:tcPr>
            <w:tcW w:w="3260" w:type="dxa"/>
            <w:vAlign w:val="center"/>
          </w:tcPr>
          <w:p w14:paraId="47A2EB83"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SAC- 2659  del 10 de marzo de 2017, se radico en la Fiduprevisora el 4 de abril de 2017, la resolución del 11 de septiembre de 2017 la que fue notificada el día 22 de septiembre de 2017.</w:t>
            </w:r>
          </w:p>
        </w:tc>
        <w:tc>
          <w:tcPr>
            <w:tcW w:w="3260" w:type="dxa"/>
            <w:vAlign w:val="center"/>
          </w:tcPr>
          <w:p w14:paraId="5031EE6F" w14:textId="0ACC952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incumplen, se nota falta de celeridad a la hora de realizar las notificaciones de los actos Administrativos.</w:t>
            </w:r>
          </w:p>
        </w:tc>
      </w:tr>
      <w:tr w:rsidR="00E24D45" w:rsidRPr="000B2F05" w14:paraId="03FAE5F9" w14:textId="77777777" w:rsidTr="000B2F05">
        <w:trPr>
          <w:jc w:val="center"/>
        </w:trPr>
        <w:tc>
          <w:tcPr>
            <w:tcW w:w="1525" w:type="dxa"/>
            <w:vAlign w:val="center"/>
          </w:tcPr>
          <w:p w14:paraId="3CBEB40C"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00000794</w:t>
            </w:r>
          </w:p>
        </w:tc>
        <w:tc>
          <w:tcPr>
            <w:tcW w:w="1589" w:type="dxa"/>
            <w:vAlign w:val="center"/>
          </w:tcPr>
          <w:p w14:paraId="7B0E15E2"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Cesantías Parcial compra de vivienda</w:t>
            </w:r>
          </w:p>
        </w:tc>
        <w:tc>
          <w:tcPr>
            <w:tcW w:w="3260" w:type="dxa"/>
            <w:vAlign w:val="center"/>
          </w:tcPr>
          <w:p w14:paraId="666A8406"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no aparece número, se radico en la Fiduprevisora el 29 de junio de 2017, la resolución del 28 de agosto de 2017 la que fue notificada el día 20 de septiembre de 2017.</w:t>
            </w:r>
          </w:p>
        </w:tc>
        <w:tc>
          <w:tcPr>
            <w:tcW w:w="3260" w:type="dxa"/>
            <w:vAlign w:val="center"/>
          </w:tcPr>
          <w:p w14:paraId="1F57BD03" w14:textId="77777777" w:rsidR="00E24D45" w:rsidRPr="000B2F05" w:rsidRDefault="00E24D45" w:rsidP="000B2F05">
            <w:pPr>
              <w:jc w:val="both"/>
              <w:rPr>
                <w:rFonts w:ascii="Tahoma" w:hAnsi="Tahoma" w:cs="Tahoma"/>
                <w:color w:val="000000"/>
                <w:sz w:val="19"/>
                <w:szCs w:val="19"/>
              </w:rPr>
            </w:pPr>
            <w:r w:rsidRPr="000B2F05">
              <w:rPr>
                <w:rFonts w:ascii="Tahoma" w:hAnsi="Tahoma" w:cs="Tahoma"/>
                <w:color w:val="000000"/>
                <w:sz w:val="19"/>
                <w:szCs w:val="19"/>
              </w:rPr>
              <w:t xml:space="preserve">No se pudo realizar trazabilidad de la solicitud toda vez que se desconoce la fecha y el SAC mediante el cual se radico en la Alcaldía de Manizales, dicho documento no se encontró dentro de la carpeta, </w:t>
            </w:r>
            <w:r w:rsidRPr="000B2F05">
              <w:rPr>
                <w:rFonts w:ascii="Tahoma" w:hAnsi="Tahoma" w:cs="Tahoma"/>
                <w:bCs/>
                <w:sz w:val="19"/>
                <w:szCs w:val="19"/>
              </w:rPr>
              <w:t>se nota falta de celeridad a la hora de realizar las notificaciones de los actos Administrativos.</w:t>
            </w:r>
          </w:p>
        </w:tc>
      </w:tr>
      <w:tr w:rsidR="00E24D45" w:rsidRPr="000B2F05" w14:paraId="31FABF45" w14:textId="77777777" w:rsidTr="000B2F05">
        <w:trPr>
          <w:jc w:val="center"/>
        </w:trPr>
        <w:tc>
          <w:tcPr>
            <w:tcW w:w="1525" w:type="dxa"/>
            <w:vAlign w:val="center"/>
          </w:tcPr>
          <w:p w14:paraId="4B5538AE"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00000812</w:t>
            </w:r>
          </w:p>
        </w:tc>
        <w:tc>
          <w:tcPr>
            <w:tcW w:w="1589" w:type="dxa"/>
            <w:vAlign w:val="center"/>
          </w:tcPr>
          <w:p w14:paraId="1F6C4008"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Cesantías Parcial reparación de vivienda</w:t>
            </w:r>
          </w:p>
        </w:tc>
        <w:tc>
          <w:tcPr>
            <w:tcW w:w="3260" w:type="dxa"/>
            <w:vAlign w:val="center"/>
          </w:tcPr>
          <w:p w14:paraId="16E13E10"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6482 10 de julio de 2017, se radico en la Fiduprevisora el 26 de julio de 2017, la resolución del 19 de septiembre de 2017 la que fue notificada el día 21 de septiembre de 2017.</w:t>
            </w:r>
          </w:p>
        </w:tc>
        <w:tc>
          <w:tcPr>
            <w:tcW w:w="3260" w:type="dxa"/>
            <w:vAlign w:val="center"/>
          </w:tcPr>
          <w:p w14:paraId="5A16A668" w14:textId="62429ACF"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w:t>
            </w:r>
          </w:p>
        </w:tc>
      </w:tr>
    </w:tbl>
    <w:p w14:paraId="58C31673" w14:textId="77777777" w:rsidR="000B2F05" w:rsidRDefault="000B2F05"/>
    <w:tbl>
      <w:tblPr>
        <w:tblStyle w:val="Tablaconcuadrcula"/>
        <w:tblW w:w="9634" w:type="dxa"/>
        <w:jc w:val="center"/>
        <w:tblLayout w:type="fixed"/>
        <w:tblLook w:val="04A0" w:firstRow="1" w:lastRow="0" w:firstColumn="1" w:lastColumn="0" w:noHBand="0" w:noVBand="1"/>
      </w:tblPr>
      <w:tblGrid>
        <w:gridCol w:w="1525"/>
        <w:gridCol w:w="1589"/>
        <w:gridCol w:w="3260"/>
        <w:gridCol w:w="3260"/>
      </w:tblGrid>
      <w:tr w:rsidR="00E24D45" w:rsidRPr="000B2F05" w14:paraId="2DE06F0A" w14:textId="77777777" w:rsidTr="000B2F05">
        <w:trPr>
          <w:jc w:val="center"/>
        </w:trPr>
        <w:tc>
          <w:tcPr>
            <w:tcW w:w="1525" w:type="dxa"/>
            <w:vAlign w:val="center"/>
          </w:tcPr>
          <w:p w14:paraId="7B888B96"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lastRenderedPageBreak/>
              <w:t>00000647</w:t>
            </w:r>
          </w:p>
        </w:tc>
        <w:tc>
          <w:tcPr>
            <w:tcW w:w="1589" w:type="dxa"/>
            <w:vAlign w:val="center"/>
          </w:tcPr>
          <w:p w14:paraId="405FEB4F"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 Definitiva</w:t>
            </w:r>
          </w:p>
        </w:tc>
        <w:tc>
          <w:tcPr>
            <w:tcW w:w="3260" w:type="dxa"/>
            <w:vAlign w:val="center"/>
          </w:tcPr>
          <w:p w14:paraId="3AD30C3E"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- 2501 del 7 de marzo de 2017, se radico en la Fiduprevisora el 10 de abril de 2017, la resolución del 16 de mayo de 2017 la que fue notificada el día 2 de agosto de 2017.</w:t>
            </w:r>
          </w:p>
        </w:tc>
        <w:tc>
          <w:tcPr>
            <w:tcW w:w="3260" w:type="dxa"/>
            <w:vAlign w:val="center"/>
          </w:tcPr>
          <w:p w14:paraId="4D89787F" w14:textId="371D86E6"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incumplieron  para esta solicitud, se nota falta de celeridad a la hora de realizar las notificaciones de los actos Administrativos, toda vez que se observó que la notificación se realizó dos meses y medio después.</w:t>
            </w:r>
          </w:p>
        </w:tc>
      </w:tr>
      <w:tr w:rsidR="00E24D45" w:rsidRPr="000B2F05" w14:paraId="475A512F" w14:textId="77777777" w:rsidTr="000B2F05">
        <w:trPr>
          <w:jc w:val="center"/>
        </w:trPr>
        <w:tc>
          <w:tcPr>
            <w:tcW w:w="1525" w:type="dxa"/>
            <w:vAlign w:val="center"/>
          </w:tcPr>
          <w:p w14:paraId="16109060"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00000690</w:t>
            </w:r>
          </w:p>
        </w:tc>
        <w:tc>
          <w:tcPr>
            <w:tcW w:w="1589" w:type="dxa"/>
            <w:vAlign w:val="center"/>
          </w:tcPr>
          <w:p w14:paraId="147F8021"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 Definitiva</w:t>
            </w:r>
          </w:p>
        </w:tc>
        <w:tc>
          <w:tcPr>
            <w:tcW w:w="3260" w:type="dxa"/>
            <w:vAlign w:val="center"/>
          </w:tcPr>
          <w:p w14:paraId="7A632FE0"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- 4680 del 10 de mayo de 2017, se radico en la Fiduprevisora el 22 de mayo de 2017, la resolución del 29 de junio de 2017 la que fue notificada el día 26 de julio de 2017.</w:t>
            </w:r>
          </w:p>
        </w:tc>
        <w:tc>
          <w:tcPr>
            <w:tcW w:w="3260" w:type="dxa"/>
            <w:vAlign w:val="center"/>
          </w:tcPr>
          <w:p w14:paraId="4A30A5ED" w14:textId="0AD0D580"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3F518A6D" w14:textId="77777777" w:rsidTr="000B2F05">
        <w:trPr>
          <w:jc w:val="center"/>
        </w:trPr>
        <w:tc>
          <w:tcPr>
            <w:tcW w:w="1525" w:type="dxa"/>
            <w:vAlign w:val="center"/>
          </w:tcPr>
          <w:p w14:paraId="6EE95AFA"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00000730</w:t>
            </w:r>
          </w:p>
        </w:tc>
        <w:tc>
          <w:tcPr>
            <w:tcW w:w="1589" w:type="dxa"/>
            <w:vAlign w:val="center"/>
          </w:tcPr>
          <w:p w14:paraId="09542009" w14:textId="22076933"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Reliquidación de pensión por inclusión de factores salariales de prima de servicios</w:t>
            </w:r>
          </w:p>
        </w:tc>
        <w:tc>
          <w:tcPr>
            <w:tcW w:w="3260" w:type="dxa"/>
            <w:vAlign w:val="center"/>
          </w:tcPr>
          <w:p w14:paraId="7B5DAC71"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- 3790 del 12 de abril de 2017, se radico en la Fiduprevisora el 19 de mayo de 2017, la resolución del 17 de julio de 2017 la que fue notificada el día 27 de julio de 2017.</w:t>
            </w:r>
          </w:p>
        </w:tc>
        <w:tc>
          <w:tcPr>
            <w:tcW w:w="3260" w:type="dxa"/>
            <w:vAlign w:val="center"/>
          </w:tcPr>
          <w:p w14:paraId="53AD6D93" w14:textId="477F3852"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incumplen, se nota falta de celeridad a la hora de realizar las notificaciones de los actos Administrativos.</w:t>
            </w:r>
          </w:p>
        </w:tc>
      </w:tr>
      <w:tr w:rsidR="00E24D45" w:rsidRPr="000B2F05" w14:paraId="3BFC1C32" w14:textId="77777777" w:rsidTr="000B2F05">
        <w:trPr>
          <w:jc w:val="center"/>
        </w:trPr>
        <w:tc>
          <w:tcPr>
            <w:tcW w:w="1525" w:type="dxa"/>
            <w:vAlign w:val="center"/>
          </w:tcPr>
          <w:p w14:paraId="36385243"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00000634</w:t>
            </w:r>
          </w:p>
        </w:tc>
        <w:tc>
          <w:tcPr>
            <w:tcW w:w="1589" w:type="dxa"/>
            <w:vAlign w:val="center"/>
          </w:tcPr>
          <w:p w14:paraId="29B8A5F0"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 Definitiva</w:t>
            </w:r>
          </w:p>
        </w:tc>
        <w:tc>
          <w:tcPr>
            <w:tcW w:w="3260" w:type="dxa"/>
            <w:vAlign w:val="center"/>
          </w:tcPr>
          <w:p w14:paraId="2BC2BA9C"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- 2538 del 8 de marzo de 2017, se radico en la Fiduprevisora el 4 de abril de 2017, la resolución del 15 de junio de 2017 la que fue notificada el día 13 de julio de 2017.</w:t>
            </w:r>
          </w:p>
        </w:tc>
        <w:tc>
          <w:tcPr>
            <w:tcW w:w="3260" w:type="dxa"/>
            <w:vAlign w:val="center"/>
          </w:tcPr>
          <w:p w14:paraId="687DC504" w14:textId="07EDDB85"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incumplen, se nota falta de celeridad a la hora de realizar las notificaciones de los actos Administrativos.</w:t>
            </w:r>
          </w:p>
        </w:tc>
      </w:tr>
      <w:tr w:rsidR="00E24D45" w:rsidRPr="000B2F05" w14:paraId="263A6198" w14:textId="77777777" w:rsidTr="000B2F05">
        <w:trPr>
          <w:jc w:val="center"/>
        </w:trPr>
        <w:tc>
          <w:tcPr>
            <w:tcW w:w="1525" w:type="dxa"/>
            <w:vAlign w:val="center"/>
          </w:tcPr>
          <w:p w14:paraId="51D279AA"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00000715</w:t>
            </w:r>
          </w:p>
        </w:tc>
        <w:tc>
          <w:tcPr>
            <w:tcW w:w="1589" w:type="dxa"/>
            <w:vAlign w:val="center"/>
          </w:tcPr>
          <w:p w14:paraId="12923DE3"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 Parcial para compra de vivienda</w:t>
            </w:r>
          </w:p>
        </w:tc>
        <w:tc>
          <w:tcPr>
            <w:tcW w:w="3260" w:type="dxa"/>
            <w:vAlign w:val="center"/>
          </w:tcPr>
          <w:p w14:paraId="0F5CD9C0"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- 9580 del 9 de noviembre de 2016, se radico en la Fiduprevisora el 15 de noviembre de 2016, la resolución del 10 de julio de 2017 la que fue notificada el día 13 de julio de 2017.</w:t>
            </w:r>
          </w:p>
        </w:tc>
        <w:tc>
          <w:tcPr>
            <w:tcW w:w="3260" w:type="dxa"/>
            <w:vAlign w:val="center"/>
          </w:tcPr>
          <w:p w14:paraId="781A5BA3" w14:textId="05A6C114"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w:t>
            </w:r>
          </w:p>
        </w:tc>
      </w:tr>
      <w:tr w:rsidR="00E24D45" w:rsidRPr="000B2F05" w14:paraId="3838FEED" w14:textId="77777777" w:rsidTr="000B2F05">
        <w:trPr>
          <w:jc w:val="center"/>
        </w:trPr>
        <w:tc>
          <w:tcPr>
            <w:tcW w:w="1525" w:type="dxa"/>
            <w:vAlign w:val="center"/>
          </w:tcPr>
          <w:p w14:paraId="28BED4EB"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00000706</w:t>
            </w:r>
          </w:p>
        </w:tc>
        <w:tc>
          <w:tcPr>
            <w:tcW w:w="1589" w:type="dxa"/>
            <w:vAlign w:val="center"/>
          </w:tcPr>
          <w:p w14:paraId="3BFB06E6"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Pensión por Invalidez</w:t>
            </w:r>
          </w:p>
        </w:tc>
        <w:tc>
          <w:tcPr>
            <w:tcW w:w="3260" w:type="dxa"/>
            <w:vAlign w:val="center"/>
          </w:tcPr>
          <w:p w14:paraId="284482FE"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- 10653 del 16 de diciembre de 2016, se radico en la Fiduprevisora el 27 de diciembre de 2016, la resolución del 4 de julio de 2017 la que fue notificada el día 19 de julio de 2017.</w:t>
            </w:r>
          </w:p>
        </w:tc>
        <w:tc>
          <w:tcPr>
            <w:tcW w:w="3260" w:type="dxa"/>
            <w:vAlign w:val="center"/>
          </w:tcPr>
          <w:p w14:paraId="67621127" w14:textId="518528BE"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se nota falta de celeridad a la hora de realizar las notificaciones de los actos Administrativos.</w:t>
            </w:r>
          </w:p>
        </w:tc>
      </w:tr>
      <w:tr w:rsidR="00E24D45" w:rsidRPr="000B2F05" w14:paraId="2B95A1E4" w14:textId="77777777" w:rsidTr="000B2F05">
        <w:trPr>
          <w:jc w:val="center"/>
        </w:trPr>
        <w:tc>
          <w:tcPr>
            <w:tcW w:w="1525" w:type="dxa"/>
            <w:vAlign w:val="center"/>
          </w:tcPr>
          <w:p w14:paraId="7D98AA4D"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lastRenderedPageBreak/>
              <w:t>00000721</w:t>
            </w:r>
          </w:p>
        </w:tc>
        <w:tc>
          <w:tcPr>
            <w:tcW w:w="1589" w:type="dxa"/>
            <w:vAlign w:val="center"/>
          </w:tcPr>
          <w:p w14:paraId="64CA54DD" w14:textId="115B9E80"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Reliquidación de Pensión de Jubilación</w:t>
            </w:r>
          </w:p>
        </w:tc>
        <w:tc>
          <w:tcPr>
            <w:tcW w:w="3260" w:type="dxa"/>
            <w:vAlign w:val="center"/>
          </w:tcPr>
          <w:p w14:paraId="41269D18"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- 10600 del 14 de diciembre de 2016, se radico en la Fiduprevisora el 23 de mayo de 2017, la resolución del 10 de julio de 2017 la que fue notificada el día 11 de julio de 2017.</w:t>
            </w:r>
          </w:p>
        </w:tc>
        <w:tc>
          <w:tcPr>
            <w:tcW w:w="3260" w:type="dxa"/>
            <w:vAlign w:val="center"/>
          </w:tcPr>
          <w:p w14:paraId="01657066" w14:textId="46CF7B29"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incumplen.</w:t>
            </w:r>
          </w:p>
        </w:tc>
      </w:tr>
      <w:tr w:rsidR="00E24D45" w:rsidRPr="000B2F05" w14:paraId="7F981962" w14:textId="77777777" w:rsidTr="000B2F05">
        <w:trPr>
          <w:jc w:val="center"/>
        </w:trPr>
        <w:tc>
          <w:tcPr>
            <w:tcW w:w="1525" w:type="dxa"/>
            <w:vAlign w:val="center"/>
          </w:tcPr>
          <w:p w14:paraId="26708172"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00000665</w:t>
            </w:r>
          </w:p>
        </w:tc>
        <w:tc>
          <w:tcPr>
            <w:tcW w:w="1589" w:type="dxa"/>
            <w:vAlign w:val="center"/>
          </w:tcPr>
          <w:p w14:paraId="4522BAAF" w14:textId="02DC473B"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Pago de cesantías parcial reparación de vivienda</w:t>
            </w:r>
          </w:p>
        </w:tc>
        <w:tc>
          <w:tcPr>
            <w:tcW w:w="3260" w:type="dxa"/>
            <w:vAlign w:val="center"/>
          </w:tcPr>
          <w:p w14:paraId="6060999C"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- 4342 del 4 de mayo de 2017, se radico en la Fiduprevisora el 12 de mayo de 2017, la resolución del 29 de junio de 2017 la que fue notificada el día 24 de julio de 2017.</w:t>
            </w:r>
          </w:p>
        </w:tc>
        <w:tc>
          <w:tcPr>
            <w:tcW w:w="3260" w:type="dxa"/>
            <w:vAlign w:val="center"/>
          </w:tcPr>
          <w:p w14:paraId="74F1E982" w14:textId="4D20E67D"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22275936" w14:textId="77777777" w:rsidTr="000B2F05">
        <w:trPr>
          <w:jc w:val="center"/>
        </w:trPr>
        <w:tc>
          <w:tcPr>
            <w:tcW w:w="1525" w:type="dxa"/>
            <w:vAlign w:val="center"/>
          </w:tcPr>
          <w:p w14:paraId="0912B9DE"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00000674</w:t>
            </w:r>
          </w:p>
        </w:tc>
        <w:tc>
          <w:tcPr>
            <w:tcW w:w="1589" w:type="dxa"/>
            <w:vAlign w:val="center"/>
          </w:tcPr>
          <w:p w14:paraId="2E713777" w14:textId="57A554C9"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Pago parcial de cesantías</w:t>
            </w:r>
          </w:p>
        </w:tc>
        <w:tc>
          <w:tcPr>
            <w:tcW w:w="3260" w:type="dxa"/>
            <w:vAlign w:val="center"/>
          </w:tcPr>
          <w:p w14:paraId="4869A473"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- 4732 del 10 de mayo de 2017, se radico en la Fiduprevisora el 19 de mayo de 2017, la resolución del 29 de junio de 2017 la que fue notificada el día 15 de agosto de 2017.</w:t>
            </w:r>
          </w:p>
        </w:tc>
        <w:tc>
          <w:tcPr>
            <w:tcW w:w="3260" w:type="dxa"/>
            <w:vAlign w:val="center"/>
          </w:tcPr>
          <w:p w14:paraId="17D6AFEA" w14:textId="179DE7F1"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537F05CC" w14:textId="77777777" w:rsidTr="000B2F05">
        <w:trPr>
          <w:jc w:val="center"/>
        </w:trPr>
        <w:tc>
          <w:tcPr>
            <w:tcW w:w="1525" w:type="dxa"/>
            <w:vAlign w:val="center"/>
          </w:tcPr>
          <w:p w14:paraId="5A961EBE"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00000696</w:t>
            </w:r>
          </w:p>
        </w:tc>
        <w:tc>
          <w:tcPr>
            <w:tcW w:w="1589" w:type="dxa"/>
            <w:vAlign w:val="center"/>
          </w:tcPr>
          <w:p w14:paraId="4C264CB8" w14:textId="7CB27F41"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Pensión Vitalicia</w:t>
            </w:r>
          </w:p>
        </w:tc>
        <w:tc>
          <w:tcPr>
            <w:tcW w:w="3260" w:type="dxa"/>
            <w:vAlign w:val="center"/>
          </w:tcPr>
          <w:p w14:paraId="745A05AF"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- 1361 del 9 de febrero de 2017, se radico en la Fiduprevisora el 17 de febrero de 2017, la resolución del 29 de junio de 2017 la que fue notificada el día 26 de julio de 2017.</w:t>
            </w:r>
          </w:p>
        </w:tc>
        <w:tc>
          <w:tcPr>
            <w:tcW w:w="3260" w:type="dxa"/>
            <w:vAlign w:val="center"/>
          </w:tcPr>
          <w:p w14:paraId="3C98F86B" w14:textId="360F9648"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62DA7409" w14:textId="77777777" w:rsidTr="000B2F05">
        <w:trPr>
          <w:jc w:val="center"/>
        </w:trPr>
        <w:tc>
          <w:tcPr>
            <w:tcW w:w="1525" w:type="dxa"/>
            <w:vAlign w:val="center"/>
          </w:tcPr>
          <w:p w14:paraId="4B0E56A6"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00000697</w:t>
            </w:r>
          </w:p>
        </w:tc>
        <w:tc>
          <w:tcPr>
            <w:tcW w:w="1589" w:type="dxa"/>
            <w:vAlign w:val="center"/>
          </w:tcPr>
          <w:p w14:paraId="001EFB98" w14:textId="66C8E875"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Pensión Vitalicia de Jubilación</w:t>
            </w:r>
          </w:p>
        </w:tc>
        <w:tc>
          <w:tcPr>
            <w:tcW w:w="3260" w:type="dxa"/>
            <w:vAlign w:val="center"/>
          </w:tcPr>
          <w:p w14:paraId="3FA6AF2A"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- 4230 del 2 de mayo de 2017, se radico en la Fiduprevisora el 12 de mayo de 2017, la resolución del 29 de junio de 2017 la que fue notificada el día 29 de junio de 2017.</w:t>
            </w:r>
          </w:p>
        </w:tc>
        <w:tc>
          <w:tcPr>
            <w:tcW w:w="3260" w:type="dxa"/>
            <w:vAlign w:val="center"/>
          </w:tcPr>
          <w:p w14:paraId="789AB9E5" w14:textId="53775F7D"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w:t>
            </w:r>
          </w:p>
        </w:tc>
      </w:tr>
      <w:tr w:rsidR="00E24D45" w:rsidRPr="000B2F05" w14:paraId="79F5E6D1" w14:textId="77777777" w:rsidTr="000B2F05">
        <w:trPr>
          <w:jc w:val="center"/>
        </w:trPr>
        <w:tc>
          <w:tcPr>
            <w:tcW w:w="1525" w:type="dxa"/>
            <w:vAlign w:val="center"/>
          </w:tcPr>
          <w:p w14:paraId="71A26232"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00000749</w:t>
            </w:r>
          </w:p>
        </w:tc>
        <w:tc>
          <w:tcPr>
            <w:tcW w:w="1589" w:type="dxa"/>
            <w:vAlign w:val="center"/>
          </w:tcPr>
          <w:p w14:paraId="7D9E0BB3"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Pensión de Invalidez</w:t>
            </w:r>
          </w:p>
        </w:tc>
        <w:tc>
          <w:tcPr>
            <w:tcW w:w="3260" w:type="dxa"/>
            <w:vAlign w:val="center"/>
          </w:tcPr>
          <w:p w14:paraId="3333D5D4"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- 1108 del 6 de febrero de 2017, se radico en la Fiduprevisora el 10 de abril de 2017, la resolución del 16 de mayo de 2017 la que fue notificada el día 2 de agosto de 2017.</w:t>
            </w:r>
          </w:p>
        </w:tc>
        <w:tc>
          <w:tcPr>
            <w:tcW w:w="3260" w:type="dxa"/>
            <w:vAlign w:val="center"/>
          </w:tcPr>
          <w:p w14:paraId="669EECF8" w14:textId="316D36B5"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incumplen, se nota falta de celeridad a la hora de realizar las notificaciones de los actos Administrativos.</w:t>
            </w:r>
          </w:p>
        </w:tc>
      </w:tr>
    </w:tbl>
    <w:p w14:paraId="4F411B09" w14:textId="77777777" w:rsidR="000B2F05" w:rsidRDefault="000B2F05"/>
    <w:p w14:paraId="0FB6F945" w14:textId="77777777" w:rsidR="000B2F05" w:rsidRDefault="000B2F05"/>
    <w:p w14:paraId="79858D1A" w14:textId="77777777" w:rsidR="000B2F05" w:rsidRDefault="000B2F05"/>
    <w:tbl>
      <w:tblPr>
        <w:tblStyle w:val="Tablaconcuadrcula"/>
        <w:tblW w:w="9634" w:type="dxa"/>
        <w:jc w:val="center"/>
        <w:tblLayout w:type="fixed"/>
        <w:tblLook w:val="04A0" w:firstRow="1" w:lastRow="0" w:firstColumn="1" w:lastColumn="0" w:noHBand="0" w:noVBand="1"/>
      </w:tblPr>
      <w:tblGrid>
        <w:gridCol w:w="1525"/>
        <w:gridCol w:w="1589"/>
        <w:gridCol w:w="3260"/>
        <w:gridCol w:w="3260"/>
      </w:tblGrid>
      <w:tr w:rsidR="00E24D45" w:rsidRPr="000B2F05" w14:paraId="2CE21DEA" w14:textId="77777777" w:rsidTr="000B2F05">
        <w:trPr>
          <w:jc w:val="center"/>
        </w:trPr>
        <w:tc>
          <w:tcPr>
            <w:tcW w:w="1525" w:type="dxa"/>
            <w:vAlign w:val="center"/>
          </w:tcPr>
          <w:p w14:paraId="69A4E260"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lastRenderedPageBreak/>
              <w:t>00000734</w:t>
            </w:r>
          </w:p>
        </w:tc>
        <w:tc>
          <w:tcPr>
            <w:tcW w:w="1589" w:type="dxa"/>
            <w:vAlign w:val="center"/>
          </w:tcPr>
          <w:p w14:paraId="758D5FDA" w14:textId="448AB67B"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Sustitución Pensional</w:t>
            </w:r>
          </w:p>
        </w:tc>
        <w:tc>
          <w:tcPr>
            <w:tcW w:w="3260" w:type="dxa"/>
            <w:vAlign w:val="center"/>
          </w:tcPr>
          <w:p w14:paraId="4BA32C60"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- 9445 del 8 de noviembre de 2016, se radico en la Fiduprevisora el 15 de noviembre de 2016, la resolución del 17 de julio de 2017 la que fue notificada el día 1 de agosto de 2017.</w:t>
            </w:r>
          </w:p>
        </w:tc>
        <w:tc>
          <w:tcPr>
            <w:tcW w:w="3260" w:type="dxa"/>
            <w:vAlign w:val="center"/>
          </w:tcPr>
          <w:p w14:paraId="4DEA3438" w14:textId="1E5F74DF"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07FD38DA" w14:textId="77777777" w:rsidTr="000B2F05">
        <w:trPr>
          <w:jc w:val="center"/>
        </w:trPr>
        <w:tc>
          <w:tcPr>
            <w:tcW w:w="1525" w:type="dxa"/>
            <w:vAlign w:val="center"/>
          </w:tcPr>
          <w:p w14:paraId="79A25E1D"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00000696</w:t>
            </w:r>
          </w:p>
        </w:tc>
        <w:tc>
          <w:tcPr>
            <w:tcW w:w="1589" w:type="dxa"/>
            <w:vAlign w:val="center"/>
          </w:tcPr>
          <w:p w14:paraId="65018302" w14:textId="18876EB1"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Pensión Vitalicia de Jubilación</w:t>
            </w:r>
          </w:p>
        </w:tc>
        <w:tc>
          <w:tcPr>
            <w:tcW w:w="3260" w:type="dxa"/>
            <w:vAlign w:val="center"/>
          </w:tcPr>
          <w:p w14:paraId="060BC2F7"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- 1361 del 9 de febrero de 2017, se radico en la Fiduprevisora el 17 de febrero de 2017, la resolución del 29 de junio de 2017 la que fue notificada el día 26 de julio de 2017.</w:t>
            </w:r>
          </w:p>
        </w:tc>
        <w:tc>
          <w:tcPr>
            <w:tcW w:w="3260" w:type="dxa"/>
            <w:vAlign w:val="center"/>
          </w:tcPr>
          <w:p w14:paraId="0C432C0A" w14:textId="331B0DDD"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164F1BC4" w14:textId="77777777" w:rsidTr="000B2F05">
        <w:trPr>
          <w:jc w:val="center"/>
        </w:trPr>
        <w:tc>
          <w:tcPr>
            <w:tcW w:w="1525" w:type="dxa"/>
            <w:vAlign w:val="center"/>
          </w:tcPr>
          <w:p w14:paraId="187AC609"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00000725</w:t>
            </w:r>
          </w:p>
        </w:tc>
        <w:tc>
          <w:tcPr>
            <w:tcW w:w="1589" w:type="dxa"/>
            <w:vAlign w:val="center"/>
          </w:tcPr>
          <w:p w14:paraId="390BFBA5"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Reliquidación</w:t>
            </w:r>
          </w:p>
        </w:tc>
        <w:tc>
          <w:tcPr>
            <w:tcW w:w="3260" w:type="dxa"/>
            <w:vAlign w:val="center"/>
          </w:tcPr>
          <w:p w14:paraId="1BC1C182"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- 2424 del 6 de marzo de 2017, se radico en la Fiduprevisora el 8 de marzo de 2017, la resolución del 17 de julio de 2017 la que fue notificada el día 2 de agosto de 2017.</w:t>
            </w:r>
          </w:p>
        </w:tc>
        <w:tc>
          <w:tcPr>
            <w:tcW w:w="3260" w:type="dxa"/>
            <w:vAlign w:val="center"/>
          </w:tcPr>
          <w:p w14:paraId="73296686" w14:textId="19A74795"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387337E7" w14:textId="77777777" w:rsidTr="000B2F05">
        <w:trPr>
          <w:jc w:val="center"/>
        </w:trPr>
        <w:tc>
          <w:tcPr>
            <w:tcW w:w="1525" w:type="dxa"/>
            <w:vAlign w:val="center"/>
          </w:tcPr>
          <w:p w14:paraId="73E8F60E"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00000777</w:t>
            </w:r>
          </w:p>
        </w:tc>
        <w:tc>
          <w:tcPr>
            <w:tcW w:w="1589" w:type="dxa"/>
            <w:vAlign w:val="center"/>
          </w:tcPr>
          <w:p w14:paraId="4B347EB5"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Reliquidación Pensional</w:t>
            </w:r>
          </w:p>
        </w:tc>
        <w:tc>
          <w:tcPr>
            <w:tcW w:w="3260" w:type="dxa"/>
            <w:vAlign w:val="center"/>
          </w:tcPr>
          <w:p w14:paraId="37EDB6E7"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SAC- 5207 del 1 de julio de 2017, se radico en la Fiduprevisora el 14 de julio de 2017, la resolución del 2 de agosto de 2017 la que fue notificada el día 2 de agosto de 2017.</w:t>
            </w:r>
          </w:p>
        </w:tc>
        <w:tc>
          <w:tcPr>
            <w:tcW w:w="3260" w:type="dxa"/>
            <w:vAlign w:val="center"/>
          </w:tcPr>
          <w:p w14:paraId="358E8AE5" w14:textId="4ADF457C"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w:t>
            </w:r>
          </w:p>
        </w:tc>
      </w:tr>
      <w:tr w:rsidR="00E24D45" w:rsidRPr="000B2F05" w14:paraId="6F7C3189" w14:textId="77777777" w:rsidTr="000B2F05">
        <w:trPr>
          <w:jc w:val="center"/>
        </w:trPr>
        <w:tc>
          <w:tcPr>
            <w:tcW w:w="1525" w:type="dxa"/>
            <w:vAlign w:val="center"/>
          </w:tcPr>
          <w:p w14:paraId="3734620D"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00000685</w:t>
            </w:r>
          </w:p>
        </w:tc>
        <w:tc>
          <w:tcPr>
            <w:tcW w:w="1589" w:type="dxa"/>
            <w:vAlign w:val="center"/>
          </w:tcPr>
          <w:p w14:paraId="6FA24AFC"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 Definitiva</w:t>
            </w:r>
          </w:p>
        </w:tc>
        <w:tc>
          <w:tcPr>
            <w:tcW w:w="3260" w:type="dxa"/>
            <w:vAlign w:val="center"/>
          </w:tcPr>
          <w:p w14:paraId="4023A394"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- 4690 del 10 de mayo de 2017, se radico en la Fiduprevisora el 19 de mayo de 2017, la resolución del 29 de junio de 2017 la que fue notificada el día 4 de septiembre de 2017.</w:t>
            </w:r>
          </w:p>
        </w:tc>
        <w:tc>
          <w:tcPr>
            <w:tcW w:w="3260" w:type="dxa"/>
            <w:vAlign w:val="center"/>
          </w:tcPr>
          <w:p w14:paraId="32472C53" w14:textId="3879ECAA"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35B23FE6" w14:textId="77777777" w:rsidTr="000B2F05">
        <w:trPr>
          <w:jc w:val="center"/>
        </w:trPr>
        <w:tc>
          <w:tcPr>
            <w:tcW w:w="1525" w:type="dxa"/>
            <w:vAlign w:val="center"/>
          </w:tcPr>
          <w:p w14:paraId="0A853641"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00000791</w:t>
            </w:r>
          </w:p>
        </w:tc>
        <w:tc>
          <w:tcPr>
            <w:tcW w:w="1589" w:type="dxa"/>
            <w:vAlign w:val="center"/>
          </w:tcPr>
          <w:p w14:paraId="337F1B3A" w14:textId="1EAE4642"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 parcial reparación de vivienda</w:t>
            </w:r>
          </w:p>
        </w:tc>
        <w:tc>
          <w:tcPr>
            <w:tcW w:w="3260" w:type="dxa"/>
            <w:vAlign w:val="center"/>
          </w:tcPr>
          <w:p w14:paraId="2E446214"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SAC- 2683 del 10 de marzo de 2017, se radico en la Fiduprevisora el 16 de marzo de 2017, la resolución del 28 de agosto de 2017 la que fue notificada el día 18 de septiembre de 2017.</w:t>
            </w:r>
          </w:p>
        </w:tc>
        <w:tc>
          <w:tcPr>
            <w:tcW w:w="3260" w:type="dxa"/>
            <w:vAlign w:val="center"/>
          </w:tcPr>
          <w:p w14:paraId="10736339" w14:textId="188EA44A"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78771549" w14:textId="77777777" w:rsidTr="000B2F05">
        <w:trPr>
          <w:jc w:val="center"/>
        </w:trPr>
        <w:tc>
          <w:tcPr>
            <w:tcW w:w="1525" w:type="dxa"/>
            <w:vAlign w:val="center"/>
          </w:tcPr>
          <w:p w14:paraId="124A2B41"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lastRenderedPageBreak/>
              <w:t>00000789</w:t>
            </w:r>
          </w:p>
        </w:tc>
        <w:tc>
          <w:tcPr>
            <w:tcW w:w="1589" w:type="dxa"/>
            <w:vAlign w:val="center"/>
          </w:tcPr>
          <w:p w14:paraId="426A2824" w14:textId="1ECA102B"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Pensión Vitalicia</w:t>
            </w:r>
          </w:p>
        </w:tc>
        <w:tc>
          <w:tcPr>
            <w:tcW w:w="3260" w:type="dxa"/>
            <w:vAlign w:val="center"/>
          </w:tcPr>
          <w:p w14:paraId="7D92CA83"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-1165 del 7 de febrero de 2017, se radico en la Fiduprevisora el 16 de febrero de 2017, la resolución del 28 de agosto de 2017 la que fue notificada el día 12 de septiembre de 2017.</w:t>
            </w:r>
          </w:p>
        </w:tc>
        <w:tc>
          <w:tcPr>
            <w:tcW w:w="3260" w:type="dxa"/>
            <w:vAlign w:val="center"/>
          </w:tcPr>
          <w:p w14:paraId="036FF0D7" w14:textId="7006E77C"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35329636" w14:textId="77777777" w:rsidTr="000B2F05">
        <w:trPr>
          <w:jc w:val="center"/>
        </w:trPr>
        <w:tc>
          <w:tcPr>
            <w:tcW w:w="1525" w:type="dxa"/>
            <w:vAlign w:val="center"/>
          </w:tcPr>
          <w:p w14:paraId="0B787FAB"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00000794</w:t>
            </w:r>
          </w:p>
        </w:tc>
        <w:tc>
          <w:tcPr>
            <w:tcW w:w="1589" w:type="dxa"/>
            <w:vAlign w:val="center"/>
          </w:tcPr>
          <w:p w14:paraId="28C67733" w14:textId="48DB1252"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Auxilio Funerario</w:t>
            </w:r>
          </w:p>
        </w:tc>
        <w:tc>
          <w:tcPr>
            <w:tcW w:w="3260" w:type="dxa"/>
            <w:vAlign w:val="center"/>
          </w:tcPr>
          <w:p w14:paraId="60D79C38"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SAC- 554 del 8 de junio de 2017, se radico en la Fiduprevisora el 4 de julio de 2017, la resolución del 28 de agosto de 2017 la que fue notificada el día 12 de septiembre de 2017.</w:t>
            </w:r>
          </w:p>
        </w:tc>
        <w:tc>
          <w:tcPr>
            <w:tcW w:w="3260" w:type="dxa"/>
            <w:vAlign w:val="center"/>
          </w:tcPr>
          <w:p w14:paraId="4A90EF21" w14:textId="0B05FBA0"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incumplen, se nota falta de celeridad a la hora de realizar las notificaciones de los actos Administrativos.</w:t>
            </w:r>
          </w:p>
        </w:tc>
      </w:tr>
      <w:tr w:rsidR="00E24D45" w:rsidRPr="000B2F05" w14:paraId="689174CF" w14:textId="77777777" w:rsidTr="000B2F05">
        <w:trPr>
          <w:jc w:val="center"/>
        </w:trPr>
        <w:tc>
          <w:tcPr>
            <w:tcW w:w="1525" w:type="dxa"/>
            <w:vAlign w:val="center"/>
          </w:tcPr>
          <w:p w14:paraId="70B96B8F"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00000780</w:t>
            </w:r>
          </w:p>
        </w:tc>
        <w:tc>
          <w:tcPr>
            <w:tcW w:w="1589" w:type="dxa"/>
            <w:vAlign w:val="center"/>
          </w:tcPr>
          <w:p w14:paraId="146033E7" w14:textId="77777777"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 Parcial</w:t>
            </w:r>
          </w:p>
        </w:tc>
        <w:tc>
          <w:tcPr>
            <w:tcW w:w="3260" w:type="dxa"/>
            <w:vAlign w:val="center"/>
          </w:tcPr>
          <w:p w14:paraId="49B3EE92"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SAC- 5618 del 9 de junio de 2017, se radico en la Fiduprevisora el 15 de junio de 2017, la resolución del 2 de agosto de 2017 la que fue notificada el día 25 de agosto de 2017.</w:t>
            </w:r>
          </w:p>
        </w:tc>
        <w:tc>
          <w:tcPr>
            <w:tcW w:w="3260" w:type="dxa"/>
            <w:vAlign w:val="center"/>
          </w:tcPr>
          <w:p w14:paraId="16D44616" w14:textId="3E12098B"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r w:rsidR="00E24D45" w:rsidRPr="000B2F05" w14:paraId="0F1809EF" w14:textId="77777777" w:rsidTr="000B2F05">
        <w:trPr>
          <w:jc w:val="center"/>
        </w:trPr>
        <w:tc>
          <w:tcPr>
            <w:tcW w:w="1525" w:type="dxa"/>
            <w:vAlign w:val="center"/>
          </w:tcPr>
          <w:p w14:paraId="2F3B1998" w14:textId="77777777" w:rsidR="00E24D45" w:rsidRPr="000B2F05" w:rsidRDefault="00E24D45" w:rsidP="000B2F05">
            <w:pPr>
              <w:jc w:val="center"/>
              <w:rPr>
                <w:rFonts w:ascii="Tahoma" w:hAnsi="Tahoma" w:cs="Tahoma"/>
                <w:sz w:val="19"/>
                <w:szCs w:val="19"/>
              </w:rPr>
            </w:pPr>
            <w:r w:rsidRPr="000B2F05">
              <w:rPr>
                <w:rFonts w:ascii="Tahoma" w:hAnsi="Tahoma" w:cs="Tahoma"/>
                <w:sz w:val="19"/>
                <w:szCs w:val="19"/>
              </w:rPr>
              <w:t>00000779</w:t>
            </w:r>
          </w:p>
        </w:tc>
        <w:tc>
          <w:tcPr>
            <w:tcW w:w="1589" w:type="dxa"/>
            <w:vAlign w:val="center"/>
          </w:tcPr>
          <w:p w14:paraId="0951A162" w14:textId="175A9F52" w:rsidR="00E24D45" w:rsidRPr="000B2F05" w:rsidRDefault="00E24D45" w:rsidP="000B2F05">
            <w:pPr>
              <w:jc w:val="center"/>
              <w:rPr>
                <w:rFonts w:ascii="Tahoma" w:hAnsi="Tahoma" w:cs="Tahoma"/>
                <w:color w:val="000000"/>
                <w:sz w:val="19"/>
                <w:szCs w:val="19"/>
              </w:rPr>
            </w:pPr>
            <w:r w:rsidRPr="000B2F05">
              <w:rPr>
                <w:rFonts w:ascii="Tahoma" w:hAnsi="Tahoma" w:cs="Tahoma"/>
                <w:color w:val="000000"/>
                <w:sz w:val="19"/>
                <w:szCs w:val="19"/>
              </w:rPr>
              <w:t>Cesantía Definitiva</w:t>
            </w:r>
          </w:p>
        </w:tc>
        <w:tc>
          <w:tcPr>
            <w:tcW w:w="3260" w:type="dxa"/>
            <w:vAlign w:val="center"/>
          </w:tcPr>
          <w:p w14:paraId="1BA8D2D1" w14:textId="77777777"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Radicado bajo el SAC- 3714 del 10 de abril de 2017, se radico en la Fiduprevisora el 18 de abril de 2017, la resolución del 2 de agosto de 2017 la que fue notificada el día 17 de agosto de 2017.</w:t>
            </w:r>
          </w:p>
        </w:tc>
        <w:tc>
          <w:tcPr>
            <w:tcW w:w="3260" w:type="dxa"/>
            <w:vAlign w:val="center"/>
          </w:tcPr>
          <w:p w14:paraId="36AC67D4" w14:textId="392EC4F8" w:rsidR="00E24D45" w:rsidRPr="000B2F05" w:rsidRDefault="00E24D45" w:rsidP="000B2F05">
            <w:pPr>
              <w:jc w:val="both"/>
              <w:rPr>
                <w:rFonts w:ascii="Tahoma" w:hAnsi="Tahoma" w:cs="Tahoma"/>
                <w:color w:val="000000"/>
                <w:sz w:val="19"/>
                <w:szCs w:val="19"/>
              </w:rPr>
            </w:pPr>
            <w:r w:rsidRPr="000B2F05">
              <w:rPr>
                <w:rFonts w:ascii="Tahoma" w:hAnsi="Tahoma" w:cs="Tahoma"/>
                <w:bCs/>
                <w:sz w:val="19"/>
                <w:szCs w:val="19"/>
              </w:rPr>
              <w:t xml:space="preserve">Se observa que los términos establecidos por la ley en la </w:t>
            </w:r>
            <w:r w:rsidR="00F55086" w:rsidRPr="000B2F05">
              <w:rPr>
                <w:rFonts w:ascii="Tahoma" w:hAnsi="Tahoma" w:cs="Tahoma"/>
                <w:bCs/>
                <w:sz w:val="19"/>
                <w:szCs w:val="19"/>
              </w:rPr>
              <w:t>Secretaría</w:t>
            </w:r>
            <w:r w:rsidRPr="000B2F05">
              <w:rPr>
                <w:rFonts w:ascii="Tahoma" w:hAnsi="Tahoma" w:cs="Tahoma"/>
                <w:bCs/>
                <w:sz w:val="19"/>
                <w:szCs w:val="19"/>
              </w:rPr>
              <w:t xml:space="preserve"> de Educación del Municipio se cumplen de conformidad, se nota falta de celeridad a la hora de realizar las notificaciones de los actos Administrativos.</w:t>
            </w:r>
          </w:p>
        </w:tc>
      </w:tr>
    </w:tbl>
    <w:p w14:paraId="2841C81A" w14:textId="77777777" w:rsidR="00E24D45" w:rsidRPr="006A080D" w:rsidRDefault="00E24D45" w:rsidP="00E24D45">
      <w:pPr>
        <w:rPr>
          <w:rFonts w:ascii="Tahoma" w:hAnsi="Tahoma" w:cs="Tahoma"/>
          <w:bCs/>
          <w:sz w:val="20"/>
          <w:szCs w:val="20"/>
        </w:rPr>
      </w:pPr>
    </w:p>
    <w:p w14:paraId="566C4EEF" w14:textId="0511CDE1" w:rsidR="00E24D45" w:rsidRPr="00BA65CA" w:rsidRDefault="00E24D45" w:rsidP="00E24D45">
      <w:pPr>
        <w:rPr>
          <w:rFonts w:ascii="Tahoma" w:hAnsi="Tahoma" w:cs="Tahoma"/>
          <w:b/>
          <w:bCs/>
          <w:sz w:val="22"/>
          <w:szCs w:val="22"/>
        </w:rPr>
      </w:pPr>
      <w:r w:rsidRPr="00BA65CA">
        <w:rPr>
          <w:rFonts w:ascii="Tahoma" w:hAnsi="Tahoma" w:cs="Tahoma"/>
          <w:b/>
          <w:bCs/>
          <w:sz w:val="22"/>
          <w:szCs w:val="22"/>
        </w:rPr>
        <w:t>3.3.3 CONCLUSIONES DE LA AUDITORIA</w:t>
      </w:r>
    </w:p>
    <w:p w14:paraId="141D0B88" w14:textId="77777777" w:rsidR="00E24D45" w:rsidRPr="00BA65CA" w:rsidRDefault="00E24D45" w:rsidP="00E24D45">
      <w:pPr>
        <w:rPr>
          <w:rFonts w:ascii="Tahoma" w:hAnsi="Tahoma" w:cs="Tahoma"/>
          <w:b/>
          <w:bCs/>
          <w:sz w:val="22"/>
          <w:szCs w:val="22"/>
        </w:rPr>
      </w:pPr>
    </w:p>
    <w:p w14:paraId="395018AE" w14:textId="77777777" w:rsidR="00E24D45" w:rsidRPr="00BA65CA" w:rsidRDefault="00E24D45" w:rsidP="00E24D45">
      <w:pPr>
        <w:ind w:right="-234"/>
        <w:jc w:val="both"/>
        <w:rPr>
          <w:rFonts w:ascii="Tahoma" w:hAnsi="Tahoma" w:cs="Tahoma"/>
          <w:sz w:val="22"/>
          <w:szCs w:val="22"/>
        </w:rPr>
      </w:pPr>
      <w:r w:rsidRPr="00BA65CA">
        <w:rPr>
          <w:rFonts w:ascii="Tahoma" w:hAnsi="Tahoma" w:cs="Tahoma"/>
          <w:sz w:val="22"/>
          <w:szCs w:val="22"/>
        </w:rPr>
        <w:t>Una vez fueron aplicados los procedimientos de auditoria, se detectó que la oficina de prestaciones sociales del magisterio presenta algunas inconsistencias dentro del desarrollo de sus funciones.</w:t>
      </w:r>
    </w:p>
    <w:p w14:paraId="50CF8E7F" w14:textId="77777777" w:rsidR="00E24D45" w:rsidRPr="00BA65CA" w:rsidRDefault="00E24D45" w:rsidP="00E24D45">
      <w:pPr>
        <w:ind w:right="-234"/>
        <w:jc w:val="both"/>
        <w:rPr>
          <w:rFonts w:ascii="Tahoma" w:hAnsi="Tahoma" w:cs="Tahoma"/>
          <w:sz w:val="22"/>
          <w:szCs w:val="22"/>
        </w:rPr>
      </w:pPr>
    </w:p>
    <w:p w14:paraId="459A7C52" w14:textId="0E653E17" w:rsidR="00E24D45" w:rsidRPr="00BA65CA" w:rsidRDefault="00BA65CA" w:rsidP="00C52C3C">
      <w:pPr>
        <w:pStyle w:val="Prrafodelista"/>
        <w:numPr>
          <w:ilvl w:val="0"/>
          <w:numId w:val="11"/>
        </w:numPr>
        <w:spacing w:after="0" w:line="240" w:lineRule="auto"/>
        <w:ind w:right="-234"/>
        <w:contextualSpacing/>
        <w:jc w:val="both"/>
        <w:rPr>
          <w:rFonts w:ascii="Tahoma" w:hAnsi="Tahoma" w:cs="Tahoma"/>
        </w:rPr>
      </w:pPr>
      <w:r>
        <w:rPr>
          <w:rFonts w:ascii="Tahoma" w:hAnsi="Tahoma" w:cs="Tahoma"/>
        </w:rPr>
        <w:t>Se evidenció</w:t>
      </w:r>
      <w:r w:rsidR="00E24D45" w:rsidRPr="00BA65CA">
        <w:rPr>
          <w:rFonts w:ascii="Tahoma" w:hAnsi="Tahoma" w:cs="Tahoma"/>
        </w:rPr>
        <w:t xml:space="preserve"> que la titular del cargo fue nombrada recientemente sin que a la fecha se le hubiera realizado la entrega del puesto de trabajo de conformidad como lo establece la ley, de lo que se pudo concluir que dentro de la </w:t>
      </w:r>
      <w:r w:rsidR="00F55086">
        <w:rPr>
          <w:rFonts w:ascii="Tahoma" w:hAnsi="Tahoma" w:cs="Tahoma"/>
        </w:rPr>
        <w:t>Secretaría</w:t>
      </w:r>
      <w:r w:rsidR="00E24D45" w:rsidRPr="00BA65CA">
        <w:rPr>
          <w:rFonts w:ascii="Tahoma" w:hAnsi="Tahoma" w:cs="Tahoma"/>
        </w:rPr>
        <w:t xml:space="preserve"> de Educación no se implementa correctamente los pares. </w:t>
      </w:r>
    </w:p>
    <w:p w14:paraId="52A03BFE" w14:textId="77777777" w:rsidR="00E24D45" w:rsidRPr="00BA65CA" w:rsidRDefault="00E24D45" w:rsidP="00E24D45">
      <w:pPr>
        <w:ind w:right="-234"/>
        <w:jc w:val="both"/>
        <w:rPr>
          <w:rFonts w:ascii="Tahoma" w:hAnsi="Tahoma" w:cs="Tahoma"/>
          <w:sz w:val="22"/>
          <w:szCs w:val="22"/>
        </w:rPr>
      </w:pPr>
    </w:p>
    <w:p w14:paraId="682A4FD2" w14:textId="50E97537" w:rsidR="00E24D45" w:rsidRDefault="00E24D45" w:rsidP="00C52C3C">
      <w:pPr>
        <w:pStyle w:val="Prrafodelista"/>
        <w:numPr>
          <w:ilvl w:val="0"/>
          <w:numId w:val="11"/>
        </w:numPr>
        <w:spacing w:after="0" w:line="240" w:lineRule="auto"/>
        <w:ind w:right="-234"/>
        <w:contextualSpacing/>
        <w:jc w:val="both"/>
        <w:rPr>
          <w:rFonts w:ascii="Tahoma" w:hAnsi="Tahoma" w:cs="Tahoma"/>
        </w:rPr>
      </w:pPr>
      <w:r w:rsidRPr="00BA65CA">
        <w:rPr>
          <w:rFonts w:ascii="Tahoma" w:hAnsi="Tahoma" w:cs="Tahoma"/>
        </w:rPr>
        <w:t xml:space="preserve">Se encontró que existe falta de celeridad en cuanto a la notificación de los actos Administrativos expedidos por la Oficina de Prestaciones Sociales del Magisterio, toda </w:t>
      </w:r>
      <w:r w:rsidRPr="00BA65CA">
        <w:rPr>
          <w:rFonts w:ascii="Tahoma" w:hAnsi="Tahoma" w:cs="Tahoma"/>
        </w:rPr>
        <w:lastRenderedPageBreak/>
        <w:t xml:space="preserve">vez que se </w:t>
      </w:r>
      <w:r w:rsidR="00123E97">
        <w:rPr>
          <w:rFonts w:ascii="Tahoma" w:hAnsi="Tahoma" w:cs="Tahoma"/>
        </w:rPr>
        <w:t>evidenció</w:t>
      </w:r>
      <w:r w:rsidRPr="00BA65CA">
        <w:rPr>
          <w:rFonts w:ascii="Tahoma" w:hAnsi="Tahoma" w:cs="Tahoma"/>
        </w:rPr>
        <w:t xml:space="preserve"> durante el procesos auditor que una</w:t>
      </w:r>
      <w:r>
        <w:rPr>
          <w:rFonts w:ascii="Tahoma" w:hAnsi="Tahoma" w:cs="Tahoma"/>
        </w:rPr>
        <w:t xml:space="preserve"> vez se tiene las resoluciones se pueden demorar demasiado para su notificación, así mismo no se encontró el medio por el cual se realiza la comunicación de los actos Administrativos.</w:t>
      </w:r>
    </w:p>
    <w:p w14:paraId="3A450F3E" w14:textId="77777777" w:rsidR="00E24D45" w:rsidRPr="00111F6C" w:rsidRDefault="00E24D45" w:rsidP="00E24D45">
      <w:pPr>
        <w:rPr>
          <w:rFonts w:ascii="Tahoma" w:hAnsi="Tahoma" w:cs="Tahoma"/>
          <w:sz w:val="22"/>
          <w:szCs w:val="22"/>
        </w:rPr>
      </w:pPr>
    </w:p>
    <w:p w14:paraId="0666A334" w14:textId="77777777" w:rsidR="00E24D45" w:rsidRDefault="00E24D45" w:rsidP="00C52C3C">
      <w:pPr>
        <w:pStyle w:val="Prrafodelista"/>
        <w:numPr>
          <w:ilvl w:val="0"/>
          <w:numId w:val="11"/>
        </w:numPr>
        <w:spacing w:after="0" w:line="240" w:lineRule="auto"/>
        <w:ind w:right="-234"/>
        <w:contextualSpacing/>
        <w:jc w:val="both"/>
        <w:rPr>
          <w:rFonts w:ascii="Tahoma" w:hAnsi="Tahoma" w:cs="Tahoma"/>
        </w:rPr>
      </w:pPr>
      <w:r>
        <w:rPr>
          <w:rFonts w:ascii="Tahoma" w:hAnsi="Tahoma" w:cs="Tahoma"/>
        </w:rPr>
        <w:t>Se encontró que no existe control en relación a los procesos enviados a la Fiduprevisora toda vez que el usuario no puede recibir una respuesta concreta en cuanto al estado en que se encuentra su solicitud.</w:t>
      </w:r>
    </w:p>
    <w:p w14:paraId="2A8FC806" w14:textId="77777777" w:rsidR="00E24D45" w:rsidRPr="00BA65CA" w:rsidRDefault="00E24D45" w:rsidP="00BA65CA">
      <w:pPr>
        <w:ind w:left="360"/>
        <w:rPr>
          <w:rFonts w:ascii="Tahoma" w:hAnsi="Tahoma" w:cs="Tahoma"/>
        </w:rPr>
      </w:pPr>
    </w:p>
    <w:p w14:paraId="68F9689E" w14:textId="28D8E9A2" w:rsidR="00E24D45" w:rsidRDefault="00E24D45" w:rsidP="00C52C3C">
      <w:pPr>
        <w:pStyle w:val="Prrafodelista"/>
        <w:numPr>
          <w:ilvl w:val="0"/>
          <w:numId w:val="11"/>
        </w:numPr>
        <w:spacing w:after="0" w:line="240" w:lineRule="auto"/>
        <w:ind w:right="-234"/>
        <w:contextualSpacing/>
        <w:jc w:val="both"/>
        <w:rPr>
          <w:rFonts w:ascii="Tahoma" w:hAnsi="Tahoma" w:cs="Tahoma"/>
        </w:rPr>
      </w:pPr>
      <w:r>
        <w:rPr>
          <w:rFonts w:ascii="Tahoma" w:hAnsi="Tahoma" w:cs="Tahoma"/>
        </w:rPr>
        <w:t xml:space="preserve">Se observó que el software y el hardware que se utiliza para la liquidación de prestaciones y los proyectos de resolución  es de hace aproximadamente 10 o más años, y nunca se han realizado actualizaciones que permitan que estos sean eficientes como debería ser, afectando </w:t>
      </w:r>
      <w:r w:rsidR="002A6A60">
        <w:rPr>
          <w:rFonts w:ascii="Tahoma" w:hAnsi="Tahoma" w:cs="Tahoma"/>
        </w:rPr>
        <w:t>la</w:t>
      </w:r>
      <w:r>
        <w:rPr>
          <w:rFonts w:ascii="Tahoma" w:hAnsi="Tahoma" w:cs="Tahoma"/>
        </w:rPr>
        <w:t xml:space="preserve"> efectividad en los procesos a realizar.  </w:t>
      </w:r>
    </w:p>
    <w:p w14:paraId="432F5874" w14:textId="77777777" w:rsidR="00E24D45" w:rsidRPr="00111F6C" w:rsidRDefault="00E24D45" w:rsidP="00E24D45">
      <w:pPr>
        <w:ind w:right="-234"/>
        <w:jc w:val="both"/>
        <w:rPr>
          <w:rFonts w:ascii="Tahoma" w:hAnsi="Tahoma" w:cs="Tahoma"/>
          <w:sz w:val="22"/>
          <w:szCs w:val="22"/>
        </w:rPr>
      </w:pPr>
    </w:p>
    <w:p w14:paraId="0A6138EE" w14:textId="77777777" w:rsidR="00E24D45" w:rsidRDefault="00E24D45" w:rsidP="00C52C3C">
      <w:pPr>
        <w:pStyle w:val="Prrafodelista"/>
        <w:numPr>
          <w:ilvl w:val="0"/>
          <w:numId w:val="11"/>
        </w:numPr>
        <w:spacing w:after="0" w:line="240" w:lineRule="auto"/>
        <w:ind w:right="-234"/>
        <w:contextualSpacing/>
        <w:jc w:val="both"/>
        <w:rPr>
          <w:rFonts w:ascii="Tahoma" w:hAnsi="Tahoma" w:cs="Tahoma"/>
        </w:rPr>
      </w:pPr>
      <w:r>
        <w:rPr>
          <w:rFonts w:ascii="Tahoma" w:hAnsi="Tahoma" w:cs="Tahoma"/>
        </w:rPr>
        <w:t xml:space="preserve">Se observó uso de papel reciclable dentro de los trámites y carpetas de las solicitudes por lo que se observó falta de organización de las mismas sin tener en cuenta que son documentos de consulta por parte de los docentes. </w:t>
      </w:r>
    </w:p>
    <w:p w14:paraId="6427A76B" w14:textId="77777777" w:rsidR="00BF78B7" w:rsidRPr="00BF78B7" w:rsidRDefault="00BF78B7" w:rsidP="00BF78B7">
      <w:pPr>
        <w:ind w:right="-234"/>
        <w:contextualSpacing/>
        <w:jc w:val="both"/>
        <w:rPr>
          <w:rFonts w:ascii="Tahoma" w:hAnsi="Tahoma" w:cs="Tahoma"/>
        </w:rPr>
      </w:pPr>
    </w:p>
    <w:p w14:paraId="5CF2F8BB" w14:textId="77777777" w:rsidR="00E24D45" w:rsidRDefault="00E24D45" w:rsidP="00C52C3C">
      <w:pPr>
        <w:pStyle w:val="Prrafodelista"/>
        <w:numPr>
          <w:ilvl w:val="0"/>
          <w:numId w:val="11"/>
        </w:numPr>
        <w:spacing w:after="0" w:line="240" w:lineRule="auto"/>
        <w:ind w:right="-234"/>
        <w:contextualSpacing/>
        <w:jc w:val="both"/>
        <w:rPr>
          <w:rFonts w:ascii="Tahoma" w:hAnsi="Tahoma" w:cs="Tahoma"/>
        </w:rPr>
      </w:pPr>
      <w:r>
        <w:rPr>
          <w:rFonts w:ascii="Tahoma" w:hAnsi="Tahoma" w:cs="Tahoma"/>
        </w:rPr>
        <w:t>Se evidenció que no es posible observar la fecha exacta en la que llegan las liquidaciones de la Fiduprevisora lo que no permite realizar trazabilidad entre la fecha en que fue enviada por La Alcaldía de Manizales y el lapso que dura en el trámite en la Ciudad de Bogotá, lo que es muy importante a la hora de demostrar que el Municipio de Manizales cumple con los términos de ley y que las posibles de demoras en el reconocimiento de la prestación social es de la Fiduprevisora.</w:t>
      </w:r>
    </w:p>
    <w:p w14:paraId="703D04E2" w14:textId="77777777" w:rsidR="00E24D45" w:rsidRPr="00BA65CA" w:rsidRDefault="00E24D45" w:rsidP="00BA65CA">
      <w:pPr>
        <w:ind w:left="360"/>
        <w:rPr>
          <w:rFonts w:ascii="Tahoma" w:hAnsi="Tahoma" w:cs="Tahoma"/>
        </w:rPr>
      </w:pPr>
    </w:p>
    <w:p w14:paraId="6FF141F8" w14:textId="77777777" w:rsidR="00E24D45" w:rsidRPr="006D0A39" w:rsidRDefault="00E24D45" w:rsidP="00C52C3C">
      <w:pPr>
        <w:pStyle w:val="Prrafodelista"/>
        <w:numPr>
          <w:ilvl w:val="0"/>
          <w:numId w:val="11"/>
        </w:numPr>
        <w:spacing w:after="0" w:line="240" w:lineRule="auto"/>
        <w:ind w:right="-234"/>
        <w:contextualSpacing/>
        <w:jc w:val="both"/>
        <w:rPr>
          <w:rFonts w:ascii="Tahoma" w:hAnsi="Tahoma" w:cs="Tahoma"/>
        </w:rPr>
      </w:pPr>
      <w:r>
        <w:rPr>
          <w:rFonts w:ascii="Tahoma" w:hAnsi="Tahoma" w:cs="Tahoma"/>
        </w:rPr>
        <w:t xml:space="preserve">Se debe actualizar el procedimiento en el sistema de gestión integral software Isolucion toda vez que </w:t>
      </w:r>
      <w:r>
        <w:rPr>
          <w:rFonts w:ascii="Tahoma" w:hAnsi="Tahoma" w:cs="Tahoma"/>
          <w:bCs/>
        </w:rPr>
        <w:t xml:space="preserve">los </w:t>
      </w:r>
      <w:r w:rsidRPr="00D541F8">
        <w:rPr>
          <w:rFonts w:ascii="Tahoma" w:hAnsi="Tahoma" w:cs="Tahoma"/>
          <w:bCs/>
        </w:rPr>
        <w:t xml:space="preserve"> procedimiento</w:t>
      </w:r>
      <w:r>
        <w:rPr>
          <w:rFonts w:ascii="Tahoma" w:hAnsi="Tahoma" w:cs="Tahoma"/>
          <w:bCs/>
        </w:rPr>
        <w:t>s</w:t>
      </w:r>
      <w:r w:rsidRPr="00D541F8">
        <w:rPr>
          <w:rFonts w:ascii="Tahoma" w:hAnsi="Tahoma" w:cs="Tahoma"/>
          <w:bCs/>
        </w:rPr>
        <w:t xml:space="preserve"> </w:t>
      </w:r>
      <w:r>
        <w:rPr>
          <w:rFonts w:ascii="Tahoma" w:hAnsi="Tahoma" w:cs="Tahoma"/>
          <w:bCs/>
        </w:rPr>
        <w:t>utilizados por la</w:t>
      </w:r>
      <w:r w:rsidRPr="004E0D64">
        <w:rPr>
          <w:rFonts w:ascii="Tahoma" w:hAnsi="Tahoma" w:cs="Tahoma"/>
          <w:b/>
          <w:bCs/>
          <w:i/>
          <w:lang w:val="es-ES"/>
        </w:rPr>
        <w:t xml:space="preserve"> </w:t>
      </w:r>
      <w:r w:rsidRPr="009A464D">
        <w:rPr>
          <w:rFonts w:ascii="Tahoma" w:hAnsi="Tahoma" w:cs="Tahoma"/>
          <w:bCs/>
          <w:lang w:val="es-ES"/>
        </w:rPr>
        <w:t>Oficina de prestaciones sociales y económicas de los docentes afiliados al Fondo Nacional de Prestaciones del Magisterio</w:t>
      </w:r>
      <w:r>
        <w:rPr>
          <w:rFonts w:ascii="Tahoma" w:hAnsi="Tahoma" w:cs="Tahoma"/>
          <w:bCs/>
          <w:lang w:val="es-ES"/>
        </w:rPr>
        <w:t xml:space="preserve"> se encuentran desactualizado y no cumplen con los lineamientos de los</w:t>
      </w:r>
      <w:r w:rsidRPr="009031F2">
        <w:rPr>
          <w:rFonts w:ascii="Tahoma" w:hAnsi="Tahoma" w:cs="Tahoma"/>
          <w:b/>
          <w:bCs/>
          <w:i/>
          <w:sz w:val="20"/>
          <w:szCs w:val="20"/>
        </w:rPr>
        <w:t xml:space="preserve"> </w:t>
      </w:r>
      <w:r w:rsidRPr="00B130F7">
        <w:rPr>
          <w:rFonts w:ascii="Tahoma" w:hAnsi="Tahoma" w:cs="Tahoma"/>
          <w:b/>
          <w:bCs/>
          <w:i/>
          <w:sz w:val="20"/>
          <w:szCs w:val="20"/>
        </w:rPr>
        <w:t>principios de Autocontrol y  Autorregulación estipulados en el Manual Técnico del Modelo Estándar de Control Interno para el Estado Colombiano – MECI 2014</w:t>
      </w:r>
      <w:r>
        <w:rPr>
          <w:rFonts w:ascii="Tahoma" w:hAnsi="Tahoma" w:cs="Tahoma"/>
          <w:b/>
          <w:bCs/>
          <w:i/>
          <w:sz w:val="20"/>
          <w:szCs w:val="20"/>
        </w:rPr>
        <w:t>.</w:t>
      </w:r>
    </w:p>
    <w:p w14:paraId="15355F0D" w14:textId="77777777" w:rsidR="006D0A39" w:rsidRPr="006D0A39" w:rsidRDefault="006D0A39" w:rsidP="006D0A39">
      <w:pPr>
        <w:ind w:right="-234"/>
        <w:contextualSpacing/>
        <w:jc w:val="both"/>
        <w:rPr>
          <w:rFonts w:ascii="Tahoma" w:hAnsi="Tahoma" w:cs="Tahoma"/>
        </w:rPr>
      </w:pPr>
    </w:p>
    <w:tbl>
      <w:tblPr>
        <w:tblStyle w:val="Tablaconcuadrcula"/>
        <w:tblW w:w="9536" w:type="dxa"/>
        <w:tblInd w:w="108" w:type="dxa"/>
        <w:tblLook w:val="04A0" w:firstRow="1" w:lastRow="0" w:firstColumn="1" w:lastColumn="0" w:noHBand="0" w:noVBand="1"/>
      </w:tblPr>
      <w:tblGrid>
        <w:gridCol w:w="852"/>
        <w:gridCol w:w="8684"/>
      </w:tblGrid>
      <w:tr w:rsidR="00E24D45" w:rsidRPr="00BA65CA" w14:paraId="2BC7C4AF" w14:textId="77777777" w:rsidTr="000B2F05">
        <w:trPr>
          <w:trHeight w:val="395"/>
        </w:trPr>
        <w:tc>
          <w:tcPr>
            <w:tcW w:w="9536" w:type="dxa"/>
            <w:gridSpan w:val="2"/>
            <w:shd w:val="clear" w:color="auto" w:fill="BFBFBF" w:themeFill="background1" w:themeFillShade="BF"/>
            <w:noWrap/>
            <w:vAlign w:val="center"/>
            <w:hideMark/>
          </w:tcPr>
          <w:p w14:paraId="6A5075E5" w14:textId="4F4B9CE3" w:rsidR="00E24D45" w:rsidRPr="00BA65CA" w:rsidRDefault="00E24D45" w:rsidP="000B2F05">
            <w:pPr>
              <w:rPr>
                <w:rFonts w:ascii="Tahoma" w:hAnsi="Tahoma" w:cs="Tahoma"/>
                <w:b/>
                <w:bCs/>
                <w:sz w:val="22"/>
                <w:szCs w:val="22"/>
              </w:rPr>
            </w:pPr>
            <w:r w:rsidRPr="00BA65CA">
              <w:rPr>
                <w:rFonts w:ascii="Tahoma" w:hAnsi="Tahoma" w:cs="Tahoma"/>
                <w:b/>
                <w:bCs/>
                <w:sz w:val="22"/>
                <w:szCs w:val="22"/>
              </w:rPr>
              <w:t xml:space="preserve">3.3.4  </w:t>
            </w:r>
            <w:r w:rsidRPr="00BA65CA">
              <w:rPr>
                <w:rFonts w:ascii="Tahoma" w:hAnsi="Tahoma" w:cs="Tahoma"/>
                <w:b/>
                <w:bCs/>
                <w:color w:val="000000" w:themeColor="text1"/>
                <w:sz w:val="22"/>
                <w:szCs w:val="22"/>
              </w:rPr>
              <w:t xml:space="preserve">HALLAZGOS </w:t>
            </w:r>
          </w:p>
        </w:tc>
      </w:tr>
      <w:tr w:rsidR="00E24D45" w:rsidRPr="00BA65CA" w14:paraId="1724EA78" w14:textId="77777777" w:rsidTr="00454837">
        <w:trPr>
          <w:trHeight w:val="699"/>
        </w:trPr>
        <w:tc>
          <w:tcPr>
            <w:tcW w:w="852" w:type="dxa"/>
            <w:noWrap/>
            <w:vAlign w:val="center"/>
          </w:tcPr>
          <w:p w14:paraId="29D13608" w14:textId="77777777" w:rsidR="00E24D45" w:rsidRPr="00BA65CA" w:rsidRDefault="00E24D45" w:rsidP="00454837">
            <w:pPr>
              <w:jc w:val="center"/>
              <w:rPr>
                <w:rFonts w:ascii="Tahoma" w:hAnsi="Tahoma" w:cs="Tahoma"/>
                <w:b/>
                <w:bCs/>
                <w:sz w:val="22"/>
                <w:szCs w:val="22"/>
              </w:rPr>
            </w:pPr>
            <w:r w:rsidRPr="00BA65CA">
              <w:rPr>
                <w:rFonts w:ascii="Tahoma" w:hAnsi="Tahoma" w:cs="Tahoma"/>
                <w:b/>
                <w:bCs/>
                <w:sz w:val="22"/>
                <w:szCs w:val="22"/>
              </w:rPr>
              <w:t>N°1</w:t>
            </w:r>
          </w:p>
        </w:tc>
        <w:tc>
          <w:tcPr>
            <w:tcW w:w="8684" w:type="dxa"/>
          </w:tcPr>
          <w:p w14:paraId="5A129D2F" w14:textId="03490718" w:rsidR="00E24D45" w:rsidRPr="00E96204" w:rsidRDefault="00BA65CA" w:rsidP="0048075E">
            <w:pPr>
              <w:pStyle w:val="NormalWeb"/>
              <w:shd w:val="clear" w:color="auto" w:fill="FFFFFF"/>
              <w:jc w:val="both"/>
              <w:rPr>
                <w:rFonts w:ascii="Tahoma" w:hAnsi="Tahoma" w:cs="Tahoma"/>
                <w:b/>
                <w:i/>
                <w:color w:val="000000"/>
                <w:sz w:val="18"/>
                <w:szCs w:val="18"/>
                <w:lang w:val="es-ES"/>
              </w:rPr>
            </w:pPr>
            <w:r>
              <w:rPr>
                <w:rFonts w:ascii="Tahoma" w:hAnsi="Tahoma" w:cs="Tahoma"/>
                <w:bCs/>
                <w:sz w:val="22"/>
                <w:szCs w:val="22"/>
                <w:lang w:val="es-ES"/>
              </w:rPr>
              <w:t>Se evidenció</w:t>
            </w:r>
            <w:r w:rsidR="00E24D45" w:rsidRPr="00BA65CA">
              <w:rPr>
                <w:rFonts w:ascii="Tahoma" w:hAnsi="Tahoma" w:cs="Tahoma"/>
                <w:bCs/>
                <w:sz w:val="22"/>
                <w:szCs w:val="22"/>
                <w:lang w:val="es-ES"/>
              </w:rPr>
              <w:t xml:space="preserve"> que la Oficina de prestaciones sociales y económicas de los docentes afiliados al Fondo Nacional de Prestaciones del Magisterio no está realizando las notificaciones de los actos administrativos de conformidad con lo establecido en la ley, toda vez que de una muestra de treinta (30) solicitudes en veintitrés (23) de ellas se </w:t>
            </w:r>
            <w:r w:rsidR="00123E97">
              <w:rPr>
                <w:rFonts w:ascii="Tahoma" w:hAnsi="Tahoma" w:cs="Tahoma"/>
                <w:bCs/>
                <w:sz w:val="22"/>
                <w:szCs w:val="22"/>
                <w:lang w:val="es-ES"/>
              </w:rPr>
              <w:t>evidenció</w:t>
            </w:r>
            <w:r w:rsidR="00E24D45" w:rsidRPr="00BA65CA">
              <w:rPr>
                <w:rFonts w:ascii="Tahoma" w:hAnsi="Tahoma" w:cs="Tahoma"/>
                <w:bCs/>
                <w:sz w:val="22"/>
                <w:szCs w:val="22"/>
                <w:lang w:val="es-ES"/>
              </w:rPr>
              <w:t xml:space="preserve"> falta de celeridad al momento de realizarse las notificaciones,  así mismo no se observó dentro de las carpetas de solicitudes el medio mediante el cual se pone en conocimiento del interesado la decisión proferida incumpliendo así lo establecido la </w:t>
            </w:r>
            <w:r w:rsidR="00E24D45" w:rsidRPr="00BA65CA">
              <w:rPr>
                <w:rFonts w:ascii="Tahoma" w:hAnsi="Tahoma" w:cs="Tahoma"/>
                <w:bCs/>
                <w:color w:val="000000"/>
                <w:sz w:val="22"/>
                <w:szCs w:val="22"/>
                <w:lang w:val="es-ES"/>
              </w:rPr>
              <w:t xml:space="preserve">Ley 1437 de </w:t>
            </w:r>
            <w:r w:rsidR="00E24D45" w:rsidRPr="00BA65CA">
              <w:rPr>
                <w:rFonts w:ascii="Tahoma" w:hAnsi="Tahoma" w:cs="Tahoma"/>
                <w:bCs/>
                <w:color w:val="000000"/>
                <w:sz w:val="18"/>
                <w:szCs w:val="18"/>
                <w:lang w:val="es-ES"/>
              </w:rPr>
              <w:t>2011</w:t>
            </w:r>
            <w:r w:rsidR="00E24D45" w:rsidRPr="00BA65CA">
              <w:rPr>
                <w:rFonts w:ascii="Tahoma" w:hAnsi="Tahoma" w:cs="Tahoma"/>
                <w:b/>
                <w:bCs/>
                <w:color w:val="000000"/>
                <w:sz w:val="18"/>
                <w:szCs w:val="18"/>
                <w:lang w:val="es-ES"/>
              </w:rPr>
              <w:t xml:space="preserve"> “</w:t>
            </w:r>
            <w:r w:rsidR="00E24D45" w:rsidRPr="00BA65CA">
              <w:rPr>
                <w:rFonts w:ascii="Tahoma" w:hAnsi="Tahoma" w:cs="Tahoma"/>
                <w:b/>
                <w:bCs/>
                <w:i/>
                <w:iCs/>
                <w:color w:val="000000"/>
                <w:sz w:val="18"/>
                <w:szCs w:val="18"/>
                <w:shd w:val="clear" w:color="auto" w:fill="FFFFFF"/>
                <w:lang w:val="es-ES"/>
              </w:rPr>
              <w:t xml:space="preserve">Por la cual se expide el Código de Procedimiento Administrativo y de lo Contencioso Administrativo” </w:t>
            </w:r>
            <w:r w:rsidR="00E24D45" w:rsidRPr="00BA65CA">
              <w:rPr>
                <w:rFonts w:ascii="Tahoma" w:hAnsi="Tahoma" w:cs="Tahoma"/>
                <w:bCs/>
                <w:iCs/>
                <w:color w:val="000000"/>
                <w:sz w:val="18"/>
                <w:szCs w:val="18"/>
                <w:shd w:val="clear" w:color="auto" w:fill="FFFFFF"/>
                <w:lang w:val="es-ES"/>
              </w:rPr>
              <w:t xml:space="preserve">en el </w:t>
            </w:r>
            <w:r w:rsidR="00E24D45" w:rsidRPr="00BA65CA">
              <w:rPr>
                <w:rFonts w:ascii="Tahoma" w:hAnsi="Tahoma" w:cs="Tahoma"/>
                <w:bCs/>
                <w:color w:val="000000"/>
                <w:sz w:val="18"/>
                <w:szCs w:val="18"/>
                <w:shd w:val="clear" w:color="auto" w:fill="FFFFFF"/>
                <w:lang w:val="es-ES"/>
              </w:rPr>
              <w:t>Artículo 66</w:t>
            </w:r>
            <w:r w:rsidR="00E24D45" w:rsidRPr="00BA65CA">
              <w:rPr>
                <w:rFonts w:ascii="Arial" w:hAnsi="Arial" w:cs="Arial"/>
                <w:b/>
                <w:bCs/>
                <w:color w:val="000000"/>
                <w:sz w:val="18"/>
                <w:szCs w:val="18"/>
                <w:shd w:val="clear" w:color="auto" w:fill="FFFFFF"/>
                <w:lang w:val="es-ES"/>
              </w:rPr>
              <w:t>. </w:t>
            </w:r>
            <w:r w:rsidR="00E24D45" w:rsidRPr="00BA65CA">
              <w:rPr>
                <w:rFonts w:ascii="Tahoma" w:hAnsi="Tahoma" w:cs="Tahoma"/>
                <w:b/>
                <w:bCs/>
                <w:i/>
                <w:iCs/>
                <w:color w:val="000000"/>
                <w:sz w:val="18"/>
                <w:szCs w:val="18"/>
                <w:shd w:val="clear" w:color="auto" w:fill="FFFFFF"/>
                <w:lang w:val="es-ES"/>
              </w:rPr>
              <w:t xml:space="preserve">Deber de notificación de los actos administrativos </w:t>
            </w:r>
            <w:r w:rsidR="00E24D45" w:rsidRPr="00BA65CA">
              <w:rPr>
                <w:rFonts w:ascii="Tahoma" w:hAnsi="Tahoma" w:cs="Tahoma"/>
                <w:b/>
                <w:bCs/>
                <w:i/>
                <w:iCs/>
                <w:color w:val="000000"/>
                <w:sz w:val="18"/>
                <w:szCs w:val="18"/>
                <w:shd w:val="clear" w:color="auto" w:fill="FFFFFF"/>
                <w:lang w:val="es-ES"/>
              </w:rPr>
              <w:lastRenderedPageBreak/>
              <w:t>de carácter particular y concreto.</w:t>
            </w:r>
            <w:r w:rsidR="00E24D45" w:rsidRPr="00BA65CA">
              <w:rPr>
                <w:rFonts w:ascii="Tahoma" w:hAnsi="Tahoma" w:cs="Tahoma"/>
                <w:b/>
                <w:i/>
                <w:iCs/>
                <w:color w:val="000000"/>
                <w:sz w:val="18"/>
                <w:szCs w:val="18"/>
                <w:shd w:val="clear" w:color="auto" w:fill="FFFFFF"/>
                <w:lang w:val="es-ES"/>
              </w:rPr>
              <w:t> </w:t>
            </w:r>
            <w:r w:rsidR="00E24D45" w:rsidRPr="00BA65CA">
              <w:rPr>
                <w:rFonts w:ascii="Tahoma" w:hAnsi="Tahoma" w:cs="Tahoma"/>
                <w:b/>
                <w:i/>
                <w:color w:val="000000"/>
                <w:sz w:val="18"/>
                <w:szCs w:val="18"/>
                <w:shd w:val="clear" w:color="auto" w:fill="FFFFFF"/>
                <w:lang w:val="es-ES"/>
              </w:rPr>
              <w:t>Los actos administrativos de carácter particular deberán ser notificados en los términos establecidos en las disposiciones siguientes</w:t>
            </w:r>
            <w:r w:rsidR="00E24D45" w:rsidRPr="00BA65CA">
              <w:rPr>
                <w:rFonts w:ascii="Tahoma" w:hAnsi="Tahoma" w:cs="Tahoma"/>
                <w:color w:val="000000"/>
                <w:sz w:val="18"/>
                <w:szCs w:val="18"/>
                <w:shd w:val="clear" w:color="auto" w:fill="FFFFFF"/>
                <w:lang w:val="es-ES"/>
              </w:rPr>
              <w:t>,</w:t>
            </w:r>
            <w:r w:rsidR="00E24D45" w:rsidRPr="00BA65CA">
              <w:rPr>
                <w:rFonts w:ascii="Arial" w:hAnsi="Arial" w:cs="Arial"/>
                <w:color w:val="000000"/>
                <w:sz w:val="18"/>
                <w:szCs w:val="18"/>
                <w:shd w:val="clear" w:color="auto" w:fill="FFFFFF"/>
                <w:lang w:val="es-ES"/>
              </w:rPr>
              <w:t xml:space="preserve"> </w:t>
            </w:r>
            <w:r w:rsidR="00E24D45" w:rsidRPr="00BA65CA">
              <w:rPr>
                <w:rFonts w:ascii="Tahoma" w:hAnsi="Tahoma" w:cs="Tahoma"/>
                <w:bCs/>
                <w:color w:val="000000"/>
                <w:sz w:val="18"/>
                <w:szCs w:val="18"/>
                <w:lang w:val="es-ES"/>
              </w:rPr>
              <w:t>Artículo 67.</w:t>
            </w:r>
            <w:r w:rsidR="00E24D45" w:rsidRPr="00BA65CA">
              <w:rPr>
                <w:rFonts w:ascii="Arial" w:hAnsi="Arial" w:cs="Arial"/>
                <w:b/>
                <w:bCs/>
                <w:color w:val="000000"/>
                <w:sz w:val="18"/>
                <w:szCs w:val="18"/>
                <w:lang w:val="es-ES"/>
              </w:rPr>
              <w:t> </w:t>
            </w:r>
            <w:r w:rsidR="00E24D45" w:rsidRPr="00BA65CA">
              <w:rPr>
                <w:rFonts w:ascii="Tahoma" w:hAnsi="Tahoma" w:cs="Tahoma"/>
                <w:b/>
                <w:bCs/>
                <w:i/>
                <w:iCs/>
                <w:color w:val="000000"/>
                <w:sz w:val="18"/>
                <w:szCs w:val="18"/>
                <w:lang w:val="es-ES"/>
              </w:rPr>
              <w:t>Notificación personal.</w:t>
            </w:r>
            <w:r w:rsidR="00E24D45" w:rsidRPr="00BA65CA">
              <w:rPr>
                <w:rFonts w:ascii="Tahoma" w:hAnsi="Tahoma" w:cs="Tahoma"/>
                <w:b/>
                <w:i/>
                <w:iCs/>
                <w:color w:val="000000"/>
                <w:sz w:val="18"/>
                <w:szCs w:val="18"/>
                <w:lang w:val="es-ES"/>
              </w:rPr>
              <w:t> </w:t>
            </w:r>
            <w:r w:rsidR="00E24D45" w:rsidRPr="00BA65CA">
              <w:rPr>
                <w:rFonts w:ascii="Tahoma" w:hAnsi="Tahoma" w:cs="Tahoma"/>
                <w:b/>
                <w:i/>
                <w:color w:val="000000"/>
                <w:sz w:val="18"/>
                <w:szCs w:val="18"/>
                <w:lang w:val="es-ES"/>
              </w:rPr>
              <w:t>Las decisiones que pongan término a una actuación administrativa se notificarán personalmente al interesado, a su representante o apoderado, o a la persona debidamente autorizada por el interesado para notificarse. En la diligencia de notificación se entregará al interesado copia íntegra, auténtica y gratuita del acto administrativo, con anotación de la fecha y la hora, los recursos que legalmente proceden, las autoridades ante quienes deben interponerse y los plazos para hacerlo. El incumplimiento de cualquiera de estos requisitos invalidará la notificación. La notificación personal para dar cumplimiento a todas las diligencias previstas en el inciso anterior también podrá efectuarse mediante una cualquiera de las siguientes modalidades: 1. Por medio electrónico. Procederá siempre y cuando el interesado acepte ser notificado de esta manera. La administración podrá establecer este tipo de notificación para determinados actos administrativos de carácter masivo que tengan origen en convocatorias públicas. En la reglamentación de la convocatoria impartirá a los interesados las instrucciones pertinentes, y establecerá modalidades alternativas de notificación personal para quienes no cuenten con acceso al medio electrónico. 2. En estrados. Toda decisión que se adopte en audiencia pública será notificada verbalmente en estrados, debiéndose dejar precisa constancia de las decisiones adoptadas y de la circunstancia de que dichas decisiones quedaron notificadas. A partir del día siguiente a la notificación se contarán los términos para la interposición de recursos y siguientes…..”</w:t>
            </w:r>
          </w:p>
        </w:tc>
      </w:tr>
      <w:tr w:rsidR="00E24D45" w:rsidRPr="00BA65CA" w14:paraId="1BEC47EC" w14:textId="77777777" w:rsidTr="000B2F05">
        <w:trPr>
          <w:trHeight w:val="5480"/>
        </w:trPr>
        <w:tc>
          <w:tcPr>
            <w:tcW w:w="852" w:type="dxa"/>
            <w:noWrap/>
            <w:vAlign w:val="center"/>
          </w:tcPr>
          <w:p w14:paraId="7E43C1A0" w14:textId="77777777" w:rsidR="00E24D45" w:rsidRPr="00BA65CA" w:rsidRDefault="00E24D45" w:rsidP="00454837">
            <w:pPr>
              <w:jc w:val="center"/>
              <w:rPr>
                <w:rFonts w:ascii="Tahoma" w:hAnsi="Tahoma" w:cs="Tahoma"/>
                <w:b/>
                <w:bCs/>
                <w:sz w:val="22"/>
                <w:szCs w:val="22"/>
              </w:rPr>
            </w:pPr>
            <w:r w:rsidRPr="00BA65CA">
              <w:rPr>
                <w:rFonts w:ascii="Tahoma" w:hAnsi="Tahoma" w:cs="Tahoma"/>
                <w:b/>
                <w:bCs/>
                <w:sz w:val="22"/>
                <w:szCs w:val="22"/>
              </w:rPr>
              <w:lastRenderedPageBreak/>
              <w:t>Nº2</w:t>
            </w:r>
          </w:p>
        </w:tc>
        <w:tc>
          <w:tcPr>
            <w:tcW w:w="8684" w:type="dxa"/>
          </w:tcPr>
          <w:p w14:paraId="086814A2" w14:textId="2422182C" w:rsidR="00E24D45" w:rsidRPr="000B2F05" w:rsidRDefault="00BA65CA" w:rsidP="00454837">
            <w:pPr>
              <w:pStyle w:val="NormalWeb"/>
              <w:spacing w:line="270" w:lineRule="atLeast"/>
              <w:jc w:val="both"/>
              <w:rPr>
                <w:rFonts w:ascii="Tahoma" w:hAnsi="Tahoma" w:cs="Tahoma"/>
                <w:b/>
                <w:i/>
                <w:sz w:val="22"/>
                <w:szCs w:val="22"/>
                <w:lang w:val="es-ES"/>
              </w:rPr>
            </w:pPr>
            <w:r w:rsidRPr="000B2F05">
              <w:rPr>
                <w:rFonts w:ascii="Tahoma" w:eastAsiaTheme="minorHAnsi" w:hAnsi="Tahoma" w:cs="Tahoma"/>
                <w:bCs/>
                <w:sz w:val="22"/>
                <w:szCs w:val="22"/>
                <w:lang w:val="es-ES"/>
              </w:rPr>
              <w:t>Se evidenció</w:t>
            </w:r>
            <w:r w:rsidR="00E24D45" w:rsidRPr="000B2F05">
              <w:rPr>
                <w:rFonts w:ascii="Tahoma" w:eastAsiaTheme="minorHAnsi" w:hAnsi="Tahoma" w:cs="Tahoma"/>
                <w:bCs/>
                <w:sz w:val="22"/>
                <w:szCs w:val="22"/>
                <w:lang w:val="es-ES"/>
              </w:rPr>
              <w:t xml:space="preserve">  que  en la </w:t>
            </w:r>
            <w:r w:rsidR="00F55086" w:rsidRPr="000B2F05">
              <w:rPr>
                <w:rFonts w:ascii="Tahoma" w:eastAsiaTheme="minorHAnsi" w:hAnsi="Tahoma" w:cs="Tahoma"/>
                <w:bCs/>
                <w:sz w:val="22"/>
                <w:szCs w:val="22"/>
                <w:lang w:val="es-ES"/>
              </w:rPr>
              <w:t>Secretaría</w:t>
            </w:r>
            <w:r w:rsidR="00E24D45" w:rsidRPr="000B2F05">
              <w:rPr>
                <w:rFonts w:ascii="Tahoma" w:eastAsiaTheme="minorHAnsi" w:hAnsi="Tahoma" w:cs="Tahoma"/>
                <w:bCs/>
                <w:sz w:val="22"/>
                <w:szCs w:val="22"/>
                <w:lang w:val="es-ES"/>
              </w:rPr>
              <w:t xml:space="preserve"> de Educación no se está llevando a cabo la entrega de los puestos de trabajo </w:t>
            </w:r>
            <w:r w:rsidR="00E24D45" w:rsidRPr="000B2F05">
              <w:rPr>
                <w:rFonts w:ascii="Tahoma" w:hAnsi="Tahoma" w:cs="Tahoma"/>
                <w:sz w:val="22"/>
                <w:szCs w:val="22"/>
                <w:lang w:val="es-ES"/>
              </w:rPr>
              <w:t>toda vez</w:t>
            </w:r>
            <w:r w:rsidR="00E24D45" w:rsidRPr="000B2F05">
              <w:rPr>
                <w:rFonts w:ascii="Tahoma" w:eastAsiaTheme="minorHAnsi" w:hAnsi="Tahoma" w:cs="Tahoma"/>
                <w:bCs/>
                <w:sz w:val="22"/>
                <w:szCs w:val="22"/>
                <w:lang w:val="es-ES"/>
              </w:rPr>
              <w:t xml:space="preserve"> que durante el proceso auditor se pudo observar que la funcionaria encargada de dicha Oficina había sido trasladada a otra Dependencia y a su vez estaba incapacitada y la persona que sería la titular del cargo no se encontraba en capacidad por falta de conocimiento al momento de recibir la auditoria incumpliendo lo establecido por la ley 951 del 2005 </w:t>
            </w:r>
            <w:r w:rsidR="00E24D45" w:rsidRPr="000B2F05">
              <w:rPr>
                <w:rFonts w:ascii="Tahoma" w:eastAsiaTheme="minorHAnsi" w:hAnsi="Tahoma" w:cs="Tahoma"/>
                <w:b/>
                <w:bCs/>
                <w:i/>
                <w:sz w:val="18"/>
                <w:szCs w:val="18"/>
                <w:lang w:val="es-ES"/>
              </w:rPr>
              <w:t>“</w:t>
            </w:r>
            <w:r w:rsidR="00E24D45" w:rsidRPr="000B2F05">
              <w:rPr>
                <w:rFonts w:ascii="Tahoma" w:hAnsi="Tahoma" w:cs="Tahoma"/>
                <w:b/>
                <w:i/>
                <w:sz w:val="18"/>
                <w:szCs w:val="18"/>
                <w:lang w:val="es-ES"/>
              </w:rPr>
              <w:t xml:space="preserve">Por la cual se crea el acta de informe de gestión”, </w:t>
            </w:r>
            <w:r w:rsidR="00E24D45" w:rsidRPr="000B2F05">
              <w:rPr>
                <w:rFonts w:ascii="Tahoma" w:hAnsi="Tahoma" w:cs="Tahoma"/>
                <w:sz w:val="18"/>
                <w:szCs w:val="18"/>
                <w:lang w:val="es-ES"/>
              </w:rPr>
              <w:t xml:space="preserve">en su artículo 8 </w:t>
            </w:r>
            <w:r w:rsidR="00E24D45" w:rsidRPr="000B2F05">
              <w:rPr>
                <w:rFonts w:ascii="Tahoma" w:hAnsi="Tahoma" w:cs="Tahoma"/>
                <w:b/>
                <w:i/>
                <w:sz w:val="18"/>
                <w:szCs w:val="18"/>
                <w:lang w:val="es-ES"/>
              </w:rPr>
              <w:t>En caso de muerte, incapacidad por enfermedad o ausencia injustificada del servidor público saliente, el servidor público de jerarquía inmediata inferior, previa autorización del jefe inmediato, procederá con la asistencia del órgano de control interno y dos (2) testigos, a levantar el acta circunstanciada, dejando constancia del estado en que se encuentran los asuntos y recursos de la dependencia y hará la entrega a la persona que sea nombrada transitoria o definitivamente para la sustitución correspondiente, sin menoscabo de la delimitación de responsabilidades. El servidor público entrante, al tomar posesión o, en su caso, el que quede encargado del Despacho, firmará el acta administrativa con asistencia de dos (2) testigos que él mismo designe y de los servidores públicos que asistan nombrados por los órganos de control y vigilancia, conforme a las atribuciones que les otorga la ley respectiva, dando estos constancia del documento sobre el estado en que se encuentran los asuntos y recursos, recabando un ejemplar del acta correspondiente. Si se advierten irregularidades, deberá surtirse el procedimiento establecido en el inciso final del artículo </w:t>
            </w:r>
            <w:hyperlink r:id="rId14" w:anchor="5" w:history="1">
              <w:r w:rsidR="00E24D45" w:rsidRPr="000B2F05">
                <w:rPr>
                  <w:rFonts w:ascii="Tahoma" w:hAnsi="Tahoma" w:cs="Tahoma"/>
                  <w:b/>
                  <w:i/>
                  <w:sz w:val="18"/>
                  <w:szCs w:val="18"/>
                  <w:lang w:val="es-ES"/>
                </w:rPr>
                <w:t>5o</w:t>
              </w:r>
            </w:hyperlink>
            <w:r w:rsidR="00E24D45" w:rsidRPr="000B2F05">
              <w:rPr>
                <w:rFonts w:ascii="Tahoma" w:hAnsi="Tahoma" w:cs="Tahoma"/>
                <w:b/>
                <w:i/>
                <w:sz w:val="18"/>
                <w:szCs w:val="18"/>
                <w:lang w:val="es-ES"/>
              </w:rPr>
              <w:t> de la presente ley.</w:t>
            </w:r>
          </w:p>
        </w:tc>
      </w:tr>
    </w:tbl>
    <w:p w14:paraId="50F3508F" w14:textId="77777777" w:rsidR="000B2F05" w:rsidRDefault="000B2F05"/>
    <w:p w14:paraId="21666341" w14:textId="77777777" w:rsidR="000B2F05" w:rsidRDefault="000B2F05"/>
    <w:p w14:paraId="115B7202" w14:textId="77777777" w:rsidR="00BF78B7" w:rsidRDefault="00BF78B7"/>
    <w:tbl>
      <w:tblPr>
        <w:tblStyle w:val="Tablaconcuadrcula"/>
        <w:tblW w:w="9536" w:type="dxa"/>
        <w:tblInd w:w="108" w:type="dxa"/>
        <w:tblLook w:val="04A0" w:firstRow="1" w:lastRow="0" w:firstColumn="1" w:lastColumn="0" w:noHBand="0" w:noVBand="1"/>
      </w:tblPr>
      <w:tblGrid>
        <w:gridCol w:w="852"/>
        <w:gridCol w:w="8684"/>
      </w:tblGrid>
      <w:tr w:rsidR="00E24D45" w:rsidRPr="00BA65CA" w14:paraId="67E02D31" w14:textId="77777777" w:rsidTr="00454837">
        <w:trPr>
          <w:trHeight w:val="533"/>
        </w:trPr>
        <w:tc>
          <w:tcPr>
            <w:tcW w:w="852" w:type="dxa"/>
            <w:noWrap/>
            <w:vAlign w:val="center"/>
          </w:tcPr>
          <w:p w14:paraId="528FDDA2" w14:textId="77777777" w:rsidR="00E24D45" w:rsidRPr="00BA65CA" w:rsidRDefault="00E24D45" w:rsidP="00454837">
            <w:pPr>
              <w:jc w:val="center"/>
              <w:rPr>
                <w:rFonts w:ascii="Tahoma" w:hAnsi="Tahoma" w:cs="Tahoma"/>
                <w:b/>
                <w:bCs/>
                <w:sz w:val="22"/>
                <w:szCs w:val="22"/>
              </w:rPr>
            </w:pPr>
            <w:r w:rsidRPr="00BA65CA">
              <w:rPr>
                <w:rFonts w:ascii="Tahoma" w:hAnsi="Tahoma" w:cs="Tahoma"/>
                <w:b/>
                <w:bCs/>
                <w:sz w:val="22"/>
                <w:szCs w:val="22"/>
              </w:rPr>
              <w:lastRenderedPageBreak/>
              <w:t>N°3</w:t>
            </w:r>
          </w:p>
        </w:tc>
        <w:tc>
          <w:tcPr>
            <w:tcW w:w="8684" w:type="dxa"/>
          </w:tcPr>
          <w:p w14:paraId="743672D4" w14:textId="77777777" w:rsidR="00E24D45" w:rsidRPr="00BA65CA" w:rsidRDefault="00E24D45" w:rsidP="00454837">
            <w:pPr>
              <w:jc w:val="both"/>
              <w:rPr>
                <w:rFonts w:ascii="Tahoma" w:eastAsia="Batang" w:hAnsi="Tahoma" w:cs="Tahoma"/>
                <w:bCs/>
                <w:sz w:val="22"/>
                <w:szCs w:val="22"/>
                <w:lang w:val="es-ES" w:eastAsia="ar-SA"/>
              </w:rPr>
            </w:pPr>
            <w:r w:rsidRPr="00BA65CA">
              <w:rPr>
                <w:rFonts w:ascii="Tahoma" w:hAnsi="Tahoma" w:cs="Tahoma"/>
                <w:sz w:val="22"/>
                <w:szCs w:val="22"/>
                <w:shd w:val="clear" w:color="auto" w:fill="FFFFFF"/>
              </w:rPr>
              <w:t>Se evidenció que en la Oficina de prestaciones sociales y económicas de los docentes afiliados al Fondo Nacional de Prestaciones del Magisterio de la Secretaría de Educación no realizan copias de seguridad de toda la información y del correo electrónico institucional inherente al cargo, al área, al proceso y a la entidad, además se observó que el hardware y el software que se utiliza para la proyección de las proyecciones de las resoluciones de las prestaciones sociales es demasiado obsoleto para la realización de dicho proceso, de acuerdo a las indicaciones establecidas en los procedimientos tecnológicos; incumpliendo así, con los lineamientos requeridos en el Artículo 22 de la </w:t>
            </w:r>
            <w:r w:rsidRPr="00BA65CA">
              <w:rPr>
                <w:rFonts w:ascii="Tahoma" w:hAnsi="Tahoma" w:cs="Tahoma"/>
                <w:b/>
                <w:bCs/>
                <w:i/>
                <w:iCs/>
                <w:sz w:val="22"/>
                <w:szCs w:val="22"/>
                <w:shd w:val="clear" w:color="auto" w:fill="FFFFFF"/>
              </w:rPr>
              <w:t>Política de Gestión y Seguridad Informática</w:t>
            </w:r>
            <w:r w:rsidRPr="00BA65CA">
              <w:rPr>
                <w:rFonts w:ascii="Tahoma" w:hAnsi="Tahoma" w:cs="Tahoma"/>
                <w:sz w:val="22"/>
                <w:szCs w:val="22"/>
                <w:shd w:val="clear" w:color="auto" w:fill="FFFFFF"/>
              </w:rPr>
              <w:t> según el Decreto 0160 del 25 de Abril de 2014 </w:t>
            </w:r>
            <w:r w:rsidRPr="00BA65CA">
              <w:rPr>
                <w:rFonts w:ascii="Tahoma" w:hAnsi="Tahoma" w:cs="Tahoma"/>
                <w:b/>
                <w:bCs/>
                <w:i/>
                <w:iCs/>
                <w:sz w:val="22"/>
                <w:szCs w:val="22"/>
                <w:shd w:val="clear" w:color="auto" w:fill="FFFFFF"/>
              </w:rPr>
              <w:t>“Por el cual se adopta la Nueva Plataforma Estratégica de la Administración Central del Municipio de Manizales”</w:t>
            </w:r>
            <w:r w:rsidRPr="00BA65CA">
              <w:rPr>
                <w:rFonts w:ascii="Tahoma" w:hAnsi="Tahoma" w:cs="Tahoma"/>
                <w:sz w:val="22"/>
                <w:szCs w:val="22"/>
                <w:shd w:val="clear" w:color="auto" w:fill="FFFFFF"/>
              </w:rPr>
              <w:t xml:space="preserve">. </w:t>
            </w:r>
          </w:p>
        </w:tc>
      </w:tr>
    </w:tbl>
    <w:p w14:paraId="1E32AC83" w14:textId="77777777" w:rsidR="00E24D45" w:rsidRDefault="00E24D45" w:rsidP="00E24D45">
      <w:pPr>
        <w:rPr>
          <w:rFonts w:ascii="Tahoma" w:hAnsi="Tahoma" w:cs="Tahoma"/>
          <w:b/>
          <w:bCs/>
        </w:rPr>
      </w:pPr>
    </w:p>
    <w:tbl>
      <w:tblPr>
        <w:tblStyle w:val="Tablaconcuadrcula"/>
        <w:tblW w:w="9252" w:type="dxa"/>
        <w:tblInd w:w="85" w:type="dxa"/>
        <w:tblLook w:val="04A0" w:firstRow="1" w:lastRow="0" w:firstColumn="1" w:lastColumn="0" w:noHBand="0" w:noVBand="1"/>
      </w:tblPr>
      <w:tblGrid>
        <w:gridCol w:w="900"/>
        <w:gridCol w:w="8352"/>
      </w:tblGrid>
      <w:tr w:rsidR="00AA024C" w:rsidRPr="00AA024C" w14:paraId="1EA9713F" w14:textId="77777777" w:rsidTr="00BF78B7">
        <w:trPr>
          <w:trHeight w:val="440"/>
        </w:trPr>
        <w:tc>
          <w:tcPr>
            <w:tcW w:w="9252" w:type="dxa"/>
            <w:gridSpan w:val="2"/>
            <w:shd w:val="clear" w:color="auto" w:fill="D9D9D9" w:themeFill="background1" w:themeFillShade="D9"/>
            <w:noWrap/>
            <w:vAlign w:val="center"/>
            <w:hideMark/>
          </w:tcPr>
          <w:p w14:paraId="11239F78" w14:textId="77777777" w:rsidR="00AA024C" w:rsidRPr="00AA024C" w:rsidRDefault="00AA024C" w:rsidP="00AA024C">
            <w:pPr>
              <w:jc w:val="both"/>
              <w:rPr>
                <w:rFonts w:ascii="Tahoma" w:eastAsiaTheme="minorHAnsi" w:hAnsi="Tahoma" w:cs="Tahoma"/>
                <w:b/>
                <w:bCs/>
                <w:sz w:val="22"/>
                <w:szCs w:val="22"/>
                <w:lang w:eastAsia="en-US"/>
              </w:rPr>
            </w:pPr>
            <w:r w:rsidRPr="00AA024C">
              <w:rPr>
                <w:rFonts w:ascii="Tahoma" w:eastAsiaTheme="minorHAnsi" w:hAnsi="Tahoma" w:cs="Tahoma"/>
                <w:b/>
                <w:bCs/>
                <w:sz w:val="22"/>
                <w:szCs w:val="22"/>
                <w:lang w:eastAsia="en-US"/>
              </w:rPr>
              <w:t>3.3.5 RECOMEDACIONES</w:t>
            </w:r>
          </w:p>
        </w:tc>
      </w:tr>
      <w:tr w:rsidR="00AA024C" w:rsidRPr="00AA024C" w14:paraId="092913BA" w14:textId="77777777" w:rsidTr="00BF78B7">
        <w:trPr>
          <w:trHeight w:val="1671"/>
        </w:trPr>
        <w:tc>
          <w:tcPr>
            <w:tcW w:w="900" w:type="dxa"/>
            <w:noWrap/>
            <w:vAlign w:val="center"/>
            <w:hideMark/>
          </w:tcPr>
          <w:p w14:paraId="656A4FA2" w14:textId="77777777" w:rsidR="00AA024C" w:rsidRPr="00AA024C" w:rsidRDefault="00AA024C" w:rsidP="00BF78B7">
            <w:pPr>
              <w:jc w:val="center"/>
              <w:rPr>
                <w:rFonts w:ascii="Tahoma" w:eastAsiaTheme="minorHAnsi" w:hAnsi="Tahoma" w:cs="Tahoma"/>
                <w:b/>
                <w:bCs/>
                <w:sz w:val="22"/>
                <w:szCs w:val="22"/>
                <w:lang w:eastAsia="en-US"/>
              </w:rPr>
            </w:pPr>
            <w:r w:rsidRPr="00AA024C">
              <w:rPr>
                <w:rFonts w:ascii="Tahoma" w:eastAsiaTheme="minorHAnsi" w:hAnsi="Tahoma" w:cs="Tahoma"/>
                <w:b/>
                <w:bCs/>
                <w:sz w:val="22"/>
                <w:szCs w:val="22"/>
                <w:lang w:eastAsia="en-US"/>
              </w:rPr>
              <w:t>N°1</w:t>
            </w:r>
          </w:p>
        </w:tc>
        <w:tc>
          <w:tcPr>
            <w:tcW w:w="8352" w:type="dxa"/>
            <w:hideMark/>
          </w:tcPr>
          <w:p w14:paraId="3A7DDA36" w14:textId="77777777" w:rsidR="00AA024C" w:rsidRPr="00AA024C" w:rsidRDefault="00AA024C" w:rsidP="00AA024C">
            <w:pPr>
              <w:jc w:val="both"/>
              <w:rPr>
                <w:rFonts w:ascii="Tahoma" w:eastAsiaTheme="minorHAnsi" w:hAnsi="Tahoma" w:cs="Tahoma"/>
                <w:bCs/>
                <w:sz w:val="22"/>
                <w:szCs w:val="22"/>
                <w:lang w:eastAsia="en-US"/>
              </w:rPr>
            </w:pPr>
            <w:r w:rsidRPr="00AA024C">
              <w:rPr>
                <w:rFonts w:ascii="Tahoma" w:eastAsiaTheme="minorHAnsi" w:hAnsi="Tahoma" w:cs="Tahoma"/>
                <w:bCs/>
                <w:sz w:val="22"/>
                <w:szCs w:val="22"/>
                <w:lang w:eastAsia="en-US"/>
              </w:rPr>
              <w:t xml:space="preserve">Es importante que por parte de la </w:t>
            </w:r>
            <w:r w:rsidRPr="00AA024C">
              <w:rPr>
                <w:rFonts w:ascii="Tahoma" w:eastAsiaTheme="minorHAnsi" w:hAnsi="Tahoma" w:cs="Tahoma"/>
                <w:bCs/>
                <w:i/>
                <w:sz w:val="22"/>
                <w:szCs w:val="22"/>
                <w:lang w:val="es-ES" w:eastAsia="en-US"/>
              </w:rPr>
              <w:t>Oficina de prestaciones sociales y económicas de los docentes afiliados al Fondo Nacional de Prestaciones del Magisterio</w:t>
            </w:r>
            <w:r w:rsidRPr="00AA024C">
              <w:rPr>
                <w:rFonts w:ascii="Tahoma" w:eastAsiaTheme="minorHAnsi" w:hAnsi="Tahoma" w:cs="Tahoma"/>
                <w:bCs/>
                <w:sz w:val="22"/>
                <w:szCs w:val="22"/>
                <w:lang w:eastAsia="en-US"/>
              </w:rPr>
              <w:t xml:space="preserve"> se creen mecanismos de control y monitoreo eficientes que garanticen que los procesos enviados a la Fiduprevisora en la ciudad de Bogotá, se les pueda realizar seguimiento por parte de la a oficina de prestaciones para que el usuario pueda recibir una respuesta concreta en cuanto al estado en que se encuentra su solicitud.</w:t>
            </w:r>
          </w:p>
        </w:tc>
      </w:tr>
      <w:tr w:rsidR="00AA024C" w:rsidRPr="00AA024C" w14:paraId="28838A4E" w14:textId="77777777" w:rsidTr="00BF78B7">
        <w:trPr>
          <w:trHeight w:val="525"/>
        </w:trPr>
        <w:tc>
          <w:tcPr>
            <w:tcW w:w="900" w:type="dxa"/>
            <w:noWrap/>
            <w:vAlign w:val="center"/>
          </w:tcPr>
          <w:p w14:paraId="07E66C57" w14:textId="77777777" w:rsidR="00AA024C" w:rsidRPr="00AA024C" w:rsidRDefault="00AA024C" w:rsidP="00BF78B7">
            <w:pPr>
              <w:jc w:val="center"/>
              <w:rPr>
                <w:rFonts w:ascii="Tahoma" w:eastAsiaTheme="minorHAnsi" w:hAnsi="Tahoma" w:cs="Tahoma"/>
                <w:b/>
                <w:bCs/>
                <w:sz w:val="22"/>
                <w:szCs w:val="22"/>
                <w:lang w:eastAsia="en-US"/>
              </w:rPr>
            </w:pPr>
            <w:r w:rsidRPr="00AA024C">
              <w:rPr>
                <w:rFonts w:ascii="Tahoma" w:eastAsiaTheme="minorHAnsi" w:hAnsi="Tahoma" w:cs="Tahoma"/>
                <w:b/>
                <w:bCs/>
                <w:sz w:val="22"/>
                <w:szCs w:val="22"/>
                <w:lang w:eastAsia="en-US"/>
              </w:rPr>
              <w:t>N°2</w:t>
            </w:r>
          </w:p>
        </w:tc>
        <w:tc>
          <w:tcPr>
            <w:tcW w:w="8352" w:type="dxa"/>
          </w:tcPr>
          <w:p w14:paraId="2DD6E7B3" w14:textId="77777777" w:rsidR="00AA024C" w:rsidRPr="00AA024C" w:rsidRDefault="00AA024C" w:rsidP="00AA024C">
            <w:pPr>
              <w:jc w:val="both"/>
              <w:rPr>
                <w:rFonts w:ascii="Tahoma" w:eastAsiaTheme="minorHAnsi" w:hAnsi="Tahoma" w:cs="Tahoma"/>
                <w:bCs/>
                <w:sz w:val="22"/>
                <w:szCs w:val="22"/>
                <w:lang w:val="es-ES" w:eastAsia="en-US"/>
              </w:rPr>
            </w:pPr>
            <w:r w:rsidRPr="00AA024C">
              <w:rPr>
                <w:rFonts w:ascii="Tahoma" w:eastAsiaTheme="minorHAnsi" w:hAnsi="Tahoma" w:cs="Tahoma"/>
                <w:bCs/>
                <w:sz w:val="22"/>
                <w:szCs w:val="22"/>
                <w:lang w:eastAsia="en-US"/>
              </w:rPr>
              <w:t>Sería adecuado que dentro de los expedientes de trámite se evite el uso de papel reciclable teniendo en cuenta que son la memoria institucional y pueden ser requeridos por cualquier usuario, se recomienda utilizar otro tipo de prácticas amigables con el medio ambiente como imprimir a doble cara toda vez que dentro de la auditoria se pudo observar que la documentación que reposa en las carpetas es de constante consulta por los docentes.</w:t>
            </w:r>
          </w:p>
        </w:tc>
      </w:tr>
      <w:tr w:rsidR="00AA024C" w:rsidRPr="00AA024C" w14:paraId="2E69EE3D" w14:textId="77777777" w:rsidTr="00BF78B7">
        <w:trPr>
          <w:trHeight w:val="1607"/>
        </w:trPr>
        <w:tc>
          <w:tcPr>
            <w:tcW w:w="900" w:type="dxa"/>
            <w:noWrap/>
            <w:vAlign w:val="center"/>
          </w:tcPr>
          <w:p w14:paraId="595DA8BA" w14:textId="77777777" w:rsidR="00AA024C" w:rsidRPr="00AA024C" w:rsidRDefault="00AA024C" w:rsidP="00BF78B7">
            <w:pPr>
              <w:jc w:val="center"/>
              <w:rPr>
                <w:rFonts w:ascii="Tahoma" w:eastAsiaTheme="minorHAnsi" w:hAnsi="Tahoma" w:cs="Tahoma"/>
                <w:b/>
                <w:bCs/>
                <w:sz w:val="22"/>
                <w:szCs w:val="22"/>
                <w:lang w:eastAsia="en-US"/>
              </w:rPr>
            </w:pPr>
            <w:r w:rsidRPr="00AA024C">
              <w:rPr>
                <w:rFonts w:ascii="Tahoma" w:eastAsiaTheme="minorHAnsi" w:hAnsi="Tahoma" w:cs="Tahoma"/>
                <w:b/>
                <w:bCs/>
                <w:sz w:val="22"/>
                <w:szCs w:val="22"/>
                <w:lang w:eastAsia="en-US"/>
              </w:rPr>
              <w:t>N°3</w:t>
            </w:r>
          </w:p>
        </w:tc>
        <w:tc>
          <w:tcPr>
            <w:tcW w:w="8352" w:type="dxa"/>
          </w:tcPr>
          <w:p w14:paraId="791ED1F7" w14:textId="77777777" w:rsidR="00AA024C" w:rsidRPr="00AA024C" w:rsidRDefault="00AA024C" w:rsidP="00AA024C">
            <w:pPr>
              <w:jc w:val="both"/>
              <w:rPr>
                <w:rFonts w:ascii="Tahoma" w:eastAsiaTheme="minorHAnsi" w:hAnsi="Tahoma" w:cs="Tahoma"/>
                <w:bCs/>
                <w:sz w:val="22"/>
                <w:szCs w:val="22"/>
                <w:lang w:eastAsia="en-US"/>
              </w:rPr>
            </w:pPr>
            <w:r w:rsidRPr="00AA024C">
              <w:rPr>
                <w:rFonts w:ascii="Tahoma" w:eastAsiaTheme="minorHAnsi" w:hAnsi="Tahoma" w:cs="Tahoma"/>
                <w:bCs/>
                <w:sz w:val="22"/>
                <w:szCs w:val="22"/>
                <w:lang w:eastAsia="en-US"/>
              </w:rPr>
              <w:t xml:space="preserve">Sería pertinente que la </w:t>
            </w:r>
            <w:r w:rsidRPr="00AA024C">
              <w:rPr>
                <w:rFonts w:ascii="Tahoma" w:eastAsiaTheme="minorHAnsi" w:hAnsi="Tahoma" w:cs="Tahoma"/>
                <w:bCs/>
                <w:i/>
                <w:sz w:val="22"/>
                <w:szCs w:val="22"/>
                <w:lang w:val="es-ES" w:eastAsia="en-US"/>
              </w:rPr>
              <w:t xml:space="preserve">Oficina de prestaciones sociales y económicas de los docentes afiliados al Fondo Nacional de Prestaciones del Magisterio </w:t>
            </w:r>
            <w:r w:rsidRPr="00AA024C">
              <w:rPr>
                <w:rFonts w:ascii="Tahoma" w:eastAsiaTheme="minorHAnsi" w:hAnsi="Tahoma" w:cs="Tahoma"/>
                <w:bCs/>
                <w:sz w:val="22"/>
                <w:szCs w:val="22"/>
                <w:lang w:eastAsia="en-US"/>
              </w:rPr>
              <w:t xml:space="preserve">  creará mecanismos efectivos mediante los cuales se pueda observar  la fecha exacta en la que llegan las liquidaciones de la Fiduprevisora ya que con lo anterior nos permitiría realizar la trazabilidad entre la fecha que fue enviada por la Alcaldía de Manizales y el lapso que dura el trámite en la Ciudad de Bogotá, lo que es muy importante a la hora de demostrar que el municipio de Manizales cumple con los términos de ley y que las posibles demoras en el reconocimiento de la prestación social está en cabeza de la Fiduprevisora.</w:t>
            </w:r>
          </w:p>
        </w:tc>
      </w:tr>
      <w:tr w:rsidR="00AA024C" w:rsidRPr="00AA024C" w14:paraId="4301CADC" w14:textId="77777777" w:rsidTr="00BF78B7">
        <w:trPr>
          <w:trHeight w:val="1140"/>
        </w:trPr>
        <w:tc>
          <w:tcPr>
            <w:tcW w:w="900" w:type="dxa"/>
            <w:noWrap/>
            <w:vAlign w:val="center"/>
          </w:tcPr>
          <w:p w14:paraId="30E5573A" w14:textId="77777777" w:rsidR="00AA024C" w:rsidRPr="00AA024C" w:rsidRDefault="00AA024C" w:rsidP="00BF78B7">
            <w:pPr>
              <w:jc w:val="center"/>
              <w:rPr>
                <w:rFonts w:ascii="Tahoma" w:eastAsiaTheme="minorHAnsi" w:hAnsi="Tahoma" w:cs="Tahoma"/>
                <w:b/>
                <w:bCs/>
                <w:sz w:val="22"/>
                <w:szCs w:val="22"/>
                <w:lang w:eastAsia="en-US"/>
              </w:rPr>
            </w:pPr>
            <w:r w:rsidRPr="00AA024C">
              <w:rPr>
                <w:rFonts w:ascii="Tahoma" w:eastAsiaTheme="minorHAnsi" w:hAnsi="Tahoma" w:cs="Tahoma"/>
                <w:b/>
                <w:bCs/>
                <w:sz w:val="22"/>
                <w:szCs w:val="22"/>
                <w:lang w:eastAsia="en-US"/>
              </w:rPr>
              <w:t>N°4</w:t>
            </w:r>
          </w:p>
        </w:tc>
        <w:tc>
          <w:tcPr>
            <w:tcW w:w="8352" w:type="dxa"/>
          </w:tcPr>
          <w:p w14:paraId="69502755" w14:textId="77777777" w:rsidR="00AA024C" w:rsidRPr="00AA024C" w:rsidRDefault="00AA024C" w:rsidP="00AA024C">
            <w:pPr>
              <w:jc w:val="both"/>
              <w:rPr>
                <w:rFonts w:ascii="Tahoma" w:eastAsiaTheme="minorHAnsi" w:hAnsi="Tahoma" w:cs="Tahoma"/>
                <w:bCs/>
                <w:sz w:val="22"/>
                <w:szCs w:val="22"/>
                <w:lang w:eastAsia="en-US"/>
              </w:rPr>
            </w:pPr>
            <w:r w:rsidRPr="00AA024C">
              <w:rPr>
                <w:rFonts w:ascii="Tahoma" w:eastAsiaTheme="minorHAnsi" w:hAnsi="Tahoma" w:cs="Tahoma"/>
                <w:bCs/>
                <w:sz w:val="22"/>
                <w:szCs w:val="22"/>
                <w:lang w:eastAsia="en-US"/>
              </w:rPr>
              <w:t>Se recuerda que es deber de la Secretaría de Educación de la Alcaldía de Manizales informar a la Unidad de Control Interno cuando se deban entregar y recibir puestos de trabajo en las condiciones que establece  en el artículo 8 de la ley 951 del 2005, toda vez que se debe dar cumplimiento a lo preceptuado por la misma.</w:t>
            </w:r>
          </w:p>
        </w:tc>
      </w:tr>
      <w:tr w:rsidR="00AA024C" w:rsidRPr="00AA024C" w14:paraId="6193FCEE" w14:textId="77777777" w:rsidTr="00BF78B7">
        <w:trPr>
          <w:trHeight w:val="1140"/>
        </w:trPr>
        <w:tc>
          <w:tcPr>
            <w:tcW w:w="900" w:type="dxa"/>
            <w:noWrap/>
            <w:vAlign w:val="center"/>
          </w:tcPr>
          <w:p w14:paraId="36D031BD" w14:textId="77777777" w:rsidR="00AA024C" w:rsidRPr="00AA024C" w:rsidRDefault="00AA024C" w:rsidP="00BF78B7">
            <w:pPr>
              <w:jc w:val="center"/>
              <w:rPr>
                <w:rFonts w:ascii="Tahoma" w:eastAsiaTheme="minorHAnsi" w:hAnsi="Tahoma" w:cs="Tahoma"/>
                <w:b/>
                <w:bCs/>
                <w:sz w:val="22"/>
                <w:szCs w:val="22"/>
                <w:lang w:eastAsia="en-US"/>
              </w:rPr>
            </w:pPr>
            <w:r w:rsidRPr="00AA024C">
              <w:rPr>
                <w:rFonts w:ascii="Tahoma" w:eastAsiaTheme="minorHAnsi" w:hAnsi="Tahoma" w:cs="Tahoma"/>
                <w:b/>
                <w:bCs/>
                <w:sz w:val="22"/>
                <w:szCs w:val="22"/>
                <w:lang w:eastAsia="en-US"/>
              </w:rPr>
              <w:lastRenderedPageBreak/>
              <w:t>N°5</w:t>
            </w:r>
          </w:p>
        </w:tc>
        <w:tc>
          <w:tcPr>
            <w:tcW w:w="8352" w:type="dxa"/>
          </w:tcPr>
          <w:p w14:paraId="6C10F500" w14:textId="77777777" w:rsidR="00AA024C" w:rsidRPr="00AA024C" w:rsidRDefault="00AA024C" w:rsidP="00AA024C">
            <w:pPr>
              <w:jc w:val="both"/>
              <w:rPr>
                <w:rFonts w:ascii="Tahoma" w:eastAsiaTheme="minorHAnsi" w:hAnsi="Tahoma" w:cs="Tahoma"/>
                <w:bCs/>
                <w:sz w:val="22"/>
                <w:szCs w:val="22"/>
                <w:lang w:eastAsia="en-US"/>
              </w:rPr>
            </w:pPr>
            <w:r w:rsidRPr="00AA024C">
              <w:rPr>
                <w:rFonts w:ascii="Tahoma" w:eastAsiaTheme="minorHAnsi" w:hAnsi="Tahoma" w:cs="Tahoma"/>
                <w:bCs/>
                <w:sz w:val="22"/>
                <w:szCs w:val="22"/>
                <w:lang w:eastAsia="en-US"/>
              </w:rPr>
              <w:t xml:space="preserve">Sería pertinente que la </w:t>
            </w:r>
            <w:r w:rsidRPr="00AA024C">
              <w:rPr>
                <w:rFonts w:ascii="Tahoma" w:eastAsiaTheme="minorHAnsi" w:hAnsi="Tahoma" w:cs="Tahoma"/>
                <w:bCs/>
                <w:i/>
                <w:sz w:val="22"/>
                <w:szCs w:val="22"/>
                <w:lang w:val="es-ES" w:eastAsia="en-US"/>
              </w:rPr>
              <w:t xml:space="preserve">Oficina de prestaciones sociales y económicas de los docentes afiliados al Fondo Nacional de Prestaciones del Magisterio, </w:t>
            </w:r>
            <w:r w:rsidRPr="00AA024C">
              <w:rPr>
                <w:rFonts w:ascii="Tahoma" w:eastAsiaTheme="minorHAnsi" w:hAnsi="Tahoma" w:cs="Tahoma"/>
                <w:bCs/>
                <w:sz w:val="22"/>
                <w:szCs w:val="22"/>
                <w:lang w:val="es-ES" w:eastAsia="en-US"/>
              </w:rPr>
              <w:t>realizara la digitalización de toda la documentación que sirve como soporte para reconocimiento de las prestaciones sociales y económicas de los docentes ya que acogiéndose a esta recomendación se facilitaría más la consulta tanto de usuarios internos como externo y se daría una mayor seguridad a la información y documentación.</w:t>
            </w:r>
          </w:p>
        </w:tc>
      </w:tr>
      <w:tr w:rsidR="00AA024C" w:rsidRPr="00AA024C" w14:paraId="6D6CD9D6" w14:textId="77777777" w:rsidTr="00BF78B7">
        <w:trPr>
          <w:trHeight w:val="1140"/>
        </w:trPr>
        <w:tc>
          <w:tcPr>
            <w:tcW w:w="900" w:type="dxa"/>
            <w:noWrap/>
            <w:vAlign w:val="center"/>
          </w:tcPr>
          <w:p w14:paraId="055B2116" w14:textId="77777777" w:rsidR="00AA024C" w:rsidRPr="00AA024C" w:rsidRDefault="00AA024C" w:rsidP="00BF78B7">
            <w:pPr>
              <w:jc w:val="center"/>
              <w:rPr>
                <w:rFonts w:ascii="Tahoma" w:eastAsiaTheme="minorHAnsi" w:hAnsi="Tahoma" w:cs="Tahoma"/>
                <w:b/>
                <w:bCs/>
                <w:sz w:val="22"/>
                <w:szCs w:val="22"/>
                <w:lang w:eastAsia="en-US"/>
              </w:rPr>
            </w:pPr>
            <w:r w:rsidRPr="00AA024C">
              <w:rPr>
                <w:rFonts w:ascii="Tahoma" w:eastAsiaTheme="minorHAnsi" w:hAnsi="Tahoma" w:cs="Tahoma"/>
                <w:b/>
                <w:bCs/>
                <w:sz w:val="22"/>
                <w:szCs w:val="22"/>
                <w:lang w:eastAsia="en-US"/>
              </w:rPr>
              <w:t>N°6</w:t>
            </w:r>
          </w:p>
        </w:tc>
        <w:tc>
          <w:tcPr>
            <w:tcW w:w="8352" w:type="dxa"/>
          </w:tcPr>
          <w:p w14:paraId="14110EAE" w14:textId="77777777" w:rsidR="00AA024C" w:rsidRPr="00AA024C" w:rsidRDefault="00AA024C" w:rsidP="00AA024C">
            <w:pPr>
              <w:jc w:val="both"/>
              <w:rPr>
                <w:rFonts w:ascii="Tahoma" w:eastAsiaTheme="minorHAnsi" w:hAnsi="Tahoma" w:cs="Tahoma"/>
                <w:bCs/>
                <w:sz w:val="22"/>
                <w:szCs w:val="22"/>
                <w:lang w:eastAsia="en-US"/>
              </w:rPr>
            </w:pPr>
            <w:r w:rsidRPr="00AA024C">
              <w:rPr>
                <w:rFonts w:ascii="Tahoma" w:eastAsiaTheme="minorHAnsi" w:hAnsi="Tahoma" w:cs="Tahoma"/>
                <w:bCs/>
                <w:sz w:val="22"/>
                <w:szCs w:val="22"/>
                <w:lang w:eastAsia="en-US"/>
              </w:rPr>
              <w:t>No se evidencia que los  procedimientos utilizados por la</w:t>
            </w:r>
            <w:r w:rsidRPr="00AA024C">
              <w:rPr>
                <w:rFonts w:ascii="Tahoma" w:eastAsiaTheme="minorHAnsi" w:hAnsi="Tahoma" w:cs="Tahoma"/>
                <w:bCs/>
                <w:i/>
                <w:sz w:val="22"/>
                <w:szCs w:val="22"/>
                <w:lang w:val="es-ES" w:eastAsia="en-US"/>
              </w:rPr>
              <w:t xml:space="preserve"> </w:t>
            </w:r>
            <w:r w:rsidRPr="00AA024C">
              <w:rPr>
                <w:rFonts w:ascii="Tahoma" w:eastAsiaTheme="minorHAnsi" w:hAnsi="Tahoma" w:cs="Tahoma"/>
                <w:bCs/>
                <w:sz w:val="22"/>
                <w:szCs w:val="22"/>
                <w:lang w:val="es-ES" w:eastAsia="en-US"/>
              </w:rPr>
              <w:t xml:space="preserve">Oficina de prestaciones sociales y económicas de los docentes afiliados al Fondo Nacional de Prestaciones del Magisterio se les hubiera realizado algún tipo de actualización </w:t>
            </w:r>
            <w:r w:rsidRPr="00AA024C">
              <w:rPr>
                <w:rFonts w:ascii="Tahoma" w:eastAsiaTheme="minorHAnsi" w:hAnsi="Tahoma" w:cs="Tahoma"/>
                <w:bCs/>
                <w:sz w:val="22"/>
                <w:szCs w:val="22"/>
                <w:lang w:eastAsia="en-US"/>
              </w:rPr>
              <w:t xml:space="preserve"> , </w:t>
            </w:r>
            <w:r w:rsidRPr="00AA024C">
              <w:rPr>
                <w:rFonts w:ascii="Tahoma" w:eastAsiaTheme="minorHAnsi" w:hAnsi="Tahoma" w:cs="Tahoma"/>
                <w:bCs/>
                <w:i/>
                <w:sz w:val="22"/>
                <w:szCs w:val="22"/>
                <w:lang w:eastAsia="en-US"/>
              </w:rPr>
              <w:t>incumpliendo así</w:t>
            </w:r>
            <w:r w:rsidRPr="00AA024C">
              <w:rPr>
                <w:rFonts w:ascii="Tahoma" w:eastAsiaTheme="minorHAnsi" w:hAnsi="Tahoma" w:cs="Tahoma"/>
                <w:bCs/>
                <w:sz w:val="22"/>
                <w:szCs w:val="22"/>
                <w:lang w:eastAsia="en-US"/>
              </w:rPr>
              <w:t xml:space="preserve">  </w:t>
            </w:r>
            <w:r w:rsidRPr="00AA024C">
              <w:rPr>
                <w:rFonts w:ascii="Tahoma" w:eastAsiaTheme="minorHAnsi" w:hAnsi="Tahoma" w:cs="Tahoma"/>
                <w:bCs/>
                <w:i/>
                <w:sz w:val="22"/>
                <w:szCs w:val="22"/>
                <w:lang w:eastAsia="en-US"/>
              </w:rPr>
              <w:t>los principios de Autocontrol y  Autorregulación estipulados en el Manual Técnico del Modelo Estándar de Control Interno para el Estado Colombiano – MECI 2014</w:t>
            </w:r>
          </w:p>
        </w:tc>
      </w:tr>
    </w:tbl>
    <w:p w14:paraId="5EBBE254" w14:textId="77777777" w:rsidR="00AA024C" w:rsidRDefault="00AA024C" w:rsidP="00E24D45">
      <w:pPr>
        <w:jc w:val="both"/>
        <w:rPr>
          <w:rFonts w:ascii="Tahoma" w:hAnsi="Tahoma" w:cs="Tahoma"/>
          <w:b/>
          <w:bCs/>
        </w:rPr>
      </w:pPr>
    </w:p>
    <w:p w14:paraId="165352BF" w14:textId="0494BECE" w:rsidR="00BF78B7" w:rsidRPr="00BF78B7" w:rsidRDefault="00BF78B7" w:rsidP="00E24D45">
      <w:pPr>
        <w:jc w:val="both"/>
        <w:rPr>
          <w:rFonts w:ascii="Tahoma" w:hAnsi="Tahoma" w:cs="Tahoma"/>
          <w:b/>
          <w:bCs/>
          <w:sz w:val="22"/>
          <w:szCs w:val="22"/>
        </w:rPr>
      </w:pPr>
      <w:r w:rsidRPr="00BF78B7">
        <w:rPr>
          <w:rFonts w:ascii="Tahoma" w:hAnsi="Tahoma" w:cs="Tahoma"/>
          <w:b/>
          <w:bCs/>
          <w:sz w:val="22"/>
          <w:szCs w:val="22"/>
        </w:rPr>
        <w:t>3.3.6 HALLAZGOS (3) RECOMENDACIÓNES (6)</w:t>
      </w:r>
    </w:p>
    <w:p w14:paraId="68E692AB" w14:textId="77777777" w:rsidR="00AA024C" w:rsidRDefault="00AA024C" w:rsidP="00E24D45">
      <w:pPr>
        <w:jc w:val="both"/>
        <w:rPr>
          <w:rFonts w:ascii="Tahoma" w:hAnsi="Tahoma" w:cs="Tahoma"/>
          <w:b/>
          <w:bCs/>
        </w:rPr>
      </w:pPr>
    </w:p>
    <w:tbl>
      <w:tblPr>
        <w:tblStyle w:val="Tablaconcuadrcula"/>
        <w:tblW w:w="0" w:type="auto"/>
        <w:tblLook w:val="04A0" w:firstRow="1" w:lastRow="0" w:firstColumn="1" w:lastColumn="0" w:noHBand="0" w:noVBand="1"/>
      </w:tblPr>
      <w:tblGrid>
        <w:gridCol w:w="4416"/>
        <w:gridCol w:w="4416"/>
      </w:tblGrid>
      <w:tr w:rsidR="00FF3CB9" w:rsidRPr="00E40AF9" w14:paraId="501881BB" w14:textId="77777777" w:rsidTr="00FF3CB9">
        <w:trPr>
          <w:trHeight w:val="495"/>
        </w:trPr>
        <w:tc>
          <w:tcPr>
            <w:tcW w:w="8832" w:type="dxa"/>
            <w:gridSpan w:val="2"/>
            <w:vAlign w:val="center"/>
            <w:hideMark/>
          </w:tcPr>
          <w:p w14:paraId="796C702E" w14:textId="7D2239C4" w:rsidR="00FF3CB9" w:rsidRPr="00E40AF9" w:rsidRDefault="00B2579D" w:rsidP="00AA024C">
            <w:pPr>
              <w:rPr>
                <w:rFonts w:ascii="Tahoma" w:hAnsi="Tahoma" w:cs="Tahoma"/>
                <w:b/>
                <w:bCs/>
                <w:sz w:val="22"/>
                <w:szCs w:val="22"/>
              </w:rPr>
            </w:pPr>
            <w:r>
              <w:rPr>
                <w:rFonts w:ascii="Tahoma" w:hAnsi="Tahoma" w:cs="Tahoma"/>
                <w:b/>
                <w:bCs/>
                <w:sz w:val="22"/>
                <w:szCs w:val="22"/>
              </w:rPr>
              <w:t>3.4</w:t>
            </w:r>
            <w:r w:rsidR="00FF3CB9">
              <w:rPr>
                <w:rFonts w:ascii="Tahoma" w:hAnsi="Tahoma" w:cs="Tahoma"/>
                <w:b/>
                <w:bCs/>
                <w:sz w:val="22"/>
                <w:szCs w:val="22"/>
              </w:rPr>
              <w:t xml:space="preserve"> </w:t>
            </w:r>
            <w:r>
              <w:rPr>
                <w:rFonts w:ascii="Tahoma" w:hAnsi="Tahoma" w:cs="Tahoma"/>
                <w:b/>
                <w:bCs/>
                <w:sz w:val="22"/>
                <w:szCs w:val="22"/>
              </w:rPr>
              <w:t>ADMINISTRACIÓN DE NÓMINA</w:t>
            </w:r>
          </w:p>
        </w:tc>
      </w:tr>
      <w:tr w:rsidR="00AA024C" w:rsidRPr="00E40AF9" w14:paraId="71D32A26" w14:textId="77777777" w:rsidTr="00AA024C">
        <w:trPr>
          <w:trHeight w:val="445"/>
        </w:trPr>
        <w:tc>
          <w:tcPr>
            <w:tcW w:w="4416" w:type="dxa"/>
            <w:noWrap/>
            <w:vAlign w:val="center"/>
            <w:hideMark/>
          </w:tcPr>
          <w:p w14:paraId="38038F29" w14:textId="77777777" w:rsidR="00AA024C" w:rsidRDefault="00AA024C" w:rsidP="00454837">
            <w:pPr>
              <w:rPr>
                <w:rFonts w:ascii="Tahoma" w:hAnsi="Tahoma" w:cs="Tahoma"/>
                <w:b/>
                <w:bCs/>
                <w:sz w:val="22"/>
                <w:szCs w:val="22"/>
              </w:rPr>
            </w:pPr>
            <w:r w:rsidRPr="00E40AF9">
              <w:rPr>
                <w:rFonts w:ascii="Tahoma" w:hAnsi="Tahoma" w:cs="Tahoma"/>
                <w:b/>
                <w:bCs/>
                <w:sz w:val="22"/>
                <w:szCs w:val="22"/>
              </w:rPr>
              <w:t>Auditor del Proceso:</w:t>
            </w:r>
            <w:r>
              <w:rPr>
                <w:rFonts w:ascii="Tahoma" w:hAnsi="Tahoma" w:cs="Tahoma"/>
                <w:b/>
                <w:bCs/>
                <w:sz w:val="22"/>
                <w:szCs w:val="22"/>
              </w:rPr>
              <w:t xml:space="preserve"> </w:t>
            </w:r>
          </w:p>
          <w:p w14:paraId="7B97EAD6" w14:textId="77777777" w:rsidR="00AA024C" w:rsidRDefault="00AA024C" w:rsidP="00454837">
            <w:pPr>
              <w:rPr>
                <w:rFonts w:ascii="Tahoma" w:hAnsi="Tahoma" w:cs="Tahoma"/>
                <w:b/>
                <w:bCs/>
                <w:sz w:val="22"/>
                <w:szCs w:val="22"/>
              </w:rPr>
            </w:pPr>
          </w:p>
          <w:p w14:paraId="76A033E9" w14:textId="28FA7A5A" w:rsidR="00AA024C" w:rsidRDefault="0048075E" w:rsidP="00454837">
            <w:pPr>
              <w:rPr>
                <w:rFonts w:ascii="Tahoma" w:hAnsi="Tahoma" w:cs="Tahoma"/>
                <w:b/>
                <w:bCs/>
                <w:sz w:val="22"/>
                <w:szCs w:val="22"/>
              </w:rPr>
            </w:pPr>
            <w:r>
              <w:rPr>
                <w:rFonts w:ascii="Tahoma" w:hAnsi="Tahoma" w:cs="Tahoma"/>
                <w:b/>
                <w:bCs/>
                <w:sz w:val="22"/>
                <w:szCs w:val="22"/>
              </w:rPr>
              <w:t xml:space="preserve">TERESA PÉREZ PATIÑO </w:t>
            </w:r>
          </w:p>
        </w:tc>
        <w:tc>
          <w:tcPr>
            <w:tcW w:w="4416" w:type="dxa"/>
          </w:tcPr>
          <w:p w14:paraId="45413676" w14:textId="738F17B0" w:rsidR="00AA024C" w:rsidRPr="00E40AF9" w:rsidRDefault="00AA024C" w:rsidP="00AA024C">
            <w:pPr>
              <w:rPr>
                <w:rFonts w:ascii="Tahoma" w:hAnsi="Tahoma" w:cs="Tahoma"/>
                <w:b/>
                <w:bCs/>
                <w:sz w:val="22"/>
                <w:szCs w:val="22"/>
              </w:rPr>
            </w:pPr>
            <w:r w:rsidRPr="00E40AF9">
              <w:rPr>
                <w:rFonts w:ascii="Tahoma" w:hAnsi="Tahoma" w:cs="Tahoma"/>
                <w:b/>
                <w:bCs/>
                <w:sz w:val="22"/>
                <w:szCs w:val="22"/>
              </w:rPr>
              <w:t>Firma del Auditor:</w:t>
            </w:r>
          </w:p>
        </w:tc>
      </w:tr>
      <w:tr w:rsidR="00823BB8" w:rsidRPr="00E40AF9" w14:paraId="0CA108CC" w14:textId="77777777" w:rsidTr="00C13AB4">
        <w:trPr>
          <w:trHeight w:val="445"/>
        </w:trPr>
        <w:tc>
          <w:tcPr>
            <w:tcW w:w="8832" w:type="dxa"/>
            <w:gridSpan w:val="2"/>
            <w:noWrap/>
            <w:vAlign w:val="center"/>
          </w:tcPr>
          <w:p w14:paraId="1EB7CF86" w14:textId="6B8EB097" w:rsidR="00823BB8" w:rsidRPr="00E40AF9" w:rsidRDefault="00823BB8" w:rsidP="00454837">
            <w:pPr>
              <w:rPr>
                <w:rFonts w:ascii="Tahoma" w:hAnsi="Tahoma" w:cs="Tahoma"/>
                <w:b/>
                <w:bCs/>
                <w:sz w:val="22"/>
                <w:szCs w:val="22"/>
              </w:rPr>
            </w:pPr>
            <w:r>
              <w:rPr>
                <w:rFonts w:ascii="Tahoma" w:hAnsi="Tahoma" w:cs="Tahoma"/>
                <w:b/>
                <w:bCs/>
                <w:sz w:val="22"/>
                <w:szCs w:val="22"/>
              </w:rPr>
              <w:t>Apoyo Juliana Orozco Narváez</w:t>
            </w:r>
          </w:p>
        </w:tc>
      </w:tr>
      <w:tr w:rsidR="00FF3CB9" w:rsidRPr="00E40AF9" w14:paraId="52E398F5" w14:textId="77777777" w:rsidTr="00FF3CB9">
        <w:trPr>
          <w:trHeight w:val="660"/>
        </w:trPr>
        <w:tc>
          <w:tcPr>
            <w:tcW w:w="8832" w:type="dxa"/>
            <w:gridSpan w:val="2"/>
            <w:vAlign w:val="center"/>
            <w:hideMark/>
          </w:tcPr>
          <w:p w14:paraId="4D04F97A" w14:textId="59499BF1" w:rsidR="00FF3CB9" w:rsidRPr="00823BB8" w:rsidRDefault="00FF3CB9" w:rsidP="00823BB8">
            <w:pPr>
              <w:contextualSpacing/>
              <w:jc w:val="both"/>
              <w:rPr>
                <w:rFonts w:ascii="Tahoma" w:hAnsi="Tahoma" w:cs="Tahoma"/>
                <w:bCs/>
                <w:sz w:val="22"/>
                <w:szCs w:val="22"/>
              </w:rPr>
            </w:pPr>
            <w:r w:rsidRPr="00AA024C">
              <w:rPr>
                <w:rFonts w:ascii="Tahoma" w:hAnsi="Tahoma" w:cs="Tahoma"/>
                <w:b/>
                <w:bCs/>
                <w:sz w:val="22"/>
                <w:szCs w:val="22"/>
              </w:rPr>
              <w:t xml:space="preserve">Criterios: </w:t>
            </w:r>
            <w:r w:rsidRPr="00AA024C">
              <w:rPr>
                <w:rFonts w:ascii="Tahoma" w:hAnsi="Tahoma" w:cs="Tahoma"/>
                <w:bCs/>
                <w:sz w:val="22"/>
                <w:szCs w:val="22"/>
              </w:rPr>
              <w:t xml:space="preserve"> </w:t>
            </w:r>
            <w:r w:rsidRPr="00823BB8">
              <w:rPr>
                <w:rFonts w:ascii="Tahoma" w:hAnsi="Tahoma" w:cs="Tahoma"/>
                <w:b/>
                <w:bCs/>
                <w:sz w:val="21"/>
                <w:szCs w:val="21"/>
              </w:rPr>
              <w:t>Ley 100 de diciembre 23 de 1993</w:t>
            </w:r>
            <w:r w:rsidRPr="00823BB8">
              <w:rPr>
                <w:rFonts w:ascii="Tahoma" w:hAnsi="Tahoma" w:cs="Tahoma"/>
                <w:bCs/>
                <w:sz w:val="21"/>
                <w:szCs w:val="21"/>
              </w:rPr>
              <w:t>, “</w:t>
            </w:r>
            <w:r w:rsidRPr="00823BB8">
              <w:rPr>
                <w:rFonts w:ascii="Tahoma" w:hAnsi="Tahoma" w:cs="Tahoma"/>
                <w:bCs/>
                <w:i/>
                <w:sz w:val="21"/>
                <w:szCs w:val="21"/>
              </w:rPr>
              <w:t xml:space="preserve">Por la cual se crea el sistema de seguridad social integral y se dictan otras disposiciones”, </w:t>
            </w:r>
            <w:r w:rsidRPr="00823BB8">
              <w:rPr>
                <w:rFonts w:ascii="Tahoma" w:hAnsi="Tahoma" w:cs="Tahoma"/>
                <w:b/>
                <w:bCs/>
                <w:i/>
                <w:sz w:val="21"/>
                <w:szCs w:val="21"/>
              </w:rPr>
              <w:t xml:space="preserve"> </w:t>
            </w:r>
            <w:r w:rsidRPr="00823BB8">
              <w:rPr>
                <w:rFonts w:ascii="Tahoma" w:hAnsi="Tahoma" w:cs="Tahoma"/>
                <w:b/>
                <w:bCs/>
                <w:sz w:val="21"/>
                <w:szCs w:val="21"/>
              </w:rPr>
              <w:t>Decreto 3135 de diciembre 26 de 1968</w:t>
            </w:r>
            <w:r w:rsidRPr="00823BB8">
              <w:rPr>
                <w:rFonts w:ascii="Tahoma" w:hAnsi="Tahoma" w:cs="Tahoma"/>
                <w:bCs/>
                <w:sz w:val="21"/>
                <w:szCs w:val="21"/>
              </w:rPr>
              <w:t xml:space="preserve">, </w:t>
            </w:r>
            <w:r w:rsidRPr="00823BB8">
              <w:rPr>
                <w:rFonts w:ascii="Tahoma" w:hAnsi="Tahoma" w:cs="Tahoma"/>
                <w:bCs/>
                <w:i/>
                <w:sz w:val="21"/>
                <w:szCs w:val="21"/>
              </w:rPr>
              <w:t xml:space="preserve">“Por el cual se prevé la integración de la seguridad social entre el sector público y privado, y se regula el régimen prestacional de los empleados públicos y trabajadores oficiales”, </w:t>
            </w:r>
            <w:r w:rsidRPr="00823BB8">
              <w:rPr>
                <w:rFonts w:ascii="Tahoma" w:hAnsi="Tahoma" w:cs="Tahoma"/>
                <w:b/>
                <w:bCs/>
                <w:sz w:val="21"/>
                <w:szCs w:val="21"/>
              </w:rPr>
              <w:t>Decreto 3148 de diciembre 26 de 1968</w:t>
            </w:r>
            <w:r w:rsidRPr="00823BB8">
              <w:rPr>
                <w:rFonts w:ascii="Tahoma" w:hAnsi="Tahoma" w:cs="Tahoma"/>
                <w:bCs/>
                <w:sz w:val="21"/>
                <w:szCs w:val="21"/>
              </w:rPr>
              <w:t>,</w:t>
            </w:r>
            <w:r w:rsidRPr="00823BB8">
              <w:rPr>
                <w:rFonts w:ascii="Tahoma" w:hAnsi="Tahoma" w:cs="Tahoma"/>
                <w:bCs/>
                <w:i/>
                <w:sz w:val="21"/>
                <w:szCs w:val="21"/>
              </w:rPr>
              <w:t xml:space="preserve"> “ Por el cual se adiciona el Decreto 3135 de 1968”, </w:t>
            </w:r>
            <w:r w:rsidRPr="00823BB8">
              <w:rPr>
                <w:rFonts w:ascii="Tahoma" w:hAnsi="Tahoma" w:cs="Tahoma"/>
                <w:b/>
                <w:bCs/>
                <w:sz w:val="21"/>
                <w:szCs w:val="21"/>
              </w:rPr>
              <w:t>Decreto 1042 de junio 7 de 1978</w:t>
            </w:r>
            <w:r w:rsidRPr="00823BB8">
              <w:rPr>
                <w:rFonts w:ascii="Tahoma" w:hAnsi="Tahoma" w:cs="Tahoma"/>
                <w:bCs/>
                <w:sz w:val="21"/>
                <w:szCs w:val="21"/>
              </w:rPr>
              <w:t>,</w:t>
            </w:r>
            <w:r w:rsidRPr="00823BB8">
              <w:rPr>
                <w:rFonts w:ascii="Tahoma" w:hAnsi="Tahoma" w:cs="Tahoma"/>
                <w:bCs/>
                <w:i/>
                <w:sz w:val="21"/>
                <w:szCs w:val="21"/>
              </w:rPr>
              <w:t xml:space="preserve"> “Por el cual se establece el sistema de nomenclatura  y clasificación de los empleos de los ministerios, departamentos administrativos, superintendencias, establecimientos públicos y unidades administrativas especiales del orden nacional, se fijan las escalas de remuneración correspondiente a dichos empleos y se dictan otras disposiciones”, </w:t>
            </w:r>
            <w:r w:rsidRPr="00823BB8">
              <w:rPr>
                <w:rFonts w:ascii="Tahoma" w:hAnsi="Tahoma" w:cs="Tahoma"/>
                <w:b/>
                <w:bCs/>
                <w:sz w:val="21"/>
                <w:szCs w:val="21"/>
              </w:rPr>
              <w:t>Decreto 1045 de junio 7 de 1978,</w:t>
            </w:r>
            <w:r w:rsidRPr="00823BB8">
              <w:rPr>
                <w:rFonts w:ascii="Tahoma" w:hAnsi="Tahoma" w:cs="Tahoma"/>
                <w:bCs/>
                <w:i/>
                <w:sz w:val="21"/>
                <w:szCs w:val="21"/>
              </w:rPr>
              <w:t xml:space="preserve"> “Por el cual se fijan las reglas generales para la aplicación de las normas sobre prestaciones sociales de los empleados públicos y trabajadores oficiales del sector nacional”.  </w:t>
            </w:r>
            <w:r w:rsidRPr="00823BB8">
              <w:rPr>
                <w:rFonts w:ascii="Tahoma" w:hAnsi="Tahoma" w:cs="Tahoma"/>
                <w:b/>
                <w:sz w:val="21"/>
                <w:szCs w:val="21"/>
              </w:rPr>
              <w:t>Ley 715 de 2001</w:t>
            </w:r>
            <w:r w:rsidRPr="00823BB8">
              <w:rPr>
                <w:rFonts w:ascii="Tahoma" w:hAnsi="Tahoma" w:cs="Tahoma"/>
                <w:sz w:val="21"/>
                <w:szCs w:val="21"/>
              </w:rPr>
              <w:t>, “</w:t>
            </w:r>
            <w:r w:rsidRPr="00823BB8">
              <w:rPr>
                <w:rFonts w:ascii="Tahoma" w:hAnsi="Tahoma" w:cs="Tahoma"/>
                <w:i/>
                <w:sz w:val="21"/>
                <w:szCs w:val="21"/>
              </w:rPr>
              <w:t xml:space="preserve">Por la cual se dictan normas orgánicas en materia de recursos y competencias de conformidad con los artículos 151, 288, 356 y 357 de la Constitución Política  y se dictan otras disposiciones para organizar la prestación de los servicios educativos y salud, entre otros”. </w:t>
            </w:r>
            <w:r w:rsidRPr="00823BB8">
              <w:rPr>
                <w:rFonts w:ascii="Tahoma" w:hAnsi="Tahoma" w:cs="Tahoma"/>
                <w:b/>
                <w:bCs/>
                <w:sz w:val="21"/>
                <w:szCs w:val="21"/>
              </w:rPr>
              <w:t>Decreto 4361 de diciembre 22 de 2004</w:t>
            </w:r>
            <w:r w:rsidRPr="00823BB8">
              <w:rPr>
                <w:rFonts w:ascii="Tahoma" w:hAnsi="Tahoma" w:cs="Tahoma"/>
                <w:bCs/>
                <w:i/>
                <w:sz w:val="21"/>
                <w:szCs w:val="21"/>
              </w:rPr>
              <w:t>, “Por el cual se establece el auxilio de Transporte”.</w:t>
            </w:r>
            <w:r w:rsidRPr="00823BB8">
              <w:rPr>
                <w:rFonts w:ascii="Tahoma" w:hAnsi="Tahoma" w:cs="Tahoma"/>
                <w:i/>
                <w:sz w:val="21"/>
                <w:szCs w:val="21"/>
              </w:rPr>
              <w:t xml:space="preserve"> </w:t>
            </w:r>
            <w:hyperlink r:id="rId15" w:anchor="1" w:history="1">
              <w:r w:rsidRPr="00823BB8">
                <w:rPr>
                  <w:rFonts w:ascii="Tahoma" w:hAnsi="Tahoma" w:cs="Tahoma"/>
                  <w:b/>
                  <w:bCs/>
                  <w:sz w:val="21"/>
                  <w:szCs w:val="21"/>
                </w:rPr>
                <w:t>Decreto Nacional 2400 de 1968</w:t>
              </w:r>
            </w:hyperlink>
            <w:r w:rsidRPr="00823BB8">
              <w:rPr>
                <w:rFonts w:ascii="Tahoma" w:hAnsi="Tahoma" w:cs="Tahoma"/>
                <w:sz w:val="21"/>
                <w:szCs w:val="21"/>
              </w:rPr>
              <w:t xml:space="preserve">, </w:t>
            </w:r>
            <w:r w:rsidRPr="00823BB8">
              <w:rPr>
                <w:rFonts w:ascii="Tahoma" w:hAnsi="Tahoma" w:cs="Tahoma"/>
                <w:b/>
                <w:bCs/>
                <w:sz w:val="21"/>
                <w:szCs w:val="21"/>
              </w:rPr>
              <w:t>Artículo 20</w:t>
            </w:r>
            <w:r w:rsidRPr="00823BB8">
              <w:rPr>
                <w:rFonts w:ascii="Tahoma" w:hAnsi="Tahoma" w:cs="Tahoma"/>
                <w:b/>
                <w:bCs/>
                <w:color w:val="000000"/>
                <w:sz w:val="21"/>
                <w:szCs w:val="21"/>
                <w:shd w:val="clear" w:color="auto" w:fill="FFFFFF"/>
              </w:rPr>
              <w:t> </w:t>
            </w:r>
            <w:r w:rsidRPr="00823BB8">
              <w:rPr>
                <w:rStyle w:val="Textoennegrita"/>
                <w:rFonts w:ascii="Tahoma" w:hAnsi="Tahoma" w:cs="Tahoma"/>
                <w:color w:val="000000"/>
                <w:sz w:val="21"/>
                <w:szCs w:val="21"/>
                <w:shd w:val="clear" w:color="auto" w:fill="FFFFFF"/>
              </w:rPr>
              <w:t> “</w:t>
            </w:r>
            <w:r w:rsidRPr="00823BB8">
              <w:rPr>
                <w:rFonts w:ascii="Tahoma" w:hAnsi="Tahoma" w:cs="Tahoma"/>
                <w:bCs/>
                <w:i/>
                <w:color w:val="000000"/>
                <w:sz w:val="21"/>
                <w:szCs w:val="21"/>
                <w:shd w:val="clear" w:color="auto" w:fill="FFFFFF"/>
              </w:rPr>
              <w:t>Por el cual se modifican las normas que regulan la administración del personal civil y se dictan otras disposiciones”</w:t>
            </w:r>
            <w:r w:rsidRPr="00823BB8">
              <w:rPr>
                <w:rStyle w:val="Textoennegrita"/>
                <w:rFonts w:ascii="Tahoma" w:hAnsi="Tahoma" w:cs="Tahoma"/>
                <w:color w:val="000000"/>
                <w:sz w:val="21"/>
                <w:szCs w:val="21"/>
                <w:shd w:val="clear" w:color="auto" w:fill="FFFFFF"/>
              </w:rPr>
              <w:t>, </w:t>
            </w:r>
            <w:hyperlink r:id="rId16" w:anchor="0" w:history="1">
              <w:r w:rsidRPr="00823BB8">
                <w:rPr>
                  <w:rFonts w:ascii="Tahoma" w:hAnsi="Tahoma" w:cs="Tahoma"/>
                  <w:b/>
                  <w:bCs/>
                  <w:sz w:val="21"/>
                  <w:szCs w:val="21"/>
                </w:rPr>
                <w:t>Decreto Nacional 1848 de 1969</w:t>
              </w:r>
            </w:hyperlink>
            <w:r w:rsidRPr="00823BB8">
              <w:rPr>
                <w:rFonts w:ascii="Tahoma" w:hAnsi="Tahoma" w:cs="Tahoma"/>
                <w:sz w:val="21"/>
                <w:szCs w:val="21"/>
              </w:rPr>
              <w:t> </w:t>
            </w:r>
            <w:r w:rsidRPr="00823BB8">
              <w:rPr>
                <w:rFonts w:ascii="Tahoma" w:hAnsi="Tahoma" w:cs="Tahoma"/>
                <w:b/>
                <w:sz w:val="21"/>
                <w:szCs w:val="21"/>
              </w:rPr>
              <w:t>Artículo 9</w:t>
            </w:r>
            <w:r w:rsidRPr="00823BB8">
              <w:rPr>
                <w:rStyle w:val="Textoennegrita"/>
                <w:rFonts w:ascii="Tahoma" w:hAnsi="Tahoma" w:cs="Tahoma"/>
                <w:color w:val="000000"/>
                <w:sz w:val="21"/>
                <w:szCs w:val="21"/>
                <w:shd w:val="clear" w:color="auto" w:fill="FFFFFF"/>
              </w:rPr>
              <w:t xml:space="preserve"> “</w:t>
            </w:r>
            <w:r w:rsidRPr="00823BB8">
              <w:rPr>
                <w:rStyle w:val="Textoennegrita"/>
                <w:rFonts w:ascii="Tahoma" w:hAnsi="Tahoma" w:cs="Tahoma"/>
                <w:i/>
                <w:color w:val="000000"/>
                <w:sz w:val="21"/>
                <w:szCs w:val="21"/>
                <w:shd w:val="clear" w:color="auto" w:fill="FFFFFF"/>
              </w:rPr>
              <w:t>Por el cual se reglamenta el Decreto </w:t>
            </w:r>
            <w:hyperlink r:id="rId17" w:anchor="0" w:history="1">
              <w:r w:rsidRPr="00823BB8">
                <w:rPr>
                  <w:rStyle w:val="Textoennegrita"/>
                  <w:rFonts w:ascii="Tahoma" w:hAnsi="Tahoma" w:cs="Tahoma"/>
                  <w:color w:val="000000"/>
                  <w:sz w:val="21"/>
                  <w:szCs w:val="21"/>
                </w:rPr>
                <w:t>3135</w:t>
              </w:r>
            </w:hyperlink>
            <w:r w:rsidRPr="00823BB8">
              <w:rPr>
                <w:rStyle w:val="Textoennegrita"/>
                <w:rFonts w:ascii="Tahoma" w:hAnsi="Tahoma" w:cs="Tahoma"/>
                <w:sz w:val="21"/>
                <w:szCs w:val="21"/>
              </w:rPr>
              <w:t> </w:t>
            </w:r>
            <w:r w:rsidRPr="00823BB8">
              <w:rPr>
                <w:rStyle w:val="Textoennegrita"/>
                <w:rFonts w:ascii="Tahoma" w:hAnsi="Tahoma" w:cs="Tahoma"/>
                <w:i/>
                <w:color w:val="000000"/>
                <w:sz w:val="21"/>
                <w:szCs w:val="21"/>
                <w:shd w:val="clear" w:color="auto" w:fill="FFFFFF"/>
              </w:rPr>
              <w:t>de 1968”.</w:t>
            </w:r>
            <w:r w:rsidRPr="00823BB8">
              <w:rPr>
                <w:rStyle w:val="Textoennegrita"/>
                <w:rFonts w:ascii="Tahoma" w:hAnsi="Tahoma" w:cs="Tahoma"/>
                <w:color w:val="000000"/>
                <w:sz w:val="21"/>
                <w:szCs w:val="21"/>
                <w:shd w:val="clear" w:color="auto" w:fill="FFFFFF"/>
              </w:rPr>
              <w:t xml:space="preserve"> Decreto 780 de 2016, </w:t>
            </w:r>
            <w:r w:rsidRPr="00823BB8">
              <w:rPr>
                <w:rStyle w:val="Textoennegrita"/>
                <w:rFonts w:ascii="Tahoma" w:hAnsi="Tahoma" w:cs="Tahoma"/>
                <w:i/>
                <w:color w:val="000000"/>
                <w:sz w:val="21"/>
                <w:szCs w:val="21"/>
                <w:shd w:val="clear" w:color="auto" w:fill="FFFFFF"/>
              </w:rPr>
              <w:t xml:space="preserve">“Por medio del cual se expide el Decreto Único Reglamentario del </w:t>
            </w:r>
            <w:r w:rsidRPr="00823BB8">
              <w:rPr>
                <w:rStyle w:val="Textoennegrita"/>
                <w:rFonts w:ascii="Tahoma" w:hAnsi="Tahoma" w:cs="Tahoma"/>
                <w:i/>
                <w:color w:val="000000"/>
                <w:sz w:val="21"/>
                <w:szCs w:val="21"/>
                <w:shd w:val="clear" w:color="auto" w:fill="FFFFFF"/>
              </w:rPr>
              <w:lastRenderedPageBreak/>
              <w:t>Sector Salud y Protección Social</w:t>
            </w:r>
            <w:r w:rsidR="00BA7D90" w:rsidRPr="00823BB8">
              <w:rPr>
                <w:rStyle w:val="Textoennegrita"/>
                <w:rFonts w:ascii="Tahoma" w:hAnsi="Tahoma" w:cs="Tahoma"/>
                <w:i/>
                <w:color w:val="000000"/>
                <w:sz w:val="21"/>
                <w:szCs w:val="21"/>
                <w:shd w:val="clear" w:color="auto" w:fill="FFFFFF"/>
              </w:rPr>
              <w:t>”,</w:t>
            </w:r>
            <w:r w:rsidR="00BA7D90" w:rsidRPr="00823BB8">
              <w:rPr>
                <w:rFonts w:ascii="Tahoma" w:hAnsi="Tahoma" w:cs="Tahoma"/>
                <w:bCs/>
                <w:sz w:val="21"/>
                <w:szCs w:val="21"/>
              </w:rPr>
              <w:t xml:space="preserve"> novedades de nómina, control reportes de horas extras a la jornada única,  ciclos y reemplazos, recargos celadores.</w:t>
            </w:r>
          </w:p>
        </w:tc>
      </w:tr>
    </w:tbl>
    <w:p w14:paraId="59689C6E" w14:textId="77777777" w:rsidR="00BF78B7" w:rsidRDefault="00BF78B7" w:rsidP="00FF3CB9">
      <w:pPr>
        <w:rPr>
          <w:rFonts w:ascii="Tahoma" w:hAnsi="Tahoma" w:cs="Tahoma"/>
          <w:b/>
          <w:bCs/>
          <w:sz w:val="22"/>
          <w:szCs w:val="22"/>
        </w:rPr>
      </w:pPr>
    </w:p>
    <w:p w14:paraId="14A9BC45" w14:textId="6EC66766" w:rsidR="00FF3CB9" w:rsidRDefault="00FF3CB9" w:rsidP="00FF3CB9">
      <w:pPr>
        <w:rPr>
          <w:rFonts w:ascii="Tahoma" w:hAnsi="Tahoma" w:cs="Tahoma"/>
          <w:b/>
          <w:bCs/>
          <w:sz w:val="22"/>
          <w:szCs w:val="22"/>
        </w:rPr>
      </w:pPr>
      <w:r>
        <w:rPr>
          <w:rFonts w:ascii="Tahoma" w:hAnsi="Tahoma" w:cs="Tahoma"/>
          <w:b/>
          <w:bCs/>
          <w:sz w:val="22"/>
          <w:szCs w:val="22"/>
        </w:rPr>
        <w:t>3</w:t>
      </w:r>
      <w:r w:rsidRPr="00660349">
        <w:rPr>
          <w:rFonts w:ascii="Tahoma" w:hAnsi="Tahoma" w:cs="Tahoma"/>
          <w:b/>
          <w:bCs/>
          <w:sz w:val="22"/>
          <w:szCs w:val="22"/>
        </w:rPr>
        <w:t>.</w:t>
      </w:r>
      <w:r>
        <w:rPr>
          <w:rFonts w:ascii="Tahoma" w:hAnsi="Tahoma" w:cs="Tahoma"/>
          <w:b/>
          <w:bCs/>
          <w:sz w:val="22"/>
          <w:szCs w:val="22"/>
        </w:rPr>
        <w:t>4.1</w:t>
      </w:r>
      <w:r w:rsidRPr="00660349">
        <w:rPr>
          <w:rFonts w:ascii="Tahoma" w:hAnsi="Tahoma" w:cs="Tahoma"/>
          <w:b/>
          <w:bCs/>
          <w:sz w:val="22"/>
          <w:szCs w:val="22"/>
        </w:rPr>
        <w:t xml:space="preserve"> MUESTRA AUDITADA</w:t>
      </w:r>
    </w:p>
    <w:p w14:paraId="4EA8727D" w14:textId="77777777" w:rsidR="00FF3CB9" w:rsidRDefault="00FF3CB9" w:rsidP="00FF3CB9">
      <w:pPr>
        <w:rPr>
          <w:rFonts w:ascii="Tahoma" w:hAnsi="Tahoma" w:cs="Tahoma"/>
          <w:b/>
          <w:bCs/>
          <w:sz w:val="22"/>
          <w:szCs w:val="22"/>
        </w:rPr>
      </w:pPr>
    </w:p>
    <w:p w14:paraId="2F3D13EE" w14:textId="77777777" w:rsidR="00FF3CB9" w:rsidRDefault="00FF3CB9" w:rsidP="00FF3CB9">
      <w:pPr>
        <w:rPr>
          <w:rFonts w:ascii="Tahoma" w:hAnsi="Tahoma" w:cs="Tahoma"/>
          <w:bCs/>
          <w:sz w:val="22"/>
          <w:szCs w:val="22"/>
        </w:rPr>
      </w:pPr>
      <w:r>
        <w:rPr>
          <w:rFonts w:ascii="Tahoma" w:hAnsi="Tahoma" w:cs="Tahoma"/>
          <w:bCs/>
          <w:sz w:val="22"/>
          <w:szCs w:val="22"/>
        </w:rPr>
        <w:t>Caracterización del proceso de Administración de la nómina.</w:t>
      </w:r>
    </w:p>
    <w:p w14:paraId="09D55FF3" w14:textId="77777777" w:rsidR="00FF3CB9" w:rsidRDefault="00FF3CB9" w:rsidP="00FF3CB9">
      <w:pPr>
        <w:rPr>
          <w:rFonts w:ascii="Tahoma" w:hAnsi="Tahoma" w:cs="Tahoma"/>
          <w:bCs/>
          <w:sz w:val="22"/>
          <w:szCs w:val="22"/>
        </w:rPr>
      </w:pPr>
    </w:p>
    <w:p w14:paraId="59CEAFD0" w14:textId="71111BA9" w:rsidR="00FF3CB9" w:rsidRPr="00C8030B" w:rsidRDefault="00FF3CB9" w:rsidP="00FF3CB9">
      <w:pPr>
        <w:rPr>
          <w:rFonts w:ascii="Tahoma" w:hAnsi="Tahoma" w:cs="Tahoma"/>
          <w:b/>
          <w:bCs/>
          <w:sz w:val="22"/>
          <w:szCs w:val="22"/>
        </w:rPr>
      </w:pPr>
      <w:r>
        <w:rPr>
          <w:rFonts w:ascii="Tahoma" w:hAnsi="Tahoma" w:cs="Tahoma"/>
          <w:b/>
          <w:bCs/>
          <w:sz w:val="22"/>
          <w:szCs w:val="22"/>
        </w:rPr>
        <w:t>3.4.2</w:t>
      </w:r>
      <w:r w:rsidRPr="00C8030B">
        <w:rPr>
          <w:rFonts w:ascii="Tahoma" w:hAnsi="Tahoma" w:cs="Tahoma"/>
          <w:b/>
          <w:bCs/>
          <w:sz w:val="22"/>
          <w:szCs w:val="22"/>
        </w:rPr>
        <w:t xml:space="preserve"> METODOLOGÍA DE LA AUDITORIA</w:t>
      </w:r>
    </w:p>
    <w:p w14:paraId="693BA3CA" w14:textId="77777777" w:rsidR="00FF3CB9" w:rsidRDefault="00FF3CB9" w:rsidP="00FF3CB9">
      <w:pPr>
        <w:rPr>
          <w:rFonts w:ascii="Tahoma" w:hAnsi="Tahoma" w:cs="Tahoma"/>
          <w:bCs/>
          <w:sz w:val="22"/>
          <w:szCs w:val="22"/>
        </w:rPr>
      </w:pPr>
    </w:p>
    <w:p w14:paraId="3007656F" w14:textId="77777777" w:rsidR="00FF3CB9" w:rsidRDefault="00FF3CB9" w:rsidP="00C52C3C">
      <w:pPr>
        <w:pStyle w:val="Prrafodelista"/>
        <w:numPr>
          <w:ilvl w:val="0"/>
          <w:numId w:val="12"/>
        </w:numPr>
        <w:spacing w:after="0" w:line="240" w:lineRule="auto"/>
        <w:contextualSpacing/>
        <w:jc w:val="both"/>
        <w:rPr>
          <w:rFonts w:ascii="Tahoma" w:hAnsi="Tahoma" w:cs="Tahoma"/>
          <w:bCs/>
        </w:rPr>
      </w:pPr>
      <w:r>
        <w:rPr>
          <w:rFonts w:ascii="Tahoma" w:hAnsi="Tahoma" w:cs="Tahoma"/>
          <w:bCs/>
        </w:rPr>
        <w:t>Revisión de documentos asociados a la Administración de la nómina.</w:t>
      </w:r>
    </w:p>
    <w:p w14:paraId="5C2D0BE0" w14:textId="77777777" w:rsidR="00FF3CB9" w:rsidRDefault="00FF3CB9" w:rsidP="00C52C3C">
      <w:pPr>
        <w:pStyle w:val="Prrafodelista"/>
        <w:numPr>
          <w:ilvl w:val="0"/>
          <w:numId w:val="12"/>
        </w:numPr>
        <w:spacing w:after="0" w:line="240" w:lineRule="auto"/>
        <w:contextualSpacing/>
        <w:jc w:val="both"/>
        <w:rPr>
          <w:rFonts w:ascii="Tahoma" w:hAnsi="Tahoma" w:cs="Tahoma"/>
          <w:bCs/>
        </w:rPr>
      </w:pPr>
      <w:r w:rsidRPr="004E6A46">
        <w:rPr>
          <w:rFonts w:ascii="Tahoma" w:hAnsi="Tahoma" w:cs="Tahoma"/>
          <w:bCs/>
        </w:rPr>
        <w:t>Entrevista con funcionarios</w:t>
      </w:r>
      <w:r>
        <w:rPr>
          <w:rFonts w:ascii="Tahoma" w:hAnsi="Tahoma" w:cs="Tahoma"/>
          <w:bCs/>
        </w:rPr>
        <w:t xml:space="preserve"> que intervienen en el proceso de nómina, así:</w:t>
      </w:r>
    </w:p>
    <w:p w14:paraId="47F386E9" w14:textId="77777777" w:rsidR="00002EB7" w:rsidRDefault="00FF3CB9" w:rsidP="00002EB7">
      <w:pPr>
        <w:pStyle w:val="Prrafodelista"/>
        <w:spacing w:after="0" w:line="240" w:lineRule="auto"/>
        <w:ind w:left="360"/>
        <w:jc w:val="both"/>
        <w:rPr>
          <w:rFonts w:ascii="Tahoma" w:hAnsi="Tahoma" w:cs="Tahoma"/>
          <w:bCs/>
        </w:rPr>
      </w:pPr>
      <w:r>
        <w:rPr>
          <w:rFonts w:ascii="Tahoma" w:hAnsi="Tahoma" w:cs="Tahoma"/>
          <w:bCs/>
        </w:rPr>
        <w:t>María Dulfay Granada Giraldo, apoyo tecnológico, Natalia Ximena Ramírez Bolivar – Nómina y Yeny Paola Mendieta Hurtado – Incapacidades.</w:t>
      </w:r>
      <w:r w:rsidRPr="004E6A46">
        <w:rPr>
          <w:rFonts w:ascii="Tahoma" w:hAnsi="Tahoma" w:cs="Tahoma"/>
          <w:bCs/>
        </w:rPr>
        <w:t xml:space="preserve"> </w:t>
      </w:r>
    </w:p>
    <w:p w14:paraId="344DB1C8" w14:textId="648B7EC5" w:rsidR="00FF3CB9" w:rsidRDefault="00FF3CB9" w:rsidP="00002EB7">
      <w:pPr>
        <w:pStyle w:val="Prrafodelista"/>
        <w:numPr>
          <w:ilvl w:val="0"/>
          <w:numId w:val="12"/>
        </w:numPr>
        <w:spacing w:after="0" w:line="240" w:lineRule="auto"/>
        <w:jc w:val="both"/>
        <w:rPr>
          <w:rFonts w:ascii="Tahoma" w:hAnsi="Tahoma" w:cs="Tahoma"/>
          <w:bCs/>
        </w:rPr>
      </w:pPr>
      <w:r>
        <w:rPr>
          <w:rFonts w:ascii="Tahoma" w:hAnsi="Tahoma" w:cs="Tahoma"/>
          <w:bCs/>
        </w:rPr>
        <w:t xml:space="preserve">Revisión Auditorías Software humano. </w:t>
      </w:r>
    </w:p>
    <w:p w14:paraId="23AA232B" w14:textId="77777777" w:rsidR="00FF3CB9" w:rsidRPr="004E6A46" w:rsidRDefault="00FF3CB9" w:rsidP="00002EB7">
      <w:pPr>
        <w:pStyle w:val="Prrafodelista"/>
        <w:numPr>
          <w:ilvl w:val="0"/>
          <w:numId w:val="12"/>
        </w:numPr>
        <w:spacing w:after="0" w:line="240" w:lineRule="auto"/>
        <w:contextualSpacing/>
        <w:jc w:val="both"/>
        <w:rPr>
          <w:rFonts w:ascii="Tahoma" w:hAnsi="Tahoma" w:cs="Tahoma"/>
          <w:bCs/>
        </w:rPr>
      </w:pPr>
      <w:r>
        <w:rPr>
          <w:rFonts w:ascii="Tahoma" w:hAnsi="Tahoma" w:cs="Tahoma"/>
          <w:bCs/>
        </w:rPr>
        <w:t>Solicitud asesoría jurídica sobre incapacidades.</w:t>
      </w:r>
    </w:p>
    <w:p w14:paraId="5113F679" w14:textId="77777777" w:rsidR="00FF3CB9" w:rsidRPr="00E40AF9" w:rsidRDefault="00FF3CB9" w:rsidP="00002EB7">
      <w:pPr>
        <w:rPr>
          <w:rFonts w:ascii="Tahoma" w:hAnsi="Tahoma" w:cs="Tahoma"/>
          <w:b/>
          <w:bCs/>
          <w:sz w:val="22"/>
          <w:szCs w:val="22"/>
        </w:rPr>
      </w:pPr>
    </w:p>
    <w:tbl>
      <w:tblPr>
        <w:tblStyle w:val="Tablaconcuadrcula"/>
        <w:tblW w:w="9069" w:type="dxa"/>
        <w:tblLook w:val="04A0" w:firstRow="1" w:lastRow="0" w:firstColumn="1" w:lastColumn="0" w:noHBand="0" w:noVBand="1"/>
      </w:tblPr>
      <w:tblGrid>
        <w:gridCol w:w="818"/>
        <w:gridCol w:w="8251"/>
      </w:tblGrid>
      <w:tr w:rsidR="00FF3CB9" w:rsidRPr="0062412F" w14:paraId="0D0D5777" w14:textId="77777777" w:rsidTr="00823BB8">
        <w:trPr>
          <w:trHeight w:val="395"/>
        </w:trPr>
        <w:tc>
          <w:tcPr>
            <w:tcW w:w="9069" w:type="dxa"/>
            <w:gridSpan w:val="2"/>
            <w:vAlign w:val="center"/>
          </w:tcPr>
          <w:p w14:paraId="7C636B03" w14:textId="26C6E366" w:rsidR="00FF3CB9" w:rsidRPr="0062412F" w:rsidRDefault="00FF3CB9" w:rsidP="00823BB8">
            <w:pPr>
              <w:ind w:left="-113" w:firstLine="90"/>
              <w:rPr>
                <w:rFonts w:ascii="Tahoma" w:hAnsi="Tahoma" w:cs="Tahoma"/>
                <w:b/>
                <w:bCs/>
                <w:sz w:val="22"/>
                <w:szCs w:val="22"/>
              </w:rPr>
            </w:pPr>
            <w:r>
              <w:rPr>
                <w:rFonts w:ascii="Tahoma" w:hAnsi="Tahoma" w:cs="Tahoma"/>
                <w:b/>
                <w:sz w:val="22"/>
                <w:szCs w:val="22"/>
              </w:rPr>
              <w:t>3.4.</w:t>
            </w:r>
            <w:r w:rsidRPr="0062412F">
              <w:rPr>
                <w:rFonts w:ascii="Tahoma" w:hAnsi="Tahoma" w:cs="Tahoma"/>
                <w:b/>
                <w:bCs/>
                <w:sz w:val="22"/>
                <w:szCs w:val="22"/>
              </w:rPr>
              <w:t xml:space="preserve">3 FORTALEZAS </w:t>
            </w:r>
          </w:p>
        </w:tc>
      </w:tr>
      <w:tr w:rsidR="00FF3CB9" w:rsidRPr="0062412F" w14:paraId="3B1D0D0E" w14:textId="77777777" w:rsidTr="00823BB8">
        <w:trPr>
          <w:trHeight w:val="459"/>
        </w:trPr>
        <w:tc>
          <w:tcPr>
            <w:tcW w:w="818" w:type="dxa"/>
            <w:vAlign w:val="center"/>
          </w:tcPr>
          <w:p w14:paraId="53E12FFE" w14:textId="77777777" w:rsidR="00FF3CB9" w:rsidRPr="007B1B49" w:rsidRDefault="00FF3CB9" w:rsidP="00823BB8">
            <w:pPr>
              <w:rPr>
                <w:rFonts w:ascii="Tahoma" w:hAnsi="Tahoma" w:cs="Tahoma"/>
                <w:b/>
                <w:bCs/>
                <w:sz w:val="22"/>
                <w:szCs w:val="22"/>
              </w:rPr>
            </w:pPr>
            <w:r w:rsidRPr="007B1B49">
              <w:rPr>
                <w:rFonts w:ascii="Tahoma" w:hAnsi="Tahoma" w:cs="Tahoma"/>
                <w:b/>
                <w:bCs/>
                <w:sz w:val="22"/>
                <w:szCs w:val="22"/>
              </w:rPr>
              <w:t>No. 1</w:t>
            </w:r>
          </w:p>
        </w:tc>
        <w:tc>
          <w:tcPr>
            <w:tcW w:w="8251" w:type="dxa"/>
            <w:vAlign w:val="center"/>
          </w:tcPr>
          <w:p w14:paraId="00FB1338" w14:textId="77777777" w:rsidR="00FF3CB9" w:rsidRPr="007B1B49" w:rsidRDefault="00FF3CB9" w:rsidP="00823BB8">
            <w:pPr>
              <w:rPr>
                <w:rFonts w:ascii="Tahoma" w:hAnsi="Tahoma" w:cs="Tahoma"/>
                <w:bCs/>
                <w:sz w:val="22"/>
                <w:szCs w:val="22"/>
              </w:rPr>
            </w:pPr>
            <w:r>
              <w:rPr>
                <w:rFonts w:ascii="Tahoma" w:hAnsi="Tahoma" w:cs="Tahoma"/>
                <w:bCs/>
                <w:sz w:val="22"/>
                <w:szCs w:val="22"/>
              </w:rPr>
              <w:t>Para este componente no se registran fortalezas.</w:t>
            </w:r>
          </w:p>
        </w:tc>
      </w:tr>
    </w:tbl>
    <w:p w14:paraId="648AB763" w14:textId="77777777" w:rsidR="00FF3CB9" w:rsidRDefault="00FF3CB9" w:rsidP="00FF3CB9">
      <w:pPr>
        <w:rPr>
          <w:rFonts w:ascii="Tahoma" w:hAnsi="Tahoma" w:cs="Tahoma"/>
          <w:b/>
          <w:bCs/>
          <w:sz w:val="22"/>
          <w:szCs w:val="22"/>
        </w:rPr>
      </w:pPr>
    </w:p>
    <w:p w14:paraId="38AA4C73" w14:textId="4519048A" w:rsidR="00FF3CB9" w:rsidRPr="00111187" w:rsidRDefault="00FF3CB9" w:rsidP="00FF3CB9">
      <w:pPr>
        <w:rPr>
          <w:rFonts w:ascii="Tahoma" w:hAnsi="Tahoma" w:cs="Tahoma"/>
          <w:b/>
          <w:bCs/>
          <w:sz w:val="22"/>
          <w:szCs w:val="22"/>
        </w:rPr>
      </w:pPr>
      <w:r>
        <w:rPr>
          <w:rFonts w:ascii="Tahoma" w:hAnsi="Tahoma" w:cs="Tahoma"/>
          <w:b/>
          <w:bCs/>
          <w:sz w:val="22"/>
          <w:szCs w:val="22"/>
        </w:rPr>
        <w:t>3</w:t>
      </w:r>
      <w:r w:rsidRPr="00111187">
        <w:rPr>
          <w:rFonts w:ascii="Tahoma" w:hAnsi="Tahoma" w:cs="Tahoma"/>
          <w:b/>
          <w:bCs/>
          <w:sz w:val="22"/>
          <w:szCs w:val="22"/>
        </w:rPr>
        <w:t>.4</w:t>
      </w:r>
      <w:r w:rsidR="00823BB8">
        <w:rPr>
          <w:rFonts w:ascii="Tahoma" w:hAnsi="Tahoma" w:cs="Tahoma"/>
          <w:b/>
          <w:bCs/>
          <w:sz w:val="22"/>
          <w:szCs w:val="22"/>
        </w:rPr>
        <w:t>.4</w:t>
      </w:r>
      <w:r w:rsidRPr="00111187">
        <w:rPr>
          <w:rFonts w:ascii="Tahoma" w:hAnsi="Tahoma" w:cs="Tahoma"/>
          <w:b/>
          <w:bCs/>
          <w:sz w:val="22"/>
          <w:szCs w:val="22"/>
        </w:rPr>
        <w:t xml:space="preserve"> CONCLUSIONES DE LA AUDITORIA</w:t>
      </w:r>
    </w:p>
    <w:p w14:paraId="78439870" w14:textId="77777777" w:rsidR="00FF3CB9" w:rsidRDefault="00FF3CB9" w:rsidP="00FF3CB9">
      <w:pPr>
        <w:jc w:val="both"/>
        <w:rPr>
          <w:rFonts w:ascii="Tahoma" w:hAnsi="Tahoma" w:cs="Tahoma"/>
          <w:bCs/>
          <w:sz w:val="22"/>
          <w:szCs w:val="22"/>
        </w:rPr>
      </w:pPr>
    </w:p>
    <w:p w14:paraId="543BF786" w14:textId="77777777" w:rsidR="00FF3CB9" w:rsidRDefault="00FF3CB9" w:rsidP="00FF3CB9">
      <w:pPr>
        <w:jc w:val="both"/>
        <w:rPr>
          <w:rFonts w:ascii="Tahoma" w:hAnsi="Tahoma" w:cs="Tahoma"/>
          <w:bCs/>
          <w:sz w:val="22"/>
          <w:szCs w:val="22"/>
        </w:rPr>
      </w:pPr>
      <w:r>
        <w:rPr>
          <w:rFonts w:ascii="Tahoma" w:hAnsi="Tahoma" w:cs="Tahoma"/>
          <w:bCs/>
          <w:sz w:val="22"/>
          <w:szCs w:val="22"/>
        </w:rPr>
        <w:t>En el proceso auditor se</w:t>
      </w:r>
      <w:r w:rsidRPr="00CE2892">
        <w:rPr>
          <w:rFonts w:ascii="Tahoma" w:hAnsi="Tahoma" w:cs="Tahoma"/>
          <w:bCs/>
          <w:sz w:val="22"/>
          <w:szCs w:val="22"/>
        </w:rPr>
        <w:t xml:space="preserve"> </w:t>
      </w:r>
      <w:r>
        <w:rPr>
          <w:rFonts w:ascii="Tahoma" w:hAnsi="Tahoma" w:cs="Tahoma"/>
          <w:bCs/>
          <w:sz w:val="22"/>
          <w:szCs w:val="22"/>
        </w:rPr>
        <w:t>realizó verificación a 4 carpetas correspondientes a las nóminas de docentes de los meses de  junio, julio de 2016 y  agosto,  septiembre de 2017 a las cuales se les verifico el reporte que hacen los rectores de horas extras de docentes de jornada única, educación por ciclos y reemplazos, en los cuales se  evidenciaron varias inconsistencias como:  el formato utilizado para el reporte de las horas extras no es el autorizado por el Sistema de Gestión Integral, Software ISOLUCION;  los reportes de horas extras no están firmados por los funcionarios responsables del proceso, además estos reportes presentan enmendaduras debido a la falta de control en los casos del registro de las horas extras en las semanas con festivo, ya que reconocen  10 horas máximas permitidas semanales,  sin tener en cuenta que se deben descontar las 2 horas del día festivo, por lo que la funcionaria de la Secretaría de Educación debe realizar la corrección.</w:t>
      </w:r>
    </w:p>
    <w:p w14:paraId="1B93ACD1" w14:textId="77777777" w:rsidR="00FF3CB9" w:rsidRDefault="00FF3CB9" w:rsidP="00FF3CB9">
      <w:pPr>
        <w:jc w:val="both"/>
        <w:rPr>
          <w:rFonts w:ascii="Tahoma" w:hAnsi="Tahoma" w:cs="Tahoma"/>
          <w:bCs/>
          <w:sz w:val="22"/>
          <w:szCs w:val="22"/>
        </w:rPr>
      </w:pPr>
    </w:p>
    <w:p w14:paraId="0B599F4D" w14:textId="77777777" w:rsidR="00FF3CB9" w:rsidRDefault="00FF3CB9" w:rsidP="00FF3CB9">
      <w:pPr>
        <w:jc w:val="both"/>
        <w:rPr>
          <w:rFonts w:ascii="Tahoma" w:hAnsi="Tahoma" w:cs="Tahoma"/>
          <w:bCs/>
          <w:sz w:val="22"/>
          <w:szCs w:val="22"/>
        </w:rPr>
      </w:pPr>
      <w:r>
        <w:rPr>
          <w:rFonts w:ascii="Tahoma" w:hAnsi="Tahoma" w:cs="Tahoma"/>
          <w:bCs/>
          <w:sz w:val="22"/>
          <w:szCs w:val="22"/>
        </w:rPr>
        <w:t>Los registros de las novedades  como traslados, comisiones, nombramientos provisionales, licencias ordinarias, renuncias, nombramientos provisionales administrativos etc., se realizan teniendo en cuenta la caracterización establecida en el Sistema de Gestión integral, Software ISOLUCION.</w:t>
      </w:r>
    </w:p>
    <w:p w14:paraId="08410A7E" w14:textId="77777777" w:rsidR="00FF3CB9" w:rsidRDefault="00FF3CB9" w:rsidP="00FF3CB9">
      <w:pPr>
        <w:jc w:val="both"/>
        <w:rPr>
          <w:rFonts w:ascii="Tahoma" w:hAnsi="Tahoma" w:cs="Tahoma"/>
          <w:bCs/>
          <w:sz w:val="22"/>
          <w:szCs w:val="22"/>
        </w:rPr>
      </w:pPr>
    </w:p>
    <w:p w14:paraId="423C3C1F" w14:textId="77777777" w:rsidR="00FF3CB9" w:rsidRDefault="00FF3CB9" w:rsidP="00FF3CB9">
      <w:pPr>
        <w:jc w:val="both"/>
        <w:rPr>
          <w:rFonts w:ascii="Tahoma" w:hAnsi="Tahoma" w:cs="Tahoma"/>
          <w:bCs/>
          <w:sz w:val="22"/>
          <w:szCs w:val="22"/>
        </w:rPr>
      </w:pPr>
      <w:r>
        <w:rPr>
          <w:rFonts w:ascii="Tahoma" w:hAnsi="Tahoma" w:cs="Tahoma"/>
          <w:bCs/>
          <w:sz w:val="22"/>
          <w:szCs w:val="22"/>
        </w:rPr>
        <w:lastRenderedPageBreak/>
        <w:t xml:space="preserve">En la revisión realizada al registro de las incapacidades, se encontró que el funcionario con código 7.534.120, cargo celador código 477 grado 1 de la planta global de cargos administrativos, se encuentra con incapacidades continuas por enfermedad general, desde el día 15 de febrero de 2017 hasta octubre 14 del presente año, según se evidencia en las Resoluciones “Por la cual se concede licencia por enfermedad general a un funcionario”, emitidas por la Secretaría de Educación, con sus respectivos certificados de incapacidad expedidas por parte de la EPS SOS. </w:t>
      </w:r>
    </w:p>
    <w:p w14:paraId="1BDB3B85" w14:textId="77777777" w:rsidR="00FF3CB9" w:rsidRDefault="00FF3CB9" w:rsidP="00FF3CB9">
      <w:pPr>
        <w:jc w:val="both"/>
        <w:rPr>
          <w:rFonts w:ascii="Tahoma" w:hAnsi="Tahoma" w:cs="Tahoma"/>
          <w:bCs/>
          <w:sz w:val="22"/>
          <w:szCs w:val="22"/>
        </w:rPr>
      </w:pPr>
    </w:p>
    <w:p w14:paraId="44871104" w14:textId="77777777" w:rsidR="00FF3CB9" w:rsidRDefault="00FF3CB9" w:rsidP="00FF3CB9">
      <w:pPr>
        <w:jc w:val="both"/>
        <w:rPr>
          <w:rFonts w:ascii="Tahoma" w:hAnsi="Tahoma" w:cs="Tahoma"/>
          <w:bCs/>
          <w:sz w:val="22"/>
          <w:szCs w:val="22"/>
        </w:rPr>
      </w:pPr>
      <w:r>
        <w:rPr>
          <w:rFonts w:ascii="Tahoma" w:hAnsi="Tahoma" w:cs="Tahoma"/>
          <w:bCs/>
          <w:sz w:val="22"/>
          <w:szCs w:val="22"/>
        </w:rPr>
        <w:t xml:space="preserve">Por lo anterior, el mencionado funcionario tenía derecho a que se le cancelará un auxilio por incapacidad, que de acuerdo con el Decreto 2493 de 2013, los dos primeros días de incapacidad están a cargo del empleador y a partir del tercer día y hasta 180 días, el pago debe hacerlo la EPS,  teniendo derecho a que se le reconozcan las dos terceras partes del salario hasta el día 90, y a partir del día 91 y hasta el día 180, se le reconoce la mitad del salario;  como dicha incapacidad es mayor a 180 días, a partir del día 181 es la Administradora de Fondos de Pensiones quien debe asumir el pago del auxilio por incapacidad, siendo </w:t>
      </w:r>
      <w:r w:rsidRPr="00800B23">
        <w:rPr>
          <w:rFonts w:ascii="Tahoma" w:hAnsi="Tahoma" w:cs="Tahoma"/>
          <w:bCs/>
          <w:sz w:val="22"/>
          <w:szCs w:val="22"/>
        </w:rPr>
        <w:t>equivalente a la incapa</w:t>
      </w:r>
      <w:r>
        <w:rPr>
          <w:rFonts w:ascii="Tahoma" w:hAnsi="Tahoma" w:cs="Tahoma"/>
          <w:bCs/>
          <w:sz w:val="22"/>
          <w:szCs w:val="22"/>
        </w:rPr>
        <w:t xml:space="preserve">cidad que venía pagando la EPS.  </w:t>
      </w:r>
    </w:p>
    <w:p w14:paraId="0CA4AD09" w14:textId="77777777" w:rsidR="00FF3CB9" w:rsidRDefault="00FF3CB9" w:rsidP="00FF3CB9">
      <w:pPr>
        <w:jc w:val="both"/>
        <w:rPr>
          <w:rFonts w:ascii="Tahoma" w:hAnsi="Tahoma" w:cs="Tahoma"/>
          <w:bCs/>
          <w:sz w:val="22"/>
          <w:szCs w:val="22"/>
        </w:rPr>
      </w:pPr>
    </w:p>
    <w:p w14:paraId="248ED8EF" w14:textId="77777777" w:rsidR="00FF3CB9" w:rsidRDefault="00FF3CB9" w:rsidP="00FF3CB9">
      <w:pPr>
        <w:jc w:val="both"/>
        <w:rPr>
          <w:rFonts w:ascii="Tahoma" w:hAnsi="Tahoma" w:cs="Tahoma"/>
          <w:bCs/>
          <w:sz w:val="22"/>
          <w:szCs w:val="22"/>
        </w:rPr>
      </w:pPr>
      <w:r>
        <w:rPr>
          <w:rFonts w:ascii="Tahoma" w:hAnsi="Tahoma" w:cs="Tahoma"/>
          <w:bCs/>
          <w:sz w:val="22"/>
          <w:szCs w:val="22"/>
        </w:rPr>
        <w:t>En este sentido, se pudo detectar que a dicho funcionario se le canceló en el mes de septiembre de 2017, la totalidad del salario básico mensual, con auxilio de transporte y subsidio de alimentación, sin tener en cuenta que se encontraba incapacitado desde el mes de febrero de 2017.  Debido a esta inconsistencia, se solicitó revisión del software HUMANO, encontrando que la incapacidad grabada el día 17 de agosto de 2017, con Resolución 1306, por 30 días, comprendidos del 16 de agosto al 14 de septiembre de 2017, no se visualizó.</w:t>
      </w:r>
    </w:p>
    <w:p w14:paraId="1725182D" w14:textId="77777777" w:rsidR="00FF3CB9" w:rsidRDefault="00FF3CB9" w:rsidP="00FF3CB9">
      <w:pPr>
        <w:jc w:val="both"/>
        <w:rPr>
          <w:rFonts w:ascii="Tahoma" w:hAnsi="Tahoma" w:cs="Tahoma"/>
          <w:bCs/>
          <w:sz w:val="22"/>
          <w:szCs w:val="22"/>
        </w:rPr>
      </w:pPr>
    </w:p>
    <w:p w14:paraId="051D378A" w14:textId="77777777" w:rsidR="00FF3CB9" w:rsidRDefault="00FF3CB9" w:rsidP="00FF3CB9">
      <w:pPr>
        <w:jc w:val="both"/>
        <w:rPr>
          <w:rFonts w:ascii="Tahoma" w:hAnsi="Tahoma" w:cs="Tahoma"/>
          <w:bCs/>
          <w:sz w:val="22"/>
          <w:szCs w:val="22"/>
        </w:rPr>
      </w:pPr>
      <w:r>
        <w:rPr>
          <w:rFonts w:ascii="Tahoma" w:hAnsi="Tahoma" w:cs="Tahoma"/>
          <w:bCs/>
          <w:sz w:val="22"/>
          <w:szCs w:val="22"/>
        </w:rPr>
        <w:t>En consecuencia de lo anterior, se solicitó a Soporte Lógico del software HUMANO, solucionar la situación presentada, quienes proceden a realizar auditoría para establecer las causas de la anomalía, quienes informan que los registros del funcionario con código 7.534.120, de acuerdo  a la trazabilidad, fueron modificados.</w:t>
      </w:r>
    </w:p>
    <w:p w14:paraId="4CE85DA8" w14:textId="77777777" w:rsidR="00FF3CB9" w:rsidRDefault="00FF3CB9" w:rsidP="00FF3CB9">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20"/>
        <w:gridCol w:w="7912"/>
      </w:tblGrid>
      <w:tr w:rsidR="00FF3CB9" w:rsidRPr="00E40AF9" w14:paraId="70E239D3" w14:textId="77777777" w:rsidTr="00454837">
        <w:trPr>
          <w:trHeight w:val="525"/>
        </w:trPr>
        <w:tc>
          <w:tcPr>
            <w:tcW w:w="9058" w:type="dxa"/>
            <w:gridSpan w:val="2"/>
            <w:noWrap/>
            <w:vAlign w:val="center"/>
            <w:hideMark/>
          </w:tcPr>
          <w:p w14:paraId="095DDC89" w14:textId="7A9D4A0D" w:rsidR="00FF3CB9" w:rsidRPr="00E40AF9" w:rsidRDefault="00823BB8" w:rsidP="00FF3CB9">
            <w:pPr>
              <w:rPr>
                <w:rFonts w:ascii="Tahoma" w:hAnsi="Tahoma" w:cs="Tahoma"/>
                <w:b/>
                <w:bCs/>
                <w:sz w:val="22"/>
                <w:szCs w:val="22"/>
              </w:rPr>
            </w:pPr>
            <w:r>
              <w:rPr>
                <w:rFonts w:ascii="Tahoma" w:hAnsi="Tahoma" w:cs="Tahoma"/>
                <w:b/>
                <w:bCs/>
                <w:sz w:val="22"/>
                <w:szCs w:val="22"/>
              </w:rPr>
              <w:t>3.4.5</w:t>
            </w:r>
            <w:r w:rsidR="00FF3CB9" w:rsidRPr="00E40AF9">
              <w:rPr>
                <w:rFonts w:ascii="Tahoma" w:hAnsi="Tahoma" w:cs="Tahoma"/>
                <w:b/>
                <w:bCs/>
                <w:sz w:val="22"/>
                <w:szCs w:val="22"/>
              </w:rPr>
              <w:t xml:space="preserve"> HALLAZGOS</w:t>
            </w:r>
          </w:p>
        </w:tc>
      </w:tr>
      <w:tr w:rsidR="00FF3CB9" w14:paraId="3821A9DC" w14:textId="77777777" w:rsidTr="00454837">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31D14D7D" w14:textId="67BB50DB" w:rsidR="00FF3CB9" w:rsidRDefault="00FF3CB9" w:rsidP="00454837">
            <w:pPr>
              <w:jc w:val="center"/>
              <w:rPr>
                <w:rFonts w:ascii="Tahoma" w:hAnsi="Tahoma" w:cs="Tahoma"/>
                <w:b/>
                <w:bCs/>
                <w:sz w:val="22"/>
                <w:szCs w:val="22"/>
              </w:rPr>
            </w:pPr>
            <w:r>
              <w:rPr>
                <w:rFonts w:ascii="Tahoma" w:hAnsi="Tahoma" w:cs="Tahoma"/>
                <w:b/>
                <w:bCs/>
                <w:sz w:val="22"/>
                <w:szCs w:val="22"/>
              </w:rPr>
              <w:t>No.</w:t>
            </w:r>
            <w:r w:rsidR="00823BB8">
              <w:rPr>
                <w:rFonts w:ascii="Tahoma" w:hAnsi="Tahoma" w:cs="Tahoma"/>
                <w:b/>
                <w:bCs/>
                <w:sz w:val="22"/>
                <w:szCs w:val="22"/>
              </w:rPr>
              <w:t xml:space="preserve"> </w:t>
            </w:r>
            <w:r>
              <w:rPr>
                <w:rFonts w:ascii="Tahoma" w:hAnsi="Tahoma" w:cs="Tahoma"/>
                <w:b/>
                <w:bCs/>
                <w:sz w:val="22"/>
                <w:szCs w:val="22"/>
              </w:rPr>
              <w:t>1</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4596755F" w14:textId="77777777" w:rsidR="00FF3CB9" w:rsidRDefault="00FF3CB9" w:rsidP="00454837">
            <w:pPr>
              <w:jc w:val="both"/>
              <w:rPr>
                <w:rFonts w:ascii="Tahoma" w:hAnsi="Tahoma" w:cs="Tahoma"/>
                <w:bCs/>
                <w:sz w:val="22"/>
                <w:szCs w:val="22"/>
              </w:rPr>
            </w:pPr>
            <w:r>
              <w:rPr>
                <w:rFonts w:ascii="Tahoma" w:hAnsi="Tahoma" w:cs="Tahoma"/>
                <w:bCs/>
                <w:sz w:val="22"/>
                <w:szCs w:val="22"/>
              </w:rPr>
              <w:t>En la revisión a las incapacidades se detectó que al funcionario  con código 7.534.120,   para el mes de septiembre de 2017, se le realizó  el pago normal de su salario, auxilio de transporte y el subsidio de alimentación; sin tener en cuenta que su incapacidad viene de forma continua desde febrero de 2017, incumpliendo con lo estipulado en la Ley 100 de 1993, artículo 206 y  en el Decreto Ley 3135 de 1968, Articulo 18, numeral b, lo que podría generar un posible proceso disciplinario.</w:t>
            </w:r>
          </w:p>
        </w:tc>
      </w:tr>
    </w:tbl>
    <w:p w14:paraId="02BB2466" w14:textId="77777777" w:rsidR="00BA65CA" w:rsidRDefault="00BA65CA" w:rsidP="00FF3CB9">
      <w:pPr>
        <w:rPr>
          <w:rFonts w:ascii="Tahoma" w:hAnsi="Tahoma" w:cs="Tahoma"/>
          <w:b/>
          <w:bCs/>
          <w:sz w:val="22"/>
          <w:szCs w:val="22"/>
        </w:rPr>
      </w:pPr>
    </w:p>
    <w:p w14:paraId="1D461FA0" w14:textId="77777777" w:rsidR="00BF78B7" w:rsidRDefault="00BF78B7" w:rsidP="00FF3CB9">
      <w:pPr>
        <w:rPr>
          <w:rFonts w:ascii="Tahoma" w:hAnsi="Tahoma" w:cs="Tahoma"/>
          <w:b/>
          <w:bCs/>
          <w:sz w:val="22"/>
          <w:szCs w:val="22"/>
        </w:rPr>
      </w:pPr>
    </w:p>
    <w:tbl>
      <w:tblPr>
        <w:tblStyle w:val="Tablaconcuadrcula"/>
        <w:tblW w:w="0" w:type="auto"/>
        <w:tblLook w:val="04A0" w:firstRow="1" w:lastRow="0" w:firstColumn="1" w:lastColumn="0" w:noHBand="0" w:noVBand="1"/>
      </w:tblPr>
      <w:tblGrid>
        <w:gridCol w:w="920"/>
        <w:gridCol w:w="7912"/>
      </w:tblGrid>
      <w:tr w:rsidR="00FF3CB9" w14:paraId="1371B938" w14:textId="77777777" w:rsidTr="00823BB8">
        <w:trPr>
          <w:trHeight w:val="525"/>
        </w:trPr>
        <w:tc>
          <w:tcPr>
            <w:tcW w:w="9054" w:type="dxa"/>
            <w:gridSpan w:val="2"/>
            <w:tcBorders>
              <w:top w:val="single" w:sz="4" w:space="0" w:color="auto"/>
              <w:left w:val="single" w:sz="4" w:space="0" w:color="auto"/>
              <w:bottom w:val="single" w:sz="4" w:space="0" w:color="auto"/>
              <w:right w:val="single" w:sz="4" w:space="0" w:color="auto"/>
            </w:tcBorders>
            <w:noWrap/>
            <w:vAlign w:val="center"/>
            <w:hideMark/>
          </w:tcPr>
          <w:p w14:paraId="6515E150" w14:textId="1819D207" w:rsidR="00FF3CB9" w:rsidRDefault="00FF3CB9" w:rsidP="00823BB8">
            <w:pPr>
              <w:rPr>
                <w:rFonts w:ascii="Tahoma" w:hAnsi="Tahoma" w:cs="Tahoma"/>
                <w:b/>
                <w:bCs/>
                <w:sz w:val="22"/>
                <w:szCs w:val="22"/>
              </w:rPr>
            </w:pPr>
            <w:r>
              <w:rPr>
                <w:rFonts w:ascii="Tahoma" w:eastAsia="Times New Roman" w:hAnsi="Tahoma" w:cs="Tahoma"/>
                <w:b/>
                <w:bCs/>
                <w:sz w:val="22"/>
                <w:szCs w:val="22"/>
                <w:lang w:val="es-CO" w:eastAsia="es-CO"/>
              </w:rPr>
              <w:lastRenderedPageBreak/>
              <w:t>3.4.</w:t>
            </w:r>
            <w:r w:rsidR="00823BB8">
              <w:rPr>
                <w:rFonts w:ascii="Tahoma" w:eastAsia="Times New Roman" w:hAnsi="Tahoma" w:cs="Tahoma"/>
                <w:b/>
                <w:bCs/>
                <w:sz w:val="22"/>
                <w:szCs w:val="22"/>
                <w:lang w:val="es-CO" w:eastAsia="es-CO"/>
              </w:rPr>
              <w:t>6</w:t>
            </w:r>
            <w:r>
              <w:rPr>
                <w:rFonts w:ascii="Tahoma" w:eastAsia="Times New Roman" w:hAnsi="Tahoma" w:cs="Tahoma"/>
                <w:b/>
                <w:bCs/>
                <w:sz w:val="22"/>
                <w:szCs w:val="22"/>
                <w:lang w:val="es-CO" w:eastAsia="es-CO"/>
              </w:rPr>
              <w:t xml:space="preserve"> RECOMENDACIONES </w:t>
            </w:r>
          </w:p>
        </w:tc>
      </w:tr>
      <w:tr w:rsidR="00FF3CB9" w14:paraId="18CA9C18" w14:textId="77777777" w:rsidTr="00454837">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0CDB5630" w14:textId="5A902A80" w:rsidR="00FF3CB9" w:rsidRDefault="00FF3CB9" w:rsidP="00454837">
            <w:pPr>
              <w:jc w:val="center"/>
              <w:rPr>
                <w:rFonts w:ascii="Tahoma" w:hAnsi="Tahoma" w:cs="Tahoma"/>
                <w:b/>
                <w:bCs/>
                <w:sz w:val="22"/>
                <w:szCs w:val="22"/>
              </w:rPr>
            </w:pPr>
            <w:r>
              <w:rPr>
                <w:rFonts w:ascii="Tahoma" w:hAnsi="Tahoma" w:cs="Tahoma"/>
                <w:b/>
                <w:bCs/>
                <w:sz w:val="22"/>
                <w:szCs w:val="22"/>
              </w:rPr>
              <w:t>No.</w:t>
            </w:r>
            <w:r w:rsidR="00823BB8">
              <w:rPr>
                <w:rFonts w:ascii="Tahoma" w:hAnsi="Tahoma" w:cs="Tahoma"/>
                <w:b/>
                <w:bCs/>
                <w:sz w:val="22"/>
                <w:szCs w:val="22"/>
              </w:rPr>
              <w:t xml:space="preserve"> </w:t>
            </w:r>
            <w:r>
              <w:rPr>
                <w:rFonts w:ascii="Tahoma" w:hAnsi="Tahoma" w:cs="Tahoma"/>
                <w:b/>
                <w:bCs/>
                <w:sz w:val="22"/>
                <w:szCs w:val="22"/>
              </w:rPr>
              <w:t>1</w:t>
            </w:r>
          </w:p>
        </w:tc>
        <w:tc>
          <w:tcPr>
            <w:tcW w:w="8115" w:type="dxa"/>
            <w:tcBorders>
              <w:top w:val="single" w:sz="4" w:space="0" w:color="auto"/>
              <w:left w:val="single" w:sz="4" w:space="0" w:color="auto"/>
              <w:bottom w:val="single" w:sz="4" w:space="0" w:color="auto"/>
              <w:right w:val="single" w:sz="4" w:space="0" w:color="auto"/>
            </w:tcBorders>
            <w:noWrap/>
            <w:vAlign w:val="center"/>
          </w:tcPr>
          <w:p w14:paraId="558635CB" w14:textId="77777777" w:rsidR="00FF3CB9" w:rsidRDefault="00FF3CB9" w:rsidP="00454837">
            <w:pPr>
              <w:jc w:val="both"/>
              <w:rPr>
                <w:rFonts w:ascii="Tahoma" w:hAnsi="Tahoma" w:cs="Tahoma"/>
                <w:bCs/>
                <w:sz w:val="22"/>
                <w:szCs w:val="22"/>
              </w:rPr>
            </w:pPr>
            <w:r>
              <w:rPr>
                <w:rFonts w:ascii="Tahoma" w:hAnsi="Tahoma" w:cs="Tahoma"/>
                <w:bCs/>
                <w:sz w:val="22"/>
                <w:szCs w:val="22"/>
              </w:rPr>
              <w:t xml:space="preserve">Es esencial que los formatos utilizados para reportar la información sobre horas extras, recargos y reemplazos, sea el establecido en la sistema de gestión de Integral, Software ISOLUCION, Código GEM-H-FR-004, Versión 2, con el fin de dar cumplimiento a las políticas de calidad al interior de la Alcaldía de Manizales. </w:t>
            </w:r>
          </w:p>
        </w:tc>
      </w:tr>
      <w:tr w:rsidR="00FF3CB9" w14:paraId="3376F6BA" w14:textId="77777777" w:rsidTr="00454837">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2FD2F50C" w14:textId="319B22AC" w:rsidR="00FF3CB9" w:rsidRDefault="00FF3CB9" w:rsidP="00454837">
            <w:pPr>
              <w:jc w:val="center"/>
              <w:rPr>
                <w:rFonts w:ascii="Tahoma" w:hAnsi="Tahoma" w:cs="Tahoma"/>
                <w:b/>
                <w:bCs/>
                <w:sz w:val="22"/>
                <w:szCs w:val="22"/>
              </w:rPr>
            </w:pPr>
            <w:r>
              <w:rPr>
                <w:rFonts w:ascii="Tahoma" w:hAnsi="Tahoma" w:cs="Tahoma"/>
                <w:b/>
                <w:bCs/>
                <w:sz w:val="22"/>
                <w:szCs w:val="22"/>
              </w:rPr>
              <w:t>No.</w:t>
            </w:r>
            <w:r w:rsidR="00823BB8">
              <w:rPr>
                <w:rFonts w:ascii="Tahoma" w:hAnsi="Tahoma" w:cs="Tahoma"/>
                <w:b/>
                <w:bCs/>
                <w:sz w:val="22"/>
                <w:szCs w:val="22"/>
              </w:rPr>
              <w:t xml:space="preserve"> </w:t>
            </w:r>
            <w:r>
              <w:rPr>
                <w:rFonts w:ascii="Tahoma" w:hAnsi="Tahoma" w:cs="Tahoma"/>
                <w:b/>
                <w:bCs/>
                <w:sz w:val="22"/>
                <w:szCs w:val="22"/>
              </w:rPr>
              <w:t>2</w:t>
            </w:r>
          </w:p>
        </w:tc>
        <w:tc>
          <w:tcPr>
            <w:tcW w:w="8115" w:type="dxa"/>
            <w:tcBorders>
              <w:top w:val="single" w:sz="4" w:space="0" w:color="auto"/>
              <w:left w:val="single" w:sz="4" w:space="0" w:color="auto"/>
              <w:bottom w:val="single" w:sz="4" w:space="0" w:color="auto"/>
              <w:right w:val="single" w:sz="4" w:space="0" w:color="auto"/>
            </w:tcBorders>
            <w:noWrap/>
            <w:vAlign w:val="center"/>
          </w:tcPr>
          <w:p w14:paraId="4B0FAD44" w14:textId="77777777" w:rsidR="00FF3CB9" w:rsidRDefault="00FF3CB9" w:rsidP="00454837">
            <w:pPr>
              <w:jc w:val="both"/>
              <w:rPr>
                <w:rFonts w:ascii="Tahoma" w:hAnsi="Tahoma" w:cs="Tahoma"/>
                <w:bCs/>
                <w:sz w:val="22"/>
                <w:szCs w:val="22"/>
              </w:rPr>
            </w:pPr>
            <w:r>
              <w:rPr>
                <w:rFonts w:ascii="Tahoma" w:hAnsi="Tahoma" w:cs="Tahoma"/>
                <w:bCs/>
                <w:sz w:val="22"/>
                <w:szCs w:val="22"/>
              </w:rPr>
              <w:t xml:space="preserve">Es necesario que los formatos utilizados para los reportes de las horas extras, recargos y reemplazos, estén debidamente diligenciados y firmados por los responsables, al igual que  sin enmendaduras, con el fin de evitar inconsistencias en la información reportada que pueden afectar la veracidad de la misma y liquidaciones  erróneas. </w:t>
            </w:r>
          </w:p>
        </w:tc>
      </w:tr>
      <w:tr w:rsidR="00FF3CB9" w14:paraId="1525794D" w14:textId="77777777" w:rsidTr="00454837">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75E3FC0F" w14:textId="278DE8F1" w:rsidR="00FF3CB9" w:rsidRDefault="00FF3CB9" w:rsidP="00454837">
            <w:pPr>
              <w:jc w:val="center"/>
              <w:rPr>
                <w:rFonts w:ascii="Tahoma" w:hAnsi="Tahoma" w:cs="Tahoma"/>
                <w:b/>
                <w:bCs/>
                <w:sz w:val="22"/>
                <w:szCs w:val="22"/>
              </w:rPr>
            </w:pPr>
            <w:r>
              <w:rPr>
                <w:rFonts w:ascii="Tahoma" w:hAnsi="Tahoma" w:cs="Tahoma"/>
                <w:b/>
                <w:bCs/>
                <w:sz w:val="22"/>
                <w:szCs w:val="22"/>
              </w:rPr>
              <w:t>No.</w:t>
            </w:r>
            <w:r w:rsidR="00823BB8">
              <w:rPr>
                <w:rFonts w:ascii="Tahoma" w:hAnsi="Tahoma" w:cs="Tahoma"/>
                <w:b/>
                <w:bCs/>
                <w:sz w:val="22"/>
                <w:szCs w:val="22"/>
              </w:rPr>
              <w:t xml:space="preserve"> </w:t>
            </w:r>
            <w:r>
              <w:rPr>
                <w:rFonts w:ascii="Tahoma" w:hAnsi="Tahoma" w:cs="Tahoma"/>
                <w:b/>
                <w:bCs/>
                <w:sz w:val="22"/>
                <w:szCs w:val="22"/>
              </w:rPr>
              <w:t>3</w:t>
            </w:r>
          </w:p>
        </w:tc>
        <w:tc>
          <w:tcPr>
            <w:tcW w:w="8115" w:type="dxa"/>
            <w:tcBorders>
              <w:top w:val="single" w:sz="4" w:space="0" w:color="auto"/>
              <w:left w:val="single" w:sz="4" w:space="0" w:color="auto"/>
              <w:bottom w:val="single" w:sz="4" w:space="0" w:color="auto"/>
              <w:right w:val="single" w:sz="4" w:space="0" w:color="auto"/>
            </w:tcBorders>
            <w:noWrap/>
            <w:vAlign w:val="center"/>
          </w:tcPr>
          <w:p w14:paraId="4649B805" w14:textId="77777777" w:rsidR="00FF3CB9" w:rsidRDefault="00FF3CB9" w:rsidP="00454837">
            <w:pPr>
              <w:jc w:val="both"/>
              <w:rPr>
                <w:rFonts w:ascii="Tahoma" w:hAnsi="Tahoma" w:cs="Tahoma"/>
                <w:bCs/>
                <w:sz w:val="22"/>
                <w:szCs w:val="22"/>
              </w:rPr>
            </w:pPr>
            <w:r>
              <w:rPr>
                <w:rFonts w:ascii="Tahoma" w:hAnsi="Tahoma" w:cs="Tahoma"/>
                <w:bCs/>
                <w:sz w:val="22"/>
                <w:szCs w:val="22"/>
              </w:rPr>
              <w:t>Es importante establecer controles para el proceso de Administración de la Nómina para garantizar que los funcionarios con usuario de acceso al software Humano, realicen ingresos a otros módulos que no les concierne, con el fin de evitar que se presenten errores en los registros, lo cual contribuiría a mejorar el proceso y garantizar que la nómina cumpla con los requisitos normativos.</w:t>
            </w:r>
          </w:p>
        </w:tc>
      </w:tr>
    </w:tbl>
    <w:p w14:paraId="59AB3E83" w14:textId="77777777" w:rsidR="00FF3CB9" w:rsidRDefault="00FF3CB9" w:rsidP="00FF3CB9">
      <w:pPr>
        <w:jc w:val="both"/>
        <w:rPr>
          <w:rFonts w:ascii="Tahoma" w:hAnsi="Tahoma" w:cs="Tahoma"/>
          <w:bCs/>
          <w:sz w:val="22"/>
          <w:szCs w:val="22"/>
        </w:rPr>
      </w:pPr>
    </w:p>
    <w:p w14:paraId="0A2E31D5" w14:textId="40C4482E" w:rsidR="00823BB8" w:rsidRPr="00823BB8" w:rsidRDefault="00823BB8" w:rsidP="00FF3CB9">
      <w:pPr>
        <w:jc w:val="both"/>
        <w:rPr>
          <w:rFonts w:ascii="Tahoma" w:hAnsi="Tahoma" w:cs="Tahoma"/>
          <w:b/>
          <w:bCs/>
          <w:sz w:val="22"/>
          <w:szCs w:val="22"/>
        </w:rPr>
      </w:pPr>
      <w:r w:rsidRPr="00823BB8">
        <w:rPr>
          <w:rFonts w:ascii="Tahoma" w:hAnsi="Tahoma" w:cs="Tahoma"/>
          <w:b/>
          <w:bCs/>
          <w:sz w:val="22"/>
          <w:szCs w:val="22"/>
        </w:rPr>
        <w:t>3.4.7 HALLAZGOS (1) RECOMENDACIONES (3)</w:t>
      </w:r>
    </w:p>
    <w:p w14:paraId="6D82520A" w14:textId="77777777" w:rsidR="00E24D45" w:rsidRDefault="00E24D45" w:rsidP="0011689E">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4296"/>
        <w:gridCol w:w="4341"/>
      </w:tblGrid>
      <w:tr w:rsidR="009C0C71" w:rsidRPr="00E40AF9" w14:paraId="71C68478" w14:textId="77777777" w:rsidTr="009F3571">
        <w:trPr>
          <w:trHeight w:val="396"/>
        </w:trPr>
        <w:tc>
          <w:tcPr>
            <w:tcW w:w="8637" w:type="dxa"/>
            <w:gridSpan w:val="2"/>
            <w:shd w:val="clear" w:color="auto" w:fill="D9D9D9" w:themeFill="background1" w:themeFillShade="D9"/>
            <w:noWrap/>
            <w:vAlign w:val="center"/>
            <w:hideMark/>
          </w:tcPr>
          <w:p w14:paraId="4D9BEC56" w14:textId="57209D0E" w:rsidR="009C0C71" w:rsidRPr="00E40AF9" w:rsidRDefault="009C0C71" w:rsidP="009C0C71">
            <w:pPr>
              <w:rPr>
                <w:rFonts w:ascii="Tahoma" w:hAnsi="Tahoma" w:cs="Tahoma"/>
                <w:b/>
                <w:bCs/>
                <w:sz w:val="22"/>
                <w:szCs w:val="22"/>
              </w:rPr>
            </w:pPr>
            <w:r>
              <w:rPr>
                <w:rFonts w:ascii="Tahoma" w:hAnsi="Tahoma" w:cs="Tahoma"/>
                <w:b/>
                <w:bCs/>
                <w:sz w:val="22"/>
                <w:szCs w:val="22"/>
              </w:rPr>
              <w:t xml:space="preserve">4. </w:t>
            </w:r>
            <w:r w:rsidRPr="00D26159">
              <w:rPr>
                <w:rFonts w:ascii="Tahoma" w:hAnsi="Tahoma" w:cs="Tahoma"/>
                <w:b/>
                <w:bCs/>
                <w:sz w:val="22"/>
                <w:szCs w:val="22"/>
              </w:rPr>
              <w:t>GESTIÓN ELECTRÓNICA DOCUMENTAL Y PQR</w:t>
            </w:r>
            <w:r w:rsidR="00823BB8">
              <w:rPr>
                <w:rFonts w:ascii="Tahoma" w:hAnsi="Tahoma" w:cs="Tahoma"/>
                <w:b/>
                <w:bCs/>
                <w:sz w:val="22"/>
                <w:szCs w:val="22"/>
              </w:rPr>
              <w:t>’</w:t>
            </w:r>
            <w:r w:rsidRPr="00D26159">
              <w:rPr>
                <w:rFonts w:ascii="Tahoma" w:hAnsi="Tahoma" w:cs="Tahoma"/>
                <w:b/>
                <w:bCs/>
                <w:sz w:val="22"/>
                <w:szCs w:val="22"/>
              </w:rPr>
              <w:t>S</w:t>
            </w:r>
          </w:p>
        </w:tc>
      </w:tr>
      <w:tr w:rsidR="009C0C71" w:rsidRPr="00E40AF9" w14:paraId="7EC969A8" w14:textId="77777777" w:rsidTr="00823BB8">
        <w:trPr>
          <w:trHeight w:val="636"/>
        </w:trPr>
        <w:tc>
          <w:tcPr>
            <w:tcW w:w="4296" w:type="dxa"/>
            <w:noWrap/>
            <w:vAlign w:val="center"/>
            <w:hideMark/>
          </w:tcPr>
          <w:p w14:paraId="058B610E" w14:textId="77777777" w:rsidR="009C0C71" w:rsidRDefault="009C0C71" w:rsidP="009C0C71">
            <w:pPr>
              <w:rPr>
                <w:rFonts w:ascii="Tahoma" w:hAnsi="Tahoma" w:cs="Tahoma"/>
                <w:b/>
                <w:bCs/>
                <w:sz w:val="22"/>
                <w:szCs w:val="22"/>
              </w:rPr>
            </w:pPr>
            <w:r w:rsidRPr="00D26159">
              <w:rPr>
                <w:rFonts w:ascii="Tahoma" w:hAnsi="Tahoma" w:cs="Tahoma"/>
                <w:b/>
                <w:bCs/>
                <w:sz w:val="22"/>
                <w:szCs w:val="22"/>
              </w:rPr>
              <w:t xml:space="preserve">Auditor del Proceso: </w:t>
            </w:r>
          </w:p>
          <w:p w14:paraId="4511E3DA" w14:textId="77777777" w:rsidR="00823BB8" w:rsidRDefault="00823BB8" w:rsidP="009C0C71">
            <w:pPr>
              <w:rPr>
                <w:rFonts w:ascii="Tahoma" w:hAnsi="Tahoma" w:cs="Tahoma"/>
                <w:b/>
                <w:bCs/>
                <w:sz w:val="22"/>
                <w:szCs w:val="22"/>
              </w:rPr>
            </w:pPr>
          </w:p>
          <w:p w14:paraId="17A19360" w14:textId="4F1719D2" w:rsidR="009C0C71" w:rsidRPr="00E40AF9" w:rsidRDefault="009C0C71" w:rsidP="009C0C71">
            <w:pPr>
              <w:rPr>
                <w:rFonts w:ascii="Tahoma" w:hAnsi="Tahoma" w:cs="Tahoma"/>
                <w:b/>
                <w:bCs/>
                <w:sz w:val="22"/>
                <w:szCs w:val="22"/>
              </w:rPr>
            </w:pPr>
            <w:r w:rsidRPr="00D26159">
              <w:rPr>
                <w:rFonts w:ascii="Tahoma" w:hAnsi="Tahoma" w:cs="Tahoma"/>
                <w:b/>
                <w:bCs/>
                <w:sz w:val="22"/>
                <w:szCs w:val="22"/>
              </w:rPr>
              <w:t>GLADYS MIREYA BERNAL RUIZ</w:t>
            </w:r>
          </w:p>
        </w:tc>
        <w:tc>
          <w:tcPr>
            <w:tcW w:w="4341" w:type="dxa"/>
            <w:hideMark/>
          </w:tcPr>
          <w:p w14:paraId="2C9F854B" w14:textId="77777777" w:rsidR="009C0C71" w:rsidRPr="00E40AF9" w:rsidRDefault="009C0C71" w:rsidP="00823BB8">
            <w:pPr>
              <w:rPr>
                <w:rFonts w:ascii="Tahoma" w:hAnsi="Tahoma" w:cs="Tahoma"/>
                <w:b/>
                <w:bCs/>
                <w:sz w:val="22"/>
                <w:szCs w:val="22"/>
              </w:rPr>
            </w:pPr>
            <w:r w:rsidRPr="00E40AF9">
              <w:rPr>
                <w:rFonts w:ascii="Tahoma" w:hAnsi="Tahoma" w:cs="Tahoma"/>
                <w:b/>
                <w:bCs/>
                <w:sz w:val="22"/>
                <w:szCs w:val="22"/>
              </w:rPr>
              <w:t>Firma del Auditor:</w:t>
            </w:r>
          </w:p>
        </w:tc>
      </w:tr>
      <w:tr w:rsidR="009C0C71" w:rsidRPr="00E40AF9" w14:paraId="360033ED" w14:textId="77777777" w:rsidTr="00FD0D51">
        <w:trPr>
          <w:trHeight w:val="787"/>
        </w:trPr>
        <w:tc>
          <w:tcPr>
            <w:tcW w:w="8637" w:type="dxa"/>
            <w:gridSpan w:val="2"/>
            <w:vAlign w:val="center"/>
            <w:hideMark/>
          </w:tcPr>
          <w:p w14:paraId="0FE742F4" w14:textId="4B8BE789" w:rsidR="009C0C71" w:rsidRPr="00E0199C" w:rsidRDefault="009C0C71" w:rsidP="0048075E">
            <w:pPr>
              <w:pStyle w:val="NormalWeb"/>
              <w:jc w:val="both"/>
              <w:rPr>
                <w:rFonts w:ascii="Tahoma" w:hAnsi="Tahoma" w:cs="Tahoma"/>
                <w:bCs/>
                <w:i/>
                <w:sz w:val="22"/>
                <w:szCs w:val="22"/>
              </w:rPr>
            </w:pPr>
            <w:r w:rsidRPr="006D4DDB">
              <w:rPr>
                <w:rFonts w:ascii="Tahoma" w:hAnsi="Tahoma" w:cs="Tahoma"/>
                <w:b/>
                <w:bCs/>
                <w:color w:val="000000" w:themeColor="text1"/>
                <w:sz w:val="22"/>
                <w:szCs w:val="22"/>
              </w:rPr>
              <w:t>Criterios</w:t>
            </w:r>
            <w:r w:rsidR="00FD0D51">
              <w:rPr>
                <w:rFonts w:ascii="Tahoma" w:hAnsi="Tahoma" w:cs="Tahoma"/>
                <w:bCs/>
                <w:sz w:val="22"/>
                <w:szCs w:val="22"/>
              </w:rPr>
              <w:t xml:space="preserve"> </w:t>
            </w:r>
            <w:r w:rsidR="00FD0D51" w:rsidRPr="006A49EF">
              <w:rPr>
                <w:rFonts w:ascii="Tahoma" w:hAnsi="Tahoma" w:cs="Tahoma"/>
                <w:bCs/>
                <w:sz w:val="22"/>
                <w:szCs w:val="22"/>
              </w:rPr>
              <w:t>Constitución Política  Art. 23, Ley 1474 de 2011 Art. 76, Decreto 2641 de 2012 Art. 73,76, Ley 1437 de 2011, Ley 734 de 2002, Ley 1755 del 30 de junio de 2015, la nueva Guía “</w:t>
            </w:r>
            <w:r w:rsidR="00FD0D51" w:rsidRPr="006A49EF">
              <w:rPr>
                <w:rFonts w:ascii="Tahoma" w:hAnsi="Tahoma" w:cs="Tahoma"/>
                <w:sz w:val="22"/>
                <w:szCs w:val="22"/>
              </w:rPr>
              <w:t>Estrategias para la construcción del Plan Anticorrupción y de Atención al Ciudadano” versión 2 de 2015</w:t>
            </w:r>
          </w:p>
        </w:tc>
      </w:tr>
    </w:tbl>
    <w:p w14:paraId="6B6D5CC0" w14:textId="77777777" w:rsidR="009C0C71" w:rsidRDefault="009C0C71" w:rsidP="0011689E">
      <w:pPr>
        <w:jc w:val="both"/>
        <w:rPr>
          <w:rFonts w:ascii="Tahoma" w:hAnsi="Tahoma" w:cs="Tahoma"/>
          <w:b/>
          <w:sz w:val="22"/>
          <w:szCs w:val="22"/>
        </w:rPr>
      </w:pPr>
    </w:p>
    <w:p w14:paraId="5F27737B" w14:textId="622F1C21" w:rsidR="00604DD5" w:rsidRDefault="00E41D85" w:rsidP="00604DD5">
      <w:pPr>
        <w:rPr>
          <w:rFonts w:ascii="Tahoma" w:hAnsi="Tahoma" w:cs="Tahoma"/>
          <w:b/>
          <w:bCs/>
          <w:sz w:val="22"/>
          <w:szCs w:val="22"/>
        </w:rPr>
      </w:pPr>
      <w:r>
        <w:rPr>
          <w:rFonts w:ascii="Tahoma" w:hAnsi="Tahoma" w:cs="Tahoma"/>
          <w:b/>
          <w:bCs/>
          <w:sz w:val="22"/>
          <w:szCs w:val="22"/>
        </w:rPr>
        <w:t>4.1</w:t>
      </w:r>
      <w:r w:rsidR="00604DD5" w:rsidRPr="006A49EF">
        <w:rPr>
          <w:rFonts w:ascii="Tahoma" w:hAnsi="Tahoma" w:cs="Tahoma"/>
          <w:b/>
          <w:bCs/>
          <w:sz w:val="22"/>
          <w:szCs w:val="22"/>
        </w:rPr>
        <w:t xml:space="preserve"> MUESTRA AUDITADA:</w:t>
      </w:r>
    </w:p>
    <w:p w14:paraId="2EF7B1E8" w14:textId="77777777" w:rsidR="00BA65CA" w:rsidRPr="00A57F92" w:rsidRDefault="00BA65CA" w:rsidP="00604DD5">
      <w:pPr>
        <w:rPr>
          <w:rFonts w:ascii="Tahoma" w:hAnsi="Tahoma" w:cs="Tahoma"/>
          <w:b/>
          <w:bCs/>
          <w:color w:val="FF0000"/>
          <w:sz w:val="22"/>
          <w:szCs w:val="22"/>
        </w:rPr>
      </w:pPr>
    </w:p>
    <w:p w14:paraId="5D986DC4" w14:textId="07771E4E" w:rsidR="00E41D85" w:rsidRPr="00E32123" w:rsidRDefault="00E41D85" w:rsidP="00E41D85">
      <w:pPr>
        <w:jc w:val="both"/>
        <w:rPr>
          <w:rFonts w:ascii="Tahoma" w:hAnsi="Tahoma" w:cs="Tahoma"/>
          <w:sz w:val="18"/>
          <w:szCs w:val="18"/>
        </w:rPr>
      </w:pPr>
      <w:r w:rsidRPr="00E32123">
        <w:rPr>
          <w:rFonts w:ascii="Tahoma" w:hAnsi="Tahoma" w:cs="Tahoma"/>
          <w:bCs/>
          <w:sz w:val="22"/>
          <w:szCs w:val="22"/>
        </w:rPr>
        <w:t xml:space="preserve">Con el fin de ser confirmado el cumplimiento de la política de gestión documental y atención al ciudadano, fueron revisadas </w:t>
      </w:r>
      <w:r>
        <w:rPr>
          <w:rFonts w:ascii="Tahoma" w:hAnsi="Tahoma" w:cs="Tahoma"/>
          <w:bCs/>
          <w:sz w:val="22"/>
          <w:szCs w:val="22"/>
        </w:rPr>
        <w:t xml:space="preserve">las </w:t>
      </w:r>
      <w:r w:rsidRPr="00E32123">
        <w:rPr>
          <w:rFonts w:ascii="Tahoma" w:hAnsi="Tahoma" w:cs="Tahoma"/>
          <w:bCs/>
          <w:sz w:val="22"/>
          <w:szCs w:val="22"/>
        </w:rPr>
        <w:t xml:space="preserve">solicitudes ingresadas a la </w:t>
      </w:r>
      <w:r w:rsidR="00F55086">
        <w:rPr>
          <w:rFonts w:ascii="Tahoma" w:hAnsi="Tahoma" w:cs="Tahoma"/>
          <w:bCs/>
          <w:sz w:val="22"/>
          <w:szCs w:val="22"/>
        </w:rPr>
        <w:t>Secretaría</w:t>
      </w:r>
      <w:r w:rsidRPr="00E32123">
        <w:rPr>
          <w:rFonts w:ascii="Tahoma" w:hAnsi="Tahoma" w:cs="Tahoma"/>
          <w:bCs/>
          <w:sz w:val="22"/>
          <w:szCs w:val="22"/>
        </w:rPr>
        <w:t xml:space="preserve"> de </w:t>
      </w:r>
      <w:r>
        <w:rPr>
          <w:rFonts w:ascii="Tahoma" w:hAnsi="Tahoma" w:cs="Tahoma"/>
          <w:bCs/>
          <w:sz w:val="22"/>
          <w:szCs w:val="22"/>
        </w:rPr>
        <w:t>Educación  siendo verificadas  m</w:t>
      </w:r>
      <w:r w:rsidRPr="00E32123">
        <w:rPr>
          <w:rFonts w:ascii="Tahoma" w:hAnsi="Tahoma" w:cs="Tahoma"/>
          <w:bCs/>
          <w:sz w:val="22"/>
          <w:szCs w:val="22"/>
        </w:rPr>
        <w:t xml:space="preserve">il </w:t>
      </w:r>
      <w:r>
        <w:rPr>
          <w:rFonts w:ascii="Tahoma" w:hAnsi="Tahoma" w:cs="Tahoma"/>
          <w:bCs/>
          <w:sz w:val="22"/>
          <w:szCs w:val="22"/>
        </w:rPr>
        <w:t xml:space="preserve">doscientas cuarenta y dos </w:t>
      </w:r>
      <w:r w:rsidRPr="00E32123">
        <w:rPr>
          <w:rFonts w:ascii="Tahoma" w:hAnsi="Tahoma" w:cs="Tahoma"/>
          <w:b/>
          <w:bCs/>
          <w:sz w:val="22"/>
          <w:szCs w:val="22"/>
        </w:rPr>
        <w:t>(</w:t>
      </w:r>
      <w:r w:rsidRPr="008D3D50">
        <w:rPr>
          <w:rFonts w:ascii="Tahoma" w:hAnsi="Tahoma" w:cs="Tahoma"/>
          <w:b/>
          <w:bCs/>
        </w:rPr>
        <w:t>1242</w:t>
      </w:r>
      <w:r w:rsidRPr="00E32123">
        <w:rPr>
          <w:rFonts w:ascii="Tahoma" w:hAnsi="Tahoma" w:cs="Tahoma"/>
          <w:b/>
          <w:bCs/>
          <w:sz w:val="22"/>
          <w:szCs w:val="22"/>
        </w:rPr>
        <w:t xml:space="preserve">) </w:t>
      </w:r>
      <w:r w:rsidRPr="00E32123">
        <w:rPr>
          <w:rFonts w:ascii="Tahoma" w:hAnsi="Tahoma" w:cs="Tahoma"/>
          <w:bCs/>
          <w:sz w:val="22"/>
          <w:szCs w:val="22"/>
        </w:rPr>
        <w:t>por el Sistema de Atención a la Comunidad-SAC</w:t>
      </w:r>
      <w:r w:rsidRPr="008D3D50">
        <w:rPr>
          <w:rFonts w:ascii="Tahoma" w:hAnsi="Tahoma" w:cs="Tahoma"/>
          <w:bCs/>
        </w:rPr>
        <w:t xml:space="preserve"> </w:t>
      </w:r>
      <w:r>
        <w:rPr>
          <w:rFonts w:ascii="Tahoma" w:hAnsi="Tahoma" w:cs="Tahoma"/>
          <w:bCs/>
        </w:rPr>
        <w:t xml:space="preserve"> y </w:t>
      </w:r>
      <w:r w:rsidRPr="008D3D50">
        <w:rPr>
          <w:rFonts w:ascii="Tahoma" w:hAnsi="Tahoma" w:cs="Tahoma"/>
          <w:b/>
          <w:bCs/>
        </w:rPr>
        <w:t>58</w:t>
      </w:r>
      <w:r>
        <w:rPr>
          <w:rFonts w:ascii="Tahoma" w:hAnsi="Tahoma" w:cs="Tahoma"/>
          <w:bCs/>
        </w:rPr>
        <w:t xml:space="preserve"> ingresadas por Ventanilla Única-</w:t>
      </w:r>
      <w:r w:rsidRPr="00543ECC">
        <w:rPr>
          <w:rFonts w:ascii="Tahoma" w:hAnsi="Tahoma" w:cs="Tahoma"/>
          <w:bCs/>
        </w:rPr>
        <w:t xml:space="preserve"> PQR</w:t>
      </w:r>
      <w:r>
        <w:rPr>
          <w:rFonts w:ascii="Tahoma" w:hAnsi="Tahoma" w:cs="Tahoma"/>
          <w:bCs/>
          <w:sz w:val="22"/>
          <w:szCs w:val="22"/>
        </w:rPr>
        <w:t xml:space="preserve">  </w:t>
      </w:r>
      <w:r w:rsidRPr="00E32123">
        <w:rPr>
          <w:rFonts w:ascii="Tahoma" w:hAnsi="Tahoma" w:cs="Tahoma"/>
          <w:bCs/>
          <w:sz w:val="22"/>
          <w:szCs w:val="22"/>
        </w:rPr>
        <w:t xml:space="preserve">midiendo así la oportunidad de respuesta a los derechos de petición, quejas, reclamos, solicitudes, consultas, manifestaciones, sugerencias que han ingresado a la </w:t>
      </w:r>
      <w:r w:rsidR="00F55086">
        <w:rPr>
          <w:rFonts w:ascii="Tahoma" w:hAnsi="Tahoma" w:cs="Tahoma"/>
          <w:bCs/>
          <w:sz w:val="22"/>
          <w:szCs w:val="22"/>
        </w:rPr>
        <w:t>Secretaría</w:t>
      </w:r>
      <w:r w:rsidRPr="00E32123">
        <w:rPr>
          <w:rFonts w:ascii="Tahoma" w:hAnsi="Tahoma" w:cs="Tahoma"/>
          <w:bCs/>
          <w:sz w:val="22"/>
          <w:szCs w:val="22"/>
        </w:rPr>
        <w:t xml:space="preserve">  por cualquiera de los medios implementados por el Ministerio de Educación</w:t>
      </w:r>
      <w:r>
        <w:rPr>
          <w:rFonts w:ascii="Tahoma" w:hAnsi="Tahoma" w:cs="Tahoma"/>
          <w:bCs/>
          <w:sz w:val="22"/>
          <w:szCs w:val="22"/>
        </w:rPr>
        <w:t xml:space="preserve"> y la Alcaldía de Manizales</w:t>
      </w:r>
      <w:r w:rsidRPr="00E32123">
        <w:rPr>
          <w:rFonts w:ascii="Tahoma" w:hAnsi="Tahoma" w:cs="Tahoma"/>
          <w:bCs/>
          <w:sz w:val="22"/>
          <w:szCs w:val="22"/>
        </w:rPr>
        <w:t xml:space="preserve"> para tal fin,  en el periodo comprendido </w:t>
      </w:r>
      <w:r w:rsidRPr="00E32123">
        <w:rPr>
          <w:rFonts w:ascii="Tahoma" w:hAnsi="Tahoma" w:cs="Tahoma"/>
          <w:sz w:val="22"/>
          <w:szCs w:val="22"/>
        </w:rPr>
        <w:t xml:space="preserve">del </w:t>
      </w:r>
      <w:r>
        <w:rPr>
          <w:rFonts w:ascii="Tahoma" w:hAnsi="Tahoma" w:cs="Tahoma"/>
          <w:sz w:val="22"/>
          <w:szCs w:val="22"/>
        </w:rPr>
        <w:t>01 de Enero  al 30</w:t>
      </w:r>
      <w:r w:rsidRPr="00E32123">
        <w:rPr>
          <w:rFonts w:ascii="Tahoma" w:hAnsi="Tahoma" w:cs="Tahoma"/>
          <w:sz w:val="22"/>
          <w:szCs w:val="22"/>
        </w:rPr>
        <w:t xml:space="preserve"> de </w:t>
      </w:r>
      <w:r>
        <w:rPr>
          <w:rFonts w:ascii="Tahoma" w:hAnsi="Tahoma" w:cs="Tahoma"/>
          <w:sz w:val="22"/>
          <w:szCs w:val="22"/>
        </w:rPr>
        <w:t>Agosto de 2017</w:t>
      </w:r>
      <w:r w:rsidRPr="00E32123">
        <w:rPr>
          <w:rFonts w:ascii="Tahoma" w:hAnsi="Tahoma" w:cs="Tahoma"/>
          <w:sz w:val="18"/>
          <w:szCs w:val="18"/>
        </w:rPr>
        <w:t>.</w:t>
      </w:r>
    </w:p>
    <w:p w14:paraId="7797EF7A" w14:textId="77777777" w:rsidR="00BA65CA" w:rsidRDefault="00BA65CA" w:rsidP="00604DD5">
      <w:pPr>
        <w:rPr>
          <w:rFonts w:ascii="Tahoma" w:hAnsi="Tahoma" w:cs="Tahoma"/>
          <w:b/>
          <w:bCs/>
          <w:color w:val="FF0000"/>
          <w:sz w:val="22"/>
          <w:szCs w:val="22"/>
        </w:rPr>
      </w:pPr>
    </w:p>
    <w:p w14:paraId="2637F3AD" w14:textId="77777777" w:rsidR="00BF78B7" w:rsidRPr="00A57F92" w:rsidRDefault="00BF78B7" w:rsidP="00604DD5">
      <w:pPr>
        <w:rPr>
          <w:rFonts w:ascii="Tahoma" w:hAnsi="Tahoma" w:cs="Tahoma"/>
          <w:b/>
          <w:bCs/>
          <w:color w:val="FF0000"/>
          <w:sz w:val="22"/>
          <w:szCs w:val="22"/>
        </w:rPr>
      </w:pPr>
    </w:p>
    <w:p w14:paraId="349CDBE4" w14:textId="3E60852F" w:rsidR="009C0C71" w:rsidRPr="00E41D85" w:rsidRDefault="00E41D85" w:rsidP="009C0C71">
      <w:pPr>
        <w:rPr>
          <w:rFonts w:ascii="Tahoma" w:hAnsi="Tahoma" w:cs="Tahoma"/>
          <w:b/>
          <w:bCs/>
          <w:color w:val="000000" w:themeColor="text1"/>
          <w:sz w:val="22"/>
          <w:szCs w:val="22"/>
        </w:rPr>
      </w:pPr>
      <w:r w:rsidRPr="00E41D85">
        <w:rPr>
          <w:rFonts w:ascii="Tahoma" w:hAnsi="Tahoma" w:cs="Tahoma"/>
          <w:b/>
          <w:bCs/>
          <w:color w:val="000000" w:themeColor="text1"/>
          <w:sz w:val="22"/>
          <w:szCs w:val="22"/>
        </w:rPr>
        <w:lastRenderedPageBreak/>
        <w:t>4.</w:t>
      </w:r>
      <w:r>
        <w:rPr>
          <w:rFonts w:ascii="Tahoma" w:hAnsi="Tahoma" w:cs="Tahoma"/>
          <w:b/>
          <w:bCs/>
          <w:color w:val="000000" w:themeColor="text1"/>
          <w:sz w:val="22"/>
          <w:szCs w:val="22"/>
        </w:rPr>
        <w:t>2</w:t>
      </w:r>
      <w:r w:rsidR="009C0C71" w:rsidRPr="00E41D85">
        <w:rPr>
          <w:rFonts w:ascii="Tahoma" w:hAnsi="Tahoma" w:cs="Tahoma"/>
          <w:b/>
          <w:bCs/>
          <w:color w:val="000000" w:themeColor="text1"/>
          <w:sz w:val="22"/>
          <w:szCs w:val="22"/>
        </w:rPr>
        <w:t xml:space="preserve"> METODOLOGIA DE LA AUDITORIA</w:t>
      </w:r>
    </w:p>
    <w:p w14:paraId="00AC8F8D" w14:textId="77777777" w:rsidR="009C0C71" w:rsidRDefault="009C0C71" w:rsidP="009C0C71">
      <w:pPr>
        <w:rPr>
          <w:rFonts w:ascii="Tahoma" w:hAnsi="Tahoma" w:cs="Tahoma"/>
          <w:b/>
          <w:bCs/>
          <w:color w:val="FF0000"/>
          <w:sz w:val="22"/>
          <w:szCs w:val="22"/>
        </w:rPr>
      </w:pPr>
    </w:p>
    <w:p w14:paraId="66A5F071" w14:textId="55E00706" w:rsidR="00E41D85" w:rsidRPr="00E32123" w:rsidRDefault="00E41D85" w:rsidP="00E41D85">
      <w:pPr>
        <w:jc w:val="both"/>
        <w:rPr>
          <w:rFonts w:ascii="Tahoma" w:hAnsi="Tahoma" w:cs="Tahoma"/>
          <w:sz w:val="18"/>
          <w:szCs w:val="18"/>
        </w:rPr>
      </w:pPr>
      <w:r w:rsidRPr="00E32123">
        <w:rPr>
          <w:rFonts w:ascii="Tahoma" w:hAnsi="Tahoma" w:cs="Tahoma"/>
          <w:bCs/>
          <w:sz w:val="22"/>
          <w:szCs w:val="22"/>
        </w:rPr>
        <w:t>Con el fin de ser confirmado el cumplimiento de la política de gestión documental y atención al ciudadano, fueron revisadas</w:t>
      </w:r>
      <w:r w:rsidR="00DC196B">
        <w:rPr>
          <w:rFonts w:ascii="Tahoma" w:hAnsi="Tahoma" w:cs="Tahoma"/>
          <w:bCs/>
          <w:sz w:val="22"/>
          <w:szCs w:val="22"/>
        </w:rPr>
        <w:t xml:space="preserve"> aleatoriamente algunas de </w:t>
      </w:r>
      <w:r>
        <w:rPr>
          <w:rFonts w:ascii="Tahoma" w:hAnsi="Tahoma" w:cs="Tahoma"/>
          <w:bCs/>
          <w:sz w:val="22"/>
          <w:szCs w:val="22"/>
        </w:rPr>
        <w:t xml:space="preserve">las </w:t>
      </w:r>
      <w:r w:rsidRPr="00E32123">
        <w:rPr>
          <w:rFonts w:ascii="Tahoma" w:hAnsi="Tahoma" w:cs="Tahoma"/>
          <w:bCs/>
          <w:sz w:val="22"/>
          <w:szCs w:val="22"/>
        </w:rPr>
        <w:t xml:space="preserve">solicitudes ingresadas a la </w:t>
      </w:r>
      <w:r w:rsidR="00F55086">
        <w:rPr>
          <w:rFonts w:ascii="Tahoma" w:hAnsi="Tahoma" w:cs="Tahoma"/>
          <w:bCs/>
          <w:sz w:val="22"/>
          <w:szCs w:val="22"/>
        </w:rPr>
        <w:t>Secretaría</w:t>
      </w:r>
      <w:r w:rsidRPr="00E32123">
        <w:rPr>
          <w:rFonts w:ascii="Tahoma" w:hAnsi="Tahoma" w:cs="Tahoma"/>
          <w:bCs/>
          <w:sz w:val="22"/>
          <w:szCs w:val="22"/>
        </w:rPr>
        <w:t xml:space="preserve"> de </w:t>
      </w:r>
      <w:r>
        <w:rPr>
          <w:rFonts w:ascii="Tahoma" w:hAnsi="Tahoma" w:cs="Tahoma"/>
          <w:bCs/>
          <w:sz w:val="22"/>
          <w:szCs w:val="22"/>
        </w:rPr>
        <w:t>Educación  siendo verificadas  m</w:t>
      </w:r>
      <w:r w:rsidRPr="00E32123">
        <w:rPr>
          <w:rFonts w:ascii="Tahoma" w:hAnsi="Tahoma" w:cs="Tahoma"/>
          <w:bCs/>
          <w:sz w:val="22"/>
          <w:szCs w:val="22"/>
        </w:rPr>
        <w:t xml:space="preserve">il </w:t>
      </w:r>
      <w:r>
        <w:rPr>
          <w:rFonts w:ascii="Tahoma" w:hAnsi="Tahoma" w:cs="Tahoma"/>
          <w:bCs/>
          <w:sz w:val="22"/>
          <w:szCs w:val="22"/>
        </w:rPr>
        <w:t xml:space="preserve">doscientas cuarenta y dos  </w:t>
      </w:r>
      <w:r w:rsidRPr="00E32123">
        <w:rPr>
          <w:rFonts w:ascii="Tahoma" w:hAnsi="Tahoma" w:cs="Tahoma"/>
          <w:b/>
          <w:bCs/>
          <w:sz w:val="22"/>
          <w:szCs w:val="22"/>
        </w:rPr>
        <w:t>(</w:t>
      </w:r>
      <w:r w:rsidRPr="008D3D50">
        <w:rPr>
          <w:rFonts w:ascii="Tahoma" w:hAnsi="Tahoma" w:cs="Tahoma"/>
          <w:b/>
          <w:bCs/>
        </w:rPr>
        <w:t>1242</w:t>
      </w:r>
      <w:r w:rsidRPr="00E32123">
        <w:rPr>
          <w:rFonts w:ascii="Tahoma" w:hAnsi="Tahoma" w:cs="Tahoma"/>
          <w:b/>
          <w:bCs/>
          <w:sz w:val="22"/>
          <w:szCs w:val="22"/>
        </w:rPr>
        <w:t xml:space="preserve">) </w:t>
      </w:r>
      <w:r w:rsidRPr="00E32123">
        <w:rPr>
          <w:rFonts w:ascii="Tahoma" w:hAnsi="Tahoma" w:cs="Tahoma"/>
          <w:bCs/>
          <w:sz w:val="22"/>
          <w:szCs w:val="22"/>
        </w:rPr>
        <w:t>por el Sistema de Atención a la Comunidad-SAC</w:t>
      </w:r>
      <w:r w:rsidRPr="008D3D50">
        <w:rPr>
          <w:rFonts w:ascii="Tahoma" w:hAnsi="Tahoma" w:cs="Tahoma"/>
          <w:bCs/>
        </w:rPr>
        <w:t xml:space="preserve"> </w:t>
      </w:r>
      <w:r>
        <w:rPr>
          <w:rFonts w:ascii="Tahoma" w:hAnsi="Tahoma" w:cs="Tahoma"/>
          <w:bCs/>
        </w:rPr>
        <w:t xml:space="preserve"> y </w:t>
      </w:r>
      <w:r w:rsidRPr="008D3D50">
        <w:rPr>
          <w:rFonts w:ascii="Tahoma" w:hAnsi="Tahoma" w:cs="Tahoma"/>
          <w:b/>
          <w:bCs/>
        </w:rPr>
        <w:t>58</w:t>
      </w:r>
      <w:r>
        <w:rPr>
          <w:rFonts w:ascii="Tahoma" w:hAnsi="Tahoma" w:cs="Tahoma"/>
          <w:bCs/>
        </w:rPr>
        <w:t xml:space="preserve"> ingresadas por Ventanilla Única-</w:t>
      </w:r>
      <w:r w:rsidRPr="00543ECC">
        <w:rPr>
          <w:rFonts w:ascii="Tahoma" w:hAnsi="Tahoma" w:cs="Tahoma"/>
          <w:bCs/>
        </w:rPr>
        <w:t xml:space="preserve"> PQR</w:t>
      </w:r>
      <w:r>
        <w:rPr>
          <w:rFonts w:ascii="Tahoma" w:hAnsi="Tahoma" w:cs="Tahoma"/>
          <w:bCs/>
          <w:sz w:val="22"/>
          <w:szCs w:val="22"/>
        </w:rPr>
        <w:t xml:space="preserve">  </w:t>
      </w:r>
      <w:r w:rsidRPr="00E32123">
        <w:rPr>
          <w:rFonts w:ascii="Tahoma" w:hAnsi="Tahoma" w:cs="Tahoma"/>
          <w:bCs/>
          <w:sz w:val="22"/>
          <w:szCs w:val="22"/>
        </w:rPr>
        <w:t xml:space="preserve">midiendo así la oportunidad de respuesta a los derechos de petición, quejas, reclamos, solicitudes, consultas, manifestaciones, sugerencias que han ingresado a la </w:t>
      </w:r>
      <w:r w:rsidR="00F55086">
        <w:rPr>
          <w:rFonts w:ascii="Tahoma" w:hAnsi="Tahoma" w:cs="Tahoma"/>
          <w:bCs/>
          <w:sz w:val="22"/>
          <w:szCs w:val="22"/>
        </w:rPr>
        <w:t>Secretaría</w:t>
      </w:r>
      <w:r w:rsidRPr="00E32123">
        <w:rPr>
          <w:rFonts w:ascii="Tahoma" w:hAnsi="Tahoma" w:cs="Tahoma"/>
          <w:bCs/>
          <w:sz w:val="22"/>
          <w:szCs w:val="22"/>
        </w:rPr>
        <w:t xml:space="preserve">  por cualquiera de los medios implementados por el Ministerio de Educación</w:t>
      </w:r>
      <w:r>
        <w:rPr>
          <w:rFonts w:ascii="Tahoma" w:hAnsi="Tahoma" w:cs="Tahoma"/>
          <w:bCs/>
          <w:sz w:val="22"/>
          <w:szCs w:val="22"/>
        </w:rPr>
        <w:t xml:space="preserve"> y la Alcaldía de Manizales</w:t>
      </w:r>
      <w:r w:rsidRPr="00E32123">
        <w:rPr>
          <w:rFonts w:ascii="Tahoma" w:hAnsi="Tahoma" w:cs="Tahoma"/>
          <w:bCs/>
          <w:sz w:val="22"/>
          <w:szCs w:val="22"/>
        </w:rPr>
        <w:t xml:space="preserve"> para tal fin,  en el periodo comprendido </w:t>
      </w:r>
      <w:r w:rsidRPr="00E32123">
        <w:rPr>
          <w:rFonts w:ascii="Tahoma" w:hAnsi="Tahoma" w:cs="Tahoma"/>
          <w:sz w:val="22"/>
          <w:szCs w:val="22"/>
        </w:rPr>
        <w:t xml:space="preserve">del </w:t>
      </w:r>
      <w:r>
        <w:rPr>
          <w:rFonts w:ascii="Tahoma" w:hAnsi="Tahoma" w:cs="Tahoma"/>
          <w:sz w:val="22"/>
          <w:szCs w:val="22"/>
        </w:rPr>
        <w:t>01 de Enero  al 30</w:t>
      </w:r>
      <w:r w:rsidRPr="00E32123">
        <w:rPr>
          <w:rFonts w:ascii="Tahoma" w:hAnsi="Tahoma" w:cs="Tahoma"/>
          <w:sz w:val="22"/>
          <w:szCs w:val="22"/>
        </w:rPr>
        <w:t xml:space="preserve"> de </w:t>
      </w:r>
      <w:r>
        <w:rPr>
          <w:rFonts w:ascii="Tahoma" w:hAnsi="Tahoma" w:cs="Tahoma"/>
          <w:sz w:val="22"/>
          <w:szCs w:val="22"/>
        </w:rPr>
        <w:t>Agosto de 2017</w:t>
      </w:r>
      <w:r w:rsidRPr="00E32123">
        <w:rPr>
          <w:rFonts w:ascii="Tahoma" w:hAnsi="Tahoma" w:cs="Tahoma"/>
          <w:sz w:val="18"/>
          <w:szCs w:val="18"/>
        </w:rPr>
        <w:t>.</w:t>
      </w:r>
    </w:p>
    <w:p w14:paraId="0705FDFD" w14:textId="77777777" w:rsidR="00E41D85" w:rsidRDefault="00E41D85" w:rsidP="00E41D85">
      <w:pPr>
        <w:jc w:val="both"/>
        <w:rPr>
          <w:rFonts w:ascii="Tahoma" w:hAnsi="Tahoma" w:cs="Tahoma"/>
          <w:b/>
          <w:bCs/>
          <w:sz w:val="22"/>
          <w:szCs w:val="22"/>
        </w:rPr>
      </w:pPr>
    </w:p>
    <w:tbl>
      <w:tblPr>
        <w:tblStyle w:val="Tablaconcuadrcula"/>
        <w:tblW w:w="9196" w:type="dxa"/>
        <w:tblInd w:w="-147" w:type="dxa"/>
        <w:tblLook w:val="04A0" w:firstRow="1" w:lastRow="0" w:firstColumn="1" w:lastColumn="0" w:noHBand="0" w:noVBand="1"/>
      </w:tblPr>
      <w:tblGrid>
        <w:gridCol w:w="9196"/>
      </w:tblGrid>
      <w:tr w:rsidR="009C0C71" w:rsidRPr="00B73ED8" w14:paraId="0DAF8504" w14:textId="77777777" w:rsidTr="00941C26">
        <w:trPr>
          <w:trHeight w:val="440"/>
        </w:trPr>
        <w:tc>
          <w:tcPr>
            <w:tcW w:w="9196" w:type="dxa"/>
            <w:vAlign w:val="center"/>
          </w:tcPr>
          <w:p w14:paraId="10FB2462" w14:textId="5E0FAE99" w:rsidR="009C0C71" w:rsidRPr="00B73ED8" w:rsidRDefault="009C0C71" w:rsidP="00941C26">
            <w:pPr>
              <w:rPr>
                <w:rFonts w:ascii="Tahoma" w:hAnsi="Tahoma" w:cs="Tahoma"/>
                <w:b/>
                <w:color w:val="FF0000"/>
                <w:sz w:val="22"/>
                <w:szCs w:val="22"/>
              </w:rPr>
            </w:pPr>
            <w:r>
              <w:rPr>
                <w:rFonts w:ascii="Tahoma" w:hAnsi="Tahoma" w:cs="Tahoma"/>
                <w:b/>
                <w:sz w:val="22"/>
                <w:szCs w:val="22"/>
              </w:rPr>
              <w:t>4.</w:t>
            </w:r>
            <w:r w:rsidR="00E41D85">
              <w:rPr>
                <w:rFonts w:ascii="Tahoma" w:hAnsi="Tahoma" w:cs="Tahoma"/>
                <w:b/>
                <w:sz w:val="22"/>
                <w:szCs w:val="22"/>
              </w:rPr>
              <w:t>3</w:t>
            </w:r>
            <w:r>
              <w:rPr>
                <w:rFonts w:ascii="Tahoma" w:hAnsi="Tahoma" w:cs="Tahoma"/>
                <w:b/>
                <w:sz w:val="22"/>
                <w:szCs w:val="22"/>
              </w:rPr>
              <w:t xml:space="preserve"> </w:t>
            </w:r>
            <w:r w:rsidRPr="00723247">
              <w:rPr>
                <w:rFonts w:ascii="Tahoma" w:hAnsi="Tahoma" w:cs="Tahoma"/>
                <w:b/>
                <w:sz w:val="22"/>
                <w:szCs w:val="22"/>
              </w:rPr>
              <w:t>HALLAZGOS</w:t>
            </w:r>
          </w:p>
        </w:tc>
      </w:tr>
      <w:tr w:rsidR="009C0C71" w:rsidRPr="00B73ED8" w14:paraId="7A97BF3D" w14:textId="77777777" w:rsidTr="00454837">
        <w:trPr>
          <w:trHeight w:val="663"/>
        </w:trPr>
        <w:tc>
          <w:tcPr>
            <w:tcW w:w="9196" w:type="dxa"/>
          </w:tcPr>
          <w:p w14:paraId="218EB3E3" w14:textId="77777777" w:rsidR="009C0C71" w:rsidRPr="00F8013F" w:rsidRDefault="009C0C71" w:rsidP="00454837">
            <w:pPr>
              <w:rPr>
                <w:rFonts w:ascii="Tahoma" w:hAnsi="Tahoma" w:cs="Tahoma"/>
                <w:bCs/>
                <w:sz w:val="22"/>
                <w:szCs w:val="22"/>
              </w:rPr>
            </w:pPr>
            <w:r>
              <w:rPr>
                <w:rFonts w:ascii="Tahoma" w:hAnsi="Tahoma" w:cs="Tahoma"/>
                <w:bCs/>
                <w:sz w:val="22"/>
                <w:szCs w:val="22"/>
              </w:rPr>
              <w:t>Para este componente no genera hallazgo toda vez que en el plan de mejoramiento No.1-2017 se presenta la misma falencia de no anexar la respuesta al sistema.</w:t>
            </w:r>
          </w:p>
        </w:tc>
      </w:tr>
    </w:tbl>
    <w:p w14:paraId="2A9074B5" w14:textId="77777777" w:rsidR="009C0C71" w:rsidRPr="00B73ED8" w:rsidRDefault="009C0C71" w:rsidP="009C0C71">
      <w:pPr>
        <w:rPr>
          <w:rFonts w:ascii="Tahoma" w:hAnsi="Tahoma" w:cs="Tahoma"/>
          <w:b/>
          <w:bCs/>
          <w:color w:val="FF0000"/>
          <w:sz w:val="22"/>
          <w:szCs w:val="22"/>
        </w:rPr>
      </w:pPr>
    </w:p>
    <w:tbl>
      <w:tblPr>
        <w:tblStyle w:val="Tablaconcuadrcula2"/>
        <w:tblW w:w="9181" w:type="dxa"/>
        <w:tblInd w:w="-113" w:type="dxa"/>
        <w:tblLook w:val="04A0" w:firstRow="1" w:lastRow="0" w:firstColumn="1" w:lastColumn="0" w:noHBand="0" w:noVBand="1"/>
      </w:tblPr>
      <w:tblGrid>
        <w:gridCol w:w="9181"/>
      </w:tblGrid>
      <w:tr w:rsidR="009C0C71" w:rsidRPr="00B73ED8" w14:paraId="022A3EDD" w14:textId="77777777" w:rsidTr="00941C26">
        <w:trPr>
          <w:trHeight w:val="485"/>
        </w:trPr>
        <w:tc>
          <w:tcPr>
            <w:tcW w:w="9181" w:type="dxa"/>
            <w:noWrap/>
            <w:vAlign w:val="center"/>
            <w:hideMark/>
          </w:tcPr>
          <w:p w14:paraId="02DA0CD0" w14:textId="092C2A3A" w:rsidR="009C0C71" w:rsidRPr="00723247" w:rsidRDefault="009C0C71" w:rsidP="00941C26">
            <w:pPr>
              <w:rPr>
                <w:rFonts w:ascii="Tahoma" w:hAnsi="Tahoma" w:cs="Tahoma"/>
                <w:b/>
                <w:bCs/>
                <w:sz w:val="22"/>
                <w:szCs w:val="22"/>
              </w:rPr>
            </w:pPr>
            <w:r>
              <w:rPr>
                <w:rFonts w:ascii="Tahoma" w:hAnsi="Tahoma" w:cs="Tahoma"/>
                <w:b/>
                <w:bCs/>
                <w:sz w:val="22"/>
                <w:szCs w:val="22"/>
              </w:rPr>
              <w:t>4.</w:t>
            </w:r>
            <w:r w:rsidR="00E41D85">
              <w:rPr>
                <w:rFonts w:ascii="Tahoma" w:hAnsi="Tahoma" w:cs="Tahoma"/>
                <w:b/>
                <w:bCs/>
                <w:sz w:val="22"/>
                <w:szCs w:val="22"/>
              </w:rPr>
              <w:t xml:space="preserve">4 </w:t>
            </w:r>
            <w:r w:rsidRPr="00723247">
              <w:rPr>
                <w:rFonts w:ascii="Tahoma" w:hAnsi="Tahoma" w:cs="Tahoma"/>
                <w:b/>
                <w:bCs/>
                <w:sz w:val="22"/>
                <w:szCs w:val="22"/>
              </w:rPr>
              <w:t>RECOMENDACIONES</w:t>
            </w:r>
          </w:p>
        </w:tc>
      </w:tr>
      <w:tr w:rsidR="009C0C71" w:rsidRPr="00B73ED8" w14:paraId="6D107925" w14:textId="77777777" w:rsidTr="00454837">
        <w:trPr>
          <w:trHeight w:val="311"/>
        </w:trPr>
        <w:tc>
          <w:tcPr>
            <w:tcW w:w="9181" w:type="dxa"/>
            <w:noWrap/>
          </w:tcPr>
          <w:p w14:paraId="29BA59B7" w14:textId="03CDD9CE" w:rsidR="009C0C71" w:rsidRPr="005F5542" w:rsidRDefault="009C0C71" w:rsidP="00454837">
            <w:pPr>
              <w:jc w:val="both"/>
              <w:rPr>
                <w:rFonts w:ascii="Tahoma" w:hAnsi="Tahoma" w:cs="Tahoma"/>
                <w:bCs/>
                <w:sz w:val="22"/>
                <w:szCs w:val="22"/>
              </w:rPr>
            </w:pPr>
            <w:r w:rsidRPr="005F5542">
              <w:rPr>
                <w:rFonts w:ascii="Tahoma" w:hAnsi="Tahoma" w:cs="Tahoma"/>
                <w:bCs/>
                <w:sz w:val="22"/>
                <w:szCs w:val="22"/>
              </w:rPr>
              <w:t xml:space="preserve">Sería pertinente que la </w:t>
            </w:r>
            <w:r w:rsidR="00F55086">
              <w:rPr>
                <w:rFonts w:ascii="Tahoma" w:hAnsi="Tahoma" w:cs="Tahoma"/>
                <w:bCs/>
                <w:sz w:val="22"/>
                <w:szCs w:val="22"/>
              </w:rPr>
              <w:t>Secretaría</w:t>
            </w:r>
            <w:r w:rsidRPr="005F5542">
              <w:rPr>
                <w:rFonts w:ascii="Tahoma" w:hAnsi="Tahoma" w:cs="Tahoma"/>
                <w:bCs/>
                <w:sz w:val="22"/>
                <w:szCs w:val="22"/>
              </w:rPr>
              <w:t xml:space="preserve"> de Educación crear</w:t>
            </w:r>
            <w:r>
              <w:rPr>
                <w:rFonts w:ascii="Tahoma" w:hAnsi="Tahoma" w:cs="Tahoma"/>
                <w:bCs/>
                <w:sz w:val="22"/>
                <w:szCs w:val="22"/>
              </w:rPr>
              <w:t>a</w:t>
            </w:r>
            <w:r w:rsidRPr="005F5542">
              <w:rPr>
                <w:rFonts w:ascii="Tahoma" w:hAnsi="Tahoma" w:cs="Tahoma"/>
                <w:bCs/>
                <w:sz w:val="22"/>
                <w:szCs w:val="22"/>
              </w:rPr>
              <w:t xml:space="preserve"> un mecanismo de control para las solicitudes que son remitidas hacia las Instituciones Educativas por ser de su competencia, toda vez que no se logra evidenciar la</w:t>
            </w:r>
            <w:r>
              <w:rPr>
                <w:rFonts w:ascii="Tahoma" w:hAnsi="Tahoma" w:cs="Tahoma"/>
                <w:bCs/>
                <w:sz w:val="22"/>
                <w:szCs w:val="22"/>
              </w:rPr>
              <w:t xml:space="preserve"> respuesta final en el sistema.</w:t>
            </w:r>
          </w:p>
        </w:tc>
      </w:tr>
    </w:tbl>
    <w:p w14:paraId="656B1A90" w14:textId="77777777" w:rsidR="009C0C71" w:rsidRDefault="009C0C71" w:rsidP="0011689E">
      <w:pPr>
        <w:jc w:val="both"/>
        <w:rPr>
          <w:rFonts w:ascii="Tahoma" w:hAnsi="Tahoma" w:cs="Tahoma"/>
          <w:b/>
          <w:sz w:val="22"/>
          <w:szCs w:val="22"/>
        </w:rPr>
      </w:pPr>
    </w:p>
    <w:p w14:paraId="5B89AB94" w14:textId="2C39449B" w:rsidR="002D1247" w:rsidRPr="00823BB8" w:rsidRDefault="002D1247" w:rsidP="002D1247">
      <w:pPr>
        <w:jc w:val="both"/>
        <w:rPr>
          <w:rFonts w:ascii="Tahoma" w:hAnsi="Tahoma" w:cs="Tahoma"/>
          <w:b/>
          <w:bCs/>
          <w:sz w:val="22"/>
          <w:szCs w:val="22"/>
        </w:rPr>
      </w:pPr>
      <w:r w:rsidRPr="00823BB8">
        <w:rPr>
          <w:rFonts w:ascii="Tahoma" w:hAnsi="Tahoma" w:cs="Tahoma"/>
          <w:b/>
          <w:bCs/>
          <w:sz w:val="22"/>
          <w:szCs w:val="22"/>
        </w:rPr>
        <w:t>4.</w:t>
      </w:r>
      <w:r>
        <w:rPr>
          <w:rFonts w:ascii="Tahoma" w:hAnsi="Tahoma" w:cs="Tahoma"/>
          <w:b/>
          <w:bCs/>
          <w:sz w:val="22"/>
          <w:szCs w:val="22"/>
        </w:rPr>
        <w:t>5</w:t>
      </w:r>
      <w:r w:rsidRPr="00823BB8">
        <w:rPr>
          <w:rFonts w:ascii="Tahoma" w:hAnsi="Tahoma" w:cs="Tahoma"/>
          <w:b/>
          <w:bCs/>
          <w:sz w:val="22"/>
          <w:szCs w:val="22"/>
        </w:rPr>
        <w:t xml:space="preserve"> HALLAZGOS (1) RECOMENDACIONES (3)</w:t>
      </w:r>
    </w:p>
    <w:p w14:paraId="6AFD6EE8" w14:textId="77777777" w:rsidR="002D1247" w:rsidRDefault="002D1247" w:rsidP="0011689E">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4254"/>
        <w:gridCol w:w="4578"/>
      </w:tblGrid>
      <w:tr w:rsidR="00A036C2" w:rsidRPr="00C85FF3" w14:paraId="7D1D57FE" w14:textId="77777777" w:rsidTr="00BA65CA">
        <w:trPr>
          <w:trHeight w:val="465"/>
        </w:trPr>
        <w:tc>
          <w:tcPr>
            <w:tcW w:w="8832" w:type="dxa"/>
            <w:gridSpan w:val="2"/>
            <w:shd w:val="clear" w:color="auto" w:fill="D9D9D9" w:themeFill="background1" w:themeFillShade="D9"/>
            <w:noWrap/>
            <w:vAlign w:val="center"/>
            <w:hideMark/>
          </w:tcPr>
          <w:p w14:paraId="538DAC71" w14:textId="47C61BE9" w:rsidR="00A036C2" w:rsidRPr="00C85FF3" w:rsidRDefault="00A036C2" w:rsidP="00454837">
            <w:pPr>
              <w:rPr>
                <w:rFonts w:ascii="Tahoma" w:hAnsi="Tahoma" w:cs="Tahoma"/>
                <w:b/>
                <w:bCs/>
                <w:sz w:val="22"/>
                <w:szCs w:val="22"/>
              </w:rPr>
            </w:pPr>
            <w:r>
              <w:rPr>
                <w:rFonts w:ascii="Tahoma" w:hAnsi="Tahoma" w:cs="Tahoma"/>
                <w:b/>
                <w:bCs/>
                <w:sz w:val="22"/>
                <w:szCs w:val="22"/>
              </w:rPr>
              <w:t>5</w:t>
            </w:r>
            <w:r w:rsidRPr="00C85FF3">
              <w:rPr>
                <w:rFonts w:ascii="Tahoma" w:hAnsi="Tahoma" w:cs="Tahoma"/>
                <w:b/>
                <w:bCs/>
                <w:sz w:val="22"/>
                <w:szCs w:val="22"/>
              </w:rPr>
              <w:t xml:space="preserve">.  MAPA DE RIESGOS </w:t>
            </w:r>
          </w:p>
        </w:tc>
      </w:tr>
      <w:tr w:rsidR="00A036C2" w:rsidRPr="00C85FF3" w14:paraId="21E73AB4" w14:textId="77777777" w:rsidTr="00BA65CA">
        <w:trPr>
          <w:trHeight w:val="737"/>
        </w:trPr>
        <w:tc>
          <w:tcPr>
            <w:tcW w:w="4254" w:type="dxa"/>
            <w:noWrap/>
            <w:vAlign w:val="center"/>
            <w:hideMark/>
          </w:tcPr>
          <w:p w14:paraId="69C5AF85" w14:textId="77777777" w:rsidR="00A036C2" w:rsidRPr="002D1247" w:rsidRDefault="00A036C2" w:rsidP="00454837">
            <w:pPr>
              <w:rPr>
                <w:rFonts w:ascii="Tahoma" w:hAnsi="Tahoma" w:cs="Tahoma"/>
                <w:b/>
                <w:bCs/>
                <w:sz w:val="22"/>
                <w:szCs w:val="22"/>
              </w:rPr>
            </w:pPr>
            <w:r w:rsidRPr="002D1247">
              <w:rPr>
                <w:rFonts w:ascii="Tahoma" w:hAnsi="Tahoma" w:cs="Tahoma"/>
                <w:b/>
                <w:bCs/>
                <w:sz w:val="22"/>
                <w:szCs w:val="22"/>
              </w:rPr>
              <w:t>Auditor del Proceso: </w:t>
            </w:r>
          </w:p>
          <w:p w14:paraId="2C09AB4D" w14:textId="77777777" w:rsidR="002D1247" w:rsidRPr="002D1247" w:rsidRDefault="002D1247" w:rsidP="00454837">
            <w:pPr>
              <w:rPr>
                <w:rFonts w:ascii="Tahoma" w:hAnsi="Tahoma" w:cs="Tahoma"/>
                <w:b/>
                <w:bCs/>
                <w:sz w:val="22"/>
                <w:szCs w:val="22"/>
              </w:rPr>
            </w:pPr>
          </w:p>
          <w:p w14:paraId="668477A1" w14:textId="77777777" w:rsidR="00A036C2" w:rsidRPr="002D1247" w:rsidRDefault="00A036C2" w:rsidP="00454837">
            <w:pPr>
              <w:rPr>
                <w:rFonts w:ascii="Tahoma" w:hAnsi="Tahoma" w:cs="Tahoma"/>
                <w:b/>
                <w:bCs/>
                <w:sz w:val="22"/>
                <w:szCs w:val="22"/>
              </w:rPr>
            </w:pPr>
            <w:r w:rsidRPr="002D1247">
              <w:rPr>
                <w:rFonts w:ascii="Tahoma" w:hAnsi="Tahoma" w:cs="Tahoma"/>
                <w:b/>
                <w:bCs/>
                <w:sz w:val="22"/>
                <w:szCs w:val="22"/>
              </w:rPr>
              <w:t>LUZ ESTELLA TORO OSORIO</w:t>
            </w:r>
          </w:p>
        </w:tc>
        <w:tc>
          <w:tcPr>
            <w:tcW w:w="4578" w:type="dxa"/>
            <w:vAlign w:val="center"/>
            <w:hideMark/>
          </w:tcPr>
          <w:p w14:paraId="02EE39D4" w14:textId="77777777" w:rsidR="00A036C2" w:rsidRPr="00C85FF3" w:rsidRDefault="00A036C2" w:rsidP="00454837">
            <w:pPr>
              <w:rPr>
                <w:rFonts w:ascii="Tahoma" w:hAnsi="Tahoma" w:cs="Tahoma"/>
                <w:b/>
                <w:bCs/>
                <w:sz w:val="22"/>
                <w:szCs w:val="22"/>
              </w:rPr>
            </w:pPr>
            <w:r w:rsidRPr="00C85FF3">
              <w:rPr>
                <w:rFonts w:ascii="Tahoma" w:hAnsi="Tahoma" w:cs="Tahoma"/>
                <w:b/>
                <w:bCs/>
                <w:sz w:val="22"/>
                <w:szCs w:val="22"/>
              </w:rPr>
              <w:t>Firma del Auditor:</w:t>
            </w:r>
          </w:p>
          <w:p w14:paraId="46684145" w14:textId="77777777" w:rsidR="00A036C2" w:rsidRPr="00C85FF3" w:rsidRDefault="00A036C2" w:rsidP="00454837">
            <w:pPr>
              <w:rPr>
                <w:rFonts w:ascii="Tahoma" w:hAnsi="Tahoma" w:cs="Tahoma"/>
                <w:b/>
                <w:bCs/>
                <w:sz w:val="22"/>
                <w:szCs w:val="22"/>
              </w:rPr>
            </w:pPr>
          </w:p>
          <w:p w14:paraId="289CC967" w14:textId="77777777" w:rsidR="00A036C2" w:rsidRPr="00C85FF3" w:rsidRDefault="00A036C2" w:rsidP="00454837">
            <w:pPr>
              <w:rPr>
                <w:rFonts w:ascii="Tahoma" w:hAnsi="Tahoma" w:cs="Tahoma"/>
                <w:b/>
                <w:bCs/>
                <w:sz w:val="22"/>
                <w:szCs w:val="22"/>
              </w:rPr>
            </w:pPr>
          </w:p>
        </w:tc>
      </w:tr>
      <w:tr w:rsidR="00A036C2" w:rsidRPr="00C85FF3" w14:paraId="1D6AAE24" w14:textId="77777777" w:rsidTr="00BA65CA">
        <w:trPr>
          <w:trHeight w:val="2195"/>
        </w:trPr>
        <w:tc>
          <w:tcPr>
            <w:tcW w:w="8832" w:type="dxa"/>
            <w:gridSpan w:val="2"/>
            <w:vAlign w:val="center"/>
            <w:hideMark/>
          </w:tcPr>
          <w:p w14:paraId="3EC3CD67" w14:textId="09FD7D45" w:rsidR="00A036C2" w:rsidRPr="00C85FF3" w:rsidRDefault="00A036C2" w:rsidP="00BA65CA">
            <w:pPr>
              <w:rPr>
                <w:rFonts w:ascii="Tahoma" w:hAnsi="Tahoma" w:cs="Tahoma"/>
                <w:b/>
                <w:bCs/>
                <w:sz w:val="22"/>
                <w:szCs w:val="22"/>
              </w:rPr>
            </w:pPr>
            <w:r w:rsidRPr="00C85FF3">
              <w:rPr>
                <w:rFonts w:ascii="Tahoma" w:hAnsi="Tahoma" w:cs="Tahoma"/>
                <w:b/>
                <w:bCs/>
                <w:sz w:val="22"/>
                <w:szCs w:val="22"/>
              </w:rPr>
              <w:t>Criterios:</w:t>
            </w:r>
            <w:r w:rsidR="002D1247">
              <w:rPr>
                <w:rFonts w:ascii="Tahoma" w:hAnsi="Tahoma" w:cs="Tahoma"/>
                <w:b/>
                <w:bCs/>
                <w:sz w:val="22"/>
                <w:szCs w:val="22"/>
              </w:rPr>
              <w:t xml:space="preserve"> </w:t>
            </w:r>
          </w:p>
          <w:p w14:paraId="706D8DF7" w14:textId="77777777" w:rsidR="00A036C2" w:rsidRPr="00C85FF3" w:rsidRDefault="00A036C2" w:rsidP="00BA65CA">
            <w:pPr>
              <w:pStyle w:val="Prrafodelista"/>
              <w:numPr>
                <w:ilvl w:val="0"/>
                <w:numId w:val="13"/>
              </w:numPr>
              <w:spacing w:after="0" w:line="240" w:lineRule="auto"/>
              <w:jc w:val="both"/>
              <w:rPr>
                <w:rFonts w:ascii="Tahoma" w:eastAsiaTheme="minorEastAsia" w:hAnsi="Tahoma" w:cs="Tahoma"/>
                <w:bCs/>
                <w:lang w:eastAsia="es-ES"/>
              </w:rPr>
            </w:pPr>
            <w:r w:rsidRPr="00C85FF3">
              <w:rPr>
                <w:rFonts w:ascii="Tahoma" w:eastAsiaTheme="minorEastAsia" w:hAnsi="Tahoma" w:cs="Tahoma"/>
                <w:bCs/>
                <w:lang w:eastAsia="es-ES"/>
              </w:rPr>
              <w:t>Decreto 0160  del 25 de abril  de 2014 “Por el cual se adopta la nueva plataforma estratégica de la Administración Central del Municipio de Manizales”.</w:t>
            </w:r>
          </w:p>
          <w:p w14:paraId="35EC2D59" w14:textId="77777777" w:rsidR="00A036C2" w:rsidRPr="00C85FF3" w:rsidRDefault="00A036C2" w:rsidP="00BA65CA">
            <w:pPr>
              <w:pStyle w:val="Prrafodelista"/>
              <w:numPr>
                <w:ilvl w:val="0"/>
                <w:numId w:val="13"/>
              </w:numPr>
              <w:spacing w:after="0" w:line="240" w:lineRule="auto"/>
              <w:jc w:val="both"/>
              <w:rPr>
                <w:rFonts w:ascii="Tahoma" w:eastAsiaTheme="minorEastAsia" w:hAnsi="Tahoma" w:cs="Tahoma"/>
                <w:bCs/>
                <w:lang w:eastAsia="es-ES"/>
              </w:rPr>
            </w:pPr>
            <w:r w:rsidRPr="00C85FF3">
              <w:rPr>
                <w:rFonts w:ascii="Tahoma" w:eastAsiaTheme="minorEastAsia" w:hAnsi="Tahoma" w:cs="Tahoma"/>
                <w:bCs/>
                <w:lang w:eastAsia="es-ES"/>
              </w:rPr>
              <w:t>Decreto Nro. 0453 del 14 de Septiembre de 2016 “Por el cual se modifica el artículo 13 del Decreto 0160 de 2014 y se deroga el Decreto 508 de 2014”.</w:t>
            </w:r>
          </w:p>
          <w:p w14:paraId="22044002" w14:textId="77777777" w:rsidR="00A036C2" w:rsidRPr="003169DB" w:rsidRDefault="00A036C2" w:rsidP="00BA65CA">
            <w:pPr>
              <w:pStyle w:val="Prrafodelista"/>
              <w:numPr>
                <w:ilvl w:val="0"/>
                <w:numId w:val="13"/>
              </w:numPr>
              <w:spacing w:after="0" w:line="240" w:lineRule="auto"/>
              <w:jc w:val="both"/>
              <w:rPr>
                <w:rFonts w:ascii="Tahoma" w:hAnsi="Tahoma" w:cs="Tahoma"/>
                <w:b/>
                <w:bCs/>
              </w:rPr>
            </w:pPr>
            <w:r w:rsidRPr="00C85FF3">
              <w:rPr>
                <w:rFonts w:ascii="Tahoma" w:eastAsiaTheme="minorEastAsia" w:hAnsi="Tahoma" w:cs="Tahoma"/>
                <w:bCs/>
                <w:lang w:eastAsia="es-ES"/>
              </w:rPr>
              <w:t>Guía Nro. 18 “Administración del Riesgo” – Versión 2, del Departamento Administrativo de la Función Pública – DAFP.</w:t>
            </w:r>
            <w:r w:rsidRPr="00C85FF3">
              <w:rPr>
                <w:rFonts w:ascii="Tahoma" w:hAnsi="Tahoma" w:cs="Tahoma"/>
              </w:rPr>
              <w:t> </w:t>
            </w:r>
          </w:p>
          <w:p w14:paraId="40948979" w14:textId="68BE1515" w:rsidR="003169DB" w:rsidRPr="00BA65CA" w:rsidRDefault="003169DB" w:rsidP="00BA65CA">
            <w:pPr>
              <w:pStyle w:val="Prrafodelista"/>
              <w:numPr>
                <w:ilvl w:val="0"/>
                <w:numId w:val="13"/>
              </w:numPr>
              <w:spacing w:after="0" w:line="240" w:lineRule="auto"/>
              <w:jc w:val="both"/>
              <w:rPr>
                <w:rFonts w:ascii="Tahoma" w:eastAsiaTheme="minorEastAsia" w:hAnsi="Tahoma" w:cs="Tahoma"/>
                <w:b/>
                <w:bCs/>
                <w:lang w:eastAsia="es-ES"/>
              </w:rPr>
            </w:pPr>
            <w:r w:rsidRPr="003169DB">
              <w:rPr>
                <w:rFonts w:ascii="Tahoma" w:eastAsiaTheme="minorEastAsia" w:hAnsi="Tahoma" w:cs="Tahoma"/>
                <w:bCs/>
                <w:lang w:eastAsia="es-ES"/>
              </w:rPr>
              <w:t>Acta de Reunión de la Actualización del Mapa de Riesgos.</w:t>
            </w:r>
          </w:p>
        </w:tc>
      </w:tr>
    </w:tbl>
    <w:p w14:paraId="20A763FC" w14:textId="77777777" w:rsidR="00A036C2" w:rsidRDefault="00A036C2" w:rsidP="00A036C2">
      <w:pPr>
        <w:rPr>
          <w:rFonts w:ascii="Tahoma" w:hAnsi="Tahoma" w:cs="Tahoma"/>
          <w:b/>
          <w:bCs/>
          <w:sz w:val="22"/>
          <w:szCs w:val="22"/>
        </w:rPr>
      </w:pPr>
    </w:p>
    <w:p w14:paraId="4B8BF050" w14:textId="77777777" w:rsidR="00BF78B7" w:rsidRDefault="00BF78B7" w:rsidP="00A036C2">
      <w:pPr>
        <w:rPr>
          <w:rFonts w:ascii="Tahoma" w:hAnsi="Tahoma" w:cs="Tahoma"/>
          <w:b/>
          <w:bCs/>
          <w:sz w:val="22"/>
          <w:szCs w:val="22"/>
        </w:rPr>
      </w:pPr>
    </w:p>
    <w:p w14:paraId="528F1D4E" w14:textId="77777777" w:rsidR="00BF78B7" w:rsidRDefault="00BF78B7" w:rsidP="00A036C2">
      <w:pPr>
        <w:rPr>
          <w:rFonts w:ascii="Tahoma" w:hAnsi="Tahoma" w:cs="Tahoma"/>
          <w:b/>
          <w:bCs/>
          <w:sz w:val="22"/>
          <w:szCs w:val="22"/>
        </w:rPr>
      </w:pPr>
    </w:p>
    <w:p w14:paraId="576416EC" w14:textId="77777777" w:rsidR="00BF78B7" w:rsidRPr="00C85FF3" w:rsidRDefault="00BF78B7" w:rsidP="00A036C2">
      <w:pPr>
        <w:rPr>
          <w:rFonts w:ascii="Tahoma" w:hAnsi="Tahoma" w:cs="Tahoma"/>
          <w:b/>
          <w:bCs/>
          <w:sz w:val="22"/>
          <w:szCs w:val="22"/>
        </w:rPr>
      </w:pPr>
    </w:p>
    <w:p w14:paraId="12CC5D19" w14:textId="520F049C" w:rsidR="00A036C2" w:rsidRPr="00C85FF3" w:rsidRDefault="00A036C2" w:rsidP="00A036C2">
      <w:pPr>
        <w:rPr>
          <w:rFonts w:ascii="Tahoma" w:hAnsi="Tahoma" w:cs="Tahoma"/>
          <w:b/>
          <w:bCs/>
          <w:sz w:val="22"/>
          <w:szCs w:val="22"/>
        </w:rPr>
      </w:pPr>
      <w:r>
        <w:rPr>
          <w:rFonts w:ascii="Tahoma" w:hAnsi="Tahoma" w:cs="Tahoma"/>
          <w:b/>
          <w:bCs/>
          <w:sz w:val="22"/>
          <w:szCs w:val="22"/>
        </w:rPr>
        <w:lastRenderedPageBreak/>
        <w:t>5</w:t>
      </w:r>
      <w:r w:rsidRPr="00C85FF3">
        <w:rPr>
          <w:rFonts w:ascii="Tahoma" w:hAnsi="Tahoma" w:cs="Tahoma"/>
          <w:b/>
          <w:bCs/>
          <w:sz w:val="22"/>
          <w:szCs w:val="22"/>
        </w:rPr>
        <w:t>.1. MUESTRA AUDITADA</w:t>
      </w:r>
    </w:p>
    <w:p w14:paraId="451C4E5D" w14:textId="77777777" w:rsidR="00A036C2" w:rsidRPr="00C85FF3" w:rsidRDefault="00A036C2" w:rsidP="00A036C2">
      <w:pPr>
        <w:jc w:val="both"/>
        <w:rPr>
          <w:rFonts w:ascii="Tahoma" w:hAnsi="Tahoma" w:cs="Tahoma"/>
          <w:bCs/>
          <w:sz w:val="22"/>
          <w:szCs w:val="22"/>
        </w:rPr>
      </w:pPr>
    </w:p>
    <w:p w14:paraId="69F72E28"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572:</w:t>
      </w:r>
      <w:r w:rsidRPr="00C85FF3">
        <w:rPr>
          <w:rFonts w:ascii="Tahoma" w:hAnsi="Tahoma" w:cs="Tahoma"/>
          <w:bCs/>
          <w:sz w:val="22"/>
          <w:szCs w:val="22"/>
        </w:rPr>
        <w:t xml:space="preserve"> Inadecuada aplicación del diagnóstico de necesidades de mantenimiento y adecuación de plantas físicas del plan de infraestructura escolar del sector educativo. (2017 I).</w:t>
      </w:r>
    </w:p>
    <w:p w14:paraId="4AB2B5B5" w14:textId="77777777" w:rsidR="00A036C2" w:rsidRPr="00C85FF3" w:rsidRDefault="00A036C2" w:rsidP="00A036C2">
      <w:pPr>
        <w:jc w:val="both"/>
        <w:rPr>
          <w:rFonts w:ascii="Tahoma" w:hAnsi="Tahoma" w:cs="Tahoma"/>
          <w:bCs/>
          <w:sz w:val="22"/>
          <w:szCs w:val="22"/>
        </w:rPr>
      </w:pPr>
    </w:p>
    <w:p w14:paraId="44F1C04A"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837:</w:t>
      </w:r>
      <w:r w:rsidRPr="00C85FF3">
        <w:rPr>
          <w:rFonts w:ascii="Tahoma" w:hAnsi="Tahoma" w:cs="Tahoma"/>
          <w:bCs/>
          <w:sz w:val="22"/>
          <w:szCs w:val="22"/>
        </w:rPr>
        <w:t xml:space="preserve"> Incurrir en mayores valores pagados en la nómina del Sector Educativo. (2017 II).</w:t>
      </w:r>
    </w:p>
    <w:p w14:paraId="096AA111" w14:textId="77777777" w:rsidR="00A036C2" w:rsidRPr="00C85FF3" w:rsidRDefault="00A036C2" w:rsidP="00A036C2">
      <w:pPr>
        <w:jc w:val="both"/>
        <w:rPr>
          <w:rFonts w:ascii="Tahoma" w:hAnsi="Tahoma" w:cs="Tahoma"/>
          <w:bCs/>
          <w:sz w:val="22"/>
          <w:szCs w:val="22"/>
        </w:rPr>
      </w:pPr>
    </w:p>
    <w:p w14:paraId="5AB1B5E8"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564:</w:t>
      </w:r>
      <w:r w:rsidRPr="00C85FF3">
        <w:rPr>
          <w:rFonts w:ascii="Tahoma" w:hAnsi="Tahoma" w:cs="Tahoma"/>
          <w:bCs/>
          <w:sz w:val="22"/>
          <w:szCs w:val="22"/>
        </w:rPr>
        <w:t xml:space="preserve"> Incumplimiento de las Instituciones Educativas a la ejecución de los Planes de Mejoramiento (2017 II).</w:t>
      </w:r>
    </w:p>
    <w:p w14:paraId="6E9C6FFA" w14:textId="77777777" w:rsidR="00A036C2" w:rsidRPr="00C85FF3" w:rsidRDefault="00A036C2" w:rsidP="00A036C2">
      <w:pPr>
        <w:jc w:val="both"/>
        <w:rPr>
          <w:rFonts w:ascii="Tahoma" w:hAnsi="Tahoma" w:cs="Tahoma"/>
          <w:bCs/>
          <w:sz w:val="22"/>
          <w:szCs w:val="22"/>
        </w:rPr>
      </w:pPr>
    </w:p>
    <w:p w14:paraId="0280BCD7"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780:</w:t>
      </w:r>
      <w:r w:rsidRPr="00C85FF3">
        <w:rPr>
          <w:rFonts w:ascii="Tahoma" w:hAnsi="Tahoma" w:cs="Tahoma"/>
          <w:bCs/>
          <w:sz w:val="22"/>
          <w:szCs w:val="22"/>
        </w:rPr>
        <w:t xml:space="preserve"> Pérdida o extravío de documentos radicados por usuarios en la Oficina de Atención al Usuario. (2017 II).</w:t>
      </w:r>
    </w:p>
    <w:p w14:paraId="1FD930B1" w14:textId="77777777" w:rsidR="00A036C2" w:rsidRPr="00C85FF3" w:rsidRDefault="00A036C2" w:rsidP="00A036C2">
      <w:pPr>
        <w:jc w:val="both"/>
        <w:rPr>
          <w:rFonts w:ascii="Tahoma" w:hAnsi="Tahoma" w:cs="Tahoma"/>
          <w:bCs/>
          <w:sz w:val="22"/>
          <w:szCs w:val="22"/>
        </w:rPr>
      </w:pPr>
    </w:p>
    <w:p w14:paraId="6A2DACB3"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584:</w:t>
      </w:r>
      <w:r w:rsidRPr="00C85FF3">
        <w:rPr>
          <w:rFonts w:ascii="Tahoma" w:hAnsi="Tahoma" w:cs="Tahoma"/>
          <w:bCs/>
          <w:sz w:val="22"/>
          <w:szCs w:val="22"/>
        </w:rPr>
        <w:t xml:space="preserve"> Captura errónea de información de estudiantes. (2017 II).</w:t>
      </w:r>
    </w:p>
    <w:p w14:paraId="75473AEC" w14:textId="77777777" w:rsidR="00A036C2" w:rsidRPr="00C85FF3" w:rsidRDefault="00A036C2" w:rsidP="00A036C2">
      <w:pPr>
        <w:jc w:val="both"/>
        <w:rPr>
          <w:rFonts w:ascii="Tahoma" w:hAnsi="Tahoma" w:cs="Tahoma"/>
          <w:bCs/>
          <w:sz w:val="22"/>
          <w:szCs w:val="22"/>
        </w:rPr>
      </w:pPr>
    </w:p>
    <w:p w14:paraId="48AC5F27"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583:</w:t>
      </w:r>
      <w:r w:rsidRPr="00C85FF3">
        <w:rPr>
          <w:rFonts w:ascii="Tahoma" w:hAnsi="Tahoma" w:cs="Tahoma"/>
          <w:bCs/>
          <w:sz w:val="22"/>
          <w:szCs w:val="22"/>
        </w:rPr>
        <w:t xml:space="preserve"> Dificultad de registrar estudiantes en el SIMAT. (2017 II).</w:t>
      </w:r>
    </w:p>
    <w:p w14:paraId="17CB38E8" w14:textId="77777777" w:rsidR="00A036C2" w:rsidRPr="00C85FF3" w:rsidRDefault="00A036C2" w:rsidP="00A036C2">
      <w:pPr>
        <w:jc w:val="both"/>
        <w:rPr>
          <w:rFonts w:ascii="Tahoma" w:hAnsi="Tahoma" w:cs="Tahoma"/>
          <w:bCs/>
          <w:sz w:val="22"/>
          <w:szCs w:val="22"/>
        </w:rPr>
      </w:pPr>
    </w:p>
    <w:p w14:paraId="6A52D8AC"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585:</w:t>
      </w:r>
      <w:r w:rsidRPr="00C85FF3">
        <w:rPr>
          <w:rFonts w:ascii="Tahoma" w:hAnsi="Tahoma" w:cs="Tahoma"/>
          <w:bCs/>
          <w:sz w:val="22"/>
          <w:szCs w:val="22"/>
        </w:rPr>
        <w:t xml:space="preserve"> Población en edad escolar por fuera del sistema educativo. (2017 II).</w:t>
      </w:r>
    </w:p>
    <w:p w14:paraId="074F27C3" w14:textId="77777777" w:rsidR="00A036C2" w:rsidRPr="00C85FF3" w:rsidRDefault="00A036C2" w:rsidP="00A036C2">
      <w:pPr>
        <w:jc w:val="both"/>
        <w:rPr>
          <w:rFonts w:ascii="Tahoma" w:hAnsi="Tahoma" w:cs="Tahoma"/>
          <w:bCs/>
          <w:sz w:val="22"/>
          <w:szCs w:val="22"/>
        </w:rPr>
      </w:pPr>
    </w:p>
    <w:p w14:paraId="02B51F30"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582:</w:t>
      </w:r>
      <w:r w:rsidRPr="00C85FF3">
        <w:rPr>
          <w:rFonts w:ascii="Tahoma" w:hAnsi="Tahoma" w:cs="Tahoma"/>
          <w:bCs/>
          <w:sz w:val="22"/>
          <w:szCs w:val="22"/>
        </w:rPr>
        <w:t xml:space="preserve"> Incurrir en el incumplimiento de términos legales y judiciales en las demandas del Sector Educativo. (2017 I).</w:t>
      </w:r>
    </w:p>
    <w:p w14:paraId="0A471946" w14:textId="77777777" w:rsidR="0027199B" w:rsidRDefault="0027199B" w:rsidP="00A036C2">
      <w:pPr>
        <w:jc w:val="both"/>
        <w:rPr>
          <w:rFonts w:ascii="Tahoma" w:hAnsi="Tahoma" w:cs="Tahoma"/>
          <w:b/>
          <w:bCs/>
          <w:sz w:val="22"/>
          <w:szCs w:val="22"/>
        </w:rPr>
      </w:pPr>
    </w:p>
    <w:p w14:paraId="797A2284"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566:</w:t>
      </w:r>
      <w:r w:rsidRPr="00C85FF3">
        <w:rPr>
          <w:rFonts w:ascii="Tahoma" w:hAnsi="Tahoma" w:cs="Tahoma"/>
          <w:bCs/>
          <w:sz w:val="22"/>
          <w:szCs w:val="22"/>
        </w:rPr>
        <w:t xml:space="preserve"> Liquidación extemporánea de la nómina. (2017 II).</w:t>
      </w:r>
    </w:p>
    <w:p w14:paraId="5D8B16FE" w14:textId="77777777" w:rsidR="00A036C2" w:rsidRPr="00C85FF3" w:rsidRDefault="00A036C2" w:rsidP="00A036C2">
      <w:pPr>
        <w:jc w:val="both"/>
        <w:rPr>
          <w:rFonts w:ascii="Tahoma" w:hAnsi="Tahoma" w:cs="Tahoma"/>
          <w:bCs/>
          <w:sz w:val="22"/>
          <w:szCs w:val="22"/>
        </w:rPr>
      </w:pPr>
    </w:p>
    <w:p w14:paraId="3BFDF48D"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570:</w:t>
      </w:r>
      <w:r w:rsidRPr="00C85FF3">
        <w:rPr>
          <w:rFonts w:ascii="Tahoma" w:hAnsi="Tahoma" w:cs="Tahoma"/>
          <w:bCs/>
          <w:sz w:val="22"/>
          <w:szCs w:val="22"/>
        </w:rPr>
        <w:t xml:space="preserve"> Reportar en tiempo extemporáneo los informes del CHIP y SIFSE.</w:t>
      </w:r>
    </w:p>
    <w:p w14:paraId="189B9CBE" w14:textId="77777777" w:rsidR="00A036C2" w:rsidRPr="00C85FF3" w:rsidRDefault="00A036C2" w:rsidP="00A036C2">
      <w:pPr>
        <w:jc w:val="both"/>
        <w:rPr>
          <w:rFonts w:ascii="Tahoma" w:hAnsi="Tahoma" w:cs="Tahoma"/>
          <w:bCs/>
          <w:sz w:val="22"/>
          <w:szCs w:val="22"/>
        </w:rPr>
      </w:pPr>
      <w:r w:rsidRPr="00C85FF3">
        <w:rPr>
          <w:rFonts w:ascii="Tahoma" w:hAnsi="Tahoma" w:cs="Tahoma"/>
          <w:bCs/>
          <w:sz w:val="22"/>
          <w:szCs w:val="22"/>
        </w:rPr>
        <w:t>(2017 II).</w:t>
      </w:r>
    </w:p>
    <w:p w14:paraId="24D8DE7F" w14:textId="77777777" w:rsidR="00A036C2" w:rsidRPr="00C85FF3" w:rsidRDefault="00A036C2" w:rsidP="00A036C2">
      <w:pPr>
        <w:jc w:val="both"/>
        <w:rPr>
          <w:rFonts w:ascii="Tahoma" w:hAnsi="Tahoma" w:cs="Tahoma"/>
          <w:bCs/>
          <w:sz w:val="22"/>
          <w:szCs w:val="22"/>
        </w:rPr>
      </w:pPr>
    </w:p>
    <w:p w14:paraId="2EDC6DD4"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783:</w:t>
      </w:r>
      <w:r w:rsidRPr="00C85FF3">
        <w:rPr>
          <w:rFonts w:ascii="Tahoma" w:hAnsi="Tahoma" w:cs="Tahoma"/>
          <w:bCs/>
          <w:sz w:val="22"/>
          <w:szCs w:val="22"/>
        </w:rPr>
        <w:t xml:space="preserve"> Reporte de información contable y presupuestal con inconsistencias por parte de los Fondos de servicios educativos de las instituciones educativas. (2017 II).</w:t>
      </w:r>
    </w:p>
    <w:p w14:paraId="596E20A0" w14:textId="77777777" w:rsidR="00A036C2" w:rsidRPr="00C85FF3" w:rsidRDefault="00A036C2" w:rsidP="00A036C2">
      <w:pPr>
        <w:jc w:val="both"/>
        <w:rPr>
          <w:rFonts w:ascii="Tahoma" w:hAnsi="Tahoma" w:cs="Tahoma"/>
          <w:bCs/>
          <w:sz w:val="22"/>
          <w:szCs w:val="22"/>
        </w:rPr>
      </w:pPr>
    </w:p>
    <w:p w14:paraId="70E68652"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586:</w:t>
      </w:r>
      <w:r w:rsidRPr="00C85FF3">
        <w:rPr>
          <w:rFonts w:ascii="Tahoma" w:hAnsi="Tahoma" w:cs="Tahoma"/>
          <w:bCs/>
          <w:sz w:val="22"/>
          <w:szCs w:val="22"/>
        </w:rPr>
        <w:t xml:space="preserve"> Fallas en el Hardware y Software de las Instituciones Educativas (2017 I).</w:t>
      </w:r>
    </w:p>
    <w:p w14:paraId="56BBDCB7" w14:textId="77777777" w:rsidR="00A036C2" w:rsidRPr="00C85FF3" w:rsidRDefault="00A036C2" w:rsidP="00A036C2">
      <w:pPr>
        <w:jc w:val="both"/>
        <w:rPr>
          <w:rFonts w:ascii="Tahoma" w:hAnsi="Tahoma" w:cs="Tahoma"/>
          <w:bCs/>
          <w:sz w:val="22"/>
          <w:szCs w:val="22"/>
        </w:rPr>
      </w:pPr>
    </w:p>
    <w:p w14:paraId="000F4C19"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838:</w:t>
      </w:r>
      <w:r w:rsidRPr="00C85FF3">
        <w:rPr>
          <w:rFonts w:ascii="Tahoma" w:hAnsi="Tahoma" w:cs="Tahoma"/>
          <w:bCs/>
          <w:sz w:val="22"/>
          <w:szCs w:val="22"/>
        </w:rPr>
        <w:t xml:space="preserve"> No realizar los cobros de las incapacidades oportunamente ante las EPS y ARL. (2017 II).</w:t>
      </w:r>
    </w:p>
    <w:p w14:paraId="65E718F9" w14:textId="77777777" w:rsidR="00A036C2" w:rsidRPr="00C85FF3" w:rsidRDefault="00A036C2" w:rsidP="00A036C2">
      <w:pPr>
        <w:jc w:val="both"/>
        <w:rPr>
          <w:rFonts w:ascii="Tahoma" w:hAnsi="Tahoma" w:cs="Tahoma"/>
          <w:bCs/>
          <w:sz w:val="22"/>
          <w:szCs w:val="22"/>
        </w:rPr>
      </w:pPr>
    </w:p>
    <w:p w14:paraId="6DB5E3A5"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839:</w:t>
      </w:r>
      <w:r w:rsidRPr="00C85FF3">
        <w:rPr>
          <w:rFonts w:ascii="Tahoma" w:hAnsi="Tahoma" w:cs="Tahoma"/>
          <w:bCs/>
          <w:sz w:val="22"/>
          <w:szCs w:val="22"/>
        </w:rPr>
        <w:t xml:space="preserve"> No tener claridad en la aplicación de las rentas relacionadas con el cobro de las incapacidades. (2017 II).</w:t>
      </w:r>
    </w:p>
    <w:p w14:paraId="75EB1A96" w14:textId="77777777" w:rsidR="00A036C2" w:rsidRPr="00C85FF3" w:rsidRDefault="00A036C2" w:rsidP="00A036C2">
      <w:pPr>
        <w:jc w:val="both"/>
        <w:rPr>
          <w:rFonts w:ascii="Tahoma" w:hAnsi="Tahoma" w:cs="Tahoma"/>
          <w:bCs/>
          <w:sz w:val="22"/>
          <w:szCs w:val="22"/>
        </w:rPr>
      </w:pPr>
    </w:p>
    <w:p w14:paraId="5767F130"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lastRenderedPageBreak/>
        <w:t>RIESGO Nro. 781:</w:t>
      </w:r>
      <w:r w:rsidRPr="00C85FF3">
        <w:rPr>
          <w:rFonts w:ascii="Tahoma" w:hAnsi="Tahoma" w:cs="Tahoma"/>
          <w:bCs/>
          <w:sz w:val="22"/>
          <w:szCs w:val="22"/>
        </w:rPr>
        <w:t xml:space="preserve"> Pérdida o extravío de documentos de las hojas de vida. (2017 II).</w:t>
      </w:r>
    </w:p>
    <w:p w14:paraId="499CB2A7" w14:textId="77777777" w:rsidR="00A036C2" w:rsidRPr="00C85FF3" w:rsidRDefault="00A036C2" w:rsidP="00A036C2">
      <w:pPr>
        <w:jc w:val="both"/>
        <w:rPr>
          <w:rFonts w:ascii="Tahoma" w:hAnsi="Tahoma" w:cs="Tahoma"/>
          <w:bCs/>
          <w:sz w:val="22"/>
          <w:szCs w:val="22"/>
        </w:rPr>
      </w:pPr>
    </w:p>
    <w:p w14:paraId="1B7E7FF2"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740:</w:t>
      </w:r>
      <w:r w:rsidRPr="00C85FF3">
        <w:rPr>
          <w:rFonts w:ascii="Tahoma" w:hAnsi="Tahoma" w:cs="Tahoma"/>
          <w:bCs/>
          <w:sz w:val="22"/>
          <w:szCs w:val="22"/>
        </w:rPr>
        <w:t xml:space="preserve"> Existencia y ubicación de Establecimientos privados de educación formal y educación para el trabajo y el desarrollo humano sin licencia de funcionamiento o actualización de la misma. (2017 I).</w:t>
      </w:r>
    </w:p>
    <w:p w14:paraId="5EFF2122" w14:textId="77777777" w:rsidR="00A036C2" w:rsidRPr="00C85FF3" w:rsidRDefault="00A036C2" w:rsidP="00A036C2">
      <w:pPr>
        <w:jc w:val="both"/>
        <w:rPr>
          <w:rFonts w:ascii="Tahoma" w:hAnsi="Tahoma" w:cs="Tahoma"/>
          <w:bCs/>
          <w:sz w:val="22"/>
          <w:szCs w:val="22"/>
        </w:rPr>
      </w:pPr>
    </w:p>
    <w:p w14:paraId="7CA6F45B" w14:textId="77777777" w:rsidR="00A036C2" w:rsidRPr="00C85FF3" w:rsidRDefault="00A036C2" w:rsidP="00A036C2">
      <w:pPr>
        <w:jc w:val="both"/>
        <w:rPr>
          <w:rFonts w:ascii="Tahoma" w:hAnsi="Tahoma" w:cs="Tahoma"/>
          <w:bCs/>
          <w:sz w:val="22"/>
          <w:szCs w:val="22"/>
        </w:rPr>
      </w:pPr>
      <w:r w:rsidRPr="00C85FF3">
        <w:rPr>
          <w:rFonts w:ascii="Tahoma" w:hAnsi="Tahoma" w:cs="Tahoma"/>
          <w:b/>
          <w:bCs/>
          <w:sz w:val="22"/>
          <w:szCs w:val="22"/>
        </w:rPr>
        <w:t>RIESGO Nro. 743</w:t>
      </w:r>
      <w:r w:rsidRPr="00C85FF3">
        <w:rPr>
          <w:rFonts w:ascii="Tahoma" w:hAnsi="Tahoma" w:cs="Tahoma"/>
          <w:bCs/>
          <w:sz w:val="22"/>
          <w:szCs w:val="22"/>
        </w:rPr>
        <w:t>: Incumplimiento por parte de los establecimientos educativos oficiales y privados, de los lineamientos del Ministerio de Educación y la Secretaría de Educación. (2017 I).</w:t>
      </w:r>
    </w:p>
    <w:p w14:paraId="2BF9538D" w14:textId="77777777" w:rsidR="00A036C2" w:rsidRPr="00C85FF3" w:rsidRDefault="00A036C2" w:rsidP="00A036C2">
      <w:pPr>
        <w:jc w:val="both"/>
        <w:rPr>
          <w:rFonts w:ascii="Tahoma" w:hAnsi="Tahoma" w:cs="Tahoma"/>
          <w:b/>
          <w:bCs/>
          <w:sz w:val="22"/>
          <w:szCs w:val="22"/>
        </w:rPr>
      </w:pPr>
    </w:p>
    <w:p w14:paraId="0545AD6C" w14:textId="57A68922" w:rsidR="00A036C2" w:rsidRPr="00C85FF3" w:rsidRDefault="00A036C2" w:rsidP="00A036C2">
      <w:pPr>
        <w:rPr>
          <w:rFonts w:ascii="Tahoma" w:hAnsi="Tahoma" w:cs="Tahoma"/>
          <w:b/>
          <w:bCs/>
          <w:sz w:val="22"/>
          <w:szCs w:val="22"/>
        </w:rPr>
      </w:pPr>
      <w:r>
        <w:rPr>
          <w:rFonts w:ascii="Tahoma" w:hAnsi="Tahoma" w:cs="Tahoma"/>
          <w:b/>
          <w:bCs/>
          <w:sz w:val="22"/>
          <w:szCs w:val="22"/>
        </w:rPr>
        <w:t>5</w:t>
      </w:r>
      <w:r w:rsidRPr="00C85FF3">
        <w:rPr>
          <w:rFonts w:ascii="Tahoma" w:hAnsi="Tahoma" w:cs="Tahoma"/>
          <w:b/>
          <w:bCs/>
          <w:sz w:val="22"/>
          <w:szCs w:val="22"/>
        </w:rPr>
        <w:t>.2. METODOLOGIA DE LA AUDITORIA</w:t>
      </w:r>
    </w:p>
    <w:p w14:paraId="5D1AC30D" w14:textId="77777777" w:rsidR="00A036C2" w:rsidRPr="00C85FF3" w:rsidRDefault="00A036C2" w:rsidP="00A036C2">
      <w:pPr>
        <w:rPr>
          <w:rFonts w:ascii="Tahoma" w:hAnsi="Tahoma" w:cs="Tahoma"/>
          <w:b/>
          <w:bCs/>
          <w:sz w:val="22"/>
          <w:szCs w:val="22"/>
        </w:rPr>
      </w:pPr>
    </w:p>
    <w:p w14:paraId="66B9BA1D" w14:textId="180D57C1" w:rsidR="00A036C2" w:rsidRPr="00C85FF3" w:rsidRDefault="00300725" w:rsidP="00C52C3C">
      <w:pPr>
        <w:pStyle w:val="Prrafodelista"/>
        <w:numPr>
          <w:ilvl w:val="0"/>
          <w:numId w:val="8"/>
        </w:numPr>
        <w:jc w:val="both"/>
        <w:rPr>
          <w:rFonts w:ascii="Tahoma" w:hAnsi="Tahoma" w:cs="Tahoma"/>
          <w:bCs/>
        </w:rPr>
      </w:pPr>
      <w:r>
        <w:rPr>
          <w:rFonts w:ascii="Tahoma" w:hAnsi="Tahoma" w:cs="Tahoma"/>
          <w:bCs/>
        </w:rPr>
        <w:t>Revisión del M</w:t>
      </w:r>
      <w:r w:rsidR="00A036C2" w:rsidRPr="00C85FF3">
        <w:rPr>
          <w:rFonts w:ascii="Tahoma" w:hAnsi="Tahoma" w:cs="Tahoma"/>
          <w:bCs/>
        </w:rPr>
        <w:t>apa de Riesgos y Controles - Sistema de Gestión Integral – Software ISOLUCIÓN.</w:t>
      </w:r>
    </w:p>
    <w:p w14:paraId="0C91CA08" w14:textId="77777777" w:rsidR="00A036C2" w:rsidRPr="00C85FF3" w:rsidRDefault="00A036C2" w:rsidP="00C52C3C">
      <w:pPr>
        <w:pStyle w:val="Prrafodelista"/>
        <w:numPr>
          <w:ilvl w:val="0"/>
          <w:numId w:val="8"/>
        </w:numPr>
        <w:jc w:val="both"/>
        <w:rPr>
          <w:rFonts w:ascii="Tahoma" w:hAnsi="Tahoma" w:cs="Tahoma"/>
          <w:b/>
          <w:bCs/>
        </w:rPr>
      </w:pPr>
      <w:r w:rsidRPr="00C85FF3">
        <w:rPr>
          <w:rFonts w:ascii="Tahoma" w:hAnsi="Tahoma" w:cs="Tahoma"/>
          <w:bCs/>
        </w:rPr>
        <w:t>Entrevista personalizada con los Profesionales responsables de administrar los Riesgos en la Secretaría de Educación.</w:t>
      </w:r>
    </w:p>
    <w:p w14:paraId="50003A98" w14:textId="77777777" w:rsidR="00A036C2" w:rsidRPr="00C85FF3" w:rsidRDefault="00A036C2" w:rsidP="00C52C3C">
      <w:pPr>
        <w:pStyle w:val="Prrafodelista"/>
        <w:numPr>
          <w:ilvl w:val="0"/>
          <w:numId w:val="8"/>
        </w:numPr>
        <w:jc w:val="both"/>
        <w:rPr>
          <w:rFonts w:ascii="Tahoma" w:hAnsi="Tahoma" w:cs="Tahoma"/>
          <w:b/>
          <w:bCs/>
        </w:rPr>
      </w:pPr>
      <w:r w:rsidRPr="00C85FF3">
        <w:rPr>
          <w:rFonts w:ascii="Tahoma" w:hAnsi="Tahoma" w:cs="Tahoma"/>
          <w:bCs/>
        </w:rPr>
        <w:t>Herramienta de Excel – Valoración del Riesgo.</w:t>
      </w:r>
    </w:p>
    <w:p w14:paraId="33D4C112" w14:textId="3405FB31" w:rsidR="00A036C2" w:rsidRPr="00C85FF3" w:rsidRDefault="00A036C2" w:rsidP="00A036C2">
      <w:pPr>
        <w:rPr>
          <w:rFonts w:ascii="Tahoma" w:hAnsi="Tahoma" w:cs="Tahoma"/>
          <w:b/>
          <w:bCs/>
          <w:sz w:val="22"/>
          <w:szCs w:val="22"/>
        </w:rPr>
      </w:pPr>
      <w:r>
        <w:rPr>
          <w:rFonts w:ascii="Tahoma" w:hAnsi="Tahoma" w:cs="Tahoma"/>
          <w:b/>
          <w:bCs/>
          <w:sz w:val="22"/>
          <w:szCs w:val="22"/>
        </w:rPr>
        <w:t>5</w:t>
      </w:r>
      <w:r w:rsidRPr="00C85FF3">
        <w:rPr>
          <w:rFonts w:ascii="Tahoma" w:hAnsi="Tahoma" w:cs="Tahoma"/>
          <w:b/>
          <w:bCs/>
          <w:sz w:val="22"/>
          <w:szCs w:val="22"/>
        </w:rPr>
        <w:t>.3. CONCLUSIONES DE LA AUDITORIA</w:t>
      </w:r>
    </w:p>
    <w:p w14:paraId="03FF9FF1" w14:textId="77777777" w:rsidR="00A036C2" w:rsidRPr="00C85FF3" w:rsidRDefault="00A036C2" w:rsidP="00A036C2">
      <w:pPr>
        <w:rPr>
          <w:rFonts w:ascii="Tahoma" w:hAnsi="Tahoma" w:cs="Tahoma"/>
          <w:bCs/>
          <w:sz w:val="22"/>
          <w:szCs w:val="22"/>
        </w:rPr>
      </w:pPr>
    </w:p>
    <w:p w14:paraId="00A79036" w14:textId="77777777" w:rsidR="00A036C2" w:rsidRPr="00C85FF3" w:rsidRDefault="00A036C2" w:rsidP="00A036C2">
      <w:pPr>
        <w:jc w:val="both"/>
        <w:rPr>
          <w:rFonts w:ascii="Tahoma" w:hAnsi="Tahoma" w:cs="Tahoma"/>
          <w:bCs/>
          <w:sz w:val="22"/>
          <w:szCs w:val="22"/>
        </w:rPr>
      </w:pPr>
      <w:r w:rsidRPr="00C85FF3">
        <w:rPr>
          <w:rFonts w:ascii="Tahoma" w:eastAsia="Calibri" w:hAnsi="Tahoma" w:cs="Tahoma"/>
          <w:bCs/>
          <w:sz w:val="22"/>
          <w:szCs w:val="22"/>
          <w:lang w:val="es-CO" w:eastAsia="es-CO"/>
        </w:rPr>
        <w:t>Se verificó la Matriz d</w:t>
      </w:r>
      <w:r w:rsidRPr="00C85FF3">
        <w:rPr>
          <w:rFonts w:ascii="Tahoma" w:hAnsi="Tahoma" w:cs="Tahoma"/>
          <w:bCs/>
          <w:sz w:val="22"/>
          <w:szCs w:val="22"/>
        </w:rPr>
        <w:t>el Mapa de Riesgos</w:t>
      </w:r>
      <w:r w:rsidRPr="00C85FF3">
        <w:rPr>
          <w:rFonts w:ascii="Tahoma" w:eastAsia="Calibri" w:hAnsi="Tahoma" w:cs="Tahoma"/>
          <w:bCs/>
          <w:sz w:val="22"/>
          <w:szCs w:val="22"/>
          <w:lang w:val="es-CO" w:eastAsia="es-CO"/>
        </w:rPr>
        <w:t xml:space="preserve"> de la Secretaría de Educación</w:t>
      </w:r>
      <w:r w:rsidRPr="00C85FF3">
        <w:rPr>
          <w:rFonts w:ascii="Tahoma" w:hAnsi="Tahoma" w:cs="Tahoma"/>
          <w:bCs/>
          <w:sz w:val="22"/>
          <w:szCs w:val="22"/>
        </w:rPr>
        <w:t xml:space="preserve"> en el Sistema de Gestión Integral Software ISOLUCION, con el fin, de corroborar que éstos cumplieran con la actualización al 31 de Julio de 2017 de acuerdo a los lineamientos establecidos en el Decreto Nro. 0453 del 14 de Septiembre de 2016. </w:t>
      </w:r>
    </w:p>
    <w:p w14:paraId="375408D0" w14:textId="77777777" w:rsidR="00A036C2" w:rsidRPr="00C85FF3" w:rsidRDefault="00A036C2" w:rsidP="00A036C2">
      <w:pPr>
        <w:jc w:val="both"/>
        <w:rPr>
          <w:rFonts w:ascii="Tahoma" w:eastAsia="Calibri" w:hAnsi="Tahoma" w:cs="Tahoma"/>
          <w:bCs/>
          <w:sz w:val="22"/>
          <w:szCs w:val="22"/>
          <w:lang w:val="es-CO" w:eastAsia="es-CO"/>
        </w:rPr>
      </w:pPr>
    </w:p>
    <w:p w14:paraId="2DE2D8F3" w14:textId="77777777" w:rsidR="00A036C2" w:rsidRPr="00C85FF3" w:rsidRDefault="00A036C2" w:rsidP="00A036C2">
      <w:pPr>
        <w:jc w:val="both"/>
        <w:rPr>
          <w:rFonts w:ascii="Tahoma" w:eastAsia="Calibri" w:hAnsi="Tahoma" w:cs="Tahoma"/>
          <w:bCs/>
          <w:sz w:val="22"/>
          <w:szCs w:val="22"/>
          <w:lang w:val="es-CO" w:eastAsia="es-CO"/>
        </w:rPr>
      </w:pPr>
      <w:r w:rsidRPr="00C85FF3">
        <w:rPr>
          <w:rFonts w:ascii="Tahoma" w:eastAsia="Calibri" w:hAnsi="Tahoma" w:cs="Tahoma"/>
          <w:bCs/>
          <w:sz w:val="22"/>
          <w:szCs w:val="22"/>
          <w:lang w:val="es-CO" w:eastAsia="es-CO"/>
        </w:rPr>
        <w:t xml:space="preserve">Se efectuó entrevista personalizada con los Profesionales responsables de administrar los riesgos en cada una de las Unidades de la Secretaría de Educación como son: Unidad de Calidad - Inspección y Vigilancia - Cobertura y Sistemas de Información - Unidad Administrativa y Financiera Fondos de Servicios Educativos – Unidad de Recursos humanos - Nómina  - Unidad de Cobertura – Área de Recursos Humanos – Área Jurídica y Área de Planeación; pudiéndose evaluar los controles existentes y las acciones de control para su mitigación. </w:t>
      </w:r>
    </w:p>
    <w:p w14:paraId="72A9A8DB" w14:textId="77777777" w:rsidR="00A036C2" w:rsidRPr="00C85FF3" w:rsidRDefault="00A036C2" w:rsidP="00A036C2">
      <w:pPr>
        <w:pStyle w:val="Encabezado"/>
        <w:tabs>
          <w:tab w:val="center" w:pos="284"/>
        </w:tabs>
        <w:jc w:val="both"/>
        <w:rPr>
          <w:rFonts w:ascii="Tahoma" w:hAnsi="Tahoma" w:cs="Tahoma"/>
          <w:bCs/>
          <w:sz w:val="22"/>
          <w:szCs w:val="22"/>
          <w:lang w:val="es-CO"/>
        </w:rPr>
      </w:pPr>
    </w:p>
    <w:p w14:paraId="71BFDDCE" w14:textId="77777777" w:rsidR="00A036C2" w:rsidRPr="00C85FF3" w:rsidRDefault="00A036C2" w:rsidP="00A036C2">
      <w:pPr>
        <w:pStyle w:val="Encabezado"/>
        <w:tabs>
          <w:tab w:val="center" w:pos="284"/>
        </w:tabs>
        <w:jc w:val="both"/>
        <w:rPr>
          <w:rFonts w:ascii="Tahoma" w:hAnsi="Tahoma" w:cs="Tahoma"/>
          <w:bCs/>
          <w:sz w:val="22"/>
          <w:szCs w:val="22"/>
        </w:rPr>
      </w:pPr>
      <w:r w:rsidRPr="00C85FF3">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68AD189A" w14:textId="77777777" w:rsidR="00A036C2" w:rsidRDefault="00A036C2" w:rsidP="00A036C2">
      <w:pPr>
        <w:pStyle w:val="Encabezado"/>
        <w:tabs>
          <w:tab w:val="center" w:pos="284"/>
        </w:tabs>
        <w:jc w:val="both"/>
        <w:rPr>
          <w:rFonts w:ascii="Tahoma" w:hAnsi="Tahoma" w:cs="Tahoma"/>
          <w:bCs/>
          <w:sz w:val="22"/>
          <w:szCs w:val="22"/>
        </w:rPr>
      </w:pPr>
    </w:p>
    <w:tbl>
      <w:tblPr>
        <w:tblW w:w="9275" w:type="dxa"/>
        <w:tblInd w:w="65" w:type="dxa"/>
        <w:tblLayout w:type="fixed"/>
        <w:tblCellMar>
          <w:left w:w="70" w:type="dxa"/>
          <w:right w:w="70" w:type="dxa"/>
        </w:tblCellMar>
        <w:tblLook w:val="04A0" w:firstRow="1" w:lastRow="0" w:firstColumn="1" w:lastColumn="0" w:noHBand="0" w:noVBand="1"/>
      </w:tblPr>
      <w:tblGrid>
        <w:gridCol w:w="725"/>
        <w:gridCol w:w="1350"/>
        <w:gridCol w:w="1350"/>
        <w:gridCol w:w="1260"/>
        <w:gridCol w:w="900"/>
        <w:gridCol w:w="900"/>
        <w:gridCol w:w="2790"/>
      </w:tblGrid>
      <w:tr w:rsidR="00A036C2" w:rsidRPr="00C85FF3" w14:paraId="3128091F" w14:textId="77777777" w:rsidTr="00454837">
        <w:trPr>
          <w:trHeight w:val="170"/>
        </w:trPr>
        <w:tc>
          <w:tcPr>
            <w:tcW w:w="9275" w:type="dxa"/>
            <w:gridSpan w:val="7"/>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5395B405"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ALCALDIA DE MANIZALES</w:t>
            </w:r>
          </w:p>
        </w:tc>
      </w:tr>
      <w:tr w:rsidR="00A036C2" w:rsidRPr="00C85FF3" w14:paraId="64ED070D" w14:textId="77777777" w:rsidTr="00454837">
        <w:trPr>
          <w:trHeight w:val="135"/>
        </w:trPr>
        <w:tc>
          <w:tcPr>
            <w:tcW w:w="9275" w:type="dxa"/>
            <w:gridSpan w:val="7"/>
            <w:tcBorders>
              <w:top w:val="nil"/>
              <w:left w:val="single" w:sz="4" w:space="0" w:color="auto"/>
              <w:bottom w:val="nil"/>
              <w:right w:val="single" w:sz="4" w:space="0" w:color="auto"/>
            </w:tcBorders>
            <w:shd w:val="clear" w:color="auto" w:fill="BFBFBF" w:themeFill="background1" w:themeFillShade="BF"/>
            <w:noWrap/>
            <w:vAlign w:val="bottom"/>
            <w:hideMark/>
          </w:tcPr>
          <w:p w14:paraId="67F2B3EA" w14:textId="4CD50C19"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 xml:space="preserve"> </w:t>
            </w:r>
            <w:r w:rsidR="00F55086">
              <w:rPr>
                <w:rFonts w:ascii="Tahoma" w:eastAsia="Times New Roman" w:hAnsi="Tahoma" w:cs="Tahoma"/>
                <w:b/>
                <w:bCs/>
                <w:sz w:val="14"/>
                <w:szCs w:val="14"/>
                <w:lang w:val="es-CO" w:eastAsia="es-CO"/>
              </w:rPr>
              <w:t>SECRETARÍA</w:t>
            </w:r>
            <w:r w:rsidRPr="00C85FF3">
              <w:rPr>
                <w:rFonts w:ascii="Tahoma" w:eastAsia="Times New Roman" w:hAnsi="Tahoma" w:cs="Tahoma"/>
                <w:b/>
                <w:bCs/>
                <w:sz w:val="14"/>
                <w:szCs w:val="14"/>
                <w:lang w:val="es-CO" w:eastAsia="es-CO"/>
              </w:rPr>
              <w:t xml:space="preserve"> DE EDUCACION</w:t>
            </w:r>
          </w:p>
        </w:tc>
      </w:tr>
      <w:tr w:rsidR="00A036C2" w:rsidRPr="00C85FF3" w14:paraId="1829B450" w14:textId="77777777" w:rsidTr="00454837">
        <w:trPr>
          <w:trHeight w:val="198"/>
        </w:trPr>
        <w:tc>
          <w:tcPr>
            <w:tcW w:w="9275" w:type="dxa"/>
            <w:gridSpan w:val="7"/>
            <w:tcBorders>
              <w:top w:val="nil"/>
              <w:left w:val="single" w:sz="4" w:space="0" w:color="auto"/>
              <w:bottom w:val="nil"/>
              <w:right w:val="single" w:sz="4" w:space="0" w:color="auto"/>
            </w:tcBorders>
            <w:shd w:val="clear" w:color="auto" w:fill="BFBFBF" w:themeFill="background1" w:themeFillShade="BF"/>
            <w:noWrap/>
            <w:vAlign w:val="bottom"/>
            <w:hideMark/>
          </w:tcPr>
          <w:p w14:paraId="74345EE7"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 xml:space="preserve">FECHA DEL SEGUIMIENTO: SEPTIEMBRE 25 AL 06 DE OCTUBRE </w:t>
            </w:r>
          </w:p>
        </w:tc>
      </w:tr>
      <w:tr w:rsidR="00A036C2" w:rsidRPr="00C85FF3" w14:paraId="2E822549" w14:textId="77777777" w:rsidTr="00454837">
        <w:trPr>
          <w:trHeight w:val="80"/>
        </w:trPr>
        <w:tc>
          <w:tcPr>
            <w:tcW w:w="9275" w:type="dxa"/>
            <w:gridSpan w:val="7"/>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2F72639"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AÑO DE REALIZACION - 2017</w:t>
            </w:r>
          </w:p>
        </w:tc>
      </w:tr>
      <w:tr w:rsidR="00A036C2" w:rsidRPr="00C85FF3" w14:paraId="1D40FEAF" w14:textId="77777777" w:rsidTr="00454837">
        <w:trPr>
          <w:trHeight w:val="260"/>
        </w:trPr>
        <w:tc>
          <w:tcPr>
            <w:tcW w:w="725" w:type="dxa"/>
            <w:vMerge w:val="restart"/>
            <w:tcBorders>
              <w:top w:val="nil"/>
              <w:left w:val="single" w:sz="8" w:space="0" w:color="auto"/>
              <w:bottom w:val="single" w:sz="4" w:space="0" w:color="000000"/>
              <w:right w:val="single" w:sz="4" w:space="0" w:color="auto"/>
            </w:tcBorders>
            <w:shd w:val="clear" w:color="000000" w:fill="C0C0C0"/>
            <w:vAlign w:val="center"/>
            <w:hideMark/>
          </w:tcPr>
          <w:p w14:paraId="51DD2D6C"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No. DEL RIESGO</w:t>
            </w:r>
          </w:p>
        </w:tc>
        <w:tc>
          <w:tcPr>
            <w:tcW w:w="135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D246226"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NOMBRE DEL RIESGO</w:t>
            </w:r>
          </w:p>
        </w:tc>
        <w:tc>
          <w:tcPr>
            <w:tcW w:w="7200" w:type="dxa"/>
            <w:gridSpan w:val="5"/>
            <w:tcBorders>
              <w:top w:val="single" w:sz="4" w:space="0" w:color="auto"/>
              <w:left w:val="nil"/>
              <w:bottom w:val="single" w:sz="4" w:space="0" w:color="auto"/>
              <w:right w:val="single" w:sz="4" w:space="0" w:color="auto"/>
            </w:tcBorders>
            <w:shd w:val="clear" w:color="000000" w:fill="BFBFBF"/>
            <w:vAlign w:val="center"/>
            <w:hideMark/>
          </w:tcPr>
          <w:p w14:paraId="67D62471" w14:textId="794E435E"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 xml:space="preserve">VALORACION DE LOS CONTROLES DE LA </w:t>
            </w:r>
            <w:r w:rsidR="00F55086">
              <w:rPr>
                <w:rFonts w:ascii="Tahoma" w:eastAsia="Times New Roman" w:hAnsi="Tahoma" w:cs="Tahoma"/>
                <w:b/>
                <w:bCs/>
                <w:sz w:val="14"/>
                <w:szCs w:val="14"/>
                <w:lang w:val="es-CO" w:eastAsia="es-CO"/>
              </w:rPr>
              <w:t>SECRETARÍA</w:t>
            </w:r>
            <w:r w:rsidRPr="00C85FF3">
              <w:rPr>
                <w:rFonts w:ascii="Tahoma" w:eastAsia="Times New Roman" w:hAnsi="Tahoma" w:cs="Tahoma"/>
                <w:b/>
                <w:bCs/>
                <w:sz w:val="14"/>
                <w:szCs w:val="14"/>
                <w:lang w:val="es-CO" w:eastAsia="es-CO"/>
              </w:rPr>
              <w:t xml:space="preserve"> DE EDUCACIÓN.</w:t>
            </w:r>
          </w:p>
        </w:tc>
      </w:tr>
      <w:tr w:rsidR="00A036C2" w:rsidRPr="00C85FF3" w14:paraId="6122E6A3" w14:textId="77777777" w:rsidTr="00454837">
        <w:trPr>
          <w:trHeight w:val="375"/>
        </w:trPr>
        <w:tc>
          <w:tcPr>
            <w:tcW w:w="725" w:type="dxa"/>
            <w:vMerge/>
            <w:tcBorders>
              <w:top w:val="nil"/>
              <w:left w:val="single" w:sz="8" w:space="0" w:color="auto"/>
              <w:bottom w:val="single" w:sz="4" w:space="0" w:color="000000"/>
              <w:right w:val="single" w:sz="4" w:space="0" w:color="auto"/>
            </w:tcBorders>
            <w:vAlign w:val="center"/>
            <w:hideMark/>
          </w:tcPr>
          <w:p w14:paraId="61774E2C"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38FEDC94"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460F781"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DESCRIPCIÓN</w:t>
            </w:r>
            <w:r w:rsidRPr="00C85FF3">
              <w:rPr>
                <w:rFonts w:ascii="Tahoma" w:eastAsia="Times New Roman" w:hAnsi="Tahoma" w:cs="Tahoma"/>
                <w:b/>
                <w:bCs/>
                <w:sz w:val="14"/>
                <w:szCs w:val="14"/>
                <w:lang w:val="es-CO" w:eastAsia="es-CO"/>
              </w:rPr>
              <w:br/>
              <w:t xml:space="preserve"> (Control al riesgo)</w:t>
            </w:r>
          </w:p>
        </w:tc>
        <w:tc>
          <w:tcPr>
            <w:tcW w:w="12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703CC42"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CALIFICACIÓN DEL CONTROL</w:t>
            </w:r>
          </w:p>
        </w:tc>
        <w:tc>
          <w:tcPr>
            <w:tcW w:w="90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7BFC2E4"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CONTROL DEL RIESGO</w:t>
            </w:r>
          </w:p>
        </w:tc>
        <w:tc>
          <w:tcPr>
            <w:tcW w:w="90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02A4602D"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CONTROL DEL PROCESO</w:t>
            </w:r>
          </w:p>
        </w:tc>
        <w:tc>
          <w:tcPr>
            <w:tcW w:w="279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770A4C6D"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EVIDENCIAS ENCONTRADAS.</w:t>
            </w:r>
          </w:p>
        </w:tc>
      </w:tr>
      <w:tr w:rsidR="00A036C2" w:rsidRPr="00C85FF3" w14:paraId="735F84AE" w14:textId="77777777" w:rsidTr="00454837">
        <w:trPr>
          <w:trHeight w:val="233"/>
        </w:trPr>
        <w:tc>
          <w:tcPr>
            <w:tcW w:w="725" w:type="dxa"/>
            <w:vMerge/>
            <w:tcBorders>
              <w:top w:val="nil"/>
              <w:left w:val="single" w:sz="8" w:space="0" w:color="auto"/>
              <w:bottom w:val="single" w:sz="4" w:space="0" w:color="000000"/>
              <w:right w:val="single" w:sz="4" w:space="0" w:color="auto"/>
            </w:tcBorders>
            <w:vAlign w:val="center"/>
            <w:hideMark/>
          </w:tcPr>
          <w:p w14:paraId="12F6E17F"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2435764B"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3207D4B8" w14:textId="77777777" w:rsidR="00A036C2" w:rsidRPr="00C85FF3" w:rsidRDefault="00A036C2" w:rsidP="00454837">
            <w:pPr>
              <w:rPr>
                <w:rFonts w:ascii="Tahoma" w:eastAsia="Times New Roman" w:hAnsi="Tahoma" w:cs="Tahoma"/>
                <w:b/>
                <w:bCs/>
                <w:sz w:val="14"/>
                <w:szCs w:val="14"/>
                <w:lang w:val="es-CO" w:eastAsia="es-CO"/>
              </w:rPr>
            </w:pPr>
          </w:p>
        </w:tc>
        <w:tc>
          <w:tcPr>
            <w:tcW w:w="1260" w:type="dxa"/>
            <w:vMerge/>
            <w:tcBorders>
              <w:top w:val="nil"/>
              <w:left w:val="single" w:sz="4" w:space="0" w:color="auto"/>
              <w:bottom w:val="single" w:sz="4" w:space="0" w:color="000000"/>
              <w:right w:val="single" w:sz="4" w:space="0" w:color="auto"/>
            </w:tcBorders>
            <w:vAlign w:val="center"/>
            <w:hideMark/>
          </w:tcPr>
          <w:p w14:paraId="71785688" w14:textId="77777777" w:rsidR="00A036C2" w:rsidRPr="00C85FF3" w:rsidRDefault="00A036C2" w:rsidP="00454837">
            <w:pPr>
              <w:rPr>
                <w:rFonts w:ascii="Tahoma" w:eastAsia="Times New Roman" w:hAnsi="Tahoma" w:cs="Tahoma"/>
                <w:b/>
                <w:bCs/>
                <w:sz w:val="14"/>
                <w:szCs w:val="14"/>
                <w:lang w:val="es-CO" w:eastAsia="es-CO"/>
              </w:rPr>
            </w:pPr>
          </w:p>
        </w:tc>
        <w:tc>
          <w:tcPr>
            <w:tcW w:w="900" w:type="dxa"/>
            <w:vMerge/>
            <w:tcBorders>
              <w:top w:val="nil"/>
              <w:left w:val="single" w:sz="4" w:space="0" w:color="auto"/>
              <w:bottom w:val="single" w:sz="4" w:space="0" w:color="000000"/>
              <w:right w:val="single" w:sz="4" w:space="0" w:color="auto"/>
            </w:tcBorders>
            <w:vAlign w:val="center"/>
            <w:hideMark/>
          </w:tcPr>
          <w:p w14:paraId="309C8862" w14:textId="77777777" w:rsidR="00A036C2" w:rsidRPr="00C85FF3" w:rsidRDefault="00A036C2" w:rsidP="00454837">
            <w:pPr>
              <w:rPr>
                <w:rFonts w:ascii="Tahoma" w:eastAsia="Times New Roman" w:hAnsi="Tahoma" w:cs="Tahoma"/>
                <w:b/>
                <w:bCs/>
                <w:sz w:val="14"/>
                <w:szCs w:val="14"/>
                <w:lang w:val="es-CO" w:eastAsia="es-CO"/>
              </w:rPr>
            </w:pPr>
          </w:p>
        </w:tc>
        <w:tc>
          <w:tcPr>
            <w:tcW w:w="900" w:type="dxa"/>
            <w:vMerge/>
            <w:tcBorders>
              <w:top w:val="nil"/>
              <w:left w:val="single" w:sz="4" w:space="0" w:color="auto"/>
              <w:bottom w:val="single" w:sz="4" w:space="0" w:color="000000"/>
              <w:right w:val="single" w:sz="8" w:space="0" w:color="auto"/>
            </w:tcBorders>
            <w:vAlign w:val="center"/>
            <w:hideMark/>
          </w:tcPr>
          <w:p w14:paraId="0028DD84" w14:textId="77777777" w:rsidR="00A036C2" w:rsidRPr="00C85FF3" w:rsidRDefault="00A036C2" w:rsidP="00454837">
            <w:pPr>
              <w:rPr>
                <w:rFonts w:ascii="Tahoma" w:eastAsia="Times New Roman" w:hAnsi="Tahoma" w:cs="Tahoma"/>
                <w:b/>
                <w:bCs/>
                <w:sz w:val="14"/>
                <w:szCs w:val="14"/>
                <w:lang w:val="es-CO" w:eastAsia="es-CO"/>
              </w:rPr>
            </w:pPr>
          </w:p>
        </w:tc>
        <w:tc>
          <w:tcPr>
            <w:tcW w:w="2790" w:type="dxa"/>
            <w:vMerge/>
            <w:tcBorders>
              <w:top w:val="nil"/>
              <w:left w:val="single" w:sz="4" w:space="0" w:color="auto"/>
              <w:bottom w:val="single" w:sz="4" w:space="0" w:color="000000"/>
              <w:right w:val="single" w:sz="8" w:space="0" w:color="auto"/>
            </w:tcBorders>
            <w:vAlign w:val="center"/>
            <w:hideMark/>
          </w:tcPr>
          <w:p w14:paraId="3AC6B020" w14:textId="77777777" w:rsidR="00A036C2" w:rsidRPr="00C85FF3" w:rsidRDefault="00A036C2" w:rsidP="00454837">
            <w:pPr>
              <w:rPr>
                <w:rFonts w:ascii="Tahoma" w:eastAsia="Times New Roman" w:hAnsi="Tahoma" w:cs="Tahoma"/>
                <w:b/>
                <w:bCs/>
                <w:sz w:val="14"/>
                <w:szCs w:val="14"/>
                <w:lang w:val="es-CO" w:eastAsia="es-CO"/>
              </w:rPr>
            </w:pPr>
          </w:p>
        </w:tc>
      </w:tr>
      <w:tr w:rsidR="00A036C2" w:rsidRPr="00C85FF3" w14:paraId="73454B18" w14:textId="77777777" w:rsidTr="00454837">
        <w:trPr>
          <w:trHeight w:val="2357"/>
        </w:trPr>
        <w:tc>
          <w:tcPr>
            <w:tcW w:w="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71F342"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572</w:t>
            </w:r>
          </w:p>
        </w:tc>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8E021E"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Inadecuada aplicación del diagnóstico de necesidades de mantenimiento y adecuación de plantas físicas del plan de infraestructura escolar del sector educativo.</w:t>
            </w:r>
            <w:r w:rsidRPr="00C85FF3">
              <w:rPr>
                <w:rFonts w:ascii="Tahoma" w:eastAsia="Times New Roman" w:hAnsi="Tahoma" w:cs="Tahoma"/>
                <w:b/>
                <w:bCs/>
                <w:sz w:val="14"/>
                <w:szCs w:val="14"/>
                <w:lang w:val="es-CO" w:eastAsia="es-CO"/>
              </w:rPr>
              <w:br/>
              <w:t xml:space="preserve"> (2017 I).</w:t>
            </w:r>
          </w:p>
        </w:tc>
        <w:tc>
          <w:tcPr>
            <w:tcW w:w="1350" w:type="dxa"/>
            <w:tcBorders>
              <w:top w:val="nil"/>
              <w:left w:val="nil"/>
              <w:bottom w:val="single" w:sz="4" w:space="0" w:color="auto"/>
              <w:right w:val="single" w:sz="4" w:space="0" w:color="auto"/>
            </w:tcBorders>
            <w:shd w:val="clear" w:color="000000" w:fill="FFFFFF"/>
            <w:vAlign w:val="center"/>
            <w:hideMark/>
          </w:tcPr>
          <w:p w14:paraId="5AF41C41"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Comité de infraestructura educativa.</w:t>
            </w:r>
          </w:p>
        </w:tc>
        <w:tc>
          <w:tcPr>
            <w:tcW w:w="1260" w:type="dxa"/>
            <w:tcBorders>
              <w:top w:val="nil"/>
              <w:left w:val="nil"/>
              <w:bottom w:val="single" w:sz="4" w:space="0" w:color="auto"/>
              <w:right w:val="single" w:sz="4" w:space="0" w:color="auto"/>
            </w:tcBorders>
            <w:shd w:val="clear" w:color="000000" w:fill="FFFFFF"/>
            <w:vAlign w:val="center"/>
            <w:hideMark/>
          </w:tcPr>
          <w:p w14:paraId="61ECBDE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3E5462"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380B0B" w14:textId="77777777" w:rsidR="00A036C2" w:rsidRPr="00C85FF3" w:rsidRDefault="00A036C2" w:rsidP="00454837">
            <w:pPr>
              <w:jc w:val="center"/>
              <w:rPr>
                <w:rFonts w:ascii="Tahoma" w:eastAsia="Times New Roman" w:hAnsi="Tahoma" w:cs="Tahoma"/>
                <w:b/>
                <w:bCs/>
                <w:sz w:val="20"/>
                <w:szCs w:val="20"/>
                <w:lang w:val="es-CO" w:eastAsia="es-CO"/>
              </w:rPr>
            </w:pPr>
            <w:r w:rsidRPr="00C85FF3">
              <w:rPr>
                <w:rFonts w:ascii="Tahoma" w:eastAsia="Times New Roman" w:hAnsi="Tahoma" w:cs="Tahoma"/>
                <w:b/>
                <w:bCs/>
                <w:sz w:val="20"/>
                <w:szCs w:val="20"/>
                <w:lang w:val="es-CO" w:eastAsia="es-CO"/>
              </w:rPr>
              <w:t>95.1</w:t>
            </w: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4D0C7DDC" w14:textId="77777777" w:rsidR="00A036C2" w:rsidRPr="00C85FF3" w:rsidRDefault="00A036C2" w:rsidP="00454837">
            <w:pPr>
              <w:spacing w:after="240"/>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Acta de Reunión Nro. 004-2017 de fecha 21 de Marzo del Comité de Infraestructura Educativa, en el cual se trataron temas sobre intervención, estudios y diseños a Instituciones Educativas, inversiones a realizar, entre otros temas. </w:t>
            </w:r>
          </w:p>
        </w:tc>
      </w:tr>
      <w:tr w:rsidR="00A036C2" w:rsidRPr="00C85FF3" w14:paraId="14941F51" w14:textId="77777777" w:rsidTr="00454837">
        <w:trPr>
          <w:trHeight w:val="1421"/>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45EC052"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204D326"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5059D"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Visitas de diagnóstico.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52357"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639A025"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BC14F41"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A6A12" w14:textId="77777777" w:rsidR="00A036C2" w:rsidRPr="00C85FF3" w:rsidRDefault="00A036C2" w:rsidP="00454837">
            <w:pPr>
              <w:spacing w:after="240"/>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Informe de Visita Técnica con registros fotográficos de fecha 24 de Mayo de 2017 a la Institución Educativa Rural Seráfico San Antonio de Padua, cuyo objetivo fue realizar diagnóstico de mantenimiento al restaurante escolar.</w:t>
            </w:r>
          </w:p>
        </w:tc>
      </w:tr>
      <w:tr w:rsidR="00A036C2" w:rsidRPr="00C85FF3" w14:paraId="54D8155F" w14:textId="77777777" w:rsidTr="00454837">
        <w:trPr>
          <w:trHeight w:val="2051"/>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213C3"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837</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CCF32"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Incurrir en mayores valores pagados en la nómina del Sector Educativo.</w:t>
            </w:r>
            <w:r w:rsidRPr="00C85FF3">
              <w:rPr>
                <w:rFonts w:ascii="Tahoma" w:eastAsia="Times New Roman" w:hAnsi="Tahoma" w:cs="Tahoma"/>
                <w:b/>
                <w:bCs/>
                <w:sz w:val="14"/>
                <w:szCs w:val="14"/>
                <w:lang w:val="es-CO" w:eastAsia="es-CO"/>
              </w:rPr>
              <w:br/>
              <w:t>(2017 II).</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58336"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Revisión de la nómina contra el reporte de las novedades generada por Gestión Humana. Solicitar los reintegros a la persona que recibió el dinero.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7847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26907"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F14259C"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39316" w14:textId="7A363D6D"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evidencian Planillas de Control de Novedades de fechas 18 y 19 de Septiembre de 2017, así: Licencias no Remuneradas, Terminaciones y Renuncias y Nombramientos Provisionales.</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 xml:space="preserve">Se observa el Oficio de fecha 23 de Junio de 2017 enviado a la Señora Ofelia Orozco Henao </w:t>
            </w:r>
            <w:r w:rsidR="00F55086">
              <w:rPr>
                <w:rFonts w:ascii="Tahoma" w:eastAsia="Times New Roman" w:hAnsi="Tahoma" w:cs="Tahoma"/>
                <w:sz w:val="14"/>
                <w:szCs w:val="14"/>
                <w:lang w:val="es-CO" w:eastAsia="es-CO"/>
              </w:rPr>
              <w:t>Secretaría</w:t>
            </w:r>
            <w:r w:rsidRPr="00C85FF3">
              <w:rPr>
                <w:rFonts w:ascii="Tahoma" w:eastAsia="Times New Roman" w:hAnsi="Tahoma" w:cs="Tahoma"/>
                <w:sz w:val="14"/>
                <w:szCs w:val="14"/>
                <w:lang w:val="es-CO" w:eastAsia="es-CO"/>
              </w:rPr>
              <w:t xml:space="preserve"> de la Institución Educativa Liceo Isabel la Católica, en el cual se le solicita la devolución de los recursos cancelados de más en el mes de Abril de 2017; así mismo, se evidencia copia de la consignación de fecha 08 de Julio de 2017 por el valor requerido.</w:t>
            </w:r>
          </w:p>
          <w:p w14:paraId="455E7C6C" w14:textId="77777777" w:rsidR="00A036C2" w:rsidRPr="00C85FF3" w:rsidRDefault="00A036C2" w:rsidP="00454837">
            <w:pPr>
              <w:jc w:val="both"/>
              <w:rPr>
                <w:rFonts w:ascii="Tahoma" w:eastAsia="Times New Roman" w:hAnsi="Tahoma" w:cs="Tahoma"/>
                <w:sz w:val="14"/>
                <w:szCs w:val="14"/>
                <w:lang w:val="es-CO" w:eastAsia="es-CO"/>
              </w:rPr>
            </w:pPr>
          </w:p>
        </w:tc>
      </w:tr>
      <w:tr w:rsidR="00A036C2" w:rsidRPr="00C85FF3" w14:paraId="13E75C19" w14:textId="77777777" w:rsidTr="00BA65CA">
        <w:trPr>
          <w:trHeight w:val="2492"/>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8CB10"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564</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C52C75B"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Incumplimiento de las Instituciones Educativas a la ejecución de los Planes de Mejoramiento (2017 II).</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EB6BDC9"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Formato de seguimiento al plan de acompañamiento a las instituciones educativas. Formato evaluación de asistencia técnica.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39B9126"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621C436E"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153D0FD"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567AE" w14:textId="77777777" w:rsidR="00A036C2" w:rsidRPr="00C85FF3" w:rsidRDefault="00A036C2" w:rsidP="00454837">
            <w:pPr>
              <w:spacing w:after="240"/>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Acta de Asistencia Técnica de fecha 17 de Abril de 2017 e Informe de Revisión del Proyecto Educativo Institucional (PEI) y Plan de Estudios a la Institución Educativa Integrado Villa del Pilar y en el cual se observan los criterios de revisión y las observaciones encontradas. </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observa en el Sistema el archivo con el cual realizan el Seguimiento respectivo a los Planes de Mejoramiento de la vigencia 2017  y que se encuentran suscritos por las Instituciones Educativas.</w:t>
            </w:r>
          </w:p>
        </w:tc>
      </w:tr>
      <w:tr w:rsidR="00A036C2" w:rsidRPr="00C85FF3" w14:paraId="0533446D" w14:textId="77777777" w:rsidTr="00BA65CA">
        <w:trPr>
          <w:trHeight w:val="2411"/>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C4F56A"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lastRenderedPageBreak/>
              <w:t>780</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79E2C"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Pérdida o extravío de documentos radicados por usuarios en la Oficina de Atención al Usuario.</w:t>
            </w:r>
            <w:r w:rsidRPr="00C85FF3">
              <w:rPr>
                <w:rFonts w:ascii="Tahoma" w:eastAsia="Times New Roman" w:hAnsi="Tahoma" w:cs="Tahoma"/>
                <w:b/>
                <w:bCs/>
                <w:sz w:val="14"/>
                <w:szCs w:val="14"/>
                <w:lang w:val="es-CO" w:eastAsia="es-CO"/>
              </w:rPr>
              <w:br/>
              <w:t xml:space="preserve"> (2017 II).</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C06CD"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Seguimiento aleatorio a los documentos registrados en el sistema.</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DDA64"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FE1B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2A38DA4"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D83B9"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observa la Información Actual del Sistema de Atención al Ciudadano - SAC - correspondiente al mes de Agosto de 2017 y que fue presentado ante el Comité Directivo de la Secretaría de Educación del Municipio.  Este informe contiene las gráficas de los 1.232 Requerimientos radicados en la Secretaría durante ese mes. </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evidencia el Ranking Nacional del Sistema de Atención al Ciudadano - SAC, emitido por el Ministerio de Educación durante el mes de Agosto de 2017, en el cual se observan los puestos ocupados por las Secretarías de Educación a nivel nacional.</w:t>
            </w:r>
          </w:p>
        </w:tc>
      </w:tr>
      <w:tr w:rsidR="00A036C2" w:rsidRPr="00C85FF3" w14:paraId="57945959" w14:textId="77777777" w:rsidTr="00BA65CA">
        <w:trPr>
          <w:trHeight w:val="125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AD4C984"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0437E1A"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6849B1A4"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Capacitación a los operadores del SAC.</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E30C6B4"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043D755"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5A8C01B"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E98AF"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la capacitación del Sistema de Atención al Ciudadano - SAC - brindada por el Líder Nacional SAC- del Ministerio de Educación Nacional, durante las fechas 27 y 28 de Julio de 2017 en la Secretaría de Educación de Manizales. Así mismo, el control de asistencia. </w:t>
            </w:r>
          </w:p>
        </w:tc>
      </w:tr>
      <w:tr w:rsidR="00A036C2" w:rsidRPr="00C85FF3" w14:paraId="32477BCC" w14:textId="77777777" w:rsidTr="00454837">
        <w:trPr>
          <w:trHeight w:val="1160"/>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49B1F"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584</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FF4C4"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Captura errónea de información de estudiantes.</w:t>
            </w:r>
            <w:r w:rsidRPr="00C85FF3">
              <w:rPr>
                <w:rFonts w:ascii="Tahoma" w:eastAsia="Times New Roman" w:hAnsi="Tahoma" w:cs="Tahoma"/>
                <w:b/>
                <w:bCs/>
                <w:sz w:val="14"/>
                <w:szCs w:val="14"/>
                <w:lang w:val="es-CO" w:eastAsia="es-CO"/>
              </w:rPr>
              <w:br/>
              <w:t xml:space="preserve"> (2017 II).</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DCA75"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"Seguimiento a las novedades reportadas por las I.E.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CE0BE"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6A4C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D0C3245"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161F2" w14:textId="77777777" w:rsidR="00A036C2" w:rsidRPr="00C85FF3" w:rsidRDefault="00A036C2" w:rsidP="00454837">
            <w:pPr>
              <w:spacing w:after="240"/>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correo electrónico de fecha 21 de febrero de 2017, reportando la novedad por duplicidad de alumno en el Instituto Manizales y trazabilidad por parte de la Secretaría de Educación con el caso corregido en el SIMAT.</w:t>
            </w:r>
          </w:p>
        </w:tc>
      </w:tr>
      <w:tr w:rsidR="00A036C2" w:rsidRPr="00C85FF3" w14:paraId="3D0BE9D4" w14:textId="77777777" w:rsidTr="00454837">
        <w:trPr>
          <w:trHeight w:val="1691"/>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B6516C0"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026B530"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801F2F1"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"Asistencia técnica a las I.E."</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DD1CECF"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4F7AB13"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C6AC380"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B1045"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Acta de Visita de seguimiento a la matrícula en la Institución Educativa León de Greiff de fecha 18 de Agosto de 2017, por parte de la Unidad de Cobertura de Sistemas de Información de la Secretaría de Educación. Así mismo, lista de chequeo con los criterios de revisión para el seguimiento a la matrícula.</w:t>
            </w:r>
          </w:p>
        </w:tc>
      </w:tr>
      <w:tr w:rsidR="00A036C2" w:rsidRPr="00C85FF3" w14:paraId="0C3E9C9A" w14:textId="77777777" w:rsidTr="00454837">
        <w:trPr>
          <w:trHeight w:val="791"/>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0D163DCA"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94D24B5"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601AF"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Aplicativo para cruce de información.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B4675"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CCAAC9B"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64C6F55"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7CC1F"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en el Sistema el Archivo "Reporte Semanal de Avance de Matrícula", con el cual se realizan los cruces de información.</w:t>
            </w:r>
          </w:p>
        </w:tc>
      </w:tr>
      <w:tr w:rsidR="00A036C2" w:rsidRPr="00C85FF3" w14:paraId="6D9433BB" w14:textId="77777777" w:rsidTr="00454837">
        <w:trPr>
          <w:trHeight w:val="980"/>
        </w:trPr>
        <w:tc>
          <w:tcPr>
            <w:tcW w:w="725" w:type="dxa"/>
            <w:vMerge/>
            <w:tcBorders>
              <w:top w:val="single" w:sz="4" w:space="0" w:color="auto"/>
              <w:left w:val="single" w:sz="4" w:space="0" w:color="auto"/>
              <w:bottom w:val="single" w:sz="4" w:space="0" w:color="000000"/>
              <w:right w:val="single" w:sz="4" w:space="0" w:color="auto"/>
            </w:tcBorders>
            <w:vAlign w:val="center"/>
            <w:hideMark/>
          </w:tcPr>
          <w:p w14:paraId="590A8388"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0364CC1B"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CF6D72A"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"Seguimiento a la matrícula con detallados semanales".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4A9384E"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5AE1DE34"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61650E0"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96F00"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el instructivo para el manejo del Aplicativo "Reporte Semanal de Avance de Matrícula" y con el cual se efectúa el Seguimiento a la matrícula con detallados semanales.</w:t>
            </w:r>
          </w:p>
        </w:tc>
      </w:tr>
    </w:tbl>
    <w:p w14:paraId="300FBC3D" w14:textId="77777777" w:rsidR="00BA65CA" w:rsidRDefault="00BA65CA"/>
    <w:p w14:paraId="66B52AAD" w14:textId="4F3329BB" w:rsidR="00BA65CA" w:rsidRDefault="00BA65CA">
      <w:r>
        <w:br w:type="page"/>
      </w:r>
    </w:p>
    <w:p w14:paraId="78D4C093" w14:textId="77777777" w:rsidR="00BA65CA" w:rsidRDefault="00BA65CA"/>
    <w:tbl>
      <w:tblPr>
        <w:tblW w:w="9275" w:type="dxa"/>
        <w:tblInd w:w="65" w:type="dxa"/>
        <w:tblLayout w:type="fixed"/>
        <w:tblCellMar>
          <w:left w:w="70" w:type="dxa"/>
          <w:right w:w="70" w:type="dxa"/>
        </w:tblCellMar>
        <w:tblLook w:val="04A0" w:firstRow="1" w:lastRow="0" w:firstColumn="1" w:lastColumn="0" w:noHBand="0" w:noVBand="1"/>
      </w:tblPr>
      <w:tblGrid>
        <w:gridCol w:w="725"/>
        <w:gridCol w:w="1350"/>
        <w:gridCol w:w="1350"/>
        <w:gridCol w:w="1260"/>
        <w:gridCol w:w="900"/>
        <w:gridCol w:w="900"/>
        <w:gridCol w:w="2790"/>
      </w:tblGrid>
      <w:tr w:rsidR="00A036C2" w:rsidRPr="00C85FF3" w14:paraId="38A7C58D" w14:textId="77777777" w:rsidTr="00BA65CA">
        <w:trPr>
          <w:trHeight w:val="1151"/>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9179E1"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583</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FD8AC7"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Dificultad de registrar estudiantes en el SIMAT.</w:t>
            </w:r>
            <w:r w:rsidRPr="00C85FF3">
              <w:rPr>
                <w:rFonts w:ascii="Tahoma" w:eastAsia="Times New Roman" w:hAnsi="Tahoma" w:cs="Tahoma"/>
                <w:b/>
                <w:bCs/>
                <w:sz w:val="14"/>
                <w:szCs w:val="14"/>
                <w:lang w:val="es-CO" w:eastAsia="es-CO"/>
              </w:rPr>
              <w:br/>
              <w:t xml:space="preserve"> (2017 II).</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5C1A631"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"Seguimiento a las novedades reportadas por las Instituciones Educativas."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111A4F5"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F207E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C26B610"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348AB"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correo electrónico de fecha 21 de febrero de 2017, reportando la novedad por duplicidad de alumno en el Instituto Manizales y trazabilidad por parte de la Secretaría de Educación con el caso ya corregido en el SIMAT.</w:t>
            </w:r>
          </w:p>
        </w:tc>
      </w:tr>
      <w:tr w:rsidR="00A036C2" w:rsidRPr="00C85FF3" w14:paraId="4D03922E" w14:textId="77777777" w:rsidTr="00454837">
        <w:trPr>
          <w:trHeight w:val="1349"/>
        </w:trPr>
        <w:tc>
          <w:tcPr>
            <w:tcW w:w="725" w:type="dxa"/>
            <w:vMerge/>
            <w:tcBorders>
              <w:top w:val="nil"/>
              <w:left w:val="single" w:sz="4" w:space="0" w:color="auto"/>
              <w:bottom w:val="single" w:sz="4" w:space="0" w:color="auto"/>
              <w:right w:val="single" w:sz="4" w:space="0" w:color="auto"/>
            </w:tcBorders>
            <w:vAlign w:val="center"/>
            <w:hideMark/>
          </w:tcPr>
          <w:p w14:paraId="17528E9D"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auto"/>
              <w:right w:val="single" w:sz="4" w:space="0" w:color="auto"/>
            </w:tcBorders>
            <w:vAlign w:val="center"/>
            <w:hideMark/>
          </w:tcPr>
          <w:p w14:paraId="5535CF16"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nil"/>
              <w:left w:val="nil"/>
              <w:bottom w:val="single" w:sz="4" w:space="0" w:color="auto"/>
              <w:right w:val="single" w:sz="4" w:space="0" w:color="auto"/>
            </w:tcBorders>
            <w:shd w:val="clear" w:color="000000" w:fill="FFFFFF"/>
            <w:vAlign w:val="center"/>
            <w:hideMark/>
          </w:tcPr>
          <w:p w14:paraId="0C5665B9"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Asistencia técnica a las Instituciones Educativas."</w:t>
            </w:r>
          </w:p>
        </w:tc>
        <w:tc>
          <w:tcPr>
            <w:tcW w:w="1260" w:type="dxa"/>
            <w:tcBorders>
              <w:top w:val="nil"/>
              <w:left w:val="nil"/>
              <w:bottom w:val="single" w:sz="4" w:space="0" w:color="auto"/>
              <w:right w:val="single" w:sz="4" w:space="0" w:color="auto"/>
            </w:tcBorders>
            <w:shd w:val="clear" w:color="000000" w:fill="FFFFFF"/>
            <w:vAlign w:val="center"/>
            <w:hideMark/>
          </w:tcPr>
          <w:p w14:paraId="69891ECE"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nil"/>
              <w:left w:val="single" w:sz="4" w:space="0" w:color="auto"/>
              <w:bottom w:val="single" w:sz="4" w:space="0" w:color="auto"/>
              <w:right w:val="single" w:sz="4" w:space="0" w:color="auto"/>
            </w:tcBorders>
            <w:vAlign w:val="center"/>
            <w:hideMark/>
          </w:tcPr>
          <w:p w14:paraId="4C6FB24E"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nil"/>
              <w:left w:val="single" w:sz="4" w:space="0" w:color="auto"/>
              <w:bottom w:val="single" w:sz="4" w:space="0" w:color="auto"/>
              <w:right w:val="single" w:sz="4" w:space="0" w:color="auto"/>
            </w:tcBorders>
            <w:vAlign w:val="center"/>
            <w:hideMark/>
          </w:tcPr>
          <w:p w14:paraId="741842A2"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61C13B0F"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Acta de Visita de seguimiento a la matrícula en la Institución Educativa León de Greiff de fecha 18 de Agosto de 2017, por parte de la Unidad de Cobertura de Sistemas de Información de la Secretaría de Educación. Así mismo, lista de chequeo con los criterios de revisión para el seguimiento a la matrícula.</w:t>
            </w:r>
          </w:p>
        </w:tc>
      </w:tr>
      <w:tr w:rsidR="00A036C2" w:rsidRPr="00C85FF3" w14:paraId="1C6F5310" w14:textId="77777777" w:rsidTr="00454837">
        <w:trPr>
          <w:trHeight w:val="980"/>
        </w:trPr>
        <w:tc>
          <w:tcPr>
            <w:tcW w:w="725" w:type="dxa"/>
            <w:vMerge/>
            <w:tcBorders>
              <w:top w:val="nil"/>
              <w:left w:val="single" w:sz="4" w:space="0" w:color="auto"/>
              <w:bottom w:val="single" w:sz="4" w:space="0" w:color="auto"/>
              <w:right w:val="single" w:sz="4" w:space="0" w:color="auto"/>
            </w:tcBorders>
            <w:vAlign w:val="center"/>
            <w:hideMark/>
          </w:tcPr>
          <w:p w14:paraId="1D0BBF7C"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auto"/>
              <w:right w:val="single" w:sz="4" w:space="0" w:color="auto"/>
            </w:tcBorders>
            <w:vAlign w:val="center"/>
            <w:hideMark/>
          </w:tcPr>
          <w:p w14:paraId="66BDCA8A"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nil"/>
              <w:left w:val="nil"/>
              <w:bottom w:val="single" w:sz="4" w:space="0" w:color="auto"/>
              <w:right w:val="single" w:sz="4" w:space="0" w:color="auto"/>
            </w:tcBorders>
            <w:shd w:val="clear" w:color="000000" w:fill="FFFFFF"/>
            <w:vAlign w:val="center"/>
            <w:hideMark/>
          </w:tcPr>
          <w:p w14:paraId="1A100FD0"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Seguimiento a la matrícula con detallados semanales. </w:t>
            </w:r>
          </w:p>
        </w:tc>
        <w:tc>
          <w:tcPr>
            <w:tcW w:w="1260" w:type="dxa"/>
            <w:tcBorders>
              <w:top w:val="nil"/>
              <w:left w:val="nil"/>
              <w:bottom w:val="single" w:sz="4" w:space="0" w:color="auto"/>
              <w:right w:val="single" w:sz="4" w:space="0" w:color="auto"/>
            </w:tcBorders>
            <w:shd w:val="clear" w:color="000000" w:fill="FFFFFF"/>
            <w:vAlign w:val="center"/>
            <w:hideMark/>
          </w:tcPr>
          <w:p w14:paraId="753B65D1"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nil"/>
              <w:left w:val="single" w:sz="4" w:space="0" w:color="auto"/>
              <w:bottom w:val="single" w:sz="4" w:space="0" w:color="auto"/>
              <w:right w:val="single" w:sz="4" w:space="0" w:color="auto"/>
            </w:tcBorders>
            <w:vAlign w:val="center"/>
            <w:hideMark/>
          </w:tcPr>
          <w:p w14:paraId="02BDF92B"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nil"/>
              <w:left w:val="single" w:sz="4" w:space="0" w:color="auto"/>
              <w:bottom w:val="single" w:sz="4" w:space="0" w:color="auto"/>
              <w:right w:val="single" w:sz="4" w:space="0" w:color="auto"/>
            </w:tcBorders>
            <w:vAlign w:val="center"/>
            <w:hideMark/>
          </w:tcPr>
          <w:p w14:paraId="4D0C8C03"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75641B11"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el instructivo para el manejo del Aplicativo </w:t>
            </w:r>
            <w:r w:rsidRPr="00C85FF3">
              <w:rPr>
                <w:rFonts w:ascii="Tahoma" w:eastAsia="Times New Roman" w:hAnsi="Tahoma" w:cs="Tahoma"/>
                <w:b/>
                <w:bCs/>
                <w:sz w:val="14"/>
                <w:szCs w:val="14"/>
                <w:lang w:val="es-CO" w:eastAsia="es-CO"/>
              </w:rPr>
              <w:t>"Reporte Semanal de Avance de Matrícula"</w:t>
            </w:r>
            <w:r w:rsidRPr="00C85FF3">
              <w:rPr>
                <w:rFonts w:ascii="Tahoma" w:eastAsia="Times New Roman" w:hAnsi="Tahoma" w:cs="Tahoma"/>
                <w:sz w:val="14"/>
                <w:szCs w:val="14"/>
                <w:lang w:val="es-CO" w:eastAsia="es-CO"/>
              </w:rPr>
              <w:t xml:space="preserve"> y con el cual se efectúa el Seguimiento a la matrícula con detallados semanales.</w:t>
            </w:r>
          </w:p>
        </w:tc>
      </w:tr>
      <w:tr w:rsidR="00A036C2" w:rsidRPr="00C85FF3" w14:paraId="37B16093" w14:textId="77777777" w:rsidTr="00454837">
        <w:trPr>
          <w:trHeight w:val="1430"/>
        </w:trPr>
        <w:tc>
          <w:tcPr>
            <w:tcW w:w="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D25843"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585</w:t>
            </w:r>
          </w:p>
        </w:tc>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90FF2C"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Población en edad escolar por fuera del sistema educativo.</w:t>
            </w:r>
            <w:r w:rsidRPr="00C85FF3">
              <w:rPr>
                <w:rFonts w:ascii="Tahoma" w:eastAsia="Times New Roman" w:hAnsi="Tahoma" w:cs="Tahoma"/>
                <w:b/>
                <w:bCs/>
                <w:sz w:val="14"/>
                <w:szCs w:val="14"/>
                <w:lang w:val="es-CO" w:eastAsia="es-CO"/>
              </w:rPr>
              <w:br/>
              <w:t xml:space="preserve"> (2017 II).</w:t>
            </w:r>
          </w:p>
        </w:tc>
        <w:tc>
          <w:tcPr>
            <w:tcW w:w="1350" w:type="dxa"/>
            <w:tcBorders>
              <w:top w:val="nil"/>
              <w:left w:val="nil"/>
              <w:bottom w:val="single" w:sz="4" w:space="0" w:color="auto"/>
              <w:right w:val="single" w:sz="4" w:space="0" w:color="auto"/>
            </w:tcBorders>
            <w:shd w:val="clear" w:color="000000" w:fill="FFFFFF"/>
            <w:vAlign w:val="center"/>
            <w:hideMark/>
          </w:tcPr>
          <w:p w14:paraId="529A0623"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"Seguimiento a la asignación de cupos".</w:t>
            </w:r>
          </w:p>
        </w:tc>
        <w:tc>
          <w:tcPr>
            <w:tcW w:w="1260" w:type="dxa"/>
            <w:tcBorders>
              <w:top w:val="nil"/>
              <w:left w:val="nil"/>
              <w:bottom w:val="single" w:sz="4" w:space="0" w:color="auto"/>
              <w:right w:val="single" w:sz="4" w:space="0" w:color="auto"/>
            </w:tcBorders>
            <w:shd w:val="clear" w:color="000000" w:fill="FFFFFF"/>
            <w:vAlign w:val="center"/>
            <w:hideMark/>
          </w:tcPr>
          <w:p w14:paraId="79EA4DA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85</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B29AF9"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93</w:t>
            </w:r>
          </w:p>
        </w:tc>
        <w:tc>
          <w:tcPr>
            <w:tcW w:w="900" w:type="dxa"/>
            <w:vMerge/>
            <w:tcBorders>
              <w:top w:val="nil"/>
              <w:left w:val="single" w:sz="4" w:space="0" w:color="auto"/>
              <w:bottom w:val="single" w:sz="4" w:space="0" w:color="auto"/>
              <w:right w:val="single" w:sz="4" w:space="0" w:color="auto"/>
            </w:tcBorders>
            <w:vAlign w:val="center"/>
            <w:hideMark/>
          </w:tcPr>
          <w:p w14:paraId="5AF0140D"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473E2F82"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el Oficio 1376 de fecha 18 de Septiembre de 2017, enviado a la Defensora de Familia del ICBF por la Profesional de Seguimiento a Estrategias de Acceso y Permanencia de la Secretaría de Educación, en el cual se le confirma la asignación de cupo académico para adolescente en el Instituto Latinoamericano. </w:t>
            </w:r>
          </w:p>
        </w:tc>
      </w:tr>
      <w:tr w:rsidR="00A036C2" w:rsidRPr="00C85FF3" w14:paraId="5D0DAB34" w14:textId="77777777" w:rsidTr="00454837">
        <w:trPr>
          <w:trHeight w:val="152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2AD2B2C8"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0217227"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537A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Seguimiento a las estrategias de divulgación de matrícula.</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4FAAE"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9A1A618"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96DF276"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B6991"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Acta de Visita de seguimiento a la matrícula en la Institución Educativa Rural Juan Pablo II de fecha 07 de Septiembre de 2017, por parte de la Unidad de Cobertura de Sistemas de Información de la Secretaría de Educación. Así mismo, lista de chequeo con los criterios de revisión para el seguimiento a la matrícula.</w:t>
            </w:r>
          </w:p>
        </w:tc>
      </w:tr>
      <w:tr w:rsidR="00A036C2" w:rsidRPr="00C85FF3" w14:paraId="2505DF4E" w14:textId="77777777" w:rsidTr="00454837">
        <w:trPr>
          <w:trHeight w:val="1601"/>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06DC753"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E84A866"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23D249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Análisis índices de deserción.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EB1EFB9"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B468CDD"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C96C00B"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243F5"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la Matriz de la Tasa de Deserción por establecimiento y nivel educativo del sector oficial.</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observa el documento "Plan Territorial de Permanencia - Manizales - 2017 - 2018" de las Instituciones Educativas de la Secretaría de Educación de Manizales, a las cuales se les mide la tasa de deserción.</w:t>
            </w:r>
          </w:p>
        </w:tc>
      </w:tr>
      <w:tr w:rsidR="00A036C2" w:rsidRPr="00C85FF3" w14:paraId="585ECB84" w14:textId="77777777" w:rsidTr="00454837">
        <w:trPr>
          <w:trHeight w:val="971"/>
        </w:trPr>
        <w:tc>
          <w:tcPr>
            <w:tcW w:w="725" w:type="dxa"/>
            <w:vMerge/>
            <w:tcBorders>
              <w:top w:val="nil"/>
              <w:left w:val="single" w:sz="4" w:space="0" w:color="auto"/>
              <w:bottom w:val="single" w:sz="4" w:space="0" w:color="auto"/>
              <w:right w:val="single" w:sz="4" w:space="0" w:color="auto"/>
            </w:tcBorders>
            <w:vAlign w:val="center"/>
            <w:hideMark/>
          </w:tcPr>
          <w:p w14:paraId="6D5469E2"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auto"/>
              <w:right w:val="single" w:sz="4" w:space="0" w:color="auto"/>
            </w:tcBorders>
            <w:vAlign w:val="center"/>
            <w:hideMark/>
          </w:tcPr>
          <w:p w14:paraId="5A6EE5EE"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nil"/>
              <w:left w:val="nil"/>
              <w:bottom w:val="single" w:sz="4" w:space="0" w:color="auto"/>
              <w:right w:val="single" w:sz="4" w:space="0" w:color="auto"/>
            </w:tcBorders>
            <w:shd w:val="clear" w:color="000000" w:fill="FFFFFF"/>
            <w:vAlign w:val="center"/>
            <w:hideMark/>
          </w:tcPr>
          <w:p w14:paraId="6B77CBC7"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Cruce de base de datos con diferentes instituciones.</w:t>
            </w:r>
          </w:p>
        </w:tc>
        <w:tc>
          <w:tcPr>
            <w:tcW w:w="1260" w:type="dxa"/>
            <w:tcBorders>
              <w:top w:val="nil"/>
              <w:left w:val="nil"/>
              <w:bottom w:val="single" w:sz="4" w:space="0" w:color="auto"/>
              <w:right w:val="single" w:sz="4" w:space="0" w:color="auto"/>
            </w:tcBorders>
            <w:shd w:val="clear" w:color="000000" w:fill="FFFFFF"/>
            <w:vAlign w:val="center"/>
            <w:hideMark/>
          </w:tcPr>
          <w:p w14:paraId="6DD175D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85</w:t>
            </w:r>
          </w:p>
        </w:tc>
        <w:tc>
          <w:tcPr>
            <w:tcW w:w="900" w:type="dxa"/>
            <w:vMerge/>
            <w:tcBorders>
              <w:top w:val="nil"/>
              <w:left w:val="single" w:sz="4" w:space="0" w:color="auto"/>
              <w:bottom w:val="single" w:sz="4" w:space="0" w:color="auto"/>
              <w:right w:val="single" w:sz="4" w:space="0" w:color="auto"/>
            </w:tcBorders>
            <w:vAlign w:val="center"/>
            <w:hideMark/>
          </w:tcPr>
          <w:p w14:paraId="17A2D6AF"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nil"/>
              <w:left w:val="single" w:sz="4" w:space="0" w:color="auto"/>
              <w:bottom w:val="single" w:sz="4" w:space="0" w:color="auto"/>
              <w:right w:val="single" w:sz="4" w:space="0" w:color="auto"/>
            </w:tcBorders>
            <w:vAlign w:val="center"/>
            <w:hideMark/>
          </w:tcPr>
          <w:p w14:paraId="5D12AAC0"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302D63EA"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evidencian correos electrónicos de fechas 24 y 25 de Mayo de 2017, con bases de datos del Programa Familias en Acción para efectuar cruce de información con el SIMAT, a fin de identificar población por fuera del sistema educativo.</w:t>
            </w:r>
          </w:p>
        </w:tc>
      </w:tr>
      <w:tr w:rsidR="00A036C2" w:rsidRPr="00C85FF3" w14:paraId="7F936624" w14:textId="77777777" w:rsidTr="00454837">
        <w:trPr>
          <w:trHeight w:val="1952"/>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27A0B"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lastRenderedPageBreak/>
              <w:t>582</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0D1D6"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Incurrir en el incumplimiento de términos legales y judiciales en las demandas del Sector Educativo (2017 I).</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ED06A"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Base de datos de seguimiento a fallos judiciales.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E4BE6"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284C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02CB868"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B6020" w14:textId="78F0960C"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en el sistema del </w:t>
            </w:r>
            <w:r w:rsidR="00F55086" w:rsidRPr="00C85FF3">
              <w:rPr>
                <w:rFonts w:ascii="Tahoma" w:eastAsia="Times New Roman" w:hAnsi="Tahoma" w:cs="Tahoma"/>
                <w:sz w:val="14"/>
                <w:szCs w:val="14"/>
                <w:lang w:val="es-CO" w:eastAsia="es-CO"/>
              </w:rPr>
              <w:t>Área</w:t>
            </w:r>
            <w:r w:rsidRPr="00C85FF3">
              <w:rPr>
                <w:rFonts w:ascii="Tahoma" w:eastAsia="Times New Roman" w:hAnsi="Tahoma" w:cs="Tahoma"/>
                <w:sz w:val="14"/>
                <w:szCs w:val="14"/>
                <w:lang w:val="es-CO" w:eastAsia="es-CO"/>
              </w:rPr>
              <w:t xml:space="preserve"> de Jurídica Base de Datos denominada: Demandas de Nulidad y Restablecimiento de Derecho, correspondiente al mes de Febrero de 2017.</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Copia de Acta de Audiencia Inicial Nro. 150 de fecha 27 de Septiembre de 2017 - Radicado: 17001333375620150035800 del Juzgado Quinto Administrativo del Circuito de Manizales.</w:t>
            </w:r>
          </w:p>
        </w:tc>
      </w:tr>
      <w:tr w:rsidR="00A036C2" w:rsidRPr="00C85FF3" w14:paraId="2A1DE4C6" w14:textId="77777777" w:rsidTr="00454837">
        <w:trPr>
          <w:trHeight w:val="1250"/>
        </w:trPr>
        <w:tc>
          <w:tcPr>
            <w:tcW w:w="7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C26DF6"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566</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014C03"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Liquidación extemporánea de la nómina.</w:t>
            </w:r>
            <w:r w:rsidRPr="00C85FF3">
              <w:rPr>
                <w:rFonts w:ascii="Tahoma" w:eastAsia="Times New Roman" w:hAnsi="Tahoma" w:cs="Tahoma"/>
                <w:b/>
                <w:bCs/>
                <w:sz w:val="14"/>
                <w:szCs w:val="14"/>
                <w:lang w:val="es-CO" w:eastAsia="es-CO"/>
              </w:rPr>
              <w:br/>
              <w:t>(2017 II).</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6CDDA2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Cumplir el cronograma establecido.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2377D9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5DAA949"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09D004E"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17F50"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Cronograma de la Nómina de la vigencia 2017 y el cual fuera enviado a directores docentes, docentes y administrativos, donde se informa sobre las fechas de envío y recepción de novedades.</w:t>
            </w:r>
          </w:p>
        </w:tc>
      </w:tr>
      <w:tr w:rsidR="00A036C2" w:rsidRPr="00C85FF3" w14:paraId="39B9B3DD" w14:textId="77777777" w:rsidTr="00454837">
        <w:trPr>
          <w:trHeight w:val="1250"/>
        </w:trPr>
        <w:tc>
          <w:tcPr>
            <w:tcW w:w="725" w:type="dxa"/>
            <w:vMerge/>
            <w:tcBorders>
              <w:top w:val="nil"/>
              <w:left w:val="single" w:sz="4" w:space="0" w:color="auto"/>
              <w:bottom w:val="single" w:sz="4" w:space="0" w:color="auto"/>
              <w:right w:val="single" w:sz="4" w:space="0" w:color="auto"/>
            </w:tcBorders>
            <w:vAlign w:val="center"/>
            <w:hideMark/>
          </w:tcPr>
          <w:p w14:paraId="57DE490F"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auto"/>
              <w:right w:val="single" w:sz="4" w:space="0" w:color="auto"/>
            </w:tcBorders>
            <w:vAlign w:val="center"/>
            <w:hideMark/>
          </w:tcPr>
          <w:p w14:paraId="05A5A915"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nil"/>
              <w:left w:val="nil"/>
              <w:bottom w:val="single" w:sz="4" w:space="0" w:color="auto"/>
              <w:right w:val="single" w:sz="4" w:space="0" w:color="auto"/>
            </w:tcBorders>
            <w:shd w:val="clear" w:color="000000" w:fill="FFFFFF"/>
            <w:vAlign w:val="center"/>
            <w:hideMark/>
          </w:tcPr>
          <w:p w14:paraId="3F543BEF"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Elaboración de pre nóminas.</w:t>
            </w:r>
          </w:p>
        </w:tc>
        <w:tc>
          <w:tcPr>
            <w:tcW w:w="1260" w:type="dxa"/>
            <w:tcBorders>
              <w:top w:val="nil"/>
              <w:left w:val="nil"/>
              <w:bottom w:val="single" w:sz="4" w:space="0" w:color="auto"/>
              <w:right w:val="single" w:sz="4" w:space="0" w:color="auto"/>
            </w:tcBorders>
            <w:shd w:val="clear" w:color="000000" w:fill="FFFFFF"/>
            <w:vAlign w:val="center"/>
            <w:hideMark/>
          </w:tcPr>
          <w:p w14:paraId="1D8C073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nil"/>
              <w:left w:val="single" w:sz="4" w:space="0" w:color="auto"/>
              <w:bottom w:val="single" w:sz="4" w:space="0" w:color="auto"/>
              <w:right w:val="single" w:sz="4" w:space="0" w:color="auto"/>
            </w:tcBorders>
            <w:vAlign w:val="center"/>
            <w:hideMark/>
          </w:tcPr>
          <w:p w14:paraId="1FFE403F"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nil"/>
              <w:left w:val="single" w:sz="4" w:space="0" w:color="auto"/>
              <w:bottom w:val="single" w:sz="4" w:space="0" w:color="auto"/>
              <w:right w:val="single" w:sz="4" w:space="0" w:color="auto"/>
            </w:tcBorders>
            <w:vAlign w:val="center"/>
            <w:hideMark/>
          </w:tcPr>
          <w:p w14:paraId="77F3743F"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51BF7A0A"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correo electrónico de fecha 21 de Septiembre con el envío de la pre nómina correspondiente al mes de Septiembre de 2017, dirigido al área financiera y de presupuesto para proseguir con el trámite respectivo.</w:t>
            </w:r>
          </w:p>
        </w:tc>
      </w:tr>
      <w:tr w:rsidR="00A036C2" w:rsidRPr="00C85FF3" w14:paraId="547F8D15" w14:textId="77777777" w:rsidTr="00454837">
        <w:trPr>
          <w:trHeight w:val="3122"/>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360425"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570</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9D7A2"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Reportar en tiempo extemporáneo los informes del CHIP y SIFSE.</w:t>
            </w:r>
            <w:r w:rsidRPr="00C85FF3">
              <w:rPr>
                <w:rFonts w:ascii="Tahoma" w:eastAsia="Times New Roman" w:hAnsi="Tahoma" w:cs="Tahoma"/>
                <w:b/>
                <w:bCs/>
                <w:sz w:val="14"/>
                <w:szCs w:val="14"/>
                <w:lang w:val="es-CO" w:eastAsia="es-CO"/>
              </w:rPr>
              <w:br/>
              <w:t>(2017 II).</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6E233A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Circular al inicio de la vigencia con calendario de presentación de informes.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EE534CF"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27D5A0"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53B083C"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7A69C"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Copia de la Circular Nro. 006 de fecha 07 de Febrero de 2017 emitida por el Comité Directivo de la Secretaría de Educación, en la cual se acordó la siguiente directriz: </w:t>
            </w:r>
            <w:r w:rsidRPr="00C85FF3">
              <w:rPr>
                <w:rFonts w:ascii="Tahoma" w:eastAsia="Times New Roman" w:hAnsi="Tahoma" w:cs="Tahoma"/>
                <w:i/>
                <w:iCs/>
                <w:sz w:val="14"/>
                <w:szCs w:val="14"/>
                <w:lang w:val="es-CO" w:eastAsia="es-CO"/>
              </w:rPr>
              <w:t xml:space="preserve">"Circulares y Comunicados: Corresponde a documentos cortos y concretos que describen una instrucción específica o solicitud de información. Serán coordinadas con el Área de Planeación a fin de integrar temáticas y consolidar en un solo documento para evitar la congestión en los correos de las instituciones educativas". </w:t>
            </w:r>
            <w:r w:rsidRPr="00C85FF3">
              <w:rPr>
                <w:rFonts w:ascii="Tahoma" w:eastAsia="Times New Roman" w:hAnsi="Tahoma" w:cs="Tahoma"/>
                <w:i/>
                <w:iCs/>
                <w:sz w:val="14"/>
                <w:szCs w:val="14"/>
                <w:lang w:val="es-CO" w:eastAsia="es-CO"/>
              </w:rPr>
              <w:br/>
            </w:r>
            <w:r w:rsidRPr="00C85FF3">
              <w:rPr>
                <w:rFonts w:ascii="Tahoma" w:eastAsia="Times New Roman" w:hAnsi="Tahoma" w:cs="Tahoma"/>
                <w:i/>
                <w:iCs/>
                <w:sz w:val="14"/>
                <w:szCs w:val="14"/>
                <w:lang w:val="es-CO" w:eastAsia="es-CO"/>
              </w:rPr>
              <w:br/>
            </w:r>
            <w:r w:rsidRPr="00C85FF3">
              <w:rPr>
                <w:rFonts w:ascii="Tahoma" w:eastAsia="Times New Roman" w:hAnsi="Tahoma" w:cs="Tahoma"/>
                <w:sz w:val="14"/>
                <w:szCs w:val="14"/>
                <w:lang w:val="es-CO" w:eastAsia="es-CO"/>
              </w:rPr>
              <w:t>Copia de la Circular Nro. 008 de fecha 14 de Febrero de 2017, en la cual se presenta el calendario con las fechas para la presentación de informes.</w:t>
            </w:r>
          </w:p>
        </w:tc>
      </w:tr>
      <w:tr w:rsidR="00A036C2" w:rsidRPr="00C85FF3" w14:paraId="4E1BE87A" w14:textId="77777777" w:rsidTr="00BA65CA">
        <w:trPr>
          <w:trHeight w:val="197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C543360"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543AE10"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0795A8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Seguimiento periódico al cumplimiento de las fechas límites de entrega.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A92C829"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C157B94"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F329676"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30176"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Copia del correo electrónico de fecha 14 de Julio de 2017 enviado a las Instituciones Educativas, en el cual se les recuerda mediante cronograma el cargue SIFSE del segundo trimestre de la vigencia 2017.</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evidencia en el sistema de la Unidad Financiera los CHIP Contables individuales y validados para los 52 Fondos de servicios Educativos.</w:t>
            </w:r>
          </w:p>
        </w:tc>
      </w:tr>
      <w:tr w:rsidR="00A036C2" w:rsidRPr="00C85FF3" w14:paraId="63C129C6" w14:textId="77777777" w:rsidTr="00BA65CA">
        <w:trPr>
          <w:trHeight w:val="1412"/>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B27DA5"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783</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8AD6F2"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 xml:space="preserve">Reporte de información contable y presupuestal con inconsistencias por parte de los Fondos de servicios </w:t>
            </w:r>
            <w:r w:rsidRPr="00C85FF3">
              <w:rPr>
                <w:rFonts w:ascii="Tahoma" w:eastAsia="Times New Roman" w:hAnsi="Tahoma" w:cs="Tahoma"/>
                <w:b/>
                <w:bCs/>
                <w:sz w:val="14"/>
                <w:szCs w:val="14"/>
                <w:lang w:val="es-CO" w:eastAsia="es-CO"/>
              </w:rPr>
              <w:lastRenderedPageBreak/>
              <w:t>educativos de las instituciones educativas.</w:t>
            </w:r>
            <w:r w:rsidRPr="00C85FF3">
              <w:rPr>
                <w:rFonts w:ascii="Tahoma" w:eastAsia="Times New Roman" w:hAnsi="Tahoma" w:cs="Tahoma"/>
                <w:b/>
                <w:bCs/>
                <w:sz w:val="14"/>
                <w:szCs w:val="14"/>
                <w:lang w:val="es-CO" w:eastAsia="es-CO"/>
              </w:rPr>
              <w:br/>
              <w:t xml:space="preserve"> (2017 II).</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264B7A3"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lastRenderedPageBreak/>
              <w:t>Revisión de la información contable y presupuestal para su validación.</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5CB1F"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E351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4384CA3"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0DE69"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correo electrónico de fecha 17 de Julio de 2017, en el cual se informa sobre los errores que presenta el presupuesto definitivo para la rendición del Informe SIFSE del segundo trimestre de la vigencia 2017.</w:t>
            </w:r>
          </w:p>
        </w:tc>
      </w:tr>
      <w:tr w:rsidR="00A036C2" w:rsidRPr="00C85FF3" w14:paraId="739BFD09" w14:textId="77777777" w:rsidTr="00454837">
        <w:trPr>
          <w:trHeight w:val="1545"/>
        </w:trPr>
        <w:tc>
          <w:tcPr>
            <w:tcW w:w="725" w:type="dxa"/>
            <w:vMerge/>
            <w:tcBorders>
              <w:top w:val="nil"/>
              <w:left w:val="single" w:sz="4" w:space="0" w:color="auto"/>
              <w:bottom w:val="single" w:sz="4" w:space="0" w:color="auto"/>
              <w:right w:val="single" w:sz="4" w:space="0" w:color="auto"/>
            </w:tcBorders>
            <w:vAlign w:val="center"/>
            <w:hideMark/>
          </w:tcPr>
          <w:p w14:paraId="046C83A6"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nil"/>
              <w:left w:val="single" w:sz="4" w:space="0" w:color="auto"/>
              <w:bottom w:val="single" w:sz="4" w:space="0" w:color="auto"/>
              <w:right w:val="single" w:sz="4" w:space="0" w:color="auto"/>
            </w:tcBorders>
            <w:vAlign w:val="center"/>
            <w:hideMark/>
          </w:tcPr>
          <w:p w14:paraId="52032E4D"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142640"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Envío de correos electrónicos solicitando la corrección.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30C3CC5"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7840B0A"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nil"/>
              <w:left w:val="single" w:sz="4" w:space="0" w:color="auto"/>
              <w:bottom w:val="single" w:sz="4" w:space="0" w:color="auto"/>
              <w:right w:val="single" w:sz="4" w:space="0" w:color="auto"/>
            </w:tcBorders>
            <w:vAlign w:val="center"/>
            <w:hideMark/>
          </w:tcPr>
          <w:p w14:paraId="0FA83E53"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BB8C3"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evidencian correos electrónicos enviados a las Instituciones Educativas informando sobre las inconsistencias presentadas. </w:t>
            </w:r>
          </w:p>
        </w:tc>
      </w:tr>
      <w:tr w:rsidR="00A036C2" w:rsidRPr="00C85FF3" w14:paraId="274EA4B1" w14:textId="77777777" w:rsidTr="00454837">
        <w:trPr>
          <w:trHeight w:val="2222"/>
        </w:trPr>
        <w:tc>
          <w:tcPr>
            <w:tcW w:w="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472733"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lastRenderedPageBreak/>
              <w:t>586</w:t>
            </w:r>
          </w:p>
        </w:tc>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B79CC7"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 xml:space="preserve">Fallas en el Hardware y Software de las I.E. </w:t>
            </w:r>
            <w:r w:rsidRPr="00C85FF3">
              <w:rPr>
                <w:rFonts w:ascii="Tahoma" w:eastAsia="Times New Roman" w:hAnsi="Tahoma" w:cs="Tahoma"/>
                <w:b/>
                <w:bCs/>
                <w:sz w:val="14"/>
                <w:szCs w:val="14"/>
                <w:lang w:val="es-CO" w:eastAsia="es-CO"/>
              </w:rPr>
              <w:br/>
              <w:t>(2017 I).</w:t>
            </w:r>
          </w:p>
        </w:tc>
        <w:tc>
          <w:tcPr>
            <w:tcW w:w="1350" w:type="dxa"/>
            <w:tcBorders>
              <w:top w:val="nil"/>
              <w:left w:val="nil"/>
              <w:bottom w:val="single" w:sz="4" w:space="0" w:color="auto"/>
              <w:right w:val="single" w:sz="4" w:space="0" w:color="auto"/>
            </w:tcBorders>
            <w:shd w:val="clear" w:color="000000" w:fill="FFFFFF"/>
            <w:vAlign w:val="center"/>
            <w:hideMark/>
          </w:tcPr>
          <w:p w14:paraId="2506628D"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Mantenimientos preventivos y correctivos con límite de tiempo.</w:t>
            </w:r>
          </w:p>
        </w:tc>
        <w:tc>
          <w:tcPr>
            <w:tcW w:w="1260" w:type="dxa"/>
            <w:tcBorders>
              <w:top w:val="nil"/>
              <w:left w:val="nil"/>
              <w:bottom w:val="single" w:sz="4" w:space="0" w:color="auto"/>
              <w:right w:val="single" w:sz="4" w:space="0" w:color="auto"/>
            </w:tcBorders>
            <w:shd w:val="clear" w:color="000000" w:fill="FFFFFF"/>
            <w:vAlign w:val="center"/>
            <w:hideMark/>
          </w:tcPr>
          <w:p w14:paraId="00FF700D"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7A585F"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90</w:t>
            </w:r>
          </w:p>
        </w:tc>
        <w:tc>
          <w:tcPr>
            <w:tcW w:w="900" w:type="dxa"/>
            <w:vMerge/>
            <w:tcBorders>
              <w:top w:val="nil"/>
              <w:left w:val="single" w:sz="4" w:space="0" w:color="auto"/>
              <w:bottom w:val="single" w:sz="4" w:space="0" w:color="auto"/>
              <w:right w:val="single" w:sz="4" w:space="0" w:color="auto"/>
            </w:tcBorders>
            <w:vAlign w:val="center"/>
            <w:hideMark/>
          </w:tcPr>
          <w:p w14:paraId="0A9D1074"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468CEC36"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el Formato </w:t>
            </w:r>
            <w:r w:rsidRPr="00C85FF3">
              <w:rPr>
                <w:rFonts w:ascii="Tahoma" w:eastAsia="Times New Roman" w:hAnsi="Tahoma" w:cs="Tahoma"/>
                <w:b/>
                <w:bCs/>
                <w:i/>
                <w:iCs/>
                <w:sz w:val="14"/>
                <w:szCs w:val="14"/>
                <w:lang w:val="es-CO" w:eastAsia="es-CO"/>
              </w:rPr>
              <w:t>"Soporte Técnico Equipos de Cómputo Instituciones Educativas Oficiales - Mantenimiento Preventivo /Correctivo"</w:t>
            </w:r>
            <w:r w:rsidRPr="00C85FF3">
              <w:rPr>
                <w:rFonts w:ascii="Tahoma" w:eastAsia="Times New Roman" w:hAnsi="Tahoma" w:cs="Tahoma"/>
                <w:sz w:val="14"/>
                <w:szCs w:val="14"/>
                <w:lang w:val="es-CO" w:eastAsia="es-CO"/>
              </w:rPr>
              <w:t xml:space="preserve"> de fecha 8-9-10-11 y 12 de Mayo de 2017, a la Institución Educativa Bosques del Norte, en el cual se detallan las actividades realizadas, las observaciones generales y la fijación de políticas de uso de las salas de internet.</w:t>
            </w:r>
          </w:p>
        </w:tc>
      </w:tr>
      <w:tr w:rsidR="00A036C2" w:rsidRPr="00C85FF3" w14:paraId="5F188CA9" w14:textId="77777777" w:rsidTr="00454837">
        <w:trPr>
          <w:trHeight w:val="231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0F10E24F"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5C6B988"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3C85F2A" w14:textId="202376EB" w:rsidR="00A036C2" w:rsidRPr="00C85FF3" w:rsidRDefault="00A036C2" w:rsidP="00F55086">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Contratos de arrendamiento de licencias School agreemen</w:t>
            </w:r>
            <w:r w:rsidR="00F55086">
              <w:rPr>
                <w:rFonts w:ascii="Tahoma" w:eastAsia="Times New Roman" w:hAnsi="Tahoma" w:cs="Tahoma"/>
                <w:sz w:val="14"/>
                <w:szCs w:val="14"/>
                <w:lang w:val="es-CO" w:eastAsia="es-CO"/>
              </w:rPr>
              <w:t>t</w:t>
            </w:r>
            <w:r w:rsidRPr="00C85FF3">
              <w:rPr>
                <w:rFonts w:ascii="Tahoma" w:eastAsia="Times New Roman" w:hAnsi="Tahoma" w:cs="Tahoma"/>
                <w:sz w:val="14"/>
                <w:szCs w:val="14"/>
                <w:lang w:val="es-CO" w:eastAsia="es-CO"/>
              </w:rPr>
              <w:t xml:space="preserve"> (ofimática, windows y antivirus).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8F7900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85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C5DE245"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8BE369B"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17B01"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el Contrato Nro. 1708170523 de fecha 17 de Agosto de 2017, suscrito entre el Contratista Controles Empresariales Ltda. y el Municipio de Manizales - Secretaría de Educación, cuyo objeto es la </w:t>
            </w:r>
            <w:r w:rsidRPr="00C85FF3">
              <w:rPr>
                <w:rFonts w:ascii="Tahoma" w:eastAsia="Times New Roman" w:hAnsi="Tahoma" w:cs="Tahoma"/>
                <w:b/>
                <w:bCs/>
                <w:i/>
                <w:iCs/>
                <w:sz w:val="14"/>
                <w:szCs w:val="14"/>
                <w:lang w:val="es-CO" w:eastAsia="es-CO"/>
              </w:rPr>
              <w:t>“Renovación del licenciamiento Microsoft School Agreement para las Instituciones Educativas oficiales del Municipio de Manizales, licencias de office Pro All Languages Lic/SA PACK MVLPARTNERS INS LEARNING por un año”.</w:t>
            </w:r>
          </w:p>
        </w:tc>
      </w:tr>
      <w:tr w:rsidR="00A036C2" w:rsidRPr="00C85FF3" w14:paraId="662F0354" w14:textId="77777777" w:rsidTr="00454837">
        <w:trPr>
          <w:trHeight w:val="1088"/>
        </w:trPr>
        <w:tc>
          <w:tcPr>
            <w:tcW w:w="725" w:type="dxa"/>
            <w:vMerge/>
            <w:tcBorders>
              <w:top w:val="single" w:sz="4" w:space="0" w:color="auto"/>
              <w:left w:val="single" w:sz="4" w:space="0" w:color="auto"/>
              <w:bottom w:val="single" w:sz="4" w:space="0" w:color="000000"/>
              <w:right w:val="single" w:sz="4" w:space="0" w:color="auto"/>
            </w:tcBorders>
            <w:vAlign w:val="center"/>
            <w:hideMark/>
          </w:tcPr>
          <w:p w14:paraId="4BD90B2E"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08ED11B"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61F8DA24"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Políticas uso de cómputo.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2D56F0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85</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7111DC46"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53C5D1E"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D3320"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documento elaborado por la Secretaría de Educación sobre las </w:t>
            </w:r>
            <w:r w:rsidRPr="00C85FF3">
              <w:rPr>
                <w:rFonts w:ascii="Tahoma" w:eastAsia="Times New Roman" w:hAnsi="Tahoma" w:cs="Tahoma"/>
                <w:i/>
                <w:iCs/>
                <w:sz w:val="14"/>
                <w:szCs w:val="14"/>
                <w:lang w:val="es-CO" w:eastAsia="es-CO"/>
              </w:rPr>
              <w:t>"Políticas de Uso de los Computadores y Salas de Sistemas"</w:t>
            </w:r>
            <w:r w:rsidRPr="00C85FF3">
              <w:rPr>
                <w:rFonts w:ascii="Tahoma" w:eastAsia="Times New Roman" w:hAnsi="Tahoma" w:cs="Tahoma"/>
                <w:sz w:val="14"/>
                <w:szCs w:val="14"/>
                <w:lang w:val="es-CO" w:eastAsia="es-CO"/>
              </w:rPr>
              <w:t>.</w:t>
            </w:r>
          </w:p>
        </w:tc>
      </w:tr>
      <w:tr w:rsidR="00A036C2" w:rsidRPr="00C85FF3" w14:paraId="1E605455" w14:textId="77777777" w:rsidTr="00BA65CA">
        <w:trPr>
          <w:trHeight w:val="1952"/>
        </w:trPr>
        <w:tc>
          <w:tcPr>
            <w:tcW w:w="725" w:type="dxa"/>
            <w:tcBorders>
              <w:top w:val="nil"/>
              <w:left w:val="single" w:sz="4" w:space="0" w:color="auto"/>
              <w:bottom w:val="single" w:sz="4" w:space="0" w:color="auto"/>
              <w:right w:val="single" w:sz="4" w:space="0" w:color="auto"/>
            </w:tcBorders>
            <w:shd w:val="clear" w:color="000000" w:fill="FFFFFF"/>
            <w:vAlign w:val="center"/>
            <w:hideMark/>
          </w:tcPr>
          <w:p w14:paraId="349F89E7"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838</w:t>
            </w:r>
          </w:p>
        </w:tc>
        <w:tc>
          <w:tcPr>
            <w:tcW w:w="1350" w:type="dxa"/>
            <w:tcBorders>
              <w:top w:val="nil"/>
              <w:left w:val="nil"/>
              <w:bottom w:val="single" w:sz="4" w:space="0" w:color="auto"/>
              <w:right w:val="single" w:sz="4" w:space="0" w:color="auto"/>
            </w:tcBorders>
            <w:shd w:val="clear" w:color="000000" w:fill="FFFFFF"/>
            <w:vAlign w:val="center"/>
            <w:hideMark/>
          </w:tcPr>
          <w:p w14:paraId="677A3B55"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No realizar los cobros de las incapacidades oportunamente ante las EPS y ARL.</w:t>
            </w:r>
            <w:r w:rsidRPr="00C85FF3">
              <w:rPr>
                <w:rFonts w:ascii="Tahoma" w:eastAsia="Times New Roman" w:hAnsi="Tahoma" w:cs="Tahoma"/>
                <w:b/>
                <w:bCs/>
                <w:sz w:val="14"/>
                <w:szCs w:val="14"/>
                <w:lang w:val="es-CO" w:eastAsia="es-CO"/>
              </w:rPr>
              <w:br/>
              <w:t>(2017 II).</w:t>
            </w:r>
          </w:p>
        </w:tc>
        <w:tc>
          <w:tcPr>
            <w:tcW w:w="1350" w:type="dxa"/>
            <w:tcBorders>
              <w:top w:val="nil"/>
              <w:left w:val="nil"/>
              <w:bottom w:val="single" w:sz="4" w:space="0" w:color="auto"/>
              <w:right w:val="single" w:sz="4" w:space="0" w:color="auto"/>
            </w:tcBorders>
            <w:shd w:val="clear" w:color="000000" w:fill="FFFFFF"/>
            <w:vAlign w:val="center"/>
            <w:hideMark/>
          </w:tcPr>
          <w:p w14:paraId="5743129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Base de datos en Excel para ejecutar control sobre los cobros realizados.</w:t>
            </w:r>
          </w:p>
        </w:tc>
        <w:tc>
          <w:tcPr>
            <w:tcW w:w="1260" w:type="dxa"/>
            <w:tcBorders>
              <w:top w:val="nil"/>
              <w:left w:val="nil"/>
              <w:bottom w:val="single" w:sz="4" w:space="0" w:color="auto"/>
              <w:right w:val="single" w:sz="4" w:space="0" w:color="auto"/>
            </w:tcBorders>
            <w:shd w:val="clear" w:color="000000" w:fill="FFFFFF"/>
            <w:vAlign w:val="center"/>
            <w:hideMark/>
          </w:tcPr>
          <w:p w14:paraId="432D9F46"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tcBorders>
              <w:top w:val="nil"/>
              <w:left w:val="nil"/>
              <w:bottom w:val="single" w:sz="4" w:space="0" w:color="auto"/>
              <w:right w:val="single" w:sz="4" w:space="0" w:color="auto"/>
            </w:tcBorders>
            <w:shd w:val="clear" w:color="000000" w:fill="FFFFFF"/>
            <w:vAlign w:val="center"/>
            <w:hideMark/>
          </w:tcPr>
          <w:p w14:paraId="48440789"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nil"/>
              <w:left w:val="single" w:sz="4" w:space="0" w:color="auto"/>
              <w:bottom w:val="single" w:sz="4" w:space="0" w:color="auto"/>
              <w:right w:val="single" w:sz="4" w:space="0" w:color="auto"/>
            </w:tcBorders>
            <w:vAlign w:val="center"/>
            <w:hideMark/>
          </w:tcPr>
          <w:p w14:paraId="74E1FB11"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1C69B563"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"Formato de Radicación de Incapacidades y/o Licencias" de fecha 04 de Agosto de 2017, por parte de la EPS SOS.</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observa en el sistema Base de Datos con la relación del Cobro de Incapacidades de docentes a Fiduprevisora a Diciembre de 2016; así mismo, relación de las incapacidades que ya fueron canceladas con corte a Diciembre de 2016.</w:t>
            </w:r>
          </w:p>
        </w:tc>
      </w:tr>
      <w:tr w:rsidR="00A036C2" w:rsidRPr="00C85FF3" w14:paraId="6E6FAA24" w14:textId="77777777" w:rsidTr="00BA65CA">
        <w:trPr>
          <w:trHeight w:val="224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011A6"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lastRenderedPageBreak/>
              <w:t>839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2062A"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No tener claridad en la aplicación de las rentas relacionadas con el cobro de las incapacidades.</w:t>
            </w:r>
            <w:r w:rsidRPr="00C85FF3">
              <w:rPr>
                <w:rFonts w:ascii="Tahoma" w:eastAsia="Times New Roman" w:hAnsi="Tahoma" w:cs="Tahoma"/>
                <w:b/>
                <w:bCs/>
                <w:sz w:val="14"/>
                <w:szCs w:val="14"/>
                <w:lang w:val="es-CO" w:eastAsia="es-CO"/>
              </w:rPr>
              <w:br/>
              <w:t>(2017 II).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52A7"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Reportes por parte de la Unidad de Rentas de los pagos realizados por las EPS.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788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AC529"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6A98E1"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7A131"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el reporte enviado por la Unidad de Rentas de la Conciliación Bancaria con corte a Agosto 31 de 2017 y envío por parte de la Oficina Financiera de la Secretaría de Educación, de las Consignaciones y Rendimientos financieros para aplicar en el mes de Septiembre de 2017, del Sistema General de Participaciones SGP Educación, en el cual se pueden identificar claramente las cuentas para su aplicación en la renta.</w:t>
            </w:r>
          </w:p>
        </w:tc>
      </w:tr>
      <w:tr w:rsidR="00A036C2" w:rsidRPr="00C85FF3" w14:paraId="71099E00" w14:textId="77777777" w:rsidTr="00BA65CA">
        <w:trPr>
          <w:trHeight w:val="2942"/>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DF2302"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781</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4EEE5A"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Pérdida o extravío de documentos de las hojas de vida. (2017 II).</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AB862"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Lista de chequeo para archivar documentos.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0383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45</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1A04D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45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238FBBB"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E1B48"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Circular Nro. 004 de 2003 de fecha 06 de Junio de 2003, cuyo asunto es: Organización de las Historias Laborales. De conformidad con lo dispuesto en el artículo 16 de la Ley 594 de 2000, las entidades públicas dentro del proceso de organización de archivos deberán verificar que: "Los documentos de cada Historia Laboral se registren en el formato de Hoja de Control que se anexa de acuerdo con su instructivo, lo cual evitará la pérdida o ingreso indebido de documentos". Control que no se está aplicando en la Secretaría de Educación con la Administración de las Historias Laborales.</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evidencia en el Sistema de Gestión Integral ISOLUCION el Formato PSI-SAM-FR-01 - HOJA DE CONTROL PARA LA HISTORIA LABORAL.</w:t>
            </w:r>
          </w:p>
        </w:tc>
      </w:tr>
      <w:tr w:rsidR="00A036C2" w:rsidRPr="00C85FF3" w14:paraId="43663C08" w14:textId="77777777" w:rsidTr="00BA65CA">
        <w:trPr>
          <w:trHeight w:val="4598"/>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8FF6827"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94B6747"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CC5D0BA"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Control préstamo hojas de vida.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BE569C7"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45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B17DB06"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D3A45F4"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A7423"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Circular Nro. 004 de 2003 de fecha 06 de Junio de 2003, cuyo asunto es: Organización de las Historias Laborales. Además, de conformidad con lo dispuesto en el artículo 16 de la Ley 594 de 2000, las entidades públicas dentro del proceso de organización de archivos, deberán verificar que: "Los documentos de cada Historia Laboral estén colocados en unidades de conservación (carpetas) individuales, de manera que al revisar el expediente, el primer documento sea el que registre la fecha más antigua y el último el que refleje la más reciente. Cada expediente podrá estar contenido en varias unidades de conservación de acuerdo con el volumen de la misma, se recomienda que cada carpeta tenga como máximo 200 folios. La foliación debe ser consecutiva de 1 a n independientemente del número de carpetas, por ejemplo: Carpeta 1 Fls. 1-200, Carpeta 2 Fls. 201-400, etc. Control que no se está aplicando correctamente en la Secretaría de Educación con la Administración de las Historias Laborales.</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evidencia el Formato Planilla Control Préstamos de Documentos PSI-SAM-FR-025 Versión 2, de fecha 24 y 29 de Agosto de 2017, sin el lleno total de las columnas.</w:t>
            </w:r>
          </w:p>
        </w:tc>
      </w:tr>
      <w:tr w:rsidR="00A036C2" w:rsidRPr="00C85FF3" w14:paraId="1157AA6B" w14:textId="77777777" w:rsidTr="00BA65CA">
        <w:trPr>
          <w:trHeight w:val="1565"/>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9C62A"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lastRenderedPageBreak/>
              <w:t>740</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40922"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Existencia y ubicación de Establecimientos privados de educación formal y educación para el trabajo y el desarrollo humano sin licencia de funcionamiento o actualización de la misma.</w:t>
            </w:r>
            <w:r w:rsidRPr="00C85FF3">
              <w:rPr>
                <w:rFonts w:ascii="Tahoma" w:eastAsia="Times New Roman" w:hAnsi="Tahoma" w:cs="Tahoma"/>
                <w:b/>
                <w:bCs/>
                <w:sz w:val="14"/>
                <w:szCs w:val="14"/>
                <w:lang w:val="es-CO" w:eastAsia="es-CO"/>
              </w:rPr>
              <w:br/>
              <w:t xml:space="preserve"> (2017 I).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F28F5"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Proceso de refrendación de documentos para trámite de apostilla o legalización.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2FD0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85</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27820"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90</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71C80"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D08CE"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documento refrendado por la Secretaría de Educación - Área de Inspección y Vigilancia de fecha 28 de Septiembre de 2017, correspondiente al Acta Individual de Grado Bachiller Académico de la Institución Educativa San Pío X.</w:t>
            </w:r>
          </w:p>
        </w:tc>
      </w:tr>
      <w:tr w:rsidR="00A036C2" w:rsidRPr="00C85FF3" w14:paraId="3C70BDDA" w14:textId="77777777" w:rsidTr="00BA65CA">
        <w:trPr>
          <w:trHeight w:val="285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B318DB4"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716337D"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2416A"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Proceso de autoevaluación institucional.</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5454C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A4524E5"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9A52D6C"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C65F9"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Copia de</w:t>
            </w:r>
            <w:r w:rsidRPr="00C85FF3">
              <w:rPr>
                <w:rFonts w:ascii="Tahoma" w:eastAsia="Times New Roman" w:hAnsi="Tahoma" w:cs="Tahoma"/>
                <w:b/>
                <w:bCs/>
                <w:i/>
                <w:iCs/>
                <w:sz w:val="14"/>
                <w:szCs w:val="14"/>
                <w:lang w:val="es-CO" w:eastAsia="es-CO"/>
              </w:rPr>
              <w:t xml:space="preserve"> </w:t>
            </w:r>
            <w:r w:rsidRPr="00C85FF3">
              <w:rPr>
                <w:rFonts w:ascii="Tahoma" w:eastAsia="Times New Roman" w:hAnsi="Tahoma" w:cs="Tahoma"/>
                <w:sz w:val="14"/>
                <w:szCs w:val="14"/>
                <w:lang w:val="es-CO" w:eastAsia="es-CO"/>
              </w:rPr>
              <w:t xml:space="preserve">la Resolución Nro. 2479 de 2016 </w:t>
            </w:r>
            <w:r w:rsidRPr="00C85FF3">
              <w:rPr>
                <w:rFonts w:ascii="Tahoma" w:eastAsia="Times New Roman" w:hAnsi="Tahoma" w:cs="Tahoma"/>
                <w:b/>
                <w:bCs/>
                <w:i/>
                <w:iCs/>
                <w:sz w:val="14"/>
                <w:szCs w:val="14"/>
                <w:lang w:val="es-CO" w:eastAsia="es-CO"/>
              </w:rPr>
              <w:t>"Por la cual se autoriza la adopción del régimen, categoría y tarifas al establecimiento educativo privado Colegio Eugenia Ravasco"</w:t>
            </w:r>
            <w:r w:rsidRPr="00C85FF3">
              <w:rPr>
                <w:rFonts w:ascii="Tahoma" w:eastAsia="Times New Roman" w:hAnsi="Tahoma" w:cs="Tahoma"/>
                <w:sz w:val="14"/>
                <w:szCs w:val="14"/>
                <w:lang w:val="es-CO" w:eastAsia="es-CO"/>
              </w:rPr>
              <w:t>.</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 xml:space="preserve">Copia de la Resolución Nro. 18066 del 11 de Septiembre de 2017 emitida por el Ministerio de Educación </w:t>
            </w:r>
            <w:r w:rsidRPr="00C85FF3">
              <w:rPr>
                <w:rFonts w:ascii="Tahoma" w:eastAsia="Times New Roman" w:hAnsi="Tahoma" w:cs="Tahoma"/>
                <w:b/>
                <w:bCs/>
                <w:i/>
                <w:iCs/>
                <w:sz w:val="14"/>
                <w:szCs w:val="14"/>
                <w:lang w:val="es-CO" w:eastAsia="es-CO"/>
              </w:rPr>
              <w:t xml:space="preserve">"Por la cual se establecen los parámetros para la fijación de las tarifas de matrícula, pensiones y materiales educativos del servicio de educación preescolar, básica y media prestado por los establecimientos educativos de carácter privado para el año escolar que inicia en el 2018", </w:t>
            </w:r>
            <w:r w:rsidRPr="00C85FF3">
              <w:rPr>
                <w:rFonts w:ascii="Tahoma" w:eastAsia="Times New Roman" w:hAnsi="Tahoma" w:cs="Tahoma"/>
                <w:sz w:val="14"/>
                <w:szCs w:val="14"/>
                <w:lang w:val="es-CO" w:eastAsia="es-CO"/>
              </w:rPr>
              <w:t>y en la cual se tienen en cuenta diferentes variables.</w:t>
            </w:r>
          </w:p>
        </w:tc>
      </w:tr>
      <w:tr w:rsidR="00A036C2" w:rsidRPr="00C85FF3" w14:paraId="478F3082" w14:textId="77777777" w:rsidTr="00454837">
        <w:trPr>
          <w:trHeight w:val="4022"/>
        </w:trPr>
        <w:tc>
          <w:tcPr>
            <w:tcW w:w="725" w:type="dxa"/>
            <w:vMerge/>
            <w:tcBorders>
              <w:top w:val="single" w:sz="4" w:space="0" w:color="auto"/>
              <w:left w:val="single" w:sz="4" w:space="0" w:color="auto"/>
              <w:bottom w:val="single" w:sz="4" w:space="0" w:color="000000"/>
              <w:right w:val="single" w:sz="4" w:space="0" w:color="auto"/>
            </w:tcBorders>
            <w:vAlign w:val="center"/>
            <w:hideMark/>
          </w:tcPr>
          <w:p w14:paraId="4C30171B"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BF353FA"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0E9909C"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Quejas de la ciudadanía.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B5D9500"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85</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602A033B"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6CACD4B"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28E6F"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 xml:space="preserve">Se evidencia Oficio de fecha mayo de 2017 enviado a la Secretaría de Educación Oficina de Inspección y Vigilancia por parte de las Academias Automovilísticas de la ciudad de Manizales, a fin de que sea verificada la dirección actual que tiene la Academia CEA TECNICAR, toda vez, que no corresponde a la que figura dentro de sus permisos. </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observa Acta de Visita de fecha 31 de Mayo de 2017 a las Nuevas Instalaciones de la Academia CEA TECNICAR, a fin de verificar el funcionamiento del Centro de Enseñanza Automovilística, como Institución de Educación para el trabajo y el Desarrollo Humano, en la dirección donde se les otorgó la Licencia de funcionamiento y en donde se evidenció que dicha institución efectuó cambio de sede sin previo reporte a la Secretaría de Educación de Manizales.</w:t>
            </w:r>
          </w:p>
        </w:tc>
      </w:tr>
      <w:tr w:rsidR="00A036C2" w:rsidRPr="00C85FF3" w14:paraId="1E8B047B" w14:textId="77777777" w:rsidTr="00BA65CA">
        <w:trPr>
          <w:trHeight w:val="2285"/>
        </w:trPr>
        <w:tc>
          <w:tcPr>
            <w:tcW w:w="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44D28D"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743</w:t>
            </w:r>
          </w:p>
        </w:tc>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4E5791" w14:textId="77777777" w:rsidR="00A036C2" w:rsidRPr="00C85FF3" w:rsidRDefault="00A036C2" w:rsidP="00454837">
            <w:pPr>
              <w:jc w:val="center"/>
              <w:rPr>
                <w:rFonts w:ascii="Tahoma" w:eastAsia="Times New Roman" w:hAnsi="Tahoma" w:cs="Tahoma"/>
                <w:b/>
                <w:bCs/>
                <w:sz w:val="14"/>
                <w:szCs w:val="14"/>
                <w:lang w:val="es-CO" w:eastAsia="es-CO"/>
              </w:rPr>
            </w:pPr>
            <w:r w:rsidRPr="00C85FF3">
              <w:rPr>
                <w:rFonts w:ascii="Tahoma" w:eastAsia="Times New Roman" w:hAnsi="Tahoma" w:cs="Tahoma"/>
                <w:b/>
                <w:bCs/>
                <w:sz w:val="14"/>
                <w:szCs w:val="14"/>
                <w:lang w:val="es-CO" w:eastAsia="es-CO"/>
              </w:rPr>
              <w:t>Incumplimiento por parte de los establecimientos educativos oficiales y privados, de los lineamientos del Ministerio de Educación y la Secretaría de Educación.</w:t>
            </w:r>
            <w:r w:rsidRPr="00C85FF3">
              <w:rPr>
                <w:rFonts w:ascii="Tahoma" w:eastAsia="Times New Roman" w:hAnsi="Tahoma" w:cs="Tahoma"/>
                <w:b/>
                <w:bCs/>
                <w:sz w:val="14"/>
                <w:szCs w:val="14"/>
                <w:lang w:val="es-CO" w:eastAsia="es-CO"/>
              </w:rPr>
              <w:br/>
              <w:t xml:space="preserve"> (2017 I).</w:t>
            </w:r>
          </w:p>
        </w:tc>
        <w:tc>
          <w:tcPr>
            <w:tcW w:w="1350" w:type="dxa"/>
            <w:tcBorders>
              <w:top w:val="nil"/>
              <w:left w:val="nil"/>
              <w:bottom w:val="single" w:sz="4" w:space="0" w:color="auto"/>
              <w:right w:val="single" w:sz="4" w:space="0" w:color="auto"/>
            </w:tcBorders>
            <w:shd w:val="clear" w:color="000000" w:fill="FFFFFF"/>
            <w:vAlign w:val="center"/>
            <w:hideMark/>
          </w:tcPr>
          <w:p w14:paraId="2A82488B"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"Planes de mejoramiento de Instituciones Educativas".</w:t>
            </w:r>
          </w:p>
        </w:tc>
        <w:tc>
          <w:tcPr>
            <w:tcW w:w="1260" w:type="dxa"/>
            <w:tcBorders>
              <w:top w:val="nil"/>
              <w:left w:val="nil"/>
              <w:bottom w:val="single" w:sz="4" w:space="0" w:color="auto"/>
              <w:right w:val="single" w:sz="4" w:space="0" w:color="auto"/>
            </w:tcBorders>
            <w:shd w:val="clear" w:color="000000" w:fill="FFFFFF"/>
            <w:vAlign w:val="center"/>
            <w:hideMark/>
          </w:tcPr>
          <w:p w14:paraId="6325C181"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7D56DE"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nil"/>
              <w:left w:val="single" w:sz="4" w:space="0" w:color="auto"/>
              <w:bottom w:val="single" w:sz="4" w:space="0" w:color="auto"/>
              <w:right w:val="single" w:sz="4" w:space="0" w:color="auto"/>
            </w:tcBorders>
            <w:vAlign w:val="center"/>
            <w:hideMark/>
          </w:tcPr>
          <w:p w14:paraId="757A56CA"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716082E8"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observa Formato de Visita Técnica realizada al Instituto Universitario de Caldas, en la cual se detallan las conclusiones y recomendaciones al Rector de la Institución.</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 xml:space="preserve">Se evidencia Oficio I.U.C. de fecha 23 de Agosto de 2017, del Instituto Universitario de Caldas, en el cual remiten documentos soporte de la visita técnica efectuada por el Área de Inspección y Vigilancia de la Secretaría de Educación. </w:t>
            </w:r>
          </w:p>
        </w:tc>
      </w:tr>
      <w:tr w:rsidR="00A036C2" w:rsidRPr="00C85FF3" w14:paraId="4F60ED28" w14:textId="77777777" w:rsidTr="00BA65CA">
        <w:trPr>
          <w:trHeight w:val="2825"/>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5637A272"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F5FDF5C"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88E23"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Visitas de seguimiento a Instituciones Educativas.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193A8"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1CA5DAF"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B78F19E"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A1B95" w14:textId="77777777" w:rsidR="00A036C2" w:rsidRPr="00C85FF3" w:rsidRDefault="00A036C2" w:rsidP="00454837">
            <w:pPr>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Copia Acta de visita de seguimiento de fecha 10 de Mayo de 2017, a las Instalaciones "Academia Nacional de Aviación ANAV S.A.S.", con el fin de verificar el funcionamiento de la Academia como Institución de Educación para el Trabajo y el Desarrollo Humano (antes no formal).</w:t>
            </w:r>
            <w:r w:rsidRPr="00C85FF3">
              <w:rPr>
                <w:rFonts w:ascii="Tahoma" w:eastAsia="Times New Roman" w:hAnsi="Tahoma" w:cs="Tahoma"/>
                <w:sz w:val="14"/>
                <w:szCs w:val="14"/>
                <w:lang w:val="es-CO" w:eastAsia="es-CO"/>
              </w:rPr>
              <w:br/>
            </w:r>
            <w:r w:rsidRPr="00C85FF3">
              <w:rPr>
                <w:rFonts w:ascii="Tahoma" w:eastAsia="Times New Roman" w:hAnsi="Tahoma" w:cs="Tahoma"/>
                <w:sz w:val="14"/>
                <w:szCs w:val="14"/>
                <w:lang w:val="es-CO" w:eastAsia="es-CO"/>
              </w:rPr>
              <w:br/>
              <w:t>Se evidencia Lista de Chequeo utilizada en la visita realizada a la Fundación Cruzada Social los días 20 y 22 de Septiembre de 2017 y en la cual se describen las recomendaciones generales y los conceptos de la comisión.</w:t>
            </w:r>
          </w:p>
        </w:tc>
      </w:tr>
      <w:tr w:rsidR="00A036C2" w:rsidRPr="00C85FF3" w14:paraId="1191D45E" w14:textId="77777777" w:rsidTr="00BA65CA">
        <w:trPr>
          <w:trHeight w:val="123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5477030D" w14:textId="77777777" w:rsidR="00A036C2" w:rsidRPr="00C85FF3" w:rsidRDefault="00A036C2" w:rsidP="00454837">
            <w:pPr>
              <w:rPr>
                <w:rFonts w:ascii="Tahoma" w:eastAsia="Times New Roman" w:hAnsi="Tahoma" w:cs="Tahoma"/>
                <w:b/>
                <w:bCs/>
                <w:sz w:val="14"/>
                <w:szCs w:val="14"/>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4BCFCA9" w14:textId="77777777" w:rsidR="00A036C2" w:rsidRPr="00C85FF3" w:rsidRDefault="00A036C2" w:rsidP="00454837">
            <w:pPr>
              <w:rPr>
                <w:rFonts w:ascii="Tahoma" w:eastAsia="Times New Roman" w:hAnsi="Tahoma" w:cs="Tahoma"/>
                <w:b/>
                <w:bCs/>
                <w:sz w:val="14"/>
                <w:szCs w:val="14"/>
                <w:lang w:val="es-CO" w:eastAsia="es-CO"/>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5D1AA"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Construcción y seguimiento al plan operativo de inspección y vigilancia.</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91A62" w14:textId="77777777" w:rsidR="00A036C2" w:rsidRPr="00C85FF3" w:rsidRDefault="00A036C2" w:rsidP="00454837">
            <w:pPr>
              <w:jc w:val="center"/>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0360136" w14:textId="77777777" w:rsidR="00A036C2" w:rsidRPr="00C85FF3" w:rsidRDefault="00A036C2" w:rsidP="00454837">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2D945C4" w14:textId="77777777" w:rsidR="00A036C2" w:rsidRPr="00C85FF3" w:rsidRDefault="00A036C2" w:rsidP="00454837">
            <w:pPr>
              <w:rPr>
                <w:rFonts w:ascii="Tahoma" w:eastAsia="Times New Roman" w:hAnsi="Tahoma" w:cs="Tahoma"/>
                <w:b/>
                <w:bCs/>
                <w:sz w:val="14"/>
                <w:szCs w:val="14"/>
                <w:lang w:val="es-CO"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63F2E" w14:textId="77777777" w:rsidR="00A036C2" w:rsidRPr="00C85FF3" w:rsidRDefault="00A036C2" w:rsidP="00454837">
            <w:pPr>
              <w:spacing w:after="240"/>
              <w:jc w:val="both"/>
              <w:rPr>
                <w:rFonts w:ascii="Tahoma" w:eastAsia="Times New Roman" w:hAnsi="Tahoma" w:cs="Tahoma"/>
                <w:sz w:val="14"/>
                <w:szCs w:val="14"/>
                <w:lang w:val="es-CO" w:eastAsia="es-CO"/>
              </w:rPr>
            </w:pPr>
          </w:p>
          <w:p w14:paraId="1BC28C6C" w14:textId="77777777" w:rsidR="00A036C2" w:rsidRPr="00C85FF3" w:rsidRDefault="00A036C2" w:rsidP="00454837">
            <w:pPr>
              <w:spacing w:after="240"/>
              <w:jc w:val="both"/>
              <w:rPr>
                <w:rFonts w:ascii="Tahoma" w:eastAsia="Times New Roman" w:hAnsi="Tahoma" w:cs="Tahoma"/>
                <w:sz w:val="14"/>
                <w:szCs w:val="14"/>
                <w:lang w:val="es-CO" w:eastAsia="es-CO"/>
              </w:rPr>
            </w:pPr>
            <w:r w:rsidRPr="00C85FF3">
              <w:rPr>
                <w:rFonts w:ascii="Tahoma" w:eastAsia="Times New Roman" w:hAnsi="Tahoma" w:cs="Tahoma"/>
                <w:sz w:val="14"/>
                <w:szCs w:val="14"/>
                <w:lang w:val="es-CO" w:eastAsia="es-CO"/>
              </w:rPr>
              <w:t>Se evidencia en la página web de la Alcaldía de Manizales el Plan Operativo en la siguiente ruta: Enlaces de Interés - Secretaría de Educación - Ajustes Plan Operativo Anual de Inspección y Vigilancia 2017.</w:t>
            </w:r>
            <w:r w:rsidRPr="00C85FF3">
              <w:rPr>
                <w:rFonts w:ascii="Tahoma" w:eastAsia="Times New Roman" w:hAnsi="Tahoma" w:cs="Tahoma"/>
                <w:sz w:val="14"/>
                <w:szCs w:val="14"/>
                <w:lang w:val="es-CO" w:eastAsia="es-CO"/>
              </w:rPr>
              <w:br/>
            </w:r>
          </w:p>
        </w:tc>
      </w:tr>
    </w:tbl>
    <w:p w14:paraId="64824344" w14:textId="77777777" w:rsidR="00A036C2" w:rsidRDefault="00A036C2" w:rsidP="00A036C2">
      <w:pPr>
        <w:jc w:val="both"/>
        <w:rPr>
          <w:rFonts w:ascii="Tahoma" w:eastAsia="Times New Roman" w:hAnsi="Tahoma" w:cs="Tahoma"/>
          <w:sz w:val="22"/>
          <w:szCs w:val="22"/>
          <w:lang w:val="es-CO" w:eastAsia="es-CO"/>
        </w:rPr>
      </w:pPr>
    </w:p>
    <w:p w14:paraId="228CD86A" w14:textId="5E4D881F" w:rsidR="00A036C2" w:rsidRPr="00C85FF3" w:rsidRDefault="00A036C2" w:rsidP="00A036C2">
      <w:pPr>
        <w:jc w:val="both"/>
        <w:rPr>
          <w:rFonts w:ascii="Tahoma" w:hAnsi="Tahoma" w:cs="Tahoma"/>
          <w:bCs/>
          <w:sz w:val="22"/>
          <w:szCs w:val="22"/>
        </w:rPr>
      </w:pPr>
      <w:r w:rsidRPr="00C85FF3">
        <w:rPr>
          <w:rFonts w:ascii="Tahoma" w:eastAsia="Times New Roman" w:hAnsi="Tahoma" w:cs="Tahoma"/>
          <w:sz w:val="22"/>
          <w:szCs w:val="22"/>
          <w:lang w:val="es-CO" w:eastAsia="es-CO"/>
        </w:rPr>
        <w:t>En conclusión, el Mapa de Riesgos de la Secretaría de Educación se encuentra en general en debida forma, cuentan con una adecuada evaluación de los controles de acuerdo a los lineamientos establecidos en la Metodología de la Guía Nro. 18 “Guía Administración del Riesgo” – Versión 2, del Departamento Administrativo de la Función Pública – DAFP. No obstante, el Riesgo Nro. 781: “</w:t>
      </w:r>
      <w:r w:rsidRPr="00C85FF3">
        <w:rPr>
          <w:rFonts w:ascii="Tahoma" w:eastAsia="Times New Roman" w:hAnsi="Tahoma" w:cs="Tahoma"/>
          <w:b/>
          <w:sz w:val="22"/>
          <w:szCs w:val="22"/>
          <w:lang w:val="es-CO" w:eastAsia="es-CO"/>
        </w:rPr>
        <w:t xml:space="preserve">Pérdida o extravío de documentos de las hojas de vida” </w:t>
      </w:r>
      <w:r w:rsidRPr="00C85FF3">
        <w:rPr>
          <w:rFonts w:ascii="Tahoma" w:eastAsia="Times New Roman" w:hAnsi="Tahoma" w:cs="Tahoma"/>
          <w:sz w:val="22"/>
          <w:szCs w:val="22"/>
          <w:lang w:val="es-CO" w:eastAsia="es-CO"/>
        </w:rPr>
        <w:t xml:space="preserve">presenta dos (02) controles </w:t>
      </w:r>
      <w:r w:rsidRPr="00C85FF3">
        <w:rPr>
          <w:rFonts w:ascii="Tahoma" w:eastAsia="Times New Roman" w:hAnsi="Tahoma" w:cs="Tahoma"/>
          <w:b/>
          <w:i/>
          <w:sz w:val="22"/>
          <w:szCs w:val="22"/>
          <w:lang w:val="es-CO" w:eastAsia="es-CO"/>
        </w:rPr>
        <w:t>“Lista de chequeo para archivar documentos”</w:t>
      </w:r>
      <w:r w:rsidRPr="00C85FF3">
        <w:rPr>
          <w:rFonts w:ascii="Tahoma" w:eastAsia="Times New Roman" w:hAnsi="Tahoma" w:cs="Tahoma"/>
          <w:sz w:val="22"/>
          <w:szCs w:val="22"/>
          <w:lang w:val="es-CO" w:eastAsia="es-CO"/>
        </w:rPr>
        <w:t xml:space="preserve">  y </w:t>
      </w:r>
      <w:r w:rsidRPr="00C85FF3">
        <w:rPr>
          <w:rFonts w:ascii="Tahoma" w:eastAsia="Times New Roman" w:hAnsi="Tahoma" w:cs="Tahoma"/>
          <w:b/>
          <w:sz w:val="22"/>
          <w:szCs w:val="22"/>
          <w:lang w:val="es-CO" w:eastAsia="es-CO"/>
        </w:rPr>
        <w:t>“</w:t>
      </w:r>
      <w:r w:rsidRPr="00C85FF3">
        <w:rPr>
          <w:rFonts w:ascii="Tahoma" w:eastAsia="Times New Roman" w:hAnsi="Tahoma" w:cs="Tahoma"/>
          <w:b/>
          <w:i/>
          <w:sz w:val="22"/>
          <w:szCs w:val="22"/>
          <w:lang w:val="es-CO" w:eastAsia="es-CO"/>
        </w:rPr>
        <w:t>Control préstamo hojas de vida”</w:t>
      </w:r>
      <w:r w:rsidRPr="00C85FF3">
        <w:rPr>
          <w:rFonts w:ascii="Tahoma" w:eastAsia="Times New Roman" w:hAnsi="Tahoma" w:cs="Tahoma"/>
          <w:b/>
          <w:sz w:val="22"/>
          <w:szCs w:val="22"/>
          <w:lang w:val="es-CO" w:eastAsia="es-CO"/>
        </w:rPr>
        <w:t>,</w:t>
      </w:r>
      <w:r w:rsidRPr="00C85FF3">
        <w:rPr>
          <w:rFonts w:ascii="Tahoma" w:eastAsia="Times New Roman" w:hAnsi="Tahoma" w:cs="Tahoma"/>
          <w:sz w:val="22"/>
          <w:szCs w:val="22"/>
          <w:lang w:val="es-CO" w:eastAsia="es-CO"/>
        </w:rPr>
        <w:t xml:space="preserve"> los cuales a pesar de contar con las herramientas no están siendo efectivos ni adecuados, ya que no se están diligenciando las</w:t>
      </w:r>
      <w:r w:rsidRPr="00C85FF3">
        <w:t xml:space="preserve"> </w:t>
      </w:r>
      <w:r w:rsidRPr="00C85FF3">
        <w:rPr>
          <w:rFonts w:ascii="Tahoma" w:hAnsi="Tahoma" w:cs="Tahoma"/>
          <w:sz w:val="22"/>
          <w:szCs w:val="22"/>
        </w:rPr>
        <w:t>listas de chequeo que evidencian la totalidad de los documentos contenidos al interior de c</w:t>
      </w:r>
      <w:r w:rsidRPr="00C85FF3">
        <w:rPr>
          <w:rFonts w:ascii="Tahoma" w:hAnsi="Tahoma" w:cs="Tahoma"/>
          <w:bCs/>
          <w:sz w:val="22"/>
          <w:szCs w:val="22"/>
        </w:rPr>
        <w:t>ada una de las Historias Laborales</w:t>
      </w:r>
      <w:r>
        <w:rPr>
          <w:rFonts w:ascii="Tahoma" w:hAnsi="Tahoma" w:cs="Tahoma"/>
          <w:bCs/>
          <w:sz w:val="22"/>
          <w:szCs w:val="22"/>
        </w:rPr>
        <w:t xml:space="preserve"> y para el</w:t>
      </w:r>
      <w:r w:rsidRPr="00C85FF3">
        <w:rPr>
          <w:rFonts w:ascii="Tahoma" w:hAnsi="Tahoma" w:cs="Tahoma"/>
          <w:sz w:val="22"/>
          <w:szCs w:val="22"/>
        </w:rPr>
        <w:t xml:space="preserve"> control de la consulta y préstamo de documentos, el funcionario responsable del archivo debe garantizar el diligenciamiento completo del formato</w:t>
      </w:r>
      <w:r w:rsidRPr="00C85FF3">
        <w:rPr>
          <w:rFonts w:ascii="Tahoma" w:hAnsi="Tahoma" w:cs="Tahoma"/>
          <w:bCs/>
          <w:sz w:val="22"/>
          <w:szCs w:val="22"/>
        </w:rPr>
        <w:t xml:space="preserve"> “Planilla Control Préstamos de documentos” y</w:t>
      </w:r>
      <w:r>
        <w:rPr>
          <w:rFonts w:ascii="Tahoma" w:hAnsi="Tahoma" w:cs="Tahoma"/>
          <w:bCs/>
          <w:sz w:val="22"/>
          <w:szCs w:val="22"/>
        </w:rPr>
        <w:t>a que</w:t>
      </w:r>
      <w:r w:rsidRPr="00C85FF3">
        <w:rPr>
          <w:rFonts w:ascii="Tahoma" w:hAnsi="Tahoma" w:cs="Tahoma"/>
          <w:bCs/>
          <w:sz w:val="22"/>
          <w:szCs w:val="22"/>
        </w:rPr>
        <w:t xml:space="preserve"> no se le están diligenciando </w:t>
      </w:r>
      <w:r w:rsidRPr="00C85FF3">
        <w:rPr>
          <w:rFonts w:ascii="Tahoma" w:eastAsia="Times New Roman" w:hAnsi="Tahoma" w:cs="Tahoma"/>
          <w:sz w:val="22"/>
          <w:szCs w:val="22"/>
          <w:lang w:val="es-CO" w:eastAsia="es-CO"/>
        </w:rPr>
        <w:t xml:space="preserve">todas las columnas como son: (Nro. de Folios, Código Dependencia y Ubicación Topográfica), lo que confirma que no se tienen debidamente foliadas las Historias Laborales y por lo tanto, no se está realizando un debido control que impida </w:t>
      </w:r>
      <w:r w:rsidRPr="00C85FF3">
        <w:rPr>
          <w:rFonts w:ascii="Tahoma" w:hAnsi="Tahoma" w:cs="Tahoma"/>
          <w:bCs/>
          <w:sz w:val="22"/>
          <w:szCs w:val="22"/>
        </w:rPr>
        <w:t>la pérdida o ingreso indebido de documentos.</w:t>
      </w:r>
    </w:p>
    <w:p w14:paraId="1057322D" w14:textId="77777777" w:rsidR="00A036C2" w:rsidRPr="00C85FF3" w:rsidRDefault="00A036C2" w:rsidP="00A036C2">
      <w:pPr>
        <w:jc w:val="both"/>
        <w:rPr>
          <w:rFonts w:ascii="Tahoma" w:eastAsia="Times New Roman" w:hAnsi="Tahoma" w:cs="Tahoma"/>
          <w:sz w:val="22"/>
          <w:szCs w:val="22"/>
          <w:lang w:eastAsia="es-CO"/>
        </w:rPr>
      </w:pPr>
    </w:p>
    <w:p w14:paraId="7C2CAFC0" w14:textId="77777777" w:rsidR="00A036C2" w:rsidRPr="00C85FF3" w:rsidRDefault="00A036C2" w:rsidP="00A036C2">
      <w:pPr>
        <w:jc w:val="both"/>
        <w:rPr>
          <w:rFonts w:ascii="Tahoma" w:eastAsia="Times New Roman" w:hAnsi="Tahoma" w:cs="Tahoma"/>
          <w:sz w:val="22"/>
          <w:szCs w:val="22"/>
          <w:lang w:val="es-CO" w:eastAsia="es-CO"/>
        </w:rPr>
      </w:pPr>
      <w:r w:rsidRPr="00C85FF3">
        <w:rPr>
          <w:rFonts w:ascii="Tahoma" w:eastAsia="Times New Roman" w:hAnsi="Tahoma" w:cs="Tahoma"/>
          <w:sz w:val="22"/>
          <w:szCs w:val="22"/>
          <w:lang w:val="es-CO" w:eastAsia="es-CO"/>
        </w:rPr>
        <w:t>Ahora bien, dentro del proceso auditor se evidenció que la Secretaría no realizó la actualización y socialización de los Riesgos con corte a 31 de Julio de 2017, como lo establece el Decreto 0453 del 14 de Septiembre de 2016; además, dentro de las herramientas para ejercer el control, la Secretaría no cuenta con manuales instructivos o procedimientos para algunos de los controles existentes.</w:t>
      </w:r>
      <w:r w:rsidRPr="00C85FF3">
        <w:rPr>
          <w:rFonts w:ascii="Tahoma" w:hAnsi="Tahoma" w:cs="Tahoma"/>
          <w:bCs/>
          <w:sz w:val="22"/>
          <w:szCs w:val="22"/>
        </w:rPr>
        <w:t xml:space="preserve">  Por todo lo anterior, </w:t>
      </w:r>
      <w:r w:rsidRPr="00C85FF3">
        <w:rPr>
          <w:rFonts w:ascii="Tahoma" w:eastAsia="Times New Roman" w:hAnsi="Tahoma" w:cs="Tahoma"/>
          <w:sz w:val="22"/>
          <w:szCs w:val="22"/>
          <w:lang w:val="es-CO" w:eastAsia="es-CO"/>
        </w:rPr>
        <w:t xml:space="preserve">la matriz de calificación arrojó un puntaje total de </w:t>
      </w:r>
      <w:r w:rsidRPr="00C85FF3">
        <w:rPr>
          <w:rFonts w:ascii="Tahoma" w:eastAsia="Times New Roman" w:hAnsi="Tahoma" w:cs="Tahoma"/>
          <w:b/>
          <w:bCs/>
          <w:sz w:val="22"/>
          <w:szCs w:val="22"/>
          <w:lang w:val="es-CO" w:eastAsia="es-CO"/>
        </w:rPr>
        <w:t>95,1</w:t>
      </w:r>
      <w:r w:rsidRPr="00C85FF3">
        <w:rPr>
          <w:rFonts w:ascii="Tahoma" w:eastAsia="Times New Roman" w:hAnsi="Tahoma" w:cs="Tahoma"/>
          <w:b/>
          <w:bCs/>
          <w:sz w:val="20"/>
          <w:szCs w:val="20"/>
          <w:lang w:val="es-CO" w:eastAsia="es-CO"/>
        </w:rPr>
        <w:t xml:space="preserve"> </w:t>
      </w:r>
      <w:r w:rsidRPr="00C85FF3">
        <w:rPr>
          <w:rFonts w:ascii="Tahoma" w:eastAsia="Times New Roman" w:hAnsi="Tahoma" w:cs="Tahoma"/>
          <w:sz w:val="22"/>
          <w:szCs w:val="22"/>
          <w:lang w:val="es-CO" w:eastAsia="es-CO"/>
        </w:rPr>
        <w:t xml:space="preserve">sobre </w:t>
      </w:r>
      <w:r w:rsidRPr="00C85FF3">
        <w:rPr>
          <w:rFonts w:ascii="Tahoma" w:eastAsia="Times New Roman" w:hAnsi="Tahoma" w:cs="Tahoma"/>
          <w:b/>
          <w:sz w:val="22"/>
          <w:szCs w:val="22"/>
          <w:lang w:val="es-CO" w:eastAsia="es-CO"/>
        </w:rPr>
        <w:t>100</w:t>
      </w:r>
      <w:r w:rsidRPr="00C85FF3">
        <w:rPr>
          <w:rFonts w:ascii="Tahoma" w:eastAsia="Times New Roman" w:hAnsi="Tahoma" w:cs="Tahoma"/>
          <w:sz w:val="22"/>
          <w:szCs w:val="22"/>
          <w:lang w:val="es-CO" w:eastAsia="es-CO"/>
        </w:rPr>
        <w:t xml:space="preserve">. </w:t>
      </w:r>
    </w:p>
    <w:p w14:paraId="3A7CB375" w14:textId="77777777" w:rsidR="00A036C2" w:rsidRPr="00C85FF3" w:rsidRDefault="00A036C2" w:rsidP="00A036C2">
      <w:pPr>
        <w:jc w:val="both"/>
        <w:rPr>
          <w:rFonts w:ascii="Tahoma" w:eastAsia="Times New Roman" w:hAnsi="Tahoma" w:cs="Tahoma"/>
          <w:sz w:val="22"/>
          <w:szCs w:val="22"/>
          <w:lang w:val="es-CO" w:eastAsia="es-CO"/>
        </w:rPr>
      </w:pPr>
      <w:r w:rsidRPr="00C85FF3">
        <w:rPr>
          <w:rFonts w:ascii="Tahoma" w:eastAsia="Times New Roman" w:hAnsi="Tahoma" w:cs="Tahoma"/>
          <w:sz w:val="22"/>
          <w:szCs w:val="22"/>
          <w:lang w:val="es-CO" w:eastAsia="es-CO"/>
        </w:rPr>
        <w:lastRenderedPageBreak/>
        <w:t>Es importante señalar que de acuerdo al Manual Técnico del Modelo Estándar de Control Interno, los responsables de realizar la administración de los riesgos, son los líderes de los procesos y por tanto, deben no sólo identificarlos, sino que deben realizar el seguimiento periódico a los mismos, con el fin de que la gestión del riesgo sea efectiva, evitando así las consecuencias negativas de su materialización.</w:t>
      </w:r>
    </w:p>
    <w:p w14:paraId="5CFD74A8" w14:textId="77777777" w:rsidR="00A036C2" w:rsidRPr="00C85FF3" w:rsidRDefault="00A036C2" w:rsidP="00A036C2">
      <w:pPr>
        <w:jc w:val="both"/>
        <w:rPr>
          <w:rFonts w:ascii="Times New Roman" w:hAnsi="Times New Roman" w:cs="Times New Roman"/>
          <w:sz w:val="20"/>
          <w:szCs w:val="20"/>
          <w:lang w:val="es-CO"/>
        </w:rPr>
      </w:pPr>
    </w:p>
    <w:tbl>
      <w:tblPr>
        <w:tblStyle w:val="Tablaconcuadrcula"/>
        <w:tblW w:w="0" w:type="auto"/>
        <w:tblLook w:val="04A0" w:firstRow="1" w:lastRow="0" w:firstColumn="1" w:lastColumn="0" w:noHBand="0" w:noVBand="1"/>
      </w:tblPr>
      <w:tblGrid>
        <w:gridCol w:w="704"/>
        <w:gridCol w:w="8128"/>
      </w:tblGrid>
      <w:tr w:rsidR="00A036C2" w:rsidRPr="00C85FF3" w14:paraId="4BC2B075" w14:textId="77777777" w:rsidTr="00942E99">
        <w:trPr>
          <w:trHeight w:val="525"/>
        </w:trPr>
        <w:tc>
          <w:tcPr>
            <w:tcW w:w="8832" w:type="dxa"/>
            <w:gridSpan w:val="2"/>
            <w:vAlign w:val="center"/>
          </w:tcPr>
          <w:p w14:paraId="0271331E" w14:textId="72A77E76" w:rsidR="00A036C2" w:rsidRPr="00C85FF3" w:rsidRDefault="00A036C2" w:rsidP="00942E99">
            <w:pPr>
              <w:rPr>
                <w:rFonts w:ascii="Tahoma" w:hAnsi="Tahoma" w:cs="Tahoma"/>
                <w:b/>
                <w:bCs/>
                <w:sz w:val="22"/>
                <w:szCs w:val="22"/>
              </w:rPr>
            </w:pPr>
            <w:r>
              <w:rPr>
                <w:rFonts w:ascii="Tahoma" w:hAnsi="Tahoma" w:cs="Tahoma"/>
                <w:b/>
                <w:bCs/>
                <w:sz w:val="22"/>
                <w:szCs w:val="22"/>
              </w:rPr>
              <w:t>5.4</w:t>
            </w:r>
            <w:r w:rsidRPr="00C85FF3">
              <w:rPr>
                <w:rFonts w:ascii="Tahoma" w:hAnsi="Tahoma" w:cs="Tahoma"/>
                <w:b/>
                <w:bCs/>
                <w:sz w:val="22"/>
                <w:szCs w:val="22"/>
              </w:rPr>
              <w:t xml:space="preserve"> HALLAZGOS  </w:t>
            </w:r>
          </w:p>
        </w:tc>
      </w:tr>
      <w:tr w:rsidR="00A036C2" w:rsidRPr="00C85FF3" w14:paraId="0E8C25FC" w14:textId="77777777" w:rsidTr="00454837">
        <w:trPr>
          <w:trHeight w:val="525"/>
        </w:trPr>
        <w:tc>
          <w:tcPr>
            <w:tcW w:w="704" w:type="dxa"/>
          </w:tcPr>
          <w:p w14:paraId="06F858F1" w14:textId="77777777" w:rsidR="00A036C2" w:rsidRPr="00C85FF3" w:rsidRDefault="00A036C2" w:rsidP="00454837">
            <w:pPr>
              <w:jc w:val="both"/>
              <w:rPr>
                <w:rFonts w:ascii="Tahoma" w:hAnsi="Tahoma" w:cs="Tahoma"/>
                <w:bCs/>
                <w:sz w:val="22"/>
                <w:szCs w:val="22"/>
              </w:rPr>
            </w:pPr>
          </w:p>
          <w:p w14:paraId="0078D744" w14:textId="77777777" w:rsidR="00A036C2" w:rsidRPr="00C85FF3" w:rsidRDefault="00A036C2" w:rsidP="00454837">
            <w:pPr>
              <w:rPr>
                <w:rFonts w:ascii="Tahoma" w:hAnsi="Tahoma" w:cs="Tahoma"/>
                <w:b/>
                <w:bCs/>
                <w:sz w:val="22"/>
                <w:szCs w:val="22"/>
              </w:rPr>
            </w:pPr>
          </w:p>
          <w:p w14:paraId="36E70AA5" w14:textId="77777777" w:rsidR="00A036C2" w:rsidRPr="00C85FF3" w:rsidRDefault="00A036C2" w:rsidP="00454837">
            <w:pPr>
              <w:rPr>
                <w:rFonts w:ascii="Tahoma" w:hAnsi="Tahoma" w:cs="Tahoma"/>
                <w:b/>
                <w:bCs/>
                <w:sz w:val="22"/>
                <w:szCs w:val="22"/>
              </w:rPr>
            </w:pPr>
          </w:p>
          <w:p w14:paraId="58902599" w14:textId="77777777" w:rsidR="00A036C2" w:rsidRPr="00C85FF3" w:rsidRDefault="00A036C2" w:rsidP="00454837">
            <w:pPr>
              <w:rPr>
                <w:rFonts w:ascii="Tahoma" w:hAnsi="Tahoma" w:cs="Tahoma"/>
                <w:b/>
                <w:bCs/>
                <w:sz w:val="22"/>
                <w:szCs w:val="22"/>
              </w:rPr>
            </w:pPr>
          </w:p>
          <w:p w14:paraId="2CFF32BA" w14:textId="77777777" w:rsidR="00A036C2" w:rsidRPr="00C85FF3" w:rsidRDefault="00A036C2" w:rsidP="00454837">
            <w:pPr>
              <w:rPr>
                <w:rFonts w:ascii="Tahoma" w:hAnsi="Tahoma" w:cs="Tahoma"/>
                <w:bCs/>
                <w:sz w:val="22"/>
                <w:szCs w:val="22"/>
              </w:rPr>
            </w:pPr>
            <w:r w:rsidRPr="00C85FF3">
              <w:rPr>
                <w:rFonts w:ascii="Tahoma" w:hAnsi="Tahoma" w:cs="Tahoma"/>
                <w:b/>
                <w:bCs/>
                <w:sz w:val="22"/>
                <w:szCs w:val="22"/>
              </w:rPr>
              <w:t>N°1</w:t>
            </w:r>
          </w:p>
        </w:tc>
        <w:tc>
          <w:tcPr>
            <w:tcW w:w="8128" w:type="dxa"/>
            <w:noWrap/>
            <w:vAlign w:val="center"/>
          </w:tcPr>
          <w:p w14:paraId="5549E2BC" w14:textId="77777777" w:rsidR="00A036C2" w:rsidRPr="00C85FF3" w:rsidRDefault="00A036C2" w:rsidP="00454837">
            <w:pPr>
              <w:jc w:val="both"/>
              <w:rPr>
                <w:rFonts w:ascii="Tahoma" w:hAnsi="Tahoma" w:cs="Tahoma"/>
                <w:bCs/>
                <w:sz w:val="22"/>
                <w:szCs w:val="22"/>
              </w:rPr>
            </w:pPr>
            <w:r w:rsidRPr="00C85FF3">
              <w:rPr>
                <w:rFonts w:ascii="Tahoma" w:hAnsi="Tahoma" w:cs="Tahoma"/>
                <w:bCs/>
                <w:sz w:val="22"/>
                <w:szCs w:val="22"/>
              </w:rPr>
              <w:t>No se evidencia la actualización y socialización con el equipo de trabajo de los Riesgos y Controles existentes de la Secretaría de Educación con corte al 31 de Julio de 2017, incumpliendo con la Política de Administración del Riesgo contenida en el Decreto 0160 del 25 de abril de 2014 “Por el cual se adopta la nueva plataforma estratégica de la Administración Central del Municipio de Manizales”, Decreto 0453 del 14 de Septiembre de 2016 y el Decreto Nacional 943 del 21 de Mayo de 2014, expedido por el Departamento Administrativo de la Función Pública, en el cual se actualiza el “Modelo Estándar de Control Interno – MECI”.</w:t>
            </w:r>
          </w:p>
        </w:tc>
      </w:tr>
      <w:tr w:rsidR="00A036C2" w:rsidRPr="00C85FF3" w14:paraId="69059ABE" w14:textId="77777777" w:rsidTr="00454837">
        <w:trPr>
          <w:trHeight w:val="525"/>
        </w:trPr>
        <w:tc>
          <w:tcPr>
            <w:tcW w:w="704" w:type="dxa"/>
          </w:tcPr>
          <w:p w14:paraId="3199E64D" w14:textId="77777777" w:rsidR="00A036C2" w:rsidRPr="00C85FF3" w:rsidRDefault="00A036C2" w:rsidP="00454837">
            <w:pPr>
              <w:jc w:val="center"/>
              <w:rPr>
                <w:rFonts w:ascii="Tahoma" w:hAnsi="Tahoma" w:cs="Tahoma"/>
                <w:b/>
                <w:bCs/>
                <w:sz w:val="22"/>
                <w:szCs w:val="22"/>
              </w:rPr>
            </w:pPr>
          </w:p>
          <w:p w14:paraId="7824E2D3" w14:textId="77777777" w:rsidR="00A036C2" w:rsidRPr="00C85FF3" w:rsidRDefault="00A036C2" w:rsidP="00454837">
            <w:pPr>
              <w:jc w:val="center"/>
              <w:rPr>
                <w:rFonts w:ascii="Tahoma" w:hAnsi="Tahoma" w:cs="Tahoma"/>
                <w:b/>
                <w:bCs/>
                <w:sz w:val="22"/>
                <w:szCs w:val="22"/>
              </w:rPr>
            </w:pPr>
          </w:p>
          <w:p w14:paraId="3A1EA41A" w14:textId="77777777" w:rsidR="00A036C2" w:rsidRPr="00C85FF3" w:rsidRDefault="00A036C2" w:rsidP="00454837">
            <w:pPr>
              <w:jc w:val="center"/>
              <w:rPr>
                <w:rFonts w:ascii="Tahoma" w:hAnsi="Tahoma" w:cs="Tahoma"/>
                <w:b/>
                <w:bCs/>
                <w:sz w:val="22"/>
                <w:szCs w:val="22"/>
              </w:rPr>
            </w:pPr>
          </w:p>
          <w:p w14:paraId="448A3F34" w14:textId="77777777" w:rsidR="00A036C2" w:rsidRPr="00C85FF3" w:rsidRDefault="00A036C2" w:rsidP="00454837">
            <w:pPr>
              <w:jc w:val="center"/>
              <w:rPr>
                <w:rFonts w:ascii="Tahoma" w:hAnsi="Tahoma" w:cs="Tahoma"/>
                <w:b/>
                <w:bCs/>
                <w:sz w:val="22"/>
                <w:szCs w:val="22"/>
              </w:rPr>
            </w:pPr>
          </w:p>
          <w:p w14:paraId="06A78BDB" w14:textId="77777777" w:rsidR="00A036C2" w:rsidRPr="00C85FF3" w:rsidRDefault="00A036C2" w:rsidP="00454837">
            <w:pPr>
              <w:jc w:val="center"/>
              <w:rPr>
                <w:rFonts w:ascii="Tahoma" w:hAnsi="Tahoma" w:cs="Tahoma"/>
                <w:b/>
                <w:bCs/>
                <w:sz w:val="22"/>
                <w:szCs w:val="22"/>
              </w:rPr>
            </w:pPr>
          </w:p>
          <w:p w14:paraId="64ACFB7E" w14:textId="77777777" w:rsidR="00A036C2" w:rsidRPr="00C85FF3" w:rsidRDefault="00A036C2" w:rsidP="00454837">
            <w:pPr>
              <w:jc w:val="center"/>
              <w:rPr>
                <w:rFonts w:ascii="Tahoma" w:hAnsi="Tahoma" w:cs="Tahoma"/>
                <w:b/>
                <w:bCs/>
                <w:sz w:val="22"/>
                <w:szCs w:val="22"/>
              </w:rPr>
            </w:pPr>
          </w:p>
          <w:p w14:paraId="5B38EDAF" w14:textId="77777777" w:rsidR="00A036C2" w:rsidRPr="00C85FF3" w:rsidRDefault="00A036C2" w:rsidP="00454837">
            <w:pPr>
              <w:jc w:val="center"/>
              <w:rPr>
                <w:rFonts w:ascii="Tahoma" w:hAnsi="Tahoma" w:cs="Tahoma"/>
                <w:b/>
                <w:bCs/>
                <w:sz w:val="22"/>
                <w:szCs w:val="22"/>
              </w:rPr>
            </w:pPr>
          </w:p>
          <w:p w14:paraId="32033568" w14:textId="77777777" w:rsidR="00A036C2" w:rsidRPr="00C85FF3" w:rsidRDefault="00A036C2" w:rsidP="00454837">
            <w:pPr>
              <w:jc w:val="center"/>
              <w:rPr>
                <w:rFonts w:ascii="Tahoma" w:hAnsi="Tahoma" w:cs="Tahoma"/>
                <w:b/>
                <w:bCs/>
                <w:sz w:val="22"/>
                <w:szCs w:val="22"/>
              </w:rPr>
            </w:pPr>
          </w:p>
          <w:p w14:paraId="4024A0A9" w14:textId="77777777" w:rsidR="00A036C2" w:rsidRPr="00C85FF3" w:rsidRDefault="00A036C2" w:rsidP="00454837">
            <w:pPr>
              <w:jc w:val="center"/>
              <w:rPr>
                <w:rFonts w:ascii="Tahoma" w:hAnsi="Tahoma" w:cs="Tahoma"/>
                <w:b/>
                <w:bCs/>
                <w:sz w:val="22"/>
                <w:szCs w:val="22"/>
              </w:rPr>
            </w:pPr>
          </w:p>
          <w:p w14:paraId="583450FB" w14:textId="77777777" w:rsidR="00A036C2" w:rsidRPr="00C85FF3" w:rsidRDefault="00A036C2" w:rsidP="00454837">
            <w:pPr>
              <w:jc w:val="center"/>
              <w:rPr>
                <w:rFonts w:ascii="Tahoma" w:hAnsi="Tahoma" w:cs="Tahoma"/>
                <w:b/>
                <w:bCs/>
                <w:sz w:val="22"/>
                <w:szCs w:val="22"/>
              </w:rPr>
            </w:pPr>
          </w:p>
          <w:p w14:paraId="6A138200" w14:textId="77777777" w:rsidR="00A036C2" w:rsidRPr="00C85FF3" w:rsidRDefault="00A036C2" w:rsidP="00454837">
            <w:pPr>
              <w:jc w:val="center"/>
              <w:rPr>
                <w:rFonts w:ascii="Tahoma" w:hAnsi="Tahoma" w:cs="Tahoma"/>
                <w:b/>
                <w:bCs/>
                <w:sz w:val="22"/>
                <w:szCs w:val="22"/>
              </w:rPr>
            </w:pPr>
          </w:p>
          <w:p w14:paraId="096F2B85" w14:textId="77777777" w:rsidR="00A036C2" w:rsidRPr="00C85FF3" w:rsidRDefault="00A036C2" w:rsidP="00454837">
            <w:pPr>
              <w:rPr>
                <w:rFonts w:ascii="Tahoma" w:hAnsi="Tahoma" w:cs="Tahoma"/>
                <w:bCs/>
                <w:sz w:val="22"/>
                <w:szCs w:val="22"/>
              </w:rPr>
            </w:pPr>
            <w:r w:rsidRPr="00C85FF3">
              <w:rPr>
                <w:rFonts w:ascii="Tahoma" w:hAnsi="Tahoma" w:cs="Tahoma"/>
                <w:b/>
                <w:bCs/>
                <w:sz w:val="22"/>
                <w:szCs w:val="22"/>
              </w:rPr>
              <w:t>N°2</w:t>
            </w:r>
          </w:p>
        </w:tc>
        <w:tc>
          <w:tcPr>
            <w:tcW w:w="8128" w:type="dxa"/>
            <w:noWrap/>
            <w:vAlign w:val="center"/>
          </w:tcPr>
          <w:p w14:paraId="08E547EA" w14:textId="77777777" w:rsidR="00A036C2" w:rsidRPr="00C85FF3" w:rsidRDefault="00A036C2" w:rsidP="00454837">
            <w:pPr>
              <w:jc w:val="both"/>
              <w:rPr>
                <w:rFonts w:ascii="Tahoma" w:hAnsi="Tahoma" w:cs="Tahoma"/>
                <w:bCs/>
                <w:sz w:val="22"/>
                <w:szCs w:val="22"/>
              </w:rPr>
            </w:pPr>
            <w:r w:rsidRPr="00C85FF3">
              <w:rPr>
                <w:rFonts w:ascii="Tahoma" w:hAnsi="Tahoma" w:cs="Tahoma"/>
                <w:bCs/>
                <w:sz w:val="22"/>
                <w:szCs w:val="22"/>
              </w:rPr>
              <w:t>No se evidencia organización en el archivo físico de las historias laborales de los docentes, directivos docentes, administrativos y archivo inactivo (docentes pensionados) de la Secretaría de Educación Municipal, en lo que respecta a:</w:t>
            </w:r>
          </w:p>
          <w:p w14:paraId="5F049121" w14:textId="6079A5A5" w:rsidR="00A036C2" w:rsidRPr="00C85FF3" w:rsidRDefault="00C13AB4" w:rsidP="001F4111">
            <w:pPr>
              <w:ind w:left="263" w:hanging="263"/>
              <w:jc w:val="both"/>
              <w:rPr>
                <w:rFonts w:ascii="Tahoma" w:hAnsi="Tahoma" w:cs="Tahoma"/>
                <w:bCs/>
                <w:sz w:val="22"/>
                <w:szCs w:val="22"/>
              </w:rPr>
            </w:pPr>
            <w:r w:rsidRPr="001F4111">
              <w:rPr>
                <w:rFonts w:ascii="Tahoma" w:hAnsi="Tahoma" w:cs="Tahoma"/>
                <w:bCs/>
                <w:sz w:val="22"/>
                <w:szCs w:val="22"/>
              </w:rPr>
              <w:t>1.</w:t>
            </w:r>
            <w:r w:rsidR="00A036C2" w:rsidRPr="00C85FF3">
              <w:rPr>
                <w:rFonts w:ascii="Tahoma" w:hAnsi="Tahoma" w:cs="Tahoma"/>
                <w:bCs/>
                <w:sz w:val="22"/>
                <w:szCs w:val="22"/>
              </w:rPr>
              <w:t xml:space="preserve"> Hojas de Control debidamente diligenciadas con los documentos exigidos según el instructivo establecido por el Archivo General de la Nación y con las cuales se evita la pérdida o ingreso indebido de documentos.</w:t>
            </w:r>
          </w:p>
          <w:p w14:paraId="4D4096E0" w14:textId="2B6F8C38" w:rsidR="00A036C2" w:rsidRPr="00C85FF3" w:rsidRDefault="00C13AB4" w:rsidP="001F4111">
            <w:pPr>
              <w:ind w:left="263" w:hanging="263"/>
              <w:jc w:val="both"/>
              <w:rPr>
                <w:rFonts w:ascii="Tahoma" w:hAnsi="Tahoma" w:cs="Tahoma"/>
                <w:b/>
                <w:i/>
                <w:sz w:val="22"/>
                <w:szCs w:val="22"/>
                <w:lang w:val="es-CO"/>
              </w:rPr>
            </w:pPr>
            <w:r w:rsidRPr="001F4111">
              <w:rPr>
                <w:rFonts w:ascii="Tahoma" w:hAnsi="Tahoma" w:cs="Tahoma"/>
                <w:bCs/>
                <w:sz w:val="22"/>
                <w:szCs w:val="22"/>
              </w:rPr>
              <w:t>2.</w:t>
            </w:r>
            <w:r w:rsidR="00A036C2" w:rsidRPr="00C85FF3">
              <w:rPr>
                <w:rFonts w:ascii="Tahoma" w:hAnsi="Tahoma" w:cs="Tahoma"/>
                <w:bCs/>
                <w:sz w:val="22"/>
                <w:szCs w:val="22"/>
              </w:rPr>
              <w:t xml:space="preserve"> Los documentos de cada historia laboral deben estar colocados en unidades de conservación (carpetas) individuales, de manera que al revisar el expediente, el primer documento sea el que registre la fecha más antigua y el último el que refleje la más reciente</w:t>
            </w:r>
            <w:r w:rsidR="00A036C2" w:rsidRPr="00C85FF3">
              <w:rPr>
                <w:rFonts w:ascii="Tahoma" w:hAnsi="Tahoma" w:cs="Tahoma"/>
                <w:sz w:val="22"/>
                <w:szCs w:val="22"/>
                <w:lang w:val="es-CO"/>
              </w:rPr>
              <w:t>.</w:t>
            </w:r>
          </w:p>
          <w:p w14:paraId="41E8DAD4" w14:textId="7D9AC0AA" w:rsidR="00A036C2" w:rsidRPr="00C85FF3" w:rsidRDefault="00C13AB4" w:rsidP="001F4111">
            <w:pPr>
              <w:ind w:left="263" w:hanging="263"/>
              <w:jc w:val="both"/>
              <w:rPr>
                <w:rFonts w:ascii="Tahoma" w:hAnsi="Tahoma" w:cs="Tahoma"/>
                <w:bCs/>
                <w:sz w:val="22"/>
                <w:szCs w:val="22"/>
              </w:rPr>
            </w:pPr>
            <w:r w:rsidRPr="001F4111">
              <w:rPr>
                <w:rFonts w:ascii="Tahoma" w:hAnsi="Tahoma" w:cs="Tahoma"/>
                <w:sz w:val="22"/>
                <w:szCs w:val="22"/>
                <w:lang w:val="es-CO"/>
              </w:rPr>
              <w:t>3.</w:t>
            </w:r>
            <w:r w:rsidR="00A036C2" w:rsidRPr="00C85FF3">
              <w:rPr>
                <w:rFonts w:ascii="Tahoma" w:hAnsi="Tahoma" w:cs="Tahoma"/>
                <w:sz w:val="22"/>
                <w:szCs w:val="22"/>
                <w:lang w:val="es-CO"/>
              </w:rPr>
              <w:t xml:space="preserve"> N</w:t>
            </w:r>
            <w:r w:rsidR="00A036C2" w:rsidRPr="00C85FF3">
              <w:rPr>
                <w:rFonts w:ascii="Tahoma" w:hAnsi="Tahoma" w:cs="Tahoma"/>
                <w:bCs/>
                <w:sz w:val="22"/>
                <w:szCs w:val="22"/>
              </w:rPr>
              <w:t>o se observa en el archivo de las historias laborales la foliación consecutiva que debe contener cada unidad de conservación.</w:t>
            </w:r>
          </w:p>
          <w:p w14:paraId="1D1FCD7C" w14:textId="493D8853" w:rsidR="00A036C2" w:rsidRPr="00C85FF3" w:rsidRDefault="00C13AB4" w:rsidP="001F4111">
            <w:pPr>
              <w:autoSpaceDE w:val="0"/>
              <w:autoSpaceDN w:val="0"/>
              <w:adjustRightInd w:val="0"/>
              <w:ind w:left="263" w:hanging="263"/>
              <w:jc w:val="both"/>
              <w:rPr>
                <w:rFonts w:ascii="Tahoma" w:hAnsi="Tahoma" w:cs="Tahoma"/>
                <w:sz w:val="22"/>
                <w:szCs w:val="22"/>
                <w:lang w:val="es-CO"/>
              </w:rPr>
            </w:pPr>
            <w:r w:rsidRPr="001F4111">
              <w:rPr>
                <w:rFonts w:ascii="Tahoma" w:hAnsi="Tahoma" w:cs="Tahoma"/>
                <w:bCs/>
                <w:sz w:val="22"/>
                <w:szCs w:val="22"/>
              </w:rPr>
              <w:t>4.</w:t>
            </w:r>
            <w:r w:rsidR="00A036C2" w:rsidRPr="00C85FF3">
              <w:rPr>
                <w:rFonts w:ascii="Tahoma" w:hAnsi="Tahoma" w:cs="Tahoma"/>
                <w:bCs/>
                <w:sz w:val="22"/>
                <w:szCs w:val="22"/>
              </w:rPr>
              <w:t xml:space="preserve"> </w:t>
            </w:r>
            <w:r w:rsidR="00A036C2" w:rsidRPr="00C85FF3">
              <w:rPr>
                <w:rFonts w:ascii="Tahoma" w:hAnsi="Tahoma" w:cs="Tahoma"/>
                <w:sz w:val="22"/>
                <w:szCs w:val="22"/>
                <w:lang w:val="es-CO"/>
              </w:rPr>
              <w:t xml:space="preserve">Los espacios destinados al archivo de Historias Laborales, deben ser de acceso restringido y con las medidas de seguridad y condiciones medioambientales que garanticen la integridad y conservación física de los documentos, situación que no se está cumpliendo, toda vez, que dentro del proceso auditor se pudieron observar algunas reuniones con personal ajeno a la Secretaría de Educación, en el auditorio donde reposan gran cantidad de historias laborales.  </w:t>
            </w:r>
          </w:p>
          <w:p w14:paraId="681AD90C" w14:textId="6DEE92BF" w:rsidR="00A036C2" w:rsidRPr="00C85FF3" w:rsidRDefault="001F4111" w:rsidP="001F4111">
            <w:pPr>
              <w:autoSpaceDE w:val="0"/>
              <w:autoSpaceDN w:val="0"/>
              <w:adjustRightInd w:val="0"/>
              <w:ind w:left="263" w:hanging="263"/>
              <w:jc w:val="both"/>
              <w:rPr>
                <w:rFonts w:ascii="Tahoma" w:hAnsi="Tahoma" w:cs="Tahoma"/>
                <w:bCs/>
                <w:sz w:val="22"/>
                <w:szCs w:val="22"/>
              </w:rPr>
            </w:pPr>
            <w:r>
              <w:rPr>
                <w:rFonts w:ascii="Tahoma" w:hAnsi="Tahoma" w:cs="Tahoma"/>
                <w:sz w:val="22"/>
                <w:szCs w:val="22"/>
                <w:lang w:val="es-CO"/>
              </w:rPr>
              <w:t xml:space="preserve">    </w:t>
            </w:r>
            <w:r w:rsidR="00A036C2" w:rsidRPr="00C85FF3">
              <w:rPr>
                <w:rFonts w:ascii="Tahoma" w:hAnsi="Tahoma" w:cs="Tahoma"/>
                <w:sz w:val="22"/>
                <w:szCs w:val="22"/>
                <w:lang w:val="es-CO"/>
              </w:rPr>
              <w:t>Incumpliendo de esta manera con los criterios establecidos en la Circular Nro. 004 del 06 de Junio de 200</w:t>
            </w:r>
            <w:r w:rsidR="00A036C2">
              <w:rPr>
                <w:rFonts w:ascii="Tahoma" w:hAnsi="Tahoma" w:cs="Tahoma"/>
                <w:sz w:val="22"/>
                <w:szCs w:val="22"/>
                <w:lang w:val="es-CO"/>
              </w:rPr>
              <w:t>3</w:t>
            </w:r>
            <w:r w:rsidR="00A036C2" w:rsidRPr="00C85FF3">
              <w:rPr>
                <w:rFonts w:ascii="Tahoma" w:hAnsi="Tahoma" w:cs="Tahoma"/>
                <w:sz w:val="22"/>
                <w:szCs w:val="22"/>
                <w:lang w:val="es-CO"/>
              </w:rPr>
              <w:t xml:space="preserve"> y la Ley General de Archivos 594 de 2000.</w:t>
            </w:r>
          </w:p>
        </w:tc>
      </w:tr>
    </w:tbl>
    <w:p w14:paraId="170E4EC1" w14:textId="77777777" w:rsidR="00A036C2" w:rsidRDefault="00A036C2" w:rsidP="00A036C2">
      <w:pPr>
        <w:rPr>
          <w:rFonts w:ascii="Tahoma" w:hAnsi="Tahoma" w:cs="Tahoma"/>
          <w:b/>
          <w:bCs/>
          <w:sz w:val="22"/>
          <w:szCs w:val="22"/>
        </w:rPr>
      </w:pPr>
    </w:p>
    <w:p w14:paraId="5F6BED18" w14:textId="77777777" w:rsidR="00942E99" w:rsidRDefault="00942E99" w:rsidP="00A036C2">
      <w:pPr>
        <w:rPr>
          <w:rFonts w:ascii="Tahoma" w:hAnsi="Tahoma" w:cs="Tahoma"/>
          <w:b/>
          <w:bCs/>
          <w:sz w:val="22"/>
          <w:szCs w:val="22"/>
        </w:rPr>
      </w:pPr>
    </w:p>
    <w:p w14:paraId="14ECB8D9" w14:textId="77777777" w:rsidR="00BA65CA" w:rsidRDefault="00BA65CA" w:rsidP="00A036C2">
      <w:pPr>
        <w:rPr>
          <w:rFonts w:ascii="Tahoma" w:hAnsi="Tahoma" w:cs="Tahoma"/>
          <w:b/>
          <w:bCs/>
          <w:sz w:val="22"/>
          <w:szCs w:val="22"/>
        </w:rPr>
      </w:pPr>
    </w:p>
    <w:p w14:paraId="587C109B" w14:textId="77777777" w:rsidR="00BA65CA" w:rsidRPr="00C85FF3" w:rsidRDefault="00BA65CA" w:rsidP="00A036C2">
      <w:pPr>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A036C2" w:rsidRPr="00C85FF3" w14:paraId="071160F7" w14:textId="77777777" w:rsidTr="00454837">
        <w:trPr>
          <w:trHeight w:val="525"/>
        </w:trPr>
        <w:tc>
          <w:tcPr>
            <w:tcW w:w="8832" w:type="dxa"/>
            <w:gridSpan w:val="2"/>
            <w:noWrap/>
            <w:vAlign w:val="center"/>
            <w:hideMark/>
          </w:tcPr>
          <w:p w14:paraId="1AF012E3" w14:textId="7D28BF6B" w:rsidR="00A036C2" w:rsidRPr="00C85FF3" w:rsidRDefault="00A036C2" w:rsidP="00454837">
            <w:pPr>
              <w:rPr>
                <w:rFonts w:ascii="Tahoma" w:hAnsi="Tahoma" w:cs="Tahoma"/>
                <w:b/>
                <w:bCs/>
                <w:sz w:val="22"/>
                <w:szCs w:val="22"/>
              </w:rPr>
            </w:pPr>
            <w:r>
              <w:rPr>
                <w:rFonts w:ascii="Tahoma" w:hAnsi="Tahoma" w:cs="Tahoma"/>
                <w:b/>
                <w:bCs/>
                <w:sz w:val="22"/>
                <w:szCs w:val="22"/>
              </w:rPr>
              <w:lastRenderedPageBreak/>
              <w:t>5.</w:t>
            </w:r>
            <w:r w:rsidRPr="00C85FF3">
              <w:rPr>
                <w:rFonts w:ascii="Tahoma" w:hAnsi="Tahoma" w:cs="Tahoma"/>
                <w:b/>
                <w:bCs/>
                <w:sz w:val="22"/>
                <w:szCs w:val="22"/>
              </w:rPr>
              <w:t>5 RECOMENDACIONES</w:t>
            </w:r>
          </w:p>
        </w:tc>
      </w:tr>
      <w:tr w:rsidR="00A036C2" w:rsidRPr="00C85FF3" w14:paraId="70148140" w14:textId="77777777" w:rsidTr="00454837">
        <w:trPr>
          <w:trHeight w:val="525"/>
        </w:trPr>
        <w:tc>
          <w:tcPr>
            <w:tcW w:w="724" w:type="dxa"/>
            <w:noWrap/>
            <w:vAlign w:val="center"/>
            <w:hideMark/>
          </w:tcPr>
          <w:p w14:paraId="40C196AF" w14:textId="77777777" w:rsidR="00A036C2" w:rsidRPr="00C85FF3" w:rsidRDefault="00A036C2" w:rsidP="00454837">
            <w:pPr>
              <w:rPr>
                <w:rFonts w:ascii="Tahoma" w:hAnsi="Tahoma" w:cs="Tahoma"/>
                <w:b/>
                <w:bCs/>
                <w:sz w:val="22"/>
                <w:szCs w:val="22"/>
              </w:rPr>
            </w:pPr>
            <w:r w:rsidRPr="00C85FF3">
              <w:rPr>
                <w:rFonts w:ascii="Tahoma" w:hAnsi="Tahoma" w:cs="Tahoma"/>
                <w:b/>
                <w:bCs/>
                <w:sz w:val="22"/>
                <w:szCs w:val="22"/>
              </w:rPr>
              <w:t>N°1</w:t>
            </w:r>
          </w:p>
        </w:tc>
        <w:tc>
          <w:tcPr>
            <w:tcW w:w="8108" w:type="dxa"/>
            <w:vAlign w:val="center"/>
            <w:hideMark/>
          </w:tcPr>
          <w:p w14:paraId="5DBE7ED4" w14:textId="77777777" w:rsidR="00A036C2" w:rsidRPr="00C85FF3" w:rsidRDefault="00A036C2" w:rsidP="00454837">
            <w:pPr>
              <w:jc w:val="both"/>
              <w:rPr>
                <w:rFonts w:ascii="Tahoma" w:hAnsi="Tahoma" w:cs="Tahoma"/>
                <w:b/>
                <w:bCs/>
                <w:sz w:val="22"/>
                <w:szCs w:val="22"/>
              </w:rPr>
            </w:pPr>
            <w:r w:rsidRPr="00C85FF3">
              <w:rPr>
                <w:rFonts w:ascii="Tahoma" w:hAnsi="Tahoma" w:cs="Tahoma"/>
                <w:bCs/>
                <w:sz w:val="22"/>
                <w:szCs w:val="22"/>
              </w:rPr>
              <w:t>Nuevamente se le recomienda al Secretario de Despacho de la Secretaría de Educación, reunirse con su equipo de trabajo</w:t>
            </w:r>
            <w:r w:rsidRPr="00C85FF3">
              <w:rPr>
                <w:rFonts w:ascii="Tahoma" w:hAnsi="Tahoma" w:cs="Tahoma"/>
                <w:bCs/>
              </w:rPr>
              <w:t xml:space="preserve"> </w:t>
            </w:r>
            <w:r w:rsidRPr="00C85FF3">
              <w:rPr>
                <w:rFonts w:ascii="Tahoma" w:hAnsi="Tahoma" w:cs="Tahoma"/>
                <w:bCs/>
                <w:sz w:val="22"/>
                <w:szCs w:val="22"/>
              </w:rPr>
              <w:t>para socializar y analizar el Mapa de Riesgos de la Secretaría, en las fechas que tiene estipuladas el Decreto 0453</w:t>
            </w:r>
            <w:r w:rsidRPr="00C85FF3">
              <w:rPr>
                <w:rFonts w:ascii="Tahoma" w:hAnsi="Tahoma" w:cs="Tahoma"/>
                <w:bCs/>
              </w:rPr>
              <w:t xml:space="preserve"> </w:t>
            </w:r>
            <w:r w:rsidRPr="00C85FF3">
              <w:rPr>
                <w:rFonts w:ascii="Tahoma" w:hAnsi="Tahoma" w:cs="Tahoma"/>
                <w:bCs/>
                <w:sz w:val="22"/>
                <w:szCs w:val="22"/>
              </w:rPr>
              <w:t xml:space="preserve">del 14 de Septiembre de 2016, con el fin, de que quede evidenciado por medio de Acta, el análisis efectuado a cada uno de los controles y la pertinencia de los mismos, lo cual garantizará una eficiente administración del riesgo que conlleve a evitar su materialización; así mismo, informar sobre estos resultados a la Oficina del Sistema de Gestión Integral para la respectiva actualización en el software ISOLUCION.  </w:t>
            </w:r>
          </w:p>
        </w:tc>
      </w:tr>
      <w:tr w:rsidR="00A036C2" w:rsidRPr="00C85FF3" w14:paraId="3BDCE899" w14:textId="77777777" w:rsidTr="00454837">
        <w:trPr>
          <w:trHeight w:val="525"/>
        </w:trPr>
        <w:tc>
          <w:tcPr>
            <w:tcW w:w="724" w:type="dxa"/>
            <w:noWrap/>
            <w:vAlign w:val="center"/>
          </w:tcPr>
          <w:p w14:paraId="5DAF6637" w14:textId="77777777" w:rsidR="00A036C2" w:rsidRPr="00C85FF3" w:rsidRDefault="00A036C2" w:rsidP="00454837">
            <w:pPr>
              <w:rPr>
                <w:rFonts w:ascii="Tahoma" w:hAnsi="Tahoma" w:cs="Tahoma"/>
                <w:b/>
                <w:bCs/>
                <w:sz w:val="22"/>
                <w:szCs w:val="22"/>
              </w:rPr>
            </w:pPr>
            <w:r w:rsidRPr="00C85FF3">
              <w:rPr>
                <w:rFonts w:ascii="Tahoma" w:hAnsi="Tahoma" w:cs="Tahoma"/>
                <w:b/>
                <w:bCs/>
                <w:sz w:val="22"/>
                <w:szCs w:val="22"/>
              </w:rPr>
              <w:t>N°2</w:t>
            </w:r>
          </w:p>
        </w:tc>
        <w:tc>
          <w:tcPr>
            <w:tcW w:w="8108" w:type="dxa"/>
            <w:vAlign w:val="center"/>
          </w:tcPr>
          <w:p w14:paraId="2CF13076" w14:textId="77777777" w:rsidR="00A036C2" w:rsidRPr="00C85FF3" w:rsidRDefault="00A036C2" w:rsidP="00454837">
            <w:pPr>
              <w:jc w:val="both"/>
              <w:rPr>
                <w:rFonts w:ascii="Tahoma" w:hAnsi="Tahoma" w:cs="Tahoma"/>
                <w:bCs/>
                <w:sz w:val="22"/>
                <w:szCs w:val="22"/>
              </w:rPr>
            </w:pPr>
            <w:r w:rsidRPr="00C85FF3">
              <w:rPr>
                <w:rFonts w:ascii="Tahoma" w:hAnsi="Tahoma" w:cs="Tahoma"/>
                <w:bCs/>
                <w:sz w:val="22"/>
                <w:szCs w:val="22"/>
              </w:rPr>
              <w:t xml:space="preserve">Es conveniente, que dentro del análisis efectuado al Mapa de Riesgos de la Secretaría de Educación, el Secretario de Despacho junto con los Líderes de los Procesos  involucren a sus equipos de trabajo, ya que son ellos quienes aplican los controles y pueden dar cuenta de su efectividad.  Así mismo, socializarles cada uno de los controles, con el fin, de identificar con claridad quiénes serán los responsables de administrar los riesgos y de esta forma garantizar su comprensión y oportuna aplicación.  </w:t>
            </w:r>
          </w:p>
        </w:tc>
      </w:tr>
      <w:tr w:rsidR="00A036C2" w:rsidRPr="00C85FF3" w14:paraId="57E3238A" w14:textId="77777777" w:rsidTr="00454837">
        <w:trPr>
          <w:trHeight w:val="525"/>
        </w:trPr>
        <w:tc>
          <w:tcPr>
            <w:tcW w:w="724" w:type="dxa"/>
            <w:noWrap/>
            <w:vAlign w:val="center"/>
          </w:tcPr>
          <w:p w14:paraId="24D4053C" w14:textId="77777777" w:rsidR="00A036C2" w:rsidRPr="00C85FF3" w:rsidRDefault="00A036C2" w:rsidP="00454837">
            <w:pPr>
              <w:jc w:val="both"/>
              <w:rPr>
                <w:rFonts w:ascii="Tahoma" w:hAnsi="Tahoma" w:cs="Tahoma"/>
                <w:b/>
                <w:bCs/>
                <w:sz w:val="22"/>
                <w:szCs w:val="22"/>
              </w:rPr>
            </w:pPr>
            <w:r w:rsidRPr="00C85FF3">
              <w:rPr>
                <w:rFonts w:ascii="Tahoma" w:hAnsi="Tahoma" w:cs="Tahoma"/>
                <w:b/>
                <w:bCs/>
                <w:sz w:val="22"/>
                <w:szCs w:val="22"/>
              </w:rPr>
              <w:t>N°3</w:t>
            </w:r>
          </w:p>
        </w:tc>
        <w:tc>
          <w:tcPr>
            <w:tcW w:w="8108" w:type="dxa"/>
            <w:vAlign w:val="center"/>
          </w:tcPr>
          <w:p w14:paraId="74D9857E" w14:textId="77777777" w:rsidR="00A036C2" w:rsidRPr="00C85FF3" w:rsidRDefault="00A036C2" w:rsidP="00454837">
            <w:pPr>
              <w:autoSpaceDE w:val="0"/>
              <w:autoSpaceDN w:val="0"/>
              <w:adjustRightInd w:val="0"/>
              <w:jc w:val="both"/>
              <w:rPr>
                <w:rFonts w:ascii="Tahoma" w:hAnsi="Tahoma" w:cs="Tahoma"/>
                <w:bCs/>
                <w:sz w:val="22"/>
                <w:szCs w:val="22"/>
              </w:rPr>
            </w:pPr>
            <w:r w:rsidRPr="00C85FF3">
              <w:rPr>
                <w:rFonts w:ascii="Tahoma" w:hAnsi="Tahoma" w:cs="Tahoma"/>
                <w:sz w:val="22"/>
                <w:szCs w:val="22"/>
                <w:lang w:val="es-CO"/>
              </w:rPr>
              <w:t>Es importante, que se apliquen las directrices impartidas por el Departamento Administrativo de la Función Pública y Archivo General de la Nación mediante la Circular Nro. 004 del 06 de Junio de 2003, en lo que respecta a que todas las entidades deberán establecer controles que garanticen la transparencia de la administración de las Historias Laborales y la responsabilidad de los funcionarios que desarrollan actividades propias de la gestión del talento humano, con el fin, de proteger los fondos documentales de las entidades dentro de sus procesos de reforma institucional y de manera específica la relacionada prioritariamente con las historias laborales.</w:t>
            </w:r>
          </w:p>
        </w:tc>
      </w:tr>
      <w:tr w:rsidR="00A036C2" w:rsidRPr="00C85FF3" w14:paraId="105C6A9B" w14:textId="77777777" w:rsidTr="00454837">
        <w:trPr>
          <w:trHeight w:val="525"/>
        </w:trPr>
        <w:tc>
          <w:tcPr>
            <w:tcW w:w="724" w:type="dxa"/>
            <w:noWrap/>
            <w:vAlign w:val="center"/>
          </w:tcPr>
          <w:p w14:paraId="3FD74D35" w14:textId="77777777" w:rsidR="00A036C2" w:rsidRPr="00C85FF3" w:rsidRDefault="00A036C2" w:rsidP="00454837">
            <w:pPr>
              <w:jc w:val="both"/>
              <w:rPr>
                <w:rFonts w:ascii="Tahoma" w:hAnsi="Tahoma" w:cs="Tahoma"/>
                <w:b/>
                <w:bCs/>
                <w:sz w:val="22"/>
                <w:szCs w:val="22"/>
              </w:rPr>
            </w:pPr>
            <w:r>
              <w:rPr>
                <w:rFonts w:ascii="Tahoma" w:hAnsi="Tahoma" w:cs="Tahoma"/>
                <w:b/>
                <w:bCs/>
                <w:sz w:val="22"/>
                <w:szCs w:val="22"/>
              </w:rPr>
              <w:t>N°4</w:t>
            </w:r>
          </w:p>
        </w:tc>
        <w:tc>
          <w:tcPr>
            <w:tcW w:w="8108" w:type="dxa"/>
            <w:vAlign w:val="center"/>
          </w:tcPr>
          <w:p w14:paraId="41B9CF8F" w14:textId="77777777" w:rsidR="00A036C2" w:rsidRPr="00C85FF3" w:rsidRDefault="00A036C2" w:rsidP="00454837">
            <w:pPr>
              <w:jc w:val="both"/>
              <w:rPr>
                <w:rFonts w:ascii="Tahoma" w:hAnsi="Tahoma" w:cs="Tahoma"/>
                <w:bCs/>
                <w:sz w:val="22"/>
                <w:szCs w:val="22"/>
              </w:rPr>
            </w:pPr>
            <w:r w:rsidRPr="00C85FF3">
              <w:rPr>
                <w:rFonts w:ascii="Tahoma" w:hAnsi="Tahoma" w:cs="Tahoma"/>
                <w:bCs/>
                <w:sz w:val="22"/>
                <w:szCs w:val="22"/>
              </w:rPr>
              <w:t>Sería conveniente, que el Secretario de Despacho y los Profesionales responsables de administrar los riesgos en la Secretaría de Educación, revisaran al interior de sus procesos, la pertinencia para establecer manuales o procedimientos a los controles existentes que así lo requieran, con el fin, de establecer claramente qué se debe hacer, cómo, cuándo y dónde debe hacerlo, ya que estos manuales se convierten en una guía orientadora para llevar a cabo una determinada tarea.</w:t>
            </w:r>
          </w:p>
        </w:tc>
      </w:tr>
    </w:tbl>
    <w:p w14:paraId="447284FD" w14:textId="77777777" w:rsidR="00A036C2" w:rsidRDefault="00A036C2" w:rsidP="00A036C2">
      <w:pPr>
        <w:rPr>
          <w:rFonts w:ascii="Tahoma" w:eastAsia="Times New Roman" w:hAnsi="Tahoma" w:cs="Tahoma"/>
          <w:b/>
          <w:bCs/>
          <w:sz w:val="22"/>
          <w:szCs w:val="22"/>
          <w:u w:val="single"/>
          <w:lang w:val="es-CO" w:eastAsia="es-CO"/>
        </w:rPr>
      </w:pPr>
    </w:p>
    <w:p w14:paraId="4A7397C5" w14:textId="450B1C4B" w:rsidR="00942E99" w:rsidRPr="00C13AB4" w:rsidRDefault="00C13AB4" w:rsidP="00A036C2">
      <w:pPr>
        <w:rPr>
          <w:rFonts w:ascii="Tahoma" w:eastAsia="Times New Roman" w:hAnsi="Tahoma" w:cs="Tahoma"/>
          <w:b/>
          <w:bCs/>
          <w:sz w:val="22"/>
          <w:szCs w:val="22"/>
          <w:lang w:val="es-CO" w:eastAsia="es-CO"/>
        </w:rPr>
      </w:pPr>
      <w:r w:rsidRPr="00C13AB4">
        <w:rPr>
          <w:rFonts w:ascii="Tahoma" w:eastAsia="Times New Roman" w:hAnsi="Tahoma" w:cs="Tahoma"/>
          <w:b/>
          <w:bCs/>
          <w:sz w:val="22"/>
          <w:szCs w:val="22"/>
          <w:lang w:val="es-CO" w:eastAsia="es-CO"/>
        </w:rPr>
        <w:t xml:space="preserve">5.6 </w:t>
      </w:r>
      <w:r w:rsidR="00942E99" w:rsidRPr="00C13AB4">
        <w:rPr>
          <w:rFonts w:ascii="Tahoma" w:eastAsia="Times New Roman" w:hAnsi="Tahoma" w:cs="Tahoma"/>
          <w:b/>
          <w:bCs/>
          <w:sz w:val="22"/>
          <w:szCs w:val="22"/>
          <w:lang w:val="es-CO" w:eastAsia="es-CO"/>
        </w:rPr>
        <w:t>HALLAZGOS (2) RECOMENDACIONES (4)</w:t>
      </w:r>
    </w:p>
    <w:p w14:paraId="36A0344A" w14:textId="17538268" w:rsidR="00942E99" w:rsidRDefault="00A036C2" w:rsidP="00BA65CA">
      <w:pPr>
        <w:rPr>
          <w:rFonts w:ascii="Tahoma" w:hAnsi="Tahoma" w:cs="Tahoma"/>
          <w:bCs/>
          <w:sz w:val="22"/>
          <w:szCs w:val="22"/>
        </w:rPr>
      </w:pPr>
      <w:r w:rsidRPr="00C85FF3">
        <w:rPr>
          <w:rFonts w:ascii="Tahoma" w:hAnsi="Tahoma" w:cs="Tahoma"/>
          <w:bCs/>
          <w:sz w:val="22"/>
          <w:szCs w:val="22"/>
        </w:rPr>
        <w:t xml:space="preserve"> </w:t>
      </w:r>
    </w:p>
    <w:p w14:paraId="79BE92FD" w14:textId="77777777" w:rsidR="00942E99" w:rsidRDefault="00942E99">
      <w:pPr>
        <w:rPr>
          <w:rFonts w:ascii="Tahoma" w:hAnsi="Tahoma" w:cs="Tahoma"/>
          <w:bCs/>
          <w:sz w:val="22"/>
          <w:szCs w:val="22"/>
        </w:rPr>
      </w:pPr>
      <w:r>
        <w:rPr>
          <w:rFonts w:ascii="Tahoma" w:hAnsi="Tahoma" w:cs="Tahoma"/>
          <w:bCs/>
          <w:sz w:val="22"/>
          <w:szCs w:val="22"/>
        </w:rPr>
        <w:br w:type="page"/>
      </w:r>
    </w:p>
    <w:tbl>
      <w:tblPr>
        <w:tblStyle w:val="Tablaconcuadrcula"/>
        <w:tblW w:w="0" w:type="auto"/>
        <w:tblLook w:val="04A0" w:firstRow="1" w:lastRow="0" w:firstColumn="1" w:lastColumn="0" w:noHBand="0" w:noVBand="1"/>
      </w:tblPr>
      <w:tblGrid>
        <w:gridCol w:w="5082"/>
        <w:gridCol w:w="3750"/>
      </w:tblGrid>
      <w:tr w:rsidR="00101337" w:rsidRPr="00112034" w14:paraId="78091EF8" w14:textId="77777777" w:rsidTr="00382EB7">
        <w:trPr>
          <w:trHeight w:val="422"/>
        </w:trPr>
        <w:tc>
          <w:tcPr>
            <w:tcW w:w="8832" w:type="dxa"/>
            <w:gridSpan w:val="2"/>
            <w:shd w:val="clear" w:color="auto" w:fill="DBDBDB" w:themeFill="accent3" w:themeFillTint="66"/>
            <w:noWrap/>
            <w:vAlign w:val="center"/>
            <w:hideMark/>
          </w:tcPr>
          <w:p w14:paraId="3B02DDF0" w14:textId="50AEE733" w:rsidR="00101337" w:rsidRPr="00112034" w:rsidRDefault="007C6D44" w:rsidP="00454837">
            <w:pPr>
              <w:rPr>
                <w:rFonts w:ascii="Tahoma" w:hAnsi="Tahoma" w:cs="Tahoma"/>
                <w:b/>
                <w:bCs/>
                <w:sz w:val="22"/>
                <w:szCs w:val="22"/>
              </w:rPr>
            </w:pPr>
            <w:r>
              <w:rPr>
                <w:rFonts w:ascii="Tahoma" w:hAnsi="Tahoma" w:cs="Tahoma"/>
                <w:b/>
                <w:bCs/>
                <w:sz w:val="22"/>
                <w:szCs w:val="22"/>
              </w:rPr>
              <w:lastRenderedPageBreak/>
              <w:t>6</w:t>
            </w:r>
            <w:r w:rsidR="00C13AB4">
              <w:rPr>
                <w:rFonts w:ascii="Tahoma" w:hAnsi="Tahoma" w:cs="Tahoma"/>
                <w:b/>
                <w:bCs/>
                <w:sz w:val="22"/>
                <w:szCs w:val="22"/>
              </w:rPr>
              <w:t xml:space="preserve">. </w:t>
            </w:r>
            <w:r w:rsidR="00101337" w:rsidRPr="00112034">
              <w:rPr>
                <w:rFonts w:ascii="Tahoma" w:hAnsi="Tahoma" w:cs="Tahoma"/>
                <w:b/>
                <w:bCs/>
                <w:sz w:val="22"/>
                <w:szCs w:val="22"/>
              </w:rPr>
              <w:t>CUMPLIMIENTO DE METAS E INDICADORES</w:t>
            </w:r>
          </w:p>
        </w:tc>
      </w:tr>
      <w:tr w:rsidR="00101337" w:rsidRPr="00112034" w14:paraId="4F057162" w14:textId="77777777" w:rsidTr="00942E99">
        <w:trPr>
          <w:trHeight w:val="436"/>
        </w:trPr>
        <w:tc>
          <w:tcPr>
            <w:tcW w:w="5082" w:type="dxa"/>
            <w:noWrap/>
            <w:hideMark/>
          </w:tcPr>
          <w:p w14:paraId="64052F18" w14:textId="77777777" w:rsidR="007C6D44" w:rsidRDefault="00101337" w:rsidP="00454837">
            <w:pPr>
              <w:rPr>
                <w:rFonts w:ascii="Tahoma" w:hAnsi="Tahoma" w:cs="Tahoma"/>
                <w:b/>
                <w:bCs/>
                <w:sz w:val="22"/>
                <w:szCs w:val="22"/>
              </w:rPr>
            </w:pPr>
            <w:r w:rsidRPr="00112034">
              <w:rPr>
                <w:rFonts w:ascii="Tahoma" w:hAnsi="Tahoma" w:cs="Tahoma"/>
                <w:b/>
                <w:bCs/>
                <w:sz w:val="22"/>
                <w:szCs w:val="22"/>
              </w:rPr>
              <w:t xml:space="preserve">Auditor del Proceso: </w:t>
            </w:r>
          </w:p>
          <w:p w14:paraId="56493991" w14:textId="77777777" w:rsidR="00C13AB4" w:rsidRDefault="00C13AB4" w:rsidP="00454837">
            <w:pPr>
              <w:rPr>
                <w:rFonts w:ascii="Tahoma" w:hAnsi="Tahoma" w:cs="Tahoma"/>
                <w:bCs/>
                <w:sz w:val="22"/>
                <w:szCs w:val="22"/>
              </w:rPr>
            </w:pPr>
          </w:p>
          <w:p w14:paraId="49917427" w14:textId="724AF147" w:rsidR="00101337" w:rsidRPr="00382EB7" w:rsidRDefault="00C13AB4" w:rsidP="00454837">
            <w:pPr>
              <w:rPr>
                <w:rFonts w:ascii="Tahoma" w:hAnsi="Tahoma" w:cs="Tahoma"/>
                <w:b/>
                <w:bCs/>
                <w:sz w:val="22"/>
                <w:szCs w:val="22"/>
              </w:rPr>
            </w:pPr>
            <w:r w:rsidRPr="00382EB7">
              <w:rPr>
                <w:rFonts w:ascii="Tahoma" w:hAnsi="Tahoma" w:cs="Tahoma"/>
                <w:b/>
                <w:bCs/>
                <w:sz w:val="22"/>
                <w:szCs w:val="22"/>
              </w:rPr>
              <w:t>FRANCENETH RAMOS FLOREZ</w:t>
            </w:r>
            <w:r w:rsidR="00101337" w:rsidRPr="00382EB7">
              <w:rPr>
                <w:rFonts w:ascii="Tahoma" w:hAnsi="Tahoma" w:cs="Tahoma"/>
                <w:b/>
                <w:bCs/>
                <w:sz w:val="22"/>
                <w:szCs w:val="22"/>
              </w:rPr>
              <w:t>  </w:t>
            </w:r>
          </w:p>
        </w:tc>
        <w:tc>
          <w:tcPr>
            <w:tcW w:w="3750" w:type="dxa"/>
            <w:hideMark/>
          </w:tcPr>
          <w:p w14:paraId="6C21E31E" w14:textId="77777777" w:rsidR="00101337" w:rsidRPr="00112034" w:rsidRDefault="00101337" w:rsidP="00454837">
            <w:pPr>
              <w:rPr>
                <w:rFonts w:ascii="Tahoma" w:hAnsi="Tahoma" w:cs="Tahoma"/>
                <w:b/>
                <w:bCs/>
                <w:sz w:val="22"/>
                <w:szCs w:val="22"/>
              </w:rPr>
            </w:pPr>
            <w:r w:rsidRPr="00112034">
              <w:rPr>
                <w:rFonts w:ascii="Tahoma" w:hAnsi="Tahoma" w:cs="Tahoma"/>
                <w:b/>
                <w:bCs/>
                <w:sz w:val="22"/>
                <w:szCs w:val="22"/>
              </w:rPr>
              <w:t>Firma del Auditor</w:t>
            </w:r>
          </w:p>
          <w:p w14:paraId="6B12E5C4" w14:textId="77777777" w:rsidR="00101337" w:rsidRPr="00112034" w:rsidRDefault="00101337" w:rsidP="00454837">
            <w:pPr>
              <w:rPr>
                <w:rFonts w:ascii="Tahoma" w:hAnsi="Tahoma" w:cs="Tahoma"/>
                <w:b/>
                <w:bCs/>
                <w:sz w:val="22"/>
                <w:szCs w:val="22"/>
              </w:rPr>
            </w:pPr>
            <w:r w:rsidRPr="00112034">
              <w:rPr>
                <w:rFonts w:ascii="Tahoma" w:hAnsi="Tahoma" w:cs="Tahoma"/>
                <w:b/>
                <w:bCs/>
                <w:sz w:val="22"/>
                <w:szCs w:val="22"/>
              </w:rPr>
              <w:t> </w:t>
            </w:r>
          </w:p>
        </w:tc>
      </w:tr>
      <w:tr w:rsidR="00101337" w:rsidRPr="00112034" w14:paraId="38AF0394" w14:textId="77777777" w:rsidTr="00942E99">
        <w:trPr>
          <w:trHeight w:val="660"/>
        </w:trPr>
        <w:tc>
          <w:tcPr>
            <w:tcW w:w="8832" w:type="dxa"/>
            <w:gridSpan w:val="2"/>
            <w:vAlign w:val="center"/>
            <w:hideMark/>
          </w:tcPr>
          <w:p w14:paraId="6C8B57AA" w14:textId="60E86B8A" w:rsidR="00101337" w:rsidRPr="00112034" w:rsidRDefault="00101337" w:rsidP="00C13AB4">
            <w:pPr>
              <w:jc w:val="both"/>
              <w:rPr>
                <w:rFonts w:ascii="Tahoma" w:hAnsi="Tahoma" w:cs="Tahoma"/>
                <w:sz w:val="22"/>
                <w:szCs w:val="22"/>
              </w:rPr>
            </w:pPr>
            <w:r w:rsidRPr="00112034">
              <w:rPr>
                <w:rFonts w:ascii="Tahoma" w:hAnsi="Tahoma" w:cs="Tahoma"/>
                <w:b/>
                <w:bCs/>
                <w:sz w:val="22"/>
                <w:szCs w:val="22"/>
              </w:rPr>
              <w:t>Criterios:</w:t>
            </w:r>
            <w:r w:rsidRPr="00112034">
              <w:rPr>
                <w:rFonts w:ascii="Tahoma" w:hAnsi="Tahoma" w:cs="Tahoma"/>
                <w:bCs/>
                <w:sz w:val="22"/>
                <w:szCs w:val="22"/>
              </w:rPr>
              <w:t xml:space="preserve"> 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 y “Guía para la construcción y análisis de Indicadores de Gestión” - Versión 3. Noviembre de 2015 del Departamento Administrativo de la Función Pública – DAFP, Decreto 111 del 15 de enero de 1996 “Por el cual se compilan la Ley 38 de 1989, la Ley 179 de 1994 y la Ley 225 de 1995 que conforman el estatuto orgánico del presupuesto", Guías para la Gestión Pública Territorial del Departamento Nacional de Planeación – DNP, Circulares de la Secretaría de Planeación Municipal SPM 017 y SPM 019 del 3 de octubre y 1 de noviembre de 2016, respectivamente.</w:t>
            </w:r>
          </w:p>
        </w:tc>
      </w:tr>
    </w:tbl>
    <w:p w14:paraId="2D29111E" w14:textId="77777777" w:rsidR="00101337" w:rsidRPr="00E74D85" w:rsidRDefault="00101337" w:rsidP="00101337">
      <w:pPr>
        <w:rPr>
          <w:rFonts w:ascii="Tahoma" w:hAnsi="Tahoma" w:cs="Tahoma"/>
          <w:sz w:val="22"/>
          <w:szCs w:val="22"/>
        </w:rPr>
      </w:pPr>
    </w:p>
    <w:p w14:paraId="1B828943" w14:textId="042989B0" w:rsidR="00101337" w:rsidRPr="00E74D85" w:rsidRDefault="007C6D44" w:rsidP="00101337">
      <w:pPr>
        <w:rPr>
          <w:rFonts w:ascii="Tahoma" w:hAnsi="Tahoma" w:cs="Tahoma"/>
          <w:b/>
          <w:bCs/>
          <w:sz w:val="22"/>
          <w:szCs w:val="22"/>
        </w:rPr>
      </w:pPr>
      <w:r>
        <w:rPr>
          <w:rFonts w:ascii="Tahoma" w:hAnsi="Tahoma" w:cs="Tahoma"/>
          <w:b/>
          <w:bCs/>
          <w:sz w:val="22"/>
          <w:szCs w:val="22"/>
        </w:rPr>
        <w:t>6</w:t>
      </w:r>
      <w:r w:rsidR="00101337" w:rsidRPr="00E74D85">
        <w:rPr>
          <w:rFonts w:ascii="Tahoma" w:hAnsi="Tahoma" w:cs="Tahoma"/>
          <w:b/>
          <w:bCs/>
          <w:sz w:val="22"/>
          <w:szCs w:val="22"/>
        </w:rPr>
        <w:t>.1. MUESTRA AUDITADA</w:t>
      </w:r>
    </w:p>
    <w:p w14:paraId="79D88F40" w14:textId="77777777" w:rsidR="00101337" w:rsidRPr="00E74D85" w:rsidRDefault="00101337" w:rsidP="00101337">
      <w:pPr>
        <w:rPr>
          <w:rFonts w:ascii="Tahoma" w:hAnsi="Tahoma" w:cs="Tahoma"/>
          <w:b/>
          <w:bCs/>
          <w:sz w:val="22"/>
          <w:szCs w:val="22"/>
        </w:rPr>
      </w:pPr>
    </w:p>
    <w:p w14:paraId="03FC8822"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w:t>
      </w:r>
      <w:r>
        <w:rPr>
          <w:rFonts w:ascii="Tahoma" w:hAnsi="Tahoma" w:cs="Tahoma"/>
          <w:bCs/>
          <w:sz w:val="22"/>
          <w:szCs w:val="22"/>
        </w:rPr>
        <w:t xml:space="preserve"> mes a mes</w:t>
      </w:r>
      <w:r w:rsidRPr="00E74D85">
        <w:rPr>
          <w:rFonts w:ascii="Tahoma" w:hAnsi="Tahoma" w:cs="Tahoma"/>
          <w:bCs/>
          <w:sz w:val="22"/>
          <w:szCs w:val="22"/>
        </w:rPr>
        <w:t>, de acuerdo con el Plan de Desarrollo 2016 -2019 “Manizales Más Oportunidades”.</w:t>
      </w:r>
    </w:p>
    <w:p w14:paraId="09FF39D3" w14:textId="77777777" w:rsidR="00101337" w:rsidRPr="00E74D85" w:rsidRDefault="00101337" w:rsidP="00101337">
      <w:pPr>
        <w:jc w:val="both"/>
        <w:rPr>
          <w:rFonts w:ascii="Tahoma" w:hAnsi="Tahoma" w:cs="Tahoma"/>
          <w:bCs/>
          <w:sz w:val="22"/>
          <w:szCs w:val="22"/>
        </w:rPr>
      </w:pPr>
    </w:p>
    <w:p w14:paraId="1F5A1358"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 xml:space="preserve">Plan de Acción de la Secretaría de </w:t>
      </w:r>
      <w:r>
        <w:rPr>
          <w:rFonts w:ascii="Tahoma" w:hAnsi="Tahoma" w:cs="Tahoma"/>
          <w:bCs/>
          <w:sz w:val="22"/>
          <w:szCs w:val="22"/>
        </w:rPr>
        <w:t>Educación</w:t>
      </w:r>
      <w:r w:rsidRPr="00E74D85">
        <w:rPr>
          <w:rFonts w:ascii="Tahoma" w:hAnsi="Tahoma" w:cs="Tahoma"/>
          <w:bCs/>
          <w:sz w:val="22"/>
          <w:szCs w:val="22"/>
        </w:rPr>
        <w:t xml:space="preserve"> para el año 2017, el cual se encuentra publicado en la página web de la Alcaldía en el Link  Institucional - Políticas, Planes, Programas y Proyectos – Planes de Acción.</w:t>
      </w:r>
    </w:p>
    <w:p w14:paraId="5DA4D994" w14:textId="77777777" w:rsidR="00101337" w:rsidRPr="00E74D85" w:rsidRDefault="00101337" w:rsidP="00101337">
      <w:pPr>
        <w:jc w:val="both"/>
        <w:rPr>
          <w:rFonts w:ascii="Tahoma" w:hAnsi="Tahoma" w:cs="Tahoma"/>
          <w:bCs/>
          <w:sz w:val="22"/>
          <w:szCs w:val="22"/>
        </w:rPr>
      </w:pPr>
    </w:p>
    <w:p w14:paraId="183BEEF7" w14:textId="77777777" w:rsidR="00101337" w:rsidRDefault="00101337" w:rsidP="00101337">
      <w:pPr>
        <w:jc w:val="both"/>
        <w:rPr>
          <w:rFonts w:ascii="Tahoma" w:hAnsi="Tahoma" w:cs="Tahoma"/>
          <w:bCs/>
          <w:sz w:val="22"/>
          <w:szCs w:val="22"/>
        </w:rPr>
      </w:pPr>
      <w:r w:rsidRPr="00E74D85">
        <w:rPr>
          <w:rFonts w:ascii="Tahoma" w:hAnsi="Tahoma" w:cs="Tahoma"/>
          <w:bCs/>
          <w:sz w:val="22"/>
          <w:szCs w:val="22"/>
        </w:rPr>
        <w:t xml:space="preserve">Planes de Trabajo 2017 para los proyectos de inversión Municipal </w:t>
      </w:r>
      <w:r>
        <w:rPr>
          <w:rFonts w:ascii="Tahoma" w:hAnsi="Tahoma" w:cs="Tahoma"/>
          <w:bCs/>
          <w:sz w:val="22"/>
          <w:szCs w:val="22"/>
        </w:rPr>
        <w:t>incluidos en el presupuesto de gastos y Plan de Acción 2017, los cuales corresponden a:</w:t>
      </w:r>
    </w:p>
    <w:p w14:paraId="4E4B384C" w14:textId="77777777" w:rsidR="00101337" w:rsidRDefault="00101337" w:rsidP="00101337">
      <w:pPr>
        <w:jc w:val="both"/>
        <w:rPr>
          <w:rFonts w:ascii="Tahoma" w:hAnsi="Tahoma" w:cs="Tahoma"/>
          <w:bCs/>
          <w:sz w:val="22"/>
          <w:szCs w:val="22"/>
        </w:rPr>
      </w:pPr>
    </w:p>
    <w:p w14:paraId="36BB88C9"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2016170010001</w:t>
      </w:r>
      <w:r w:rsidRPr="00D67B9F">
        <w:rPr>
          <w:rFonts w:ascii="Tahoma" w:hAnsi="Tahoma" w:cs="Tahoma"/>
          <w:bCs/>
        </w:rPr>
        <w:tab/>
      </w:r>
      <w:r>
        <w:rPr>
          <w:rFonts w:ascii="Tahoma" w:hAnsi="Tahoma" w:cs="Tahoma"/>
          <w:bCs/>
        </w:rPr>
        <w:t>“</w:t>
      </w:r>
      <w:r w:rsidRPr="00D67B9F">
        <w:rPr>
          <w:rFonts w:ascii="Tahoma" w:hAnsi="Tahoma" w:cs="Tahoma"/>
          <w:bCs/>
        </w:rPr>
        <w:t>FORTALECIMIENTO DE LA ATENCIÓN A LA PRIMERA INFANCIA DEL MUNICIPIO DE MANIZALES</w:t>
      </w:r>
      <w:r>
        <w:rPr>
          <w:rFonts w:ascii="Tahoma" w:hAnsi="Tahoma" w:cs="Tahoma"/>
          <w:bCs/>
        </w:rPr>
        <w:t>”</w:t>
      </w:r>
    </w:p>
    <w:p w14:paraId="537B644E"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2016170010002</w:t>
      </w:r>
      <w:r w:rsidRPr="00D67B9F">
        <w:rPr>
          <w:rFonts w:ascii="Tahoma" w:hAnsi="Tahoma" w:cs="Tahoma"/>
          <w:bCs/>
        </w:rPr>
        <w:tab/>
      </w:r>
      <w:r>
        <w:rPr>
          <w:rFonts w:ascii="Tahoma" w:hAnsi="Tahoma" w:cs="Tahoma"/>
          <w:bCs/>
        </w:rPr>
        <w:t>“</w:t>
      </w:r>
      <w:r w:rsidRPr="00D67B9F">
        <w:rPr>
          <w:rFonts w:ascii="Tahoma" w:hAnsi="Tahoma" w:cs="Tahoma"/>
          <w:bCs/>
        </w:rPr>
        <w:t>MEJORAMIENTO DE LOS RESULTADOS EN PRUEBAS SABER DE LOS ESTUDIANTES DE LAS INSTITUCIONES EDUCATIVAS OFICIALES</w:t>
      </w:r>
      <w:r>
        <w:rPr>
          <w:rFonts w:ascii="Tahoma" w:hAnsi="Tahoma" w:cs="Tahoma"/>
          <w:bCs/>
        </w:rPr>
        <w:t>”</w:t>
      </w:r>
    </w:p>
    <w:p w14:paraId="3FC3E3A5"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2016170010003</w:t>
      </w:r>
      <w:r w:rsidRPr="00D67B9F">
        <w:rPr>
          <w:rFonts w:ascii="Tahoma" w:hAnsi="Tahoma" w:cs="Tahoma"/>
          <w:bCs/>
        </w:rPr>
        <w:tab/>
      </w:r>
      <w:r>
        <w:rPr>
          <w:rFonts w:ascii="Tahoma" w:hAnsi="Tahoma" w:cs="Tahoma"/>
          <w:bCs/>
        </w:rPr>
        <w:t>“</w:t>
      </w:r>
      <w:r w:rsidRPr="00D67B9F">
        <w:rPr>
          <w:rFonts w:ascii="Tahoma" w:hAnsi="Tahoma" w:cs="Tahoma"/>
          <w:bCs/>
        </w:rPr>
        <w:t>FORMACION A DIRECTIVOS DOCENTES Y DOCENTES DEL SECTOR OFICIAL DEL MUNICIPO DE MANIZALES</w:t>
      </w:r>
      <w:r>
        <w:rPr>
          <w:rFonts w:ascii="Tahoma" w:hAnsi="Tahoma" w:cs="Tahoma"/>
          <w:bCs/>
        </w:rPr>
        <w:t>”</w:t>
      </w:r>
    </w:p>
    <w:p w14:paraId="59010C94"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2016170010004</w:t>
      </w:r>
      <w:r w:rsidRPr="00D67B9F">
        <w:rPr>
          <w:rFonts w:ascii="Tahoma" w:hAnsi="Tahoma" w:cs="Tahoma"/>
          <w:bCs/>
        </w:rPr>
        <w:tab/>
      </w:r>
      <w:r>
        <w:rPr>
          <w:rFonts w:ascii="Tahoma" w:hAnsi="Tahoma" w:cs="Tahoma"/>
          <w:bCs/>
        </w:rPr>
        <w:t>“</w:t>
      </w:r>
      <w:r w:rsidRPr="00D67B9F">
        <w:rPr>
          <w:rFonts w:ascii="Tahoma" w:hAnsi="Tahoma" w:cs="Tahoma"/>
          <w:bCs/>
        </w:rPr>
        <w:t>MEJORAMIENTO DE LAS ESCUELAS FAMILIARES EN LAS INSTITUCIONES EDUCATIVAS OFICIALES DE MANIZALES</w:t>
      </w:r>
      <w:r>
        <w:rPr>
          <w:rFonts w:ascii="Tahoma" w:hAnsi="Tahoma" w:cs="Tahoma"/>
          <w:bCs/>
        </w:rPr>
        <w:t>”</w:t>
      </w:r>
    </w:p>
    <w:p w14:paraId="184C693A"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2016170010005</w:t>
      </w:r>
      <w:r w:rsidRPr="00D67B9F">
        <w:rPr>
          <w:rFonts w:ascii="Tahoma" w:hAnsi="Tahoma" w:cs="Tahoma"/>
          <w:bCs/>
        </w:rPr>
        <w:tab/>
      </w:r>
      <w:r>
        <w:rPr>
          <w:rFonts w:ascii="Tahoma" w:hAnsi="Tahoma" w:cs="Tahoma"/>
          <w:bCs/>
        </w:rPr>
        <w:t>“</w:t>
      </w:r>
      <w:r w:rsidRPr="00D67B9F">
        <w:rPr>
          <w:rFonts w:ascii="Tahoma" w:hAnsi="Tahoma" w:cs="Tahoma"/>
          <w:bCs/>
        </w:rPr>
        <w:t>APOYO INCLUSION DE POBLACIONES CON CAPACIDADES EDUCATIVAS DIVERSAS DE MANIZALES</w:t>
      </w:r>
      <w:r>
        <w:rPr>
          <w:rFonts w:ascii="Tahoma" w:hAnsi="Tahoma" w:cs="Tahoma"/>
          <w:bCs/>
        </w:rPr>
        <w:t>”</w:t>
      </w:r>
    </w:p>
    <w:p w14:paraId="466D9948"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lastRenderedPageBreak/>
        <w:t>2016170010006</w:t>
      </w:r>
      <w:r w:rsidRPr="00D67B9F">
        <w:rPr>
          <w:rFonts w:ascii="Tahoma" w:hAnsi="Tahoma" w:cs="Tahoma"/>
          <w:bCs/>
        </w:rPr>
        <w:tab/>
      </w:r>
      <w:r>
        <w:rPr>
          <w:rFonts w:ascii="Tahoma" w:hAnsi="Tahoma" w:cs="Tahoma"/>
          <w:bCs/>
        </w:rPr>
        <w:t>“</w:t>
      </w:r>
      <w:r w:rsidRPr="00D67B9F">
        <w:rPr>
          <w:rFonts w:ascii="Tahoma" w:hAnsi="Tahoma" w:cs="Tahoma"/>
          <w:bCs/>
        </w:rPr>
        <w:t>ADMINISTRACION DEL PROGRAMA DE ALIMENTACION ESCOLAR PARA LAS INSTITUCIONES EDUCATIVAS OFICIALES DEL MUNICIPIO DE MANIZALES</w:t>
      </w:r>
      <w:r>
        <w:rPr>
          <w:rFonts w:ascii="Tahoma" w:hAnsi="Tahoma" w:cs="Tahoma"/>
          <w:bCs/>
        </w:rPr>
        <w:t>”</w:t>
      </w:r>
    </w:p>
    <w:p w14:paraId="759E365F"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2016170010007</w:t>
      </w:r>
      <w:r w:rsidRPr="00D67B9F">
        <w:rPr>
          <w:rFonts w:ascii="Tahoma" w:hAnsi="Tahoma" w:cs="Tahoma"/>
          <w:bCs/>
        </w:rPr>
        <w:tab/>
      </w:r>
      <w:r>
        <w:rPr>
          <w:rFonts w:ascii="Tahoma" w:hAnsi="Tahoma" w:cs="Tahoma"/>
          <w:bCs/>
        </w:rPr>
        <w:t>“</w:t>
      </w:r>
      <w:r w:rsidRPr="00D67B9F">
        <w:rPr>
          <w:rFonts w:ascii="Tahoma" w:hAnsi="Tahoma" w:cs="Tahoma"/>
          <w:bCs/>
        </w:rPr>
        <w:t>SERVICIO DE TRANSPORTE ESCOLAR FOCALIZADO PARA ESTUDIANTES DE LAS INSTITUCIONES EDUCATIVAS OFICIALES DE MANIZALES</w:t>
      </w:r>
      <w:r>
        <w:rPr>
          <w:rFonts w:ascii="Tahoma" w:hAnsi="Tahoma" w:cs="Tahoma"/>
          <w:bCs/>
        </w:rPr>
        <w:t>”</w:t>
      </w:r>
    </w:p>
    <w:p w14:paraId="5198C4D6"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2016170010008</w:t>
      </w:r>
      <w:r w:rsidRPr="00D67B9F">
        <w:rPr>
          <w:rFonts w:ascii="Tahoma" w:hAnsi="Tahoma" w:cs="Tahoma"/>
          <w:bCs/>
        </w:rPr>
        <w:tab/>
      </w:r>
      <w:r>
        <w:rPr>
          <w:rFonts w:ascii="Tahoma" w:hAnsi="Tahoma" w:cs="Tahoma"/>
          <w:bCs/>
        </w:rPr>
        <w:t>“</w:t>
      </w:r>
      <w:r w:rsidRPr="00D67B9F">
        <w:rPr>
          <w:rFonts w:ascii="Tahoma" w:hAnsi="Tahoma" w:cs="Tahoma"/>
          <w:bCs/>
        </w:rPr>
        <w:t>RENOVACION EN LAS TECNOLOGIAS DE LA INFORMACIÓN Y LAS COMUNICACIONES DE LAS INSTITUCIONES EDUCATIVAS OFICIALES DEL MUNICIPIO DE MANIZALES</w:t>
      </w:r>
      <w:r>
        <w:rPr>
          <w:rFonts w:ascii="Tahoma" w:hAnsi="Tahoma" w:cs="Tahoma"/>
          <w:bCs/>
        </w:rPr>
        <w:t>”</w:t>
      </w:r>
    </w:p>
    <w:p w14:paraId="6CC415FD"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2016170010009</w:t>
      </w:r>
      <w:r w:rsidRPr="00D67B9F">
        <w:rPr>
          <w:rFonts w:ascii="Tahoma" w:hAnsi="Tahoma" w:cs="Tahoma"/>
          <w:bCs/>
        </w:rPr>
        <w:tab/>
      </w:r>
      <w:r>
        <w:rPr>
          <w:rFonts w:ascii="Tahoma" w:hAnsi="Tahoma" w:cs="Tahoma"/>
          <w:bCs/>
        </w:rPr>
        <w:t>“</w:t>
      </w:r>
      <w:r w:rsidRPr="00D67B9F">
        <w:rPr>
          <w:rFonts w:ascii="Tahoma" w:hAnsi="Tahoma" w:cs="Tahoma"/>
          <w:bCs/>
        </w:rPr>
        <w:t>FORTALECIMIENTO DEL SERVICIO EDUCATIVO EN EL MUNICIPIO DE MANIZALES</w:t>
      </w:r>
      <w:r>
        <w:rPr>
          <w:rFonts w:ascii="Tahoma" w:hAnsi="Tahoma" w:cs="Tahoma"/>
          <w:bCs/>
        </w:rPr>
        <w:t>”</w:t>
      </w:r>
    </w:p>
    <w:p w14:paraId="398C795B"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2016170010010</w:t>
      </w:r>
      <w:r w:rsidRPr="00D67B9F">
        <w:rPr>
          <w:rFonts w:ascii="Tahoma" w:hAnsi="Tahoma" w:cs="Tahoma"/>
          <w:bCs/>
        </w:rPr>
        <w:tab/>
      </w:r>
      <w:r>
        <w:rPr>
          <w:rFonts w:ascii="Tahoma" w:hAnsi="Tahoma" w:cs="Tahoma"/>
          <w:bCs/>
        </w:rPr>
        <w:t>“</w:t>
      </w:r>
      <w:r w:rsidRPr="00D67B9F">
        <w:rPr>
          <w:rFonts w:ascii="Tahoma" w:hAnsi="Tahoma" w:cs="Tahoma"/>
          <w:bCs/>
        </w:rPr>
        <w:t>SUMINISTRO DE DOTACION ESCOLAR EN LOS ESTABLECIMIENTOS EDUCATIVOS DEL MUNICIPIO DE MANIZALES</w:t>
      </w:r>
      <w:r>
        <w:rPr>
          <w:rFonts w:ascii="Tahoma" w:hAnsi="Tahoma" w:cs="Tahoma"/>
          <w:bCs/>
        </w:rPr>
        <w:t>”</w:t>
      </w:r>
    </w:p>
    <w:p w14:paraId="5D186801" w14:textId="4ECBD5C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2016170010011</w:t>
      </w:r>
      <w:r w:rsidRPr="00D67B9F">
        <w:rPr>
          <w:rFonts w:ascii="Tahoma" w:hAnsi="Tahoma" w:cs="Tahoma"/>
          <w:bCs/>
        </w:rPr>
        <w:tab/>
      </w:r>
      <w:r>
        <w:rPr>
          <w:rFonts w:ascii="Tahoma" w:hAnsi="Tahoma" w:cs="Tahoma"/>
          <w:bCs/>
        </w:rPr>
        <w:t>“</w:t>
      </w:r>
      <w:r w:rsidRPr="00D67B9F">
        <w:rPr>
          <w:rFonts w:ascii="Tahoma" w:hAnsi="Tahoma" w:cs="Tahoma"/>
          <w:bCs/>
        </w:rPr>
        <w:t xml:space="preserve">FORTALECIMIENTO DE LOS PROCESOS DE LA </w:t>
      </w:r>
      <w:r w:rsidR="00F55086">
        <w:rPr>
          <w:rFonts w:ascii="Tahoma" w:hAnsi="Tahoma" w:cs="Tahoma"/>
          <w:bCs/>
        </w:rPr>
        <w:t>SECRETARÍA</w:t>
      </w:r>
      <w:r w:rsidRPr="00D67B9F">
        <w:rPr>
          <w:rFonts w:ascii="Tahoma" w:hAnsi="Tahoma" w:cs="Tahoma"/>
          <w:bCs/>
        </w:rPr>
        <w:t xml:space="preserve"> DE EDUCACION DEL MUNICIPIO DE MANIZALES</w:t>
      </w:r>
      <w:r>
        <w:rPr>
          <w:rFonts w:ascii="Tahoma" w:hAnsi="Tahoma" w:cs="Tahoma"/>
          <w:bCs/>
        </w:rPr>
        <w:t>”</w:t>
      </w:r>
    </w:p>
    <w:p w14:paraId="0C5AE74D"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2016170010013</w:t>
      </w:r>
      <w:r w:rsidRPr="00D67B9F">
        <w:rPr>
          <w:rFonts w:ascii="Tahoma" w:hAnsi="Tahoma" w:cs="Tahoma"/>
          <w:bCs/>
        </w:rPr>
        <w:tab/>
      </w:r>
      <w:r>
        <w:rPr>
          <w:rFonts w:ascii="Tahoma" w:hAnsi="Tahoma" w:cs="Tahoma"/>
          <w:bCs/>
        </w:rPr>
        <w:t>“</w:t>
      </w:r>
      <w:r w:rsidRPr="00D67B9F">
        <w:rPr>
          <w:rFonts w:ascii="Tahoma" w:hAnsi="Tahoma" w:cs="Tahoma"/>
          <w:bCs/>
        </w:rPr>
        <w:t>MANTENIMIENTO, ADECUACIÓN, AMPLIACION Y CONSTRUCCION DE PLANTAS FISICAS DE LAS INSTITUCIONES EDUCATIVAS DEL SECTOR OFICIAL DE MANIZALES</w:t>
      </w:r>
      <w:r>
        <w:rPr>
          <w:rFonts w:ascii="Tahoma" w:hAnsi="Tahoma" w:cs="Tahoma"/>
          <w:bCs/>
        </w:rPr>
        <w:t>”</w:t>
      </w:r>
    </w:p>
    <w:p w14:paraId="16682EE5" w14:textId="77777777" w:rsidR="00101337" w:rsidRPr="00D67B9F" w:rsidRDefault="00101337" w:rsidP="00C52C3C">
      <w:pPr>
        <w:pStyle w:val="Prrafodelista"/>
        <w:numPr>
          <w:ilvl w:val="0"/>
          <w:numId w:val="15"/>
        </w:numPr>
        <w:spacing w:after="0" w:line="240" w:lineRule="auto"/>
        <w:contextualSpacing/>
        <w:jc w:val="both"/>
        <w:rPr>
          <w:rFonts w:ascii="Tahoma" w:hAnsi="Tahoma" w:cs="Tahoma"/>
          <w:bCs/>
        </w:rPr>
      </w:pPr>
      <w:r w:rsidRPr="00D67B9F">
        <w:rPr>
          <w:rFonts w:ascii="Tahoma" w:hAnsi="Tahoma" w:cs="Tahoma"/>
          <w:bCs/>
        </w:rPr>
        <w:t>2016170010014</w:t>
      </w:r>
      <w:r w:rsidRPr="00D67B9F">
        <w:rPr>
          <w:rFonts w:ascii="Tahoma" w:hAnsi="Tahoma" w:cs="Tahoma"/>
          <w:bCs/>
        </w:rPr>
        <w:tab/>
      </w:r>
      <w:r>
        <w:rPr>
          <w:rFonts w:ascii="Tahoma" w:hAnsi="Tahoma" w:cs="Tahoma"/>
          <w:bCs/>
        </w:rPr>
        <w:t>“</w:t>
      </w:r>
      <w:r w:rsidRPr="00D67B9F">
        <w:rPr>
          <w:rFonts w:ascii="Tahoma" w:hAnsi="Tahoma" w:cs="Tahoma"/>
          <w:bCs/>
        </w:rPr>
        <w:t>FORTALECIMIENTO DE LAS COMPETENCIAS BASICAS LABORALES Y/O PROFESIONALES EN LOS ESTUDIANTES DE LA EDUCACION MEDIA</w:t>
      </w:r>
      <w:r>
        <w:rPr>
          <w:rFonts w:ascii="Tahoma" w:hAnsi="Tahoma" w:cs="Tahoma"/>
          <w:bCs/>
        </w:rPr>
        <w:t>”</w:t>
      </w:r>
    </w:p>
    <w:p w14:paraId="35DBCA54" w14:textId="77777777" w:rsidR="00101337" w:rsidRPr="00E74D85" w:rsidRDefault="00101337" w:rsidP="00101337">
      <w:pPr>
        <w:jc w:val="both"/>
        <w:rPr>
          <w:rFonts w:ascii="Tahoma" w:hAnsi="Tahoma" w:cs="Tahoma"/>
          <w:bCs/>
          <w:sz w:val="22"/>
          <w:szCs w:val="22"/>
        </w:rPr>
      </w:pPr>
    </w:p>
    <w:p w14:paraId="4BEDC8C3"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 xml:space="preserve">Indicadores de Producto </w:t>
      </w:r>
      <w:r>
        <w:rPr>
          <w:rFonts w:ascii="Tahoma" w:hAnsi="Tahoma" w:cs="Tahoma"/>
          <w:bCs/>
          <w:sz w:val="22"/>
          <w:szCs w:val="22"/>
        </w:rPr>
        <w:t xml:space="preserve">bajo la </w:t>
      </w:r>
      <w:r w:rsidRPr="00E74D85">
        <w:rPr>
          <w:rFonts w:ascii="Tahoma" w:hAnsi="Tahoma" w:cs="Tahoma"/>
          <w:bCs/>
          <w:sz w:val="22"/>
          <w:szCs w:val="22"/>
        </w:rPr>
        <w:t xml:space="preserve">responsabilidad de la Secretaría de </w:t>
      </w:r>
      <w:r>
        <w:rPr>
          <w:rFonts w:ascii="Tahoma" w:hAnsi="Tahoma" w:cs="Tahoma"/>
          <w:bCs/>
          <w:sz w:val="22"/>
          <w:szCs w:val="22"/>
        </w:rPr>
        <w:t>Educación</w:t>
      </w:r>
      <w:r w:rsidRPr="00E74D85">
        <w:rPr>
          <w:rFonts w:ascii="Tahoma" w:hAnsi="Tahoma" w:cs="Tahoma"/>
          <w:bCs/>
          <w:sz w:val="22"/>
          <w:szCs w:val="22"/>
        </w:rPr>
        <w:t>, definidos en el Plan de Desarrollo 2016 – 2019 “Manizales Más Oportunidades”, los cuales corresponden a:</w:t>
      </w:r>
    </w:p>
    <w:p w14:paraId="7C3BCF48" w14:textId="77777777" w:rsidR="00101337" w:rsidRPr="00E74D85" w:rsidRDefault="00101337" w:rsidP="00101337">
      <w:pPr>
        <w:jc w:val="both"/>
        <w:rPr>
          <w:rFonts w:ascii="Tahoma" w:hAnsi="Tahoma" w:cs="Tahoma"/>
          <w:bCs/>
          <w:sz w:val="22"/>
          <w:szCs w:val="22"/>
        </w:rPr>
      </w:pPr>
    </w:p>
    <w:p w14:paraId="1D8BF352"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EDU001</w:t>
      </w:r>
      <w:r w:rsidRPr="00E137E4">
        <w:rPr>
          <w:rFonts w:ascii="Tahoma" w:hAnsi="Tahoma" w:cs="Tahoma"/>
          <w:bCs/>
        </w:rPr>
        <w:tab/>
        <w:t>Porcentaje de instituciones educativas oficiales con asistencia técnica</w:t>
      </w:r>
    </w:p>
    <w:p w14:paraId="1D025580"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EDU002</w:t>
      </w:r>
      <w:r w:rsidRPr="00E137E4">
        <w:rPr>
          <w:rFonts w:ascii="Tahoma" w:hAnsi="Tahoma" w:cs="Tahoma"/>
          <w:bCs/>
        </w:rPr>
        <w:tab/>
        <w:t>Porcentaje de Aulas dotadas con material didáctico para grado transición</w:t>
      </w:r>
    </w:p>
    <w:p w14:paraId="7D96D8A0"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EDU003</w:t>
      </w:r>
      <w:r w:rsidRPr="00E137E4">
        <w:rPr>
          <w:rFonts w:ascii="Tahoma" w:hAnsi="Tahoma" w:cs="Tahoma"/>
          <w:bCs/>
        </w:rPr>
        <w:tab/>
        <w:t>Porcentaje de docentes de transición cualificados en el fortalecimiento de atención integral a la primera infancia</w:t>
      </w:r>
    </w:p>
    <w:p w14:paraId="1F017D1F"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EDU004</w:t>
      </w:r>
      <w:r w:rsidRPr="00E137E4">
        <w:rPr>
          <w:rFonts w:ascii="Tahoma" w:hAnsi="Tahoma" w:cs="Tahoma"/>
          <w:bCs/>
        </w:rPr>
        <w:tab/>
        <w:t>Alianzas sostenidas y fortalecidas  para implementar estrategias para la presentación de pruebas externas (FUNLUKER, UNAL, Comité de cafeteros, PTA)</w:t>
      </w:r>
    </w:p>
    <w:p w14:paraId="1729BFA4"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EDU005</w:t>
      </w:r>
      <w:r w:rsidRPr="00E137E4">
        <w:rPr>
          <w:rFonts w:ascii="Tahoma" w:hAnsi="Tahoma" w:cs="Tahoma"/>
          <w:bCs/>
        </w:rPr>
        <w:tab/>
        <w:t>Porcentaje de estudiantes en jornada única</w:t>
      </w:r>
    </w:p>
    <w:p w14:paraId="37A9C4F4"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EDU006</w:t>
      </w:r>
      <w:r w:rsidRPr="00E137E4">
        <w:rPr>
          <w:rFonts w:ascii="Tahoma" w:hAnsi="Tahoma" w:cs="Tahoma"/>
          <w:bCs/>
        </w:rPr>
        <w:tab/>
        <w:t>Número de estudiantes de grado 10° y 11° de estratos socioeconómicos 1, 2 y 3 en preicfes gratuito</w:t>
      </w:r>
    </w:p>
    <w:p w14:paraId="06F59E55"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EDU007</w:t>
      </w:r>
      <w:r w:rsidRPr="00E137E4">
        <w:rPr>
          <w:rFonts w:ascii="Tahoma" w:hAnsi="Tahoma" w:cs="Tahoma"/>
          <w:bCs/>
        </w:rPr>
        <w:tab/>
        <w:t>Número de IE oficiales con Planes de lectura y escritura</w:t>
      </w:r>
    </w:p>
    <w:p w14:paraId="17C7E69E"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EDU008</w:t>
      </w:r>
      <w:r w:rsidRPr="00E137E4">
        <w:rPr>
          <w:rFonts w:ascii="Tahoma" w:hAnsi="Tahoma" w:cs="Tahoma"/>
          <w:bCs/>
        </w:rPr>
        <w:tab/>
        <w:t>Número de alianzas sostenidas y fortalecidas para implementar  estrategias para la presentación de pruebas externas (FUNLUKER, UNAL, Comité de cafeteros, PTA)</w:t>
      </w:r>
    </w:p>
    <w:p w14:paraId="6AE6F6AA"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EDU009</w:t>
      </w:r>
      <w:r w:rsidRPr="00E137E4">
        <w:rPr>
          <w:rFonts w:ascii="Tahoma" w:hAnsi="Tahoma" w:cs="Tahoma"/>
          <w:bCs/>
        </w:rPr>
        <w:tab/>
        <w:t>Número de IE oficiales que implementan modelos de pedagogías activas</w:t>
      </w:r>
    </w:p>
    <w:p w14:paraId="3991CB99"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EDU010</w:t>
      </w:r>
      <w:r w:rsidRPr="00E137E4">
        <w:rPr>
          <w:rFonts w:ascii="Tahoma" w:hAnsi="Tahoma" w:cs="Tahoma"/>
          <w:bCs/>
        </w:rPr>
        <w:tab/>
        <w:t>Resultado en pruebas saber 11 inglés Manizales</w:t>
      </w:r>
    </w:p>
    <w:p w14:paraId="293C7F88"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EDU011</w:t>
      </w:r>
      <w:r w:rsidRPr="00E137E4">
        <w:rPr>
          <w:rFonts w:ascii="Tahoma" w:hAnsi="Tahoma" w:cs="Tahoma"/>
          <w:bCs/>
        </w:rPr>
        <w:tab/>
        <w:t>Porcentaje de instituciones cualificadas en programa todos aprender</w:t>
      </w:r>
    </w:p>
    <w:p w14:paraId="10F53ACF"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EDU012</w:t>
      </w:r>
      <w:r w:rsidRPr="00E137E4">
        <w:rPr>
          <w:rFonts w:ascii="Tahoma" w:hAnsi="Tahoma" w:cs="Tahoma"/>
          <w:bCs/>
        </w:rPr>
        <w:tab/>
        <w:t>Porcentaje de instituciones cualificadas en TIC</w:t>
      </w:r>
    </w:p>
    <w:p w14:paraId="2ADDC5BB"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EDU013</w:t>
      </w:r>
      <w:r w:rsidRPr="00E137E4">
        <w:rPr>
          <w:rFonts w:ascii="Tahoma" w:hAnsi="Tahoma" w:cs="Tahoma"/>
          <w:bCs/>
        </w:rPr>
        <w:tab/>
        <w:t>Porcentaje de instituciones cualificadas en escuela activa urbana</w:t>
      </w:r>
    </w:p>
    <w:p w14:paraId="18F7690F"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EDU014</w:t>
      </w:r>
      <w:r w:rsidRPr="00E137E4">
        <w:rPr>
          <w:rFonts w:ascii="Tahoma" w:hAnsi="Tahoma" w:cs="Tahoma"/>
          <w:bCs/>
        </w:rPr>
        <w:tab/>
        <w:t>Porcentaje de instituciones oficiales rurales,  cualificadas en escuela nueva</w:t>
      </w:r>
    </w:p>
    <w:p w14:paraId="66861AEC"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lastRenderedPageBreak/>
        <w:t>EDU015</w:t>
      </w:r>
      <w:r w:rsidRPr="00E137E4">
        <w:rPr>
          <w:rFonts w:ascii="Tahoma" w:hAnsi="Tahoma" w:cs="Tahoma"/>
          <w:bCs/>
        </w:rPr>
        <w:tab/>
        <w:t>Porcentaje de instituciones cualificadas en inclusión</w:t>
      </w:r>
    </w:p>
    <w:p w14:paraId="41C3AB99"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EDU016</w:t>
      </w:r>
      <w:r w:rsidRPr="00E137E4">
        <w:rPr>
          <w:rFonts w:ascii="Tahoma" w:hAnsi="Tahoma" w:cs="Tahoma"/>
          <w:bCs/>
        </w:rPr>
        <w:tab/>
        <w:t>Porcentaje de instituciones cualificadas en lengua extranjera</w:t>
      </w:r>
    </w:p>
    <w:p w14:paraId="0A9ADA96"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EDU017</w:t>
      </w:r>
      <w:r w:rsidRPr="00E137E4">
        <w:rPr>
          <w:rFonts w:ascii="Tahoma" w:hAnsi="Tahoma" w:cs="Tahoma"/>
          <w:bCs/>
        </w:rPr>
        <w:tab/>
        <w:t>Porcentaje de nuevas instituciones cualificadas en escuela familiar</w:t>
      </w:r>
    </w:p>
    <w:p w14:paraId="71C06356"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EDU018</w:t>
      </w:r>
      <w:r w:rsidRPr="00E137E4">
        <w:rPr>
          <w:rFonts w:ascii="Tahoma" w:hAnsi="Tahoma" w:cs="Tahoma"/>
          <w:bCs/>
        </w:rPr>
        <w:tab/>
        <w:t>Porcentaje de docentes y directivos del sector oficial participando en actividades de formación en derechos humanos y libertad religiosa</w:t>
      </w:r>
    </w:p>
    <w:p w14:paraId="7CAFD8F1"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EDU019</w:t>
      </w:r>
      <w:r w:rsidRPr="00E137E4">
        <w:rPr>
          <w:rFonts w:ascii="Tahoma" w:hAnsi="Tahoma" w:cs="Tahoma"/>
          <w:bCs/>
        </w:rPr>
        <w:tab/>
        <w:t>Alianzas sostenidas y fortalecidas para disminuir repitencia</w:t>
      </w:r>
    </w:p>
    <w:p w14:paraId="01229BC0"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EDU020</w:t>
      </w:r>
      <w:r w:rsidRPr="00E137E4">
        <w:rPr>
          <w:rFonts w:ascii="Tahoma" w:hAnsi="Tahoma" w:cs="Tahoma"/>
          <w:bCs/>
        </w:rPr>
        <w:tab/>
        <w:t>Acuerdo de unificación de criterios para el sistema institucional de evaluación y promoción</w:t>
      </w:r>
    </w:p>
    <w:p w14:paraId="27BDD484"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EDU021</w:t>
      </w:r>
      <w:r w:rsidRPr="00E137E4">
        <w:rPr>
          <w:rFonts w:ascii="Tahoma" w:hAnsi="Tahoma" w:cs="Tahoma"/>
          <w:bCs/>
        </w:rPr>
        <w:tab/>
        <w:t>Porcentaje de instituciones oficiales que implementan estrategias para aumentar el índice de inclusión</w:t>
      </w:r>
    </w:p>
    <w:p w14:paraId="388E9589"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EDU022</w:t>
      </w:r>
      <w:r w:rsidRPr="00E137E4">
        <w:rPr>
          <w:rFonts w:ascii="Tahoma" w:hAnsi="Tahoma" w:cs="Tahoma"/>
          <w:bCs/>
        </w:rPr>
        <w:tab/>
        <w:t>Complementos alimentarios suministrados  mañana - tarde diarios durante cada año</w:t>
      </w:r>
    </w:p>
    <w:p w14:paraId="510B75FC"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EDU023</w:t>
      </w:r>
      <w:r w:rsidRPr="00E137E4">
        <w:rPr>
          <w:rFonts w:ascii="Tahoma" w:hAnsi="Tahoma" w:cs="Tahoma"/>
          <w:bCs/>
        </w:rPr>
        <w:tab/>
        <w:t>Complementos alimentarios  almuerzo preparado en sitio suministrado a los titulares de jornada única diariamente</w:t>
      </w:r>
    </w:p>
    <w:p w14:paraId="3FBA122C"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EDU024</w:t>
      </w:r>
      <w:r w:rsidRPr="00E137E4">
        <w:rPr>
          <w:rFonts w:ascii="Tahoma" w:hAnsi="Tahoma" w:cs="Tahoma"/>
          <w:bCs/>
        </w:rPr>
        <w:tab/>
        <w:t>Porcentaje de instituciones educativas de la zona rural beneficiadas con el servicio de transporte escolar</w:t>
      </w:r>
    </w:p>
    <w:p w14:paraId="605802B7"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EDU025</w:t>
      </w:r>
      <w:r w:rsidRPr="00E137E4">
        <w:rPr>
          <w:rFonts w:ascii="Tahoma" w:hAnsi="Tahoma" w:cs="Tahoma"/>
          <w:bCs/>
        </w:rPr>
        <w:tab/>
        <w:t>Número de estudiantes de la zona urbana con transporte escolar focalizado</w:t>
      </w:r>
    </w:p>
    <w:p w14:paraId="2B6D136E"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EDU026</w:t>
      </w:r>
      <w:r w:rsidRPr="00E137E4">
        <w:rPr>
          <w:rFonts w:ascii="Tahoma" w:hAnsi="Tahoma" w:cs="Tahoma"/>
          <w:bCs/>
        </w:rPr>
        <w:tab/>
        <w:t>Número de bicicletas entregadas como alternativa de trasporte escolar y actividad física</w:t>
      </w:r>
    </w:p>
    <w:p w14:paraId="128F1A7C"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EDU027</w:t>
      </w:r>
      <w:r w:rsidRPr="00E137E4">
        <w:rPr>
          <w:rFonts w:ascii="Tahoma" w:hAnsi="Tahoma" w:cs="Tahoma"/>
          <w:bCs/>
        </w:rPr>
        <w:tab/>
        <w:t>Porcentaje de instituciones educativas con conectividad a internet</w:t>
      </w:r>
    </w:p>
    <w:p w14:paraId="16F7D161"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EDU028</w:t>
      </w:r>
      <w:r w:rsidRPr="00E137E4">
        <w:rPr>
          <w:rFonts w:ascii="Tahoma" w:hAnsi="Tahoma" w:cs="Tahoma"/>
          <w:bCs/>
        </w:rPr>
        <w:tab/>
        <w:t>Porcentaje de instituciones educativas oficiales con renovación tecnológica</w:t>
      </w:r>
    </w:p>
    <w:p w14:paraId="3C2830E8"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EDU029</w:t>
      </w:r>
      <w:r w:rsidRPr="00E137E4">
        <w:rPr>
          <w:rFonts w:ascii="Tahoma" w:hAnsi="Tahoma" w:cs="Tahoma"/>
          <w:bCs/>
        </w:rPr>
        <w:tab/>
        <w:t>Porcentaje de instituciones educativas con asistencia técnica para resolver problemáticas por medio de la estrategia de Gobernanza</w:t>
      </w:r>
    </w:p>
    <w:p w14:paraId="6CE916BC"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EDU030</w:t>
      </w:r>
      <w:r w:rsidRPr="00E137E4">
        <w:rPr>
          <w:rFonts w:ascii="Tahoma" w:hAnsi="Tahoma" w:cs="Tahoma"/>
          <w:bCs/>
        </w:rPr>
        <w:tab/>
        <w:t>Número alianzas con Fundación Luker</w:t>
      </w:r>
    </w:p>
    <w:p w14:paraId="451A1E10"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EDU031</w:t>
      </w:r>
      <w:r w:rsidRPr="00E137E4">
        <w:rPr>
          <w:rFonts w:ascii="Tahoma" w:hAnsi="Tahoma" w:cs="Tahoma"/>
          <w:bCs/>
        </w:rPr>
        <w:tab/>
        <w:t>Número de alianzas con el SENA y empresas</w:t>
      </w:r>
    </w:p>
    <w:p w14:paraId="160017B8" w14:textId="77777777" w:rsidR="00101337" w:rsidRPr="00E137E4" w:rsidRDefault="00101337" w:rsidP="00C52C3C">
      <w:pPr>
        <w:pStyle w:val="Prrafodelista"/>
        <w:numPr>
          <w:ilvl w:val="0"/>
          <w:numId w:val="14"/>
        </w:numPr>
        <w:spacing w:after="0" w:line="240" w:lineRule="auto"/>
        <w:contextualSpacing/>
        <w:jc w:val="both"/>
        <w:rPr>
          <w:rFonts w:ascii="Tahoma" w:hAnsi="Tahoma" w:cs="Tahoma"/>
          <w:bCs/>
        </w:rPr>
      </w:pPr>
      <w:r w:rsidRPr="00E137E4">
        <w:rPr>
          <w:rFonts w:ascii="Tahoma" w:hAnsi="Tahoma" w:cs="Tahoma"/>
          <w:bCs/>
        </w:rPr>
        <w:t>EDU032</w:t>
      </w:r>
      <w:r w:rsidRPr="00E137E4">
        <w:rPr>
          <w:rFonts w:ascii="Tahoma" w:hAnsi="Tahoma" w:cs="Tahoma"/>
          <w:bCs/>
        </w:rPr>
        <w:tab/>
        <w:t>Número de alianzas con el Comité de Cafeteros</w:t>
      </w:r>
    </w:p>
    <w:p w14:paraId="1C9AA166" w14:textId="77777777" w:rsidR="00101337" w:rsidRPr="00E74D85" w:rsidRDefault="00101337" w:rsidP="00101337">
      <w:pPr>
        <w:jc w:val="both"/>
        <w:rPr>
          <w:rFonts w:ascii="Tahoma" w:hAnsi="Tahoma" w:cs="Tahoma"/>
          <w:bCs/>
          <w:sz w:val="22"/>
          <w:szCs w:val="22"/>
        </w:rPr>
      </w:pPr>
    </w:p>
    <w:p w14:paraId="732E7854"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Fichas técnicas de los Indicadores de Producto relacionados anteriormente.</w:t>
      </w:r>
    </w:p>
    <w:p w14:paraId="58CB2A25" w14:textId="77777777" w:rsidR="00101337" w:rsidRPr="00E74D85" w:rsidRDefault="00101337" w:rsidP="00101337">
      <w:pPr>
        <w:jc w:val="both"/>
        <w:rPr>
          <w:rFonts w:ascii="Tahoma" w:hAnsi="Tahoma" w:cs="Tahoma"/>
          <w:bCs/>
          <w:sz w:val="22"/>
          <w:szCs w:val="22"/>
        </w:rPr>
      </w:pPr>
    </w:p>
    <w:p w14:paraId="051CC28F" w14:textId="6B9D03C5" w:rsidR="00101337" w:rsidRDefault="007C6D44" w:rsidP="00101337">
      <w:pPr>
        <w:rPr>
          <w:rFonts w:ascii="Tahoma" w:hAnsi="Tahoma" w:cs="Tahoma"/>
          <w:b/>
          <w:bCs/>
          <w:sz w:val="22"/>
          <w:szCs w:val="22"/>
        </w:rPr>
      </w:pPr>
      <w:r>
        <w:rPr>
          <w:rFonts w:ascii="Tahoma" w:hAnsi="Tahoma" w:cs="Tahoma"/>
          <w:b/>
          <w:bCs/>
          <w:sz w:val="22"/>
          <w:szCs w:val="22"/>
        </w:rPr>
        <w:t>6</w:t>
      </w:r>
      <w:r w:rsidR="00101337" w:rsidRPr="007D5138">
        <w:rPr>
          <w:rFonts w:ascii="Tahoma" w:hAnsi="Tahoma" w:cs="Tahoma"/>
          <w:b/>
          <w:bCs/>
          <w:sz w:val="22"/>
          <w:szCs w:val="22"/>
        </w:rPr>
        <w:t>.2. METODOLOGIA DE LA AUDITORIA</w:t>
      </w:r>
    </w:p>
    <w:p w14:paraId="3B6097C1" w14:textId="77777777" w:rsidR="00101337" w:rsidRPr="007D5138" w:rsidRDefault="00101337" w:rsidP="00101337">
      <w:pPr>
        <w:rPr>
          <w:rFonts w:ascii="Tahoma" w:hAnsi="Tahoma" w:cs="Tahoma"/>
          <w:b/>
          <w:bCs/>
          <w:sz w:val="22"/>
          <w:szCs w:val="22"/>
        </w:rPr>
      </w:pPr>
    </w:p>
    <w:p w14:paraId="03AA9C9C" w14:textId="77777777" w:rsidR="00101337" w:rsidRDefault="00101337" w:rsidP="00101337">
      <w:pPr>
        <w:jc w:val="both"/>
        <w:rPr>
          <w:rFonts w:ascii="Tahoma" w:hAnsi="Tahoma" w:cs="Tahoma"/>
          <w:bCs/>
          <w:sz w:val="22"/>
          <w:szCs w:val="22"/>
        </w:rPr>
      </w:pPr>
      <w:r w:rsidRPr="000C3A74">
        <w:rPr>
          <w:rFonts w:ascii="Tahoma" w:hAnsi="Tahoma" w:cs="Tahoma"/>
          <w:bCs/>
          <w:sz w:val="22"/>
          <w:szCs w:val="22"/>
        </w:rPr>
        <w:t>Entrevista personalizada con las profesionales universitarias del Área de Planeación de la Secretaría de Educación.</w:t>
      </w:r>
    </w:p>
    <w:p w14:paraId="4346C9D0" w14:textId="77777777" w:rsidR="00101337" w:rsidRPr="000C3A74" w:rsidRDefault="00101337" w:rsidP="00101337">
      <w:pPr>
        <w:jc w:val="both"/>
        <w:rPr>
          <w:rFonts w:ascii="Tahoma" w:hAnsi="Tahoma" w:cs="Tahoma"/>
          <w:bCs/>
          <w:sz w:val="22"/>
          <w:szCs w:val="22"/>
        </w:rPr>
      </w:pPr>
    </w:p>
    <w:p w14:paraId="0DB912CC" w14:textId="77777777" w:rsidR="00101337" w:rsidRDefault="00101337" w:rsidP="00101337">
      <w:pPr>
        <w:jc w:val="both"/>
        <w:rPr>
          <w:rFonts w:ascii="Tahoma" w:hAnsi="Tahoma" w:cs="Tahoma"/>
          <w:bCs/>
          <w:sz w:val="22"/>
          <w:szCs w:val="22"/>
        </w:rPr>
      </w:pPr>
      <w:r w:rsidRPr="000C3A74">
        <w:rPr>
          <w:rFonts w:ascii="Tahoma" w:hAnsi="Tahoma" w:cs="Tahoma"/>
          <w:bCs/>
          <w:sz w:val="22"/>
          <w:szCs w:val="22"/>
        </w:rPr>
        <w:t>Revisión documental de las evidencias aportadas por los auditados.</w:t>
      </w:r>
    </w:p>
    <w:p w14:paraId="1012D49C" w14:textId="77777777" w:rsidR="00101337" w:rsidRPr="000C3A74" w:rsidRDefault="00101337" w:rsidP="00101337">
      <w:pPr>
        <w:jc w:val="both"/>
        <w:rPr>
          <w:rFonts w:ascii="Tahoma" w:hAnsi="Tahoma" w:cs="Tahoma"/>
          <w:bCs/>
          <w:sz w:val="22"/>
          <w:szCs w:val="22"/>
        </w:rPr>
      </w:pPr>
    </w:p>
    <w:p w14:paraId="3D731680" w14:textId="77777777" w:rsidR="00101337" w:rsidRDefault="00101337" w:rsidP="00101337">
      <w:pPr>
        <w:jc w:val="both"/>
        <w:rPr>
          <w:rFonts w:ascii="Tahoma" w:hAnsi="Tahoma" w:cs="Tahoma"/>
          <w:bCs/>
          <w:sz w:val="22"/>
          <w:szCs w:val="22"/>
        </w:rPr>
      </w:pPr>
      <w:r w:rsidRPr="000C3A74">
        <w:rPr>
          <w:rFonts w:ascii="Tahoma" w:hAnsi="Tahoma" w:cs="Tahoma"/>
          <w:bCs/>
          <w:sz w:val="22"/>
          <w:szCs w:val="22"/>
        </w:rPr>
        <w:t>Ajuste y diligenciamiento de lista de chequeo para los indicadores de producto bajo la responsabilidad de la Secretaría de Educación.</w:t>
      </w:r>
    </w:p>
    <w:p w14:paraId="0332FE53" w14:textId="77777777" w:rsidR="00101337" w:rsidRPr="000C3A74" w:rsidRDefault="00101337" w:rsidP="00101337">
      <w:pPr>
        <w:jc w:val="both"/>
        <w:rPr>
          <w:rFonts w:ascii="Tahoma" w:hAnsi="Tahoma" w:cs="Tahoma"/>
          <w:bCs/>
          <w:sz w:val="22"/>
          <w:szCs w:val="22"/>
        </w:rPr>
      </w:pPr>
    </w:p>
    <w:p w14:paraId="5653771D" w14:textId="77777777" w:rsidR="00101337" w:rsidRDefault="00101337" w:rsidP="00101337">
      <w:pPr>
        <w:jc w:val="both"/>
        <w:rPr>
          <w:rFonts w:ascii="Tahoma" w:hAnsi="Tahoma" w:cs="Tahoma"/>
          <w:bCs/>
          <w:sz w:val="22"/>
          <w:szCs w:val="22"/>
        </w:rPr>
      </w:pPr>
      <w:r w:rsidRPr="000C3A74">
        <w:rPr>
          <w:rFonts w:ascii="Tahoma" w:hAnsi="Tahoma" w:cs="Tahoma"/>
          <w:bCs/>
          <w:sz w:val="22"/>
          <w:szCs w:val="22"/>
        </w:rPr>
        <w:lastRenderedPageBreak/>
        <w:t xml:space="preserve">Revisión </w:t>
      </w:r>
      <w:r>
        <w:rPr>
          <w:rFonts w:ascii="Tahoma" w:hAnsi="Tahoma" w:cs="Tahoma"/>
          <w:bCs/>
          <w:sz w:val="22"/>
          <w:szCs w:val="22"/>
        </w:rPr>
        <w:t xml:space="preserve">de </w:t>
      </w:r>
      <w:r w:rsidRPr="000C3A74">
        <w:rPr>
          <w:rFonts w:ascii="Tahoma" w:hAnsi="Tahoma" w:cs="Tahoma"/>
          <w:bCs/>
          <w:sz w:val="22"/>
          <w:szCs w:val="22"/>
        </w:rPr>
        <w:t>instrumentos de planificación de la Secretaría de Educación, correspondientes a Plan Indicativo, Proyectos de Inversión, Plan de Acción, Planes de Trabajo y Fichas Técnicas de los Indicadores.</w:t>
      </w:r>
    </w:p>
    <w:p w14:paraId="56525576" w14:textId="77777777" w:rsidR="00BA65CA" w:rsidRPr="000C3A74" w:rsidRDefault="00BA65CA" w:rsidP="00101337">
      <w:pPr>
        <w:jc w:val="both"/>
        <w:rPr>
          <w:rFonts w:ascii="Tahoma" w:hAnsi="Tahoma" w:cs="Tahoma"/>
          <w:bCs/>
          <w:sz w:val="22"/>
          <w:szCs w:val="22"/>
        </w:rPr>
      </w:pPr>
    </w:p>
    <w:p w14:paraId="2FEFE49C" w14:textId="6FE1A2FF" w:rsidR="00101337" w:rsidRPr="00E74D85" w:rsidRDefault="007C6D44" w:rsidP="00101337">
      <w:pPr>
        <w:rPr>
          <w:rFonts w:ascii="Tahoma" w:hAnsi="Tahoma" w:cs="Tahoma"/>
          <w:b/>
          <w:bCs/>
          <w:sz w:val="22"/>
          <w:szCs w:val="22"/>
        </w:rPr>
      </w:pPr>
      <w:r>
        <w:rPr>
          <w:rFonts w:ascii="Tahoma" w:hAnsi="Tahoma" w:cs="Tahoma"/>
          <w:b/>
          <w:bCs/>
          <w:sz w:val="22"/>
          <w:szCs w:val="22"/>
        </w:rPr>
        <w:t>6.</w:t>
      </w:r>
      <w:r w:rsidR="00101337">
        <w:rPr>
          <w:rFonts w:ascii="Tahoma" w:hAnsi="Tahoma" w:cs="Tahoma"/>
          <w:b/>
          <w:bCs/>
          <w:sz w:val="22"/>
          <w:szCs w:val="22"/>
        </w:rPr>
        <w:t>3</w:t>
      </w:r>
      <w:r w:rsidR="00101337" w:rsidRPr="00E74D85">
        <w:rPr>
          <w:rFonts w:ascii="Tahoma" w:hAnsi="Tahoma" w:cs="Tahoma"/>
          <w:b/>
          <w:bCs/>
          <w:sz w:val="22"/>
          <w:szCs w:val="22"/>
        </w:rPr>
        <w:t>. CONCLUSIONES DE LA AUDITORIA</w:t>
      </w:r>
    </w:p>
    <w:p w14:paraId="2121F08B" w14:textId="77777777" w:rsidR="00101337" w:rsidRPr="00E74D85" w:rsidRDefault="00101337" w:rsidP="00101337">
      <w:pPr>
        <w:rPr>
          <w:rFonts w:ascii="Tahoma" w:hAnsi="Tahoma" w:cs="Tahoma"/>
          <w:b/>
          <w:bCs/>
          <w:sz w:val="22"/>
          <w:szCs w:val="22"/>
        </w:rPr>
      </w:pPr>
    </w:p>
    <w:p w14:paraId="2E15BCFE"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 xml:space="preserve">La Secretaría de </w:t>
      </w:r>
      <w:r>
        <w:rPr>
          <w:rFonts w:ascii="Tahoma" w:hAnsi="Tahoma" w:cs="Tahoma"/>
          <w:bCs/>
          <w:sz w:val="22"/>
          <w:szCs w:val="22"/>
        </w:rPr>
        <w:t xml:space="preserve">Educación </w:t>
      </w:r>
      <w:r w:rsidRPr="00E74D85">
        <w:rPr>
          <w:rFonts w:ascii="Tahoma" w:hAnsi="Tahoma" w:cs="Tahoma"/>
          <w:bCs/>
          <w:sz w:val="22"/>
          <w:szCs w:val="22"/>
        </w:rPr>
        <w:t>se encuentra inmersa en el Plan de Desarrollo 2016 – 2019 “Manizales Más Oportunidades”, así:</w:t>
      </w:r>
    </w:p>
    <w:p w14:paraId="13003478" w14:textId="77777777" w:rsidR="00101337" w:rsidRPr="00E74D85" w:rsidRDefault="00101337" w:rsidP="00101337">
      <w:pPr>
        <w:jc w:val="both"/>
        <w:rPr>
          <w:rFonts w:ascii="Tahoma" w:hAnsi="Tahoma" w:cs="Tahoma"/>
          <w:bCs/>
          <w:sz w:val="22"/>
          <w:szCs w:val="22"/>
        </w:rPr>
      </w:pPr>
    </w:p>
    <w:p w14:paraId="09E98B0E" w14:textId="77777777" w:rsidR="00101337" w:rsidRPr="00E74D85" w:rsidRDefault="00101337" w:rsidP="00101337">
      <w:pPr>
        <w:jc w:val="both"/>
        <w:rPr>
          <w:rFonts w:ascii="Tahoma" w:hAnsi="Tahoma" w:cs="Tahoma"/>
          <w:bCs/>
          <w:sz w:val="22"/>
          <w:szCs w:val="22"/>
        </w:rPr>
      </w:pPr>
      <w:r w:rsidRPr="00DC3325">
        <w:rPr>
          <w:rFonts w:ascii="Tahoma" w:hAnsi="Tahoma" w:cs="Tahoma"/>
          <w:bCs/>
          <w:sz w:val="22"/>
          <w:szCs w:val="22"/>
        </w:rPr>
        <w:t xml:space="preserve">DIMENSIÓN </w:t>
      </w:r>
      <w:r w:rsidRPr="003F0625">
        <w:rPr>
          <w:rFonts w:ascii="Tahoma" w:hAnsi="Tahoma" w:cs="Tahoma"/>
          <w:bCs/>
          <w:sz w:val="22"/>
          <w:szCs w:val="22"/>
        </w:rPr>
        <w:t>SOCIO-CULTURAL Educación para el buen vivir, la equidad y la inclusión</w:t>
      </w:r>
      <w:r>
        <w:rPr>
          <w:rFonts w:ascii="Tahoma" w:hAnsi="Tahoma" w:cs="Tahoma"/>
          <w:bCs/>
          <w:sz w:val="22"/>
          <w:szCs w:val="22"/>
        </w:rPr>
        <w:t>.</w:t>
      </w:r>
    </w:p>
    <w:p w14:paraId="5F88590C" w14:textId="77777777" w:rsidR="00101337" w:rsidRDefault="00101337" w:rsidP="00101337">
      <w:pPr>
        <w:jc w:val="both"/>
        <w:rPr>
          <w:rFonts w:ascii="Tahoma" w:hAnsi="Tahoma" w:cs="Tahoma"/>
          <w:bCs/>
          <w:sz w:val="22"/>
          <w:szCs w:val="22"/>
        </w:rPr>
      </w:pPr>
    </w:p>
    <w:p w14:paraId="0CCD0DB6" w14:textId="77777777" w:rsidR="00101337" w:rsidRDefault="00101337" w:rsidP="00101337">
      <w:pPr>
        <w:jc w:val="both"/>
        <w:rPr>
          <w:rFonts w:ascii="Tahoma" w:hAnsi="Tahoma" w:cs="Tahoma"/>
          <w:bCs/>
          <w:sz w:val="22"/>
          <w:szCs w:val="22"/>
        </w:rPr>
      </w:pPr>
      <w:r>
        <w:rPr>
          <w:rFonts w:ascii="Tahoma" w:hAnsi="Tahoma" w:cs="Tahoma"/>
          <w:bCs/>
          <w:sz w:val="22"/>
          <w:szCs w:val="22"/>
        </w:rPr>
        <w:t xml:space="preserve">EJE ESTRATÉGICO: </w:t>
      </w:r>
      <w:r w:rsidRPr="00A95AAC">
        <w:rPr>
          <w:rFonts w:ascii="Tahoma" w:hAnsi="Tahoma" w:cs="Tahoma"/>
          <w:bCs/>
          <w:sz w:val="22"/>
          <w:szCs w:val="22"/>
        </w:rPr>
        <w:t>Educación para más oportunidades</w:t>
      </w:r>
      <w:r>
        <w:rPr>
          <w:rFonts w:ascii="Tahoma" w:hAnsi="Tahoma" w:cs="Tahoma"/>
          <w:bCs/>
          <w:sz w:val="22"/>
          <w:szCs w:val="22"/>
        </w:rPr>
        <w:t>.</w:t>
      </w:r>
    </w:p>
    <w:p w14:paraId="3193A542" w14:textId="77777777" w:rsidR="00101337" w:rsidRPr="00E74D85" w:rsidRDefault="00101337" w:rsidP="00101337">
      <w:pPr>
        <w:jc w:val="both"/>
        <w:rPr>
          <w:rFonts w:ascii="Tahoma" w:hAnsi="Tahoma" w:cs="Tahoma"/>
          <w:bCs/>
          <w:sz w:val="22"/>
          <w:szCs w:val="22"/>
        </w:rPr>
      </w:pPr>
    </w:p>
    <w:p w14:paraId="083799EA"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PROGRAMA</w:t>
      </w:r>
      <w:r>
        <w:rPr>
          <w:rFonts w:ascii="Tahoma" w:hAnsi="Tahoma" w:cs="Tahoma"/>
          <w:bCs/>
          <w:sz w:val="22"/>
          <w:szCs w:val="22"/>
        </w:rPr>
        <w:t>S</w:t>
      </w:r>
      <w:r w:rsidRPr="00E74D85">
        <w:rPr>
          <w:rFonts w:ascii="Tahoma" w:hAnsi="Tahoma" w:cs="Tahoma"/>
          <w:bCs/>
          <w:sz w:val="22"/>
          <w:szCs w:val="22"/>
        </w:rPr>
        <w:t>: “</w:t>
      </w:r>
      <w:r>
        <w:rPr>
          <w:rFonts w:ascii="Tahoma" w:hAnsi="Tahoma" w:cs="Tahoma"/>
          <w:bCs/>
          <w:sz w:val="22"/>
          <w:szCs w:val="22"/>
        </w:rPr>
        <w:t>Educación inicial, consolidación de la educación en grado de transición”, “Fortalecimiento de programas de calidad en educación”, “Oportunidades de acceso y permanencia en el sistema” y “Educación superior productiva, atractiva y pertinente</w:t>
      </w:r>
      <w:r w:rsidRPr="00E74D85">
        <w:rPr>
          <w:rFonts w:ascii="Tahoma" w:hAnsi="Tahoma" w:cs="Tahoma"/>
          <w:bCs/>
          <w:sz w:val="22"/>
          <w:szCs w:val="22"/>
        </w:rPr>
        <w:t xml:space="preserve">. </w:t>
      </w:r>
    </w:p>
    <w:p w14:paraId="58185DAE" w14:textId="77777777" w:rsidR="00101337" w:rsidRPr="00E74D85" w:rsidRDefault="00101337" w:rsidP="00101337">
      <w:pPr>
        <w:jc w:val="both"/>
        <w:rPr>
          <w:rFonts w:ascii="Tahoma" w:hAnsi="Tahoma" w:cs="Tahoma"/>
          <w:bCs/>
          <w:sz w:val="22"/>
          <w:szCs w:val="22"/>
        </w:rPr>
      </w:pPr>
    </w:p>
    <w:p w14:paraId="39CEB47A" w14:textId="77777777" w:rsidR="00101337" w:rsidRPr="00E74D85" w:rsidRDefault="00101337" w:rsidP="00101337">
      <w:pPr>
        <w:jc w:val="both"/>
        <w:rPr>
          <w:rFonts w:ascii="Tahoma" w:hAnsi="Tahoma" w:cs="Tahoma"/>
          <w:bCs/>
          <w:sz w:val="22"/>
          <w:szCs w:val="22"/>
        </w:rPr>
      </w:pPr>
      <w:r w:rsidRPr="00E74D85">
        <w:rPr>
          <w:rFonts w:ascii="Tahoma" w:hAnsi="Tahoma" w:cs="Tahoma"/>
          <w:bCs/>
          <w:smallCaps/>
          <w:sz w:val="22"/>
          <w:szCs w:val="22"/>
        </w:rPr>
        <w:t xml:space="preserve">Los </w:t>
      </w:r>
      <w:r w:rsidRPr="00E74D85">
        <w:rPr>
          <w:rFonts w:ascii="Tahoma" w:hAnsi="Tahoma" w:cs="Tahoma"/>
          <w:bCs/>
          <w:sz w:val="22"/>
          <w:szCs w:val="22"/>
        </w:rPr>
        <w:t xml:space="preserve">proyectos de inversión de la Secretaría de </w:t>
      </w:r>
      <w:r>
        <w:rPr>
          <w:rFonts w:ascii="Tahoma" w:hAnsi="Tahoma" w:cs="Tahoma"/>
          <w:bCs/>
          <w:sz w:val="22"/>
          <w:szCs w:val="22"/>
        </w:rPr>
        <w:t>Educación,</w:t>
      </w:r>
      <w:r w:rsidRPr="00E74D85">
        <w:rPr>
          <w:rFonts w:ascii="Tahoma" w:hAnsi="Tahoma" w:cs="Tahoma"/>
          <w:bCs/>
          <w:sz w:val="22"/>
          <w:szCs w:val="22"/>
        </w:rPr>
        <w:t xml:space="preserve"> se encuentran incorporados en el Plan Operativo Anual de Inversiones - POAI para la vigencia fiscal 2017</w:t>
      </w:r>
      <w:r>
        <w:rPr>
          <w:rFonts w:ascii="Tahoma" w:hAnsi="Tahoma" w:cs="Tahoma"/>
          <w:bCs/>
          <w:sz w:val="22"/>
          <w:szCs w:val="22"/>
        </w:rPr>
        <w:t xml:space="preserve"> y </w:t>
      </w:r>
      <w:r w:rsidRPr="00E74D85">
        <w:rPr>
          <w:rFonts w:ascii="Tahoma" w:hAnsi="Tahoma" w:cs="Tahoma"/>
          <w:bCs/>
          <w:sz w:val="22"/>
          <w:szCs w:val="22"/>
        </w:rPr>
        <w:t xml:space="preserve">debidamente registrados en el Banco de Programas y Proyectos de Inversión Municipal – BPIM, cumpliendo con lo dispuesto en el Artículo 68 del Decreto 111 de 1996, que indica que solo los programas o proyectos que se encuentren evaluados y registrados en el Banco de Programas y Proyectos de Inversión, podrán hacer parte del Presupuesto. </w:t>
      </w:r>
      <w:r w:rsidRPr="00E74D85">
        <w:rPr>
          <w:rFonts w:ascii="Tahoma" w:hAnsi="Tahoma" w:cs="Tahoma"/>
          <w:bCs/>
          <w:sz w:val="22"/>
          <w:szCs w:val="22"/>
        </w:rPr>
        <w:cr/>
      </w:r>
    </w:p>
    <w:p w14:paraId="49EE851C" w14:textId="77777777" w:rsidR="00101337" w:rsidRPr="00E74D85" w:rsidRDefault="00101337" w:rsidP="00101337">
      <w:pPr>
        <w:jc w:val="both"/>
        <w:rPr>
          <w:rFonts w:ascii="Tahoma" w:hAnsi="Tahoma" w:cs="Tahoma"/>
          <w:bCs/>
          <w:sz w:val="22"/>
          <w:szCs w:val="22"/>
        </w:rPr>
      </w:pPr>
      <w:r>
        <w:rPr>
          <w:rFonts w:ascii="Tahoma" w:hAnsi="Tahoma" w:cs="Tahoma"/>
          <w:bCs/>
          <w:sz w:val="22"/>
          <w:szCs w:val="22"/>
        </w:rPr>
        <w:t>L</w:t>
      </w:r>
      <w:r w:rsidRPr="00E74D85">
        <w:rPr>
          <w:rFonts w:ascii="Tahoma" w:hAnsi="Tahoma" w:cs="Tahoma"/>
          <w:bCs/>
          <w:sz w:val="22"/>
          <w:szCs w:val="22"/>
        </w:rPr>
        <w:t xml:space="preserve">os planes de trabajo y el Plan de Acción para la vigencia 2017, se encuentran </w:t>
      </w:r>
      <w:r>
        <w:rPr>
          <w:rFonts w:ascii="Tahoma" w:hAnsi="Tahoma" w:cs="Tahoma"/>
          <w:bCs/>
          <w:sz w:val="22"/>
          <w:szCs w:val="22"/>
        </w:rPr>
        <w:t>en concordancia</w:t>
      </w:r>
      <w:r w:rsidRPr="00E74D85">
        <w:rPr>
          <w:rFonts w:ascii="Tahoma" w:hAnsi="Tahoma" w:cs="Tahoma"/>
          <w:bCs/>
          <w:sz w:val="22"/>
          <w:szCs w:val="22"/>
        </w:rPr>
        <w:t xml:space="preserve"> para ejecutar los proyectos que darán cumplimiento a las metas previstas en el Plan de Desarrollo, de acuerdo con los objetivos y metas anuales de la Administración, incorporando las acciones, proyectos y recursos a desarrollar.</w:t>
      </w:r>
    </w:p>
    <w:p w14:paraId="5E756660" w14:textId="77777777" w:rsidR="00101337" w:rsidRPr="00E74D85" w:rsidRDefault="00101337" w:rsidP="00101337">
      <w:pPr>
        <w:jc w:val="both"/>
        <w:rPr>
          <w:rFonts w:ascii="Tahoma" w:hAnsi="Tahoma" w:cs="Tahoma"/>
          <w:bCs/>
          <w:sz w:val="22"/>
          <w:szCs w:val="22"/>
        </w:rPr>
      </w:pPr>
    </w:p>
    <w:p w14:paraId="58E55D98"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 xml:space="preserve">Se evidenció </w:t>
      </w:r>
      <w:r>
        <w:rPr>
          <w:rFonts w:ascii="Tahoma" w:hAnsi="Tahoma" w:cs="Tahoma"/>
          <w:bCs/>
          <w:sz w:val="22"/>
          <w:szCs w:val="22"/>
        </w:rPr>
        <w:t xml:space="preserve">que la Secretaría de Educación </w:t>
      </w:r>
      <w:r w:rsidRPr="00E74D85">
        <w:rPr>
          <w:rFonts w:ascii="Tahoma" w:hAnsi="Tahoma" w:cs="Tahoma"/>
          <w:bCs/>
          <w:sz w:val="22"/>
          <w:szCs w:val="22"/>
        </w:rPr>
        <w:t>report</w:t>
      </w:r>
      <w:r>
        <w:rPr>
          <w:rFonts w:ascii="Tahoma" w:hAnsi="Tahoma" w:cs="Tahoma"/>
          <w:bCs/>
          <w:sz w:val="22"/>
          <w:szCs w:val="22"/>
        </w:rPr>
        <w:t>a</w:t>
      </w:r>
      <w:r w:rsidRPr="00E74D85">
        <w:rPr>
          <w:rFonts w:ascii="Tahoma" w:hAnsi="Tahoma" w:cs="Tahoma"/>
          <w:bCs/>
          <w:sz w:val="22"/>
          <w:szCs w:val="22"/>
        </w:rPr>
        <w:t xml:space="preserve"> </w:t>
      </w:r>
      <w:r>
        <w:rPr>
          <w:rFonts w:ascii="Tahoma" w:hAnsi="Tahoma" w:cs="Tahoma"/>
          <w:bCs/>
          <w:sz w:val="22"/>
          <w:szCs w:val="22"/>
        </w:rPr>
        <w:t xml:space="preserve">con </w:t>
      </w:r>
      <w:r w:rsidRPr="00E74D85">
        <w:rPr>
          <w:rFonts w:ascii="Tahoma" w:hAnsi="Tahoma" w:cs="Tahoma"/>
          <w:bCs/>
          <w:sz w:val="22"/>
          <w:szCs w:val="22"/>
        </w:rPr>
        <w:t>oportun</w:t>
      </w:r>
      <w:r>
        <w:rPr>
          <w:rFonts w:ascii="Tahoma" w:hAnsi="Tahoma" w:cs="Tahoma"/>
          <w:bCs/>
          <w:sz w:val="22"/>
          <w:szCs w:val="22"/>
        </w:rPr>
        <w:t>idad</w:t>
      </w:r>
      <w:r w:rsidRPr="00E74D85">
        <w:rPr>
          <w:rFonts w:ascii="Tahoma" w:hAnsi="Tahoma" w:cs="Tahoma"/>
          <w:bCs/>
          <w:sz w:val="22"/>
          <w:szCs w:val="22"/>
        </w:rPr>
        <w:t xml:space="preserve"> el seguimiento a los indicadores </w:t>
      </w:r>
      <w:r>
        <w:rPr>
          <w:rFonts w:ascii="Tahoma" w:hAnsi="Tahoma" w:cs="Tahoma"/>
          <w:bCs/>
          <w:sz w:val="22"/>
          <w:szCs w:val="22"/>
        </w:rPr>
        <w:t xml:space="preserve">de Producto a su cargo, </w:t>
      </w:r>
      <w:r w:rsidRPr="00E74D85">
        <w:rPr>
          <w:rFonts w:ascii="Tahoma" w:hAnsi="Tahoma" w:cs="Tahoma"/>
          <w:bCs/>
          <w:sz w:val="22"/>
          <w:szCs w:val="22"/>
        </w:rPr>
        <w:t xml:space="preserve">de acuerdo con lo dispuesto en las Circulares Nos. SMP 017 y SPM 019 de 2016, emitidas por </w:t>
      </w:r>
      <w:r>
        <w:rPr>
          <w:rFonts w:ascii="Tahoma" w:hAnsi="Tahoma" w:cs="Tahoma"/>
          <w:bCs/>
          <w:sz w:val="22"/>
          <w:szCs w:val="22"/>
        </w:rPr>
        <w:t xml:space="preserve">la Secretaría de Planeación, indicando </w:t>
      </w:r>
      <w:r w:rsidRPr="00E74D85">
        <w:rPr>
          <w:rFonts w:ascii="Tahoma" w:hAnsi="Tahoma" w:cs="Tahoma"/>
          <w:bCs/>
          <w:sz w:val="22"/>
          <w:szCs w:val="22"/>
        </w:rPr>
        <w:t>que se debe generar reporte mensual de los indicadores del Plan de Desarrollo 2016 -2019 “Manizales Más Oportunidades”, dentro de los cinco (5) primeros días hábiles de cada mes.</w:t>
      </w:r>
    </w:p>
    <w:p w14:paraId="72447F8F" w14:textId="77777777" w:rsidR="00101337" w:rsidRPr="00E74D85" w:rsidRDefault="00101337" w:rsidP="00101337">
      <w:pPr>
        <w:jc w:val="both"/>
        <w:rPr>
          <w:rFonts w:ascii="Tahoma" w:hAnsi="Tahoma" w:cs="Tahoma"/>
          <w:bCs/>
          <w:sz w:val="22"/>
          <w:szCs w:val="22"/>
        </w:rPr>
      </w:pPr>
    </w:p>
    <w:p w14:paraId="48DE8E01"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 xml:space="preserve">La Secretaría de </w:t>
      </w:r>
      <w:r>
        <w:rPr>
          <w:rFonts w:ascii="Tahoma" w:hAnsi="Tahoma" w:cs="Tahoma"/>
          <w:bCs/>
          <w:sz w:val="22"/>
          <w:szCs w:val="22"/>
        </w:rPr>
        <w:t xml:space="preserve">Educación </w:t>
      </w:r>
      <w:r w:rsidRPr="00E74D85">
        <w:rPr>
          <w:rFonts w:ascii="Tahoma" w:hAnsi="Tahoma" w:cs="Tahoma"/>
          <w:bCs/>
          <w:sz w:val="22"/>
          <w:szCs w:val="22"/>
        </w:rPr>
        <w:t xml:space="preserve">tiene bajo su responsabilidad </w:t>
      </w:r>
      <w:r>
        <w:rPr>
          <w:rFonts w:ascii="Tahoma" w:hAnsi="Tahoma" w:cs="Tahoma"/>
          <w:bCs/>
          <w:sz w:val="22"/>
          <w:szCs w:val="22"/>
        </w:rPr>
        <w:t xml:space="preserve">treinta y dos (32) </w:t>
      </w:r>
      <w:r w:rsidRPr="00E74D85">
        <w:rPr>
          <w:rFonts w:ascii="Tahoma" w:hAnsi="Tahoma" w:cs="Tahoma"/>
          <w:bCs/>
          <w:sz w:val="22"/>
          <w:szCs w:val="22"/>
        </w:rPr>
        <w:t>Indicadores de Producto, los cuales fueron auditados en su totalidad.</w:t>
      </w:r>
    </w:p>
    <w:p w14:paraId="1CFA9C59" w14:textId="77777777" w:rsidR="00101337" w:rsidRPr="00E74D85" w:rsidRDefault="00101337" w:rsidP="00101337">
      <w:pPr>
        <w:jc w:val="both"/>
        <w:rPr>
          <w:rFonts w:ascii="Tahoma" w:hAnsi="Tahoma" w:cs="Tahoma"/>
          <w:bCs/>
          <w:sz w:val="22"/>
          <w:szCs w:val="22"/>
        </w:rPr>
      </w:pPr>
    </w:p>
    <w:p w14:paraId="554CCFF5" w14:textId="77777777" w:rsidR="00101337" w:rsidRPr="00E74D85" w:rsidRDefault="00101337" w:rsidP="00101337">
      <w:pPr>
        <w:jc w:val="both"/>
        <w:rPr>
          <w:rFonts w:ascii="Tahoma" w:hAnsi="Tahoma" w:cs="Tahoma"/>
          <w:bCs/>
          <w:sz w:val="22"/>
          <w:szCs w:val="22"/>
        </w:rPr>
      </w:pPr>
      <w:r w:rsidRPr="00E74D85">
        <w:rPr>
          <w:rFonts w:ascii="Tahoma" w:hAnsi="Tahoma" w:cs="Tahoma"/>
          <w:bCs/>
          <w:sz w:val="22"/>
          <w:szCs w:val="22"/>
        </w:rPr>
        <w:t>Para la valoración del cumplimiento de los Indicadores</w:t>
      </w:r>
      <w:r>
        <w:rPr>
          <w:rFonts w:ascii="Tahoma" w:hAnsi="Tahoma" w:cs="Tahoma"/>
          <w:bCs/>
          <w:sz w:val="22"/>
          <w:szCs w:val="22"/>
        </w:rPr>
        <w:t xml:space="preserve"> de Producto</w:t>
      </w:r>
      <w:r w:rsidRPr="00E74D85">
        <w:rPr>
          <w:rFonts w:ascii="Tahoma" w:hAnsi="Tahoma" w:cs="Tahoma"/>
          <w:bCs/>
          <w:sz w:val="22"/>
          <w:szCs w:val="22"/>
        </w:rPr>
        <w:t>, se tomó como referencia el Semáforo utilizado por el Grupo de Información y Estadística de la Secretaría de Planeación Municipal</w:t>
      </w:r>
      <w:r>
        <w:rPr>
          <w:rFonts w:ascii="Tahoma" w:hAnsi="Tahoma" w:cs="Tahoma"/>
          <w:bCs/>
          <w:sz w:val="22"/>
          <w:szCs w:val="22"/>
        </w:rPr>
        <w:t>:</w:t>
      </w:r>
      <w:r w:rsidRPr="00E74D85">
        <w:rPr>
          <w:rFonts w:ascii="Tahoma" w:hAnsi="Tahoma" w:cs="Tahoma"/>
          <w:bCs/>
          <w:sz w:val="22"/>
          <w:szCs w:val="22"/>
        </w:rPr>
        <w:t xml:space="preserve"> </w:t>
      </w: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101337" w:rsidRPr="00E74D85" w14:paraId="5C8F33B7" w14:textId="77777777" w:rsidTr="00454837">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77B87B3D" w14:textId="77777777" w:rsidR="00101337" w:rsidRPr="00E74D85" w:rsidRDefault="00101337" w:rsidP="00454837">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lastRenderedPageBreak/>
              <w:t>&lt; 80%</w:t>
            </w:r>
            <w:r w:rsidRPr="00E74D85">
              <w:rPr>
                <w:rFonts w:ascii="Tahoma" w:eastAsia="Times New Roman" w:hAnsi="Tahoma" w:cs="Tahoma"/>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B5CD78E" w14:textId="77777777" w:rsidR="00101337" w:rsidRPr="00E74D85" w:rsidRDefault="00101337" w:rsidP="00454837">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t>&gt;=80% y &lt; 90%</w:t>
            </w:r>
            <w:r w:rsidRPr="00E74D85">
              <w:rPr>
                <w:rFonts w:ascii="Tahoma" w:eastAsia="Times New Roman" w:hAnsi="Tahoma" w:cs="Tahoma"/>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33C6614A" w14:textId="77777777" w:rsidR="00101337" w:rsidRPr="00E74D85" w:rsidRDefault="00101337" w:rsidP="00454837">
            <w:pPr>
              <w:jc w:val="center"/>
              <w:rPr>
                <w:rFonts w:ascii="Tahoma" w:eastAsia="Times New Roman" w:hAnsi="Tahoma" w:cs="Tahoma"/>
                <w:b/>
                <w:bCs/>
                <w:color w:val="000000"/>
                <w:sz w:val="22"/>
                <w:szCs w:val="22"/>
                <w:lang w:val="es-CO" w:eastAsia="es-CO"/>
              </w:rPr>
            </w:pPr>
            <w:r w:rsidRPr="00E74D85">
              <w:rPr>
                <w:rFonts w:ascii="Tahoma" w:eastAsia="Times New Roman" w:hAnsi="Tahoma" w:cs="Tahoma"/>
                <w:b/>
                <w:bCs/>
                <w:color w:val="000000"/>
                <w:sz w:val="22"/>
                <w:szCs w:val="22"/>
                <w:lang w:val="es-CO" w:eastAsia="es-CO"/>
              </w:rPr>
              <w:t>&gt;=90%</w:t>
            </w:r>
            <w:r w:rsidRPr="00E74D85">
              <w:rPr>
                <w:rFonts w:ascii="Tahoma" w:eastAsia="Times New Roman" w:hAnsi="Tahoma" w:cs="Tahoma"/>
                <w:b/>
                <w:bCs/>
                <w:color w:val="000000"/>
                <w:sz w:val="22"/>
                <w:szCs w:val="22"/>
                <w:lang w:val="es-CO" w:eastAsia="es-CO"/>
              </w:rPr>
              <w:br/>
              <w:t>Sobresaliente</w:t>
            </w:r>
          </w:p>
        </w:tc>
      </w:tr>
      <w:tr w:rsidR="00101337" w:rsidRPr="00E74D85" w14:paraId="4A843F1F" w14:textId="77777777" w:rsidTr="00454837">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CBFD988" w14:textId="77777777" w:rsidR="00101337" w:rsidRPr="00E74D85" w:rsidRDefault="00101337" w:rsidP="00454837">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7091F61" w14:textId="77777777" w:rsidR="00101337" w:rsidRPr="00E74D85" w:rsidRDefault="00101337" w:rsidP="00454837">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405B882" w14:textId="77777777" w:rsidR="00101337" w:rsidRPr="00E74D85" w:rsidRDefault="00101337" w:rsidP="00454837">
            <w:pPr>
              <w:rPr>
                <w:rFonts w:ascii="Tahoma" w:eastAsia="Times New Roman" w:hAnsi="Tahoma" w:cs="Tahoma"/>
                <w:b/>
                <w:bCs/>
                <w:color w:val="000000"/>
                <w:sz w:val="22"/>
                <w:szCs w:val="22"/>
                <w:lang w:val="es-CO" w:eastAsia="es-CO"/>
              </w:rPr>
            </w:pPr>
          </w:p>
        </w:tc>
      </w:tr>
    </w:tbl>
    <w:p w14:paraId="4E7677AE" w14:textId="77777777" w:rsidR="00101337" w:rsidRPr="00E74D85" w:rsidRDefault="00101337" w:rsidP="00101337">
      <w:pPr>
        <w:jc w:val="both"/>
        <w:rPr>
          <w:rFonts w:ascii="Tahoma" w:hAnsi="Tahoma" w:cs="Tahoma"/>
          <w:bCs/>
          <w:sz w:val="22"/>
          <w:szCs w:val="22"/>
        </w:rPr>
      </w:pPr>
    </w:p>
    <w:p w14:paraId="31DA2BDF" w14:textId="02A40F2F" w:rsidR="00101337" w:rsidRDefault="00101337" w:rsidP="00E6121B">
      <w:pPr>
        <w:jc w:val="both"/>
        <w:rPr>
          <w:rFonts w:ascii="Tahoma" w:hAnsi="Tahoma" w:cs="Tahoma"/>
          <w:bCs/>
          <w:sz w:val="22"/>
          <w:szCs w:val="22"/>
        </w:rPr>
      </w:pPr>
      <w:r>
        <w:rPr>
          <w:rFonts w:ascii="Tahoma" w:hAnsi="Tahoma" w:cs="Tahoma"/>
          <w:bCs/>
          <w:sz w:val="22"/>
          <w:szCs w:val="22"/>
        </w:rPr>
        <w:t xml:space="preserve">El resultado del </w:t>
      </w:r>
      <w:r w:rsidRPr="00E74D85">
        <w:rPr>
          <w:rFonts w:ascii="Tahoma" w:hAnsi="Tahoma" w:cs="Tahoma"/>
          <w:bCs/>
          <w:sz w:val="22"/>
          <w:szCs w:val="22"/>
        </w:rPr>
        <w:t>seguimiento realizado a los</w:t>
      </w:r>
      <w:r>
        <w:rPr>
          <w:rFonts w:ascii="Tahoma" w:hAnsi="Tahoma" w:cs="Tahoma"/>
          <w:bCs/>
          <w:sz w:val="22"/>
          <w:szCs w:val="22"/>
        </w:rPr>
        <w:t xml:space="preserve"> 32 </w:t>
      </w:r>
      <w:r w:rsidRPr="00E74D85">
        <w:rPr>
          <w:rFonts w:ascii="Tahoma" w:hAnsi="Tahoma" w:cs="Tahoma"/>
          <w:bCs/>
          <w:sz w:val="22"/>
          <w:szCs w:val="22"/>
        </w:rPr>
        <w:t xml:space="preserve">Indicadores de Producto auditados en la Secretaría de </w:t>
      </w:r>
      <w:r>
        <w:rPr>
          <w:rFonts w:ascii="Tahoma" w:hAnsi="Tahoma" w:cs="Tahoma"/>
          <w:bCs/>
          <w:sz w:val="22"/>
          <w:szCs w:val="22"/>
        </w:rPr>
        <w:t>Educación</w:t>
      </w:r>
      <w:r w:rsidRPr="00E74D85">
        <w:rPr>
          <w:rFonts w:ascii="Tahoma" w:hAnsi="Tahoma" w:cs="Tahoma"/>
          <w:bCs/>
          <w:sz w:val="22"/>
          <w:szCs w:val="22"/>
        </w:rPr>
        <w:t xml:space="preserve">, de acuerdo con las evidencias obtenidas en el proceso auditor y </w:t>
      </w:r>
      <w:r>
        <w:rPr>
          <w:rFonts w:ascii="Tahoma" w:hAnsi="Tahoma" w:cs="Tahoma"/>
          <w:bCs/>
          <w:sz w:val="22"/>
          <w:szCs w:val="22"/>
        </w:rPr>
        <w:t xml:space="preserve">a </w:t>
      </w:r>
      <w:r w:rsidRPr="00E74D85">
        <w:rPr>
          <w:rFonts w:ascii="Tahoma" w:hAnsi="Tahoma" w:cs="Tahoma"/>
          <w:bCs/>
          <w:sz w:val="22"/>
          <w:szCs w:val="22"/>
        </w:rPr>
        <w:t xml:space="preserve">los reportes realizados en el periodo julio a diciembre de 2016 y enero a </w:t>
      </w:r>
      <w:r>
        <w:rPr>
          <w:rFonts w:ascii="Tahoma" w:hAnsi="Tahoma" w:cs="Tahoma"/>
          <w:bCs/>
          <w:sz w:val="22"/>
          <w:szCs w:val="22"/>
        </w:rPr>
        <w:t xml:space="preserve">septiembre 30 de </w:t>
      </w:r>
      <w:r w:rsidRPr="00E74D85">
        <w:rPr>
          <w:rFonts w:ascii="Tahoma" w:hAnsi="Tahoma" w:cs="Tahoma"/>
          <w:bCs/>
          <w:sz w:val="22"/>
          <w:szCs w:val="22"/>
        </w:rPr>
        <w:t xml:space="preserve">2017, </w:t>
      </w:r>
      <w:r>
        <w:rPr>
          <w:rFonts w:ascii="Tahoma" w:hAnsi="Tahoma" w:cs="Tahoma"/>
          <w:bCs/>
          <w:sz w:val="22"/>
          <w:szCs w:val="22"/>
        </w:rPr>
        <w:t xml:space="preserve">permiten evidenciar un cumplimiento en las metas de producto </w:t>
      </w:r>
      <w:r w:rsidRPr="00B333FB">
        <w:rPr>
          <w:rFonts w:ascii="Tahoma" w:hAnsi="Tahoma" w:cs="Tahoma"/>
          <w:bCs/>
          <w:sz w:val="22"/>
          <w:szCs w:val="22"/>
        </w:rPr>
        <w:t xml:space="preserve">del año 2016 del </w:t>
      </w:r>
      <w:r w:rsidR="00B333FB" w:rsidRPr="00B333FB">
        <w:rPr>
          <w:rFonts w:ascii="Tahoma" w:hAnsi="Tahoma" w:cs="Tahoma"/>
          <w:b/>
          <w:bCs/>
          <w:sz w:val="22"/>
          <w:szCs w:val="22"/>
        </w:rPr>
        <w:t>84</w:t>
      </w:r>
      <w:r w:rsidRPr="00B333FB">
        <w:rPr>
          <w:rFonts w:ascii="Tahoma" w:hAnsi="Tahoma" w:cs="Tahoma"/>
          <w:b/>
          <w:bCs/>
          <w:sz w:val="22"/>
          <w:szCs w:val="22"/>
        </w:rPr>
        <w:t>%</w:t>
      </w:r>
      <w:r w:rsidRPr="00B333FB">
        <w:rPr>
          <w:rFonts w:ascii="Tahoma" w:hAnsi="Tahoma" w:cs="Tahoma"/>
          <w:bCs/>
          <w:sz w:val="22"/>
          <w:szCs w:val="22"/>
        </w:rPr>
        <w:t xml:space="preserve"> y en el año 2017 se constata una avance en la medición del </w:t>
      </w:r>
      <w:r w:rsidR="00B333FB" w:rsidRPr="00B333FB">
        <w:rPr>
          <w:rFonts w:ascii="Tahoma" w:hAnsi="Tahoma" w:cs="Tahoma"/>
          <w:b/>
          <w:bCs/>
          <w:sz w:val="22"/>
          <w:szCs w:val="22"/>
        </w:rPr>
        <w:t>75.9%</w:t>
      </w:r>
      <w:r w:rsidRPr="00B333FB">
        <w:rPr>
          <w:rFonts w:ascii="Tahoma" w:hAnsi="Tahoma" w:cs="Tahoma"/>
          <w:b/>
          <w:bCs/>
          <w:sz w:val="22"/>
          <w:szCs w:val="22"/>
        </w:rPr>
        <w:t>,</w:t>
      </w:r>
      <w:r w:rsidRPr="00B333FB">
        <w:rPr>
          <w:rFonts w:ascii="Tahoma" w:hAnsi="Tahoma" w:cs="Tahoma"/>
          <w:bCs/>
          <w:sz w:val="22"/>
          <w:szCs w:val="22"/>
        </w:rPr>
        <w:t xml:space="preserve"> como se indica en la siguiente Matriz:</w:t>
      </w:r>
    </w:p>
    <w:p w14:paraId="19D1E5CD" w14:textId="77777777" w:rsidR="00101337" w:rsidRDefault="00101337" w:rsidP="00101337">
      <w:pPr>
        <w:jc w:val="both"/>
        <w:rPr>
          <w:rFonts w:ascii="Tahoma" w:hAnsi="Tahoma" w:cs="Tahoma"/>
          <w:bCs/>
          <w:sz w:val="22"/>
          <w:szCs w:val="22"/>
        </w:rPr>
      </w:pPr>
    </w:p>
    <w:tbl>
      <w:tblPr>
        <w:tblW w:w="10329" w:type="dxa"/>
        <w:jc w:val="center"/>
        <w:tblLayout w:type="fixed"/>
        <w:tblCellMar>
          <w:left w:w="70" w:type="dxa"/>
          <w:right w:w="70" w:type="dxa"/>
        </w:tblCellMar>
        <w:tblLook w:val="04A0" w:firstRow="1" w:lastRow="0" w:firstColumn="1" w:lastColumn="0" w:noHBand="0" w:noVBand="1"/>
      </w:tblPr>
      <w:tblGrid>
        <w:gridCol w:w="1440"/>
        <w:gridCol w:w="1212"/>
        <w:gridCol w:w="809"/>
        <w:gridCol w:w="1124"/>
        <w:gridCol w:w="703"/>
        <w:gridCol w:w="603"/>
        <w:gridCol w:w="567"/>
        <w:gridCol w:w="1417"/>
        <w:gridCol w:w="708"/>
        <w:gridCol w:w="1135"/>
        <w:gridCol w:w="611"/>
      </w:tblGrid>
      <w:tr w:rsidR="00101337" w:rsidRPr="00770FCD" w14:paraId="2BF1E945" w14:textId="77777777" w:rsidTr="00382EB7">
        <w:trPr>
          <w:trHeight w:val="358"/>
          <w:jc w:val="center"/>
        </w:trPr>
        <w:tc>
          <w:tcPr>
            <w:tcW w:w="1440" w:type="dxa"/>
            <w:tcBorders>
              <w:top w:val="single" w:sz="8" w:space="0" w:color="auto"/>
              <w:left w:val="single" w:sz="8" w:space="0" w:color="auto"/>
              <w:bottom w:val="single" w:sz="4" w:space="0" w:color="auto"/>
              <w:right w:val="single" w:sz="4" w:space="0" w:color="auto"/>
            </w:tcBorders>
            <w:shd w:val="clear" w:color="000000" w:fill="FCD5B4"/>
            <w:vAlign w:val="center"/>
            <w:hideMark/>
          </w:tcPr>
          <w:p w14:paraId="2469B082" w14:textId="77777777" w:rsidR="00101337" w:rsidRPr="00770FCD" w:rsidRDefault="00101337" w:rsidP="00454837">
            <w:pP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 </w:t>
            </w:r>
          </w:p>
        </w:tc>
        <w:tc>
          <w:tcPr>
            <w:tcW w:w="5018" w:type="dxa"/>
            <w:gridSpan w:val="6"/>
            <w:tcBorders>
              <w:top w:val="single" w:sz="8" w:space="0" w:color="auto"/>
              <w:left w:val="nil"/>
              <w:bottom w:val="single" w:sz="4" w:space="0" w:color="auto"/>
              <w:right w:val="single" w:sz="4" w:space="0" w:color="auto"/>
            </w:tcBorders>
            <w:shd w:val="clear" w:color="000000" w:fill="FCD5B4"/>
            <w:vAlign w:val="center"/>
            <w:hideMark/>
          </w:tcPr>
          <w:p w14:paraId="05A52633"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INDICADOR DE PRODUCTO</w:t>
            </w:r>
          </w:p>
        </w:tc>
        <w:tc>
          <w:tcPr>
            <w:tcW w:w="3871" w:type="dxa"/>
            <w:gridSpan w:val="4"/>
            <w:tcBorders>
              <w:top w:val="single" w:sz="8" w:space="0" w:color="auto"/>
              <w:left w:val="nil"/>
              <w:bottom w:val="single" w:sz="4" w:space="0" w:color="auto"/>
              <w:right w:val="single" w:sz="8" w:space="0" w:color="000000"/>
            </w:tcBorders>
            <w:shd w:val="clear" w:color="000000" w:fill="D8E4BC"/>
            <w:vAlign w:val="center"/>
            <w:hideMark/>
          </w:tcPr>
          <w:p w14:paraId="2BB72422"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ANÁLISIS UNIDAD DE CONTROL INTERNO</w:t>
            </w:r>
          </w:p>
        </w:tc>
      </w:tr>
      <w:tr w:rsidR="00101337" w:rsidRPr="00770FCD" w14:paraId="726EE88B" w14:textId="77777777" w:rsidTr="00454837">
        <w:trPr>
          <w:trHeight w:val="600"/>
          <w:jc w:val="center"/>
        </w:trPr>
        <w:tc>
          <w:tcPr>
            <w:tcW w:w="1440" w:type="dxa"/>
            <w:vMerge w:val="restart"/>
            <w:tcBorders>
              <w:top w:val="nil"/>
              <w:left w:val="single" w:sz="8" w:space="0" w:color="auto"/>
              <w:bottom w:val="single" w:sz="8" w:space="0" w:color="000000"/>
              <w:right w:val="single" w:sz="4" w:space="0" w:color="auto"/>
            </w:tcBorders>
            <w:shd w:val="clear" w:color="000000" w:fill="FCD5B4"/>
            <w:vAlign w:val="center"/>
            <w:hideMark/>
          </w:tcPr>
          <w:p w14:paraId="7A8EC964"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PROGRAMA</w:t>
            </w:r>
          </w:p>
        </w:tc>
        <w:tc>
          <w:tcPr>
            <w:tcW w:w="1212"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52D0EC8D"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METAS DE PRODUCTO CUATRIENIO</w:t>
            </w:r>
            <w:r w:rsidRPr="00770FCD">
              <w:rPr>
                <w:rFonts w:ascii="Calibri" w:eastAsia="Times New Roman" w:hAnsi="Calibri" w:cs="Times New Roman"/>
                <w:b/>
                <w:bCs/>
                <w:color w:val="000000"/>
                <w:sz w:val="16"/>
                <w:szCs w:val="16"/>
                <w:lang w:val="es-CO" w:eastAsia="es-CO"/>
              </w:rPr>
              <w:br/>
              <w:t>2016-2020 (PI)</w:t>
            </w:r>
          </w:p>
        </w:tc>
        <w:tc>
          <w:tcPr>
            <w:tcW w:w="809"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340FB45E"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COD INDIC PRO</w:t>
            </w:r>
          </w:p>
        </w:tc>
        <w:tc>
          <w:tcPr>
            <w:tcW w:w="1124"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59873724"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NOMBRE DEL INDICADOR (PI)</w:t>
            </w:r>
          </w:p>
        </w:tc>
        <w:tc>
          <w:tcPr>
            <w:tcW w:w="703"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335B3460"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Línea Base</w:t>
            </w:r>
            <w:r w:rsidRPr="00770FCD">
              <w:rPr>
                <w:rFonts w:ascii="Calibri" w:eastAsia="Times New Roman" w:hAnsi="Calibri" w:cs="Times New Roman"/>
                <w:b/>
                <w:bCs/>
                <w:color w:val="000000"/>
                <w:sz w:val="16"/>
                <w:szCs w:val="16"/>
                <w:lang w:val="es-CO" w:eastAsia="es-CO"/>
              </w:rPr>
              <w:br/>
              <w:t>(PI)</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4CF5079D"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PROGRAMACIÓN META</w:t>
            </w:r>
          </w:p>
        </w:tc>
        <w:tc>
          <w:tcPr>
            <w:tcW w:w="1417" w:type="dxa"/>
            <w:vMerge w:val="restart"/>
            <w:tcBorders>
              <w:top w:val="single" w:sz="4" w:space="0" w:color="auto"/>
              <w:left w:val="single" w:sz="4" w:space="0" w:color="auto"/>
              <w:bottom w:val="single" w:sz="8" w:space="0" w:color="000000"/>
              <w:right w:val="single" w:sz="4" w:space="0" w:color="auto"/>
            </w:tcBorders>
            <w:shd w:val="clear" w:color="000000" w:fill="C4BD97"/>
            <w:vAlign w:val="center"/>
            <w:hideMark/>
          </w:tcPr>
          <w:p w14:paraId="6F31E979"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AVANCES</w:t>
            </w:r>
            <w:r w:rsidRPr="00770FCD">
              <w:rPr>
                <w:rFonts w:ascii="Calibri" w:eastAsia="Times New Roman" w:hAnsi="Calibri" w:cs="Times New Roman"/>
                <w:b/>
                <w:bCs/>
                <w:color w:val="000000"/>
                <w:sz w:val="16"/>
                <w:szCs w:val="16"/>
                <w:lang w:val="es-CO" w:eastAsia="es-CO"/>
              </w:rPr>
              <w:br/>
              <w:t>(Julio a diciembre 2016)</w:t>
            </w:r>
          </w:p>
        </w:tc>
        <w:tc>
          <w:tcPr>
            <w:tcW w:w="708" w:type="dxa"/>
            <w:vMerge w:val="restart"/>
            <w:tcBorders>
              <w:top w:val="single" w:sz="4" w:space="0" w:color="auto"/>
              <w:left w:val="single" w:sz="4" w:space="0" w:color="auto"/>
              <w:bottom w:val="single" w:sz="8" w:space="0" w:color="000000"/>
              <w:right w:val="single" w:sz="4" w:space="0" w:color="auto"/>
            </w:tcBorders>
            <w:shd w:val="clear" w:color="000000" w:fill="C4BD97"/>
            <w:vAlign w:val="center"/>
            <w:hideMark/>
          </w:tcPr>
          <w:p w14:paraId="68D6C62F"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 de avance</w:t>
            </w:r>
          </w:p>
        </w:tc>
        <w:tc>
          <w:tcPr>
            <w:tcW w:w="1135" w:type="dxa"/>
            <w:vMerge w:val="restart"/>
            <w:tcBorders>
              <w:top w:val="single" w:sz="4" w:space="0" w:color="auto"/>
              <w:left w:val="single" w:sz="4" w:space="0" w:color="auto"/>
              <w:bottom w:val="single" w:sz="8" w:space="0" w:color="000000"/>
              <w:right w:val="single" w:sz="4" w:space="0" w:color="auto"/>
            </w:tcBorders>
            <w:shd w:val="clear" w:color="000000" w:fill="C4BD97"/>
            <w:vAlign w:val="center"/>
            <w:hideMark/>
          </w:tcPr>
          <w:p w14:paraId="127DE367"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AVANCES</w:t>
            </w:r>
            <w:r w:rsidRPr="00770FCD">
              <w:rPr>
                <w:rFonts w:ascii="Calibri" w:eastAsia="Times New Roman" w:hAnsi="Calibri" w:cs="Times New Roman"/>
                <w:b/>
                <w:bCs/>
                <w:color w:val="000000"/>
                <w:sz w:val="16"/>
                <w:szCs w:val="16"/>
                <w:lang w:val="es-CO" w:eastAsia="es-CO"/>
              </w:rPr>
              <w:br/>
              <w:t>(Enero a septiembre 2017)</w:t>
            </w:r>
          </w:p>
        </w:tc>
        <w:tc>
          <w:tcPr>
            <w:tcW w:w="611" w:type="dxa"/>
            <w:vMerge w:val="restart"/>
            <w:tcBorders>
              <w:top w:val="single" w:sz="4" w:space="0" w:color="auto"/>
              <w:left w:val="single" w:sz="4" w:space="0" w:color="auto"/>
              <w:bottom w:val="single" w:sz="8" w:space="0" w:color="000000"/>
              <w:right w:val="single" w:sz="8" w:space="0" w:color="auto"/>
            </w:tcBorders>
            <w:shd w:val="clear" w:color="000000" w:fill="C4BD97"/>
            <w:vAlign w:val="center"/>
            <w:hideMark/>
          </w:tcPr>
          <w:p w14:paraId="0289903B"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 de avance</w:t>
            </w:r>
          </w:p>
        </w:tc>
      </w:tr>
      <w:tr w:rsidR="00101337" w:rsidRPr="00770FCD" w14:paraId="0A7E500E" w14:textId="77777777" w:rsidTr="00382EB7">
        <w:trPr>
          <w:trHeight w:val="268"/>
          <w:jc w:val="center"/>
        </w:trPr>
        <w:tc>
          <w:tcPr>
            <w:tcW w:w="1440" w:type="dxa"/>
            <w:vMerge/>
            <w:tcBorders>
              <w:top w:val="nil"/>
              <w:left w:val="single" w:sz="8" w:space="0" w:color="auto"/>
              <w:bottom w:val="single" w:sz="8" w:space="0" w:color="000000"/>
              <w:right w:val="single" w:sz="4" w:space="0" w:color="auto"/>
            </w:tcBorders>
            <w:vAlign w:val="center"/>
            <w:hideMark/>
          </w:tcPr>
          <w:p w14:paraId="23DC16C9" w14:textId="77777777" w:rsidR="00101337" w:rsidRPr="00770FCD" w:rsidRDefault="00101337" w:rsidP="00454837">
            <w:pPr>
              <w:rPr>
                <w:rFonts w:ascii="Calibri" w:eastAsia="Times New Roman" w:hAnsi="Calibri" w:cs="Times New Roman"/>
                <w:b/>
                <w:bCs/>
                <w:color w:val="000000"/>
                <w:sz w:val="16"/>
                <w:szCs w:val="16"/>
                <w:lang w:val="es-CO" w:eastAsia="es-CO"/>
              </w:rPr>
            </w:pPr>
          </w:p>
        </w:tc>
        <w:tc>
          <w:tcPr>
            <w:tcW w:w="1212" w:type="dxa"/>
            <w:vMerge/>
            <w:tcBorders>
              <w:top w:val="single" w:sz="4" w:space="0" w:color="auto"/>
              <w:left w:val="single" w:sz="4" w:space="0" w:color="auto"/>
              <w:bottom w:val="single" w:sz="8" w:space="0" w:color="000000"/>
              <w:right w:val="single" w:sz="4" w:space="0" w:color="auto"/>
            </w:tcBorders>
            <w:vAlign w:val="center"/>
            <w:hideMark/>
          </w:tcPr>
          <w:p w14:paraId="4D62D1FE" w14:textId="77777777" w:rsidR="00101337" w:rsidRPr="00770FCD" w:rsidRDefault="00101337" w:rsidP="00454837">
            <w:pPr>
              <w:rPr>
                <w:rFonts w:ascii="Calibri" w:eastAsia="Times New Roman" w:hAnsi="Calibri" w:cs="Times New Roman"/>
                <w:b/>
                <w:bCs/>
                <w:color w:val="000000"/>
                <w:sz w:val="16"/>
                <w:szCs w:val="16"/>
                <w:lang w:val="es-CO" w:eastAsia="es-CO"/>
              </w:rPr>
            </w:pPr>
          </w:p>
        </w:tc>
        <w:tc>
          <w:tcPr>
            <w:tcW w:w="809" w:type="dxa"/>
            <w:vMerge/>
            <w:tcBorders>
              <w:top w:val="single" w:sz="4" w:space="0" w:color="auto"/>
              <w:left w:val="single" w:sz="4" w:space="0" w:color="auto"/>
              <w:bottom w:val="single" w:sz="8" w:space="0" w:color="000000"/>
              <w:right w:val="single" w:sz="4" w:space="0" w:color="auto"/>
            </w:tcBorders>
            <w:vAlign w:val="center"/>
            <w:hideMark/>
          </w:tcPr>
          <w:p w14:paraId="631EE738" w14:textId="77777777" w:rsidR="00101337" w:rsidRPr="00770FCD" w:rsidRDefault="00101337" w:rsidP="00454837">
            <w:pPr>
              <w:rPr>
                <w:rFonts w:ascii="Calibri" w:eastAsia="Times New Roman" w:hAnsi="Calibri" w:cs="Times New Roman"/>
                <w:b/>
                <w:bCs/>
                <w:color w:val="000000"/>
                <w:sz w:val="16"/>
                <w:szCs w:val="16"/>
                <w:lang w:val="es-CO" w:eastAsia="es-CO"/>
              </w:rPr>
            </w:pPr>
          </w:p>
        </w:tc>
        <w:tc>
          <w:tcPr>
            <w:tcW w:w="1124" w:type="dxa"/>
            <w:vMerge/>
            <w:tcBorders>
              <w:top w:val="single" w:sz="4" w:space="0" w:color="auto"/>
              <w:left w:val="single" w:sz="4" w:space="0" w:color="auto"/>
              <w:bottom w:val="single" w:sz="8" w:space="0" w:color="000000"/>
              <w:right w:val="single" w:sz="4" w:space="0" w:color="auto"/>
            </w:tcBorders>
            <w:vAlign w:val="center"/>
            <w:hideMark/>
          </w:tcPr>
          <w:p w14:paraId="33994967" w14:textId="77777777" w:rsidR="00101337" w:rsidRPr="00770FCD" w:rsidRDefault="00101337" w:rsidP="00454837">
            <w:pPr>
              <w:rPr>
                <w:rFonts w:ascii="Calibri" w:eastAsia="Times New Roman" w:hAnsi="Calibri" w:cs="Times New Roman"/>
                <w:b/>
                <w:bCs/>
                <w:color w:val="000000"/>
                <w:sz w:val="16"/>
                <w:szCs w:val="16"/>
                <w:lang w:val="es-CO" w:eastAsia="es-CO"/>
              </w:rPr>
            </w:pPr>
          </w:p>
        </w:tc>
        <w:tc>
          <w:tcPr>
            <w:tcW w:w="703" w:type="dxa"/>
            <w:vMerge/>
            <w:tcBorders>
              <w:top w:val="single" w:sz="4" w:space="0" w:color="auto"/>
              <w:left w:val="single" w:sz="4" w:space="0" w:color="auto"/>
              <w:bottom w:val="single" w:sz="8" w:space="0" w:color="000000"/>
              <w:right w:val="single" w:sz="4" w:space="0" w:color="auto"/>
            </w:tcBorders>
            <w:vAlign w:val="center"/>
            <w:hideMark/>
          </w:tcPr>
          <w:p w14:paraId="1AA1CA23" w14:textId="77777777" w:rsidR="00101337" w:rsidRPr="00770FCD" w:rsidRDefault="00101337" w:rsidP="00454837">
            <w:pPr>
              <w:rPr>
                <w:rFonts w:ascii="Calibri" w:eastAsia="Times New Roman" w:hAnsi="Calibri" w:cs="Times New Roman"/>
                <w:b/>
                <w:bCs/>
                <w:color w:val="000000"/>
                <w:sz w:val="16"/>
                <w:szCs w:val="16"/>
                <w:lang w:val="es-CO" w:eastAsia="es-CO"/>
              </w:rPr>
            </w:pPr>
          </w:p>
        </w:tc>
        <w:tc>
          <w:tcPr>
            <w:tcW w:w="603" w:type="dxa"/>
            <w:tcBorders>
              <w:top w:val="single" w:sz="4" w:space="0" w:color="auto"/>
              <w:left w:val="nil"/>
              <w:bottom w:val="single" w:sz="8" w:space="0" w:color="auto"/>
              <w:right w:val="single" w:sz="4" w:space="0" w:color="auto"/>
            </w:tcBorders>
            <w:shd w:val="clear" w:color="000000" w:fill="FCD5B4"/>
            <w:vAlign w:val="center"/>
            <w:hideMark/>
          </w:tcPr>
          <w:p w14:paraId="4BD472C3"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2016</w:t>
            </w:r>
          </w:p>
        </w:tc>
        <w:tc>
          <w:tcPr>
            <w:tcW w:w="567" w:type="dxa"/>
            <w:tcBorders>
              <w:top w:val="single" w:sz="4" w:space="0" w:color="auto"/>
              <w:left w:val="nil"/>
              <w:bottom w:val="single" w:sz="8" w:space="0" w:color="auto"/>
              <w:right w:val="single" w:sz="4" w:space="0" w:color="auto"/>
            </w:tcBorders>
            <w:shd w:val="clear" w:color="000000" w:fill="FCD5B4"/>
            <w:vAlign w:val="center"/>
            <w:hideMark/>
          </w:tcPr>
          <w:p w14:paraId="304378B5" w14:textId="77777777" w:rsidR="00101337" w:rsidRPr="00770FCD" w:rsidRDefault="00101337" w:rsidP="00454837">
            <w:pPr>
              <w:jc w:val="center"/>
              <w:rPr>
                <w:rFonts w:ascii="Calibri" w:eastAsia="Times New Roman" w:hAnsi="Calibri" w:cs="Times New Roman"/>
                <w:b/>
                <w:bCs/>
                <w:color w:val="000000"/>
                <w:sz w:val="16"/>
                <w:szCs w:val="16"/>
                <w:lang w:val="es-CO" w:eastAsia="es-CO"/>
              </w:rPr>
            </w:pPr>
            <w:r w:rsidRPr="00770FCD">
              <w:rPr>
                <w:rFonts w:ascii="Calibri" w:eastAsia="Times New Roman" w:hAnsi="Calibri" w:cs="Times New Roman"/>
                <w:b/>
                <w:bCs/>
                <w:color w:val="000000"/>
                <w:sz w:val="16"/>
                <w:szCs w:val="16"/>
                <w:lang w:val="es-CO" w:eastAsia="es-CO"/>
              </w:rPr>
              <w:t>2017</w:t>
            </w: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277A97BD" w14:textId="77777777" w:rsidR="00101337" w:rsidRPr="00770FCD" w:rsidRDefault="00101337" w:rsidP="00454837">
            <w:pPr>
              <w:rPr>
                <w:rFonts w:ascii="Calibri" w:eastAsia="Times New Roman" w:hAnsi="Calibri" w:cs="Times New Roman"/>
                <w:b/>
                <w:bCs/>
                <w:color w:val="000000"/>
                <w:sz w:val="16"/>
                <w:szCs w:val="16"/>
                <w:lang w:val="es-CO" w:eastAsia="es-CO"/>
              </w:rPr>
            </w:pPr>
          </w:p>
        </w:tc>
        <w:tc>
          <w:tcPr>
            <w:tcW w:w="708" w:type="dxa"/>
            <w:vMerge/>
            <w:tcBorders>
              <w:top w:val="single" w:sz="4" w:space="0" w:color="auto"/>
              <w:left w:val="single" w:sz="4" w:space="0" w:color="auto"/>
              <w:bottom w:val="single" w:sz="8" w:space="0" w:color="000000"/>
              <w:right w:val="single" w:sz="4" w:space="0" w:color="auto"/>
            </w:tcBorders>
            <w:vAlign w:val="center"/>
            <w:hideMark/>
          </w:tcPr>
          <w:p w14:paraId="251BFB4A" w14:textId="77777777" w:rsidR="00101337" w:rsidRPr="00770FCD" w:rsidRDefault="00101337" w:rsidP="00454837">
            <w:pPr>
              <w:rPr>
                <w:rFonts w:ascii="Calibri" w:eastAsia="Times New Roman" w:hAnsi="Calibri" w:cs="Times New Roman"/>
                <w:b/>
                <w:bCs/>
                <w:color w:val="000000"/>
                <w:sz w:val="16"/>
                <w:szCs w:val="16"/>
                <w:lang w:val="es-CO" w:eastAsia="es-CO"/>
              </w:rPr>
            </w:pPr>
          </w:p>
        </w:tc>
        <w:tc>
          <w:tcPr>
            <w:tcW w:w="1135" w:type="dxa"/>
            <w:vMerge/>
            <w:tcBorders>
              <w:top w:val="single" w:sz="4" w:space="0" w:color="auto"/>
              <w:left w:val="single" w:sz="4" w:space="0" w:color="auto"/>
              <w:bottom w:val="single" w:sz="8" w:space="0" w:color="000000"/>
              <w:right w:val="single" w:sz="4" w:space="0" w:color="auto"/>
            </w:tcBorders>
            <w:vAlign w:val="center"/>
            <w:hideMark/>
          </w:tcPr>
          <w:p w14:paraId="3D840041" w14:textId="77777777" w:rsidR="00101337" w:rsidRPr="00770FCD" w:rsidRDefault="00101337" w:rsidP="00454837">
            <w:pPr>
              <w:rPr>
                <w:rFonts w:ascii="Calibri" w:eastAsia="Times New Roman" w:hAnsi="Calibri" w:cs="Times New Roman"/>
                <w:b/>
                <w:bCs/>
                <w:color w:val="000000"/>
                <w:sz w:val="16"/>
                <w:szCs w:val="16"/>
                <w:lang w:val="es-CO" w:eastAsia="es-CO"/>
              </w:rPr>
            </w:pPr>
          </w:p>
        </w:tc>
        <w:tc>
          <w:tcPr>
            <w:tcW w:w="611" w:type="dxa"/>
            <w:vMerge/>
            <w:tcBorders>
              <w:top w:val="single" w:sz="4" w:space="0" w:color="auto"/>
              <w:left w:val="single" w:sz="4" w:space="0" w:color="auto"/>
              <w:bottom w:val="single" w:sz="8" w:space="0" w:color="000000"/>
              <w:right w:val="single" w:sz="8" w:space="0" w:color="auto"/>
            </w:tcBorders>
            <w:vAlign w:val="center"/>
            <w:hideMark/>
          </w:tcPr>
          <w:p w14:paraId="0C0A8433" w14:textId="77777777" w:rsidR="00101337" w:rsidRPr="00770FCD" w:rsidRDefault="00101337" w:rsidP="00454837">
            <w:pPr>
              <w:rPr>
                <w:rFonts w:ascii="Calibri" w:eastAsia="Times New Roman" w:hAnsi="Calibri" w:cs="Times New Roman"/>
                <w:b/>
                <w:bCs/>
                <w:color w:val="000000"/>
                <w:sz w:val="16"/>
                <w:szCs w:val="16"/>
                <w:lang w:val="es-CO" w:eastAsia="es-CO"/>
              </w:rPr>
            </w:pPr>
          </w:p>
        </w:tc>
      </w:tr>
      <w:tr w:rsidR="00101337" w:rsidRPr="00770FCD" w14:paraId="306A7EB4" w14:textId="77777777" w:rsidTr="00454837">
        <w:trPr>
          <w:trHeight w:val="1395"/>
          <w:jc w:val="center"/>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AD1CD0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Educación inicial.  Consolidación de la educación en grado transición</w:t>
            </w:r>
          </w:p>
        </w:tc>
        <w:tc>
          <w:tcPr>
            <w:tcW w:w="1212" w:type="dxa"/>
            <w:tcBorders>
              <w:top w:val="nil"/>
              <w:left w:val="nil"/>
              <w:bottom w:val="nil"/>
              <w:right w:val="single" w:sz="4" w:space="0" w:color="auto"/>
            </w:tcBorders>
            <w:shd w:val="clear" w:color="auto" w:fill="auto"/>
            <w:vAlign w:val="center"/>
            <w:hideMark/>
          </w:tcPr>
          <w:p w14:paraId="4DB44CC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 de instituciones educativas oficiales con asistencia técnica</w:t>
            </w:r>
          </w:p>
        </w:tc>
        <w:tc>
          <w:tcPr>
            <w:tcW w:w="809" w:type="dxa"/>
            <w:tcBorders>
              <w:top w:val="nil"/>
              <w:left w:val="nil"/>
              <w:bottom w:val="single" w:sz="4" w:space="0" w:color="auto"/>
              <w:right w:val="single" w:sz="4" w:space="0" w:color="auto"/>
            </w:tcBorders>
            <w:shd w:val="clear" w:color="000000" w:fill="FFFFFF"/>
            <w:vAlign w:val="center"/>
            <w:hideMark/>
          </w:tcPr>
          <w:p w14:paraId="18F16A9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EDU001</w:t>
            </w:r>
          </w:p>
        </w:tc>
        <w:tc>
          <w:tcPr>
            <w:tcW w:w="1124" w:type="dxa"/>
            <w:tcBorders>
              <w:top w:val="nil"/>
              <w:left w:val="nil"/>
              <w:bottom w:val="single" w:sz="4" w:space="0" w:color="auto"/>
              <w:right w:val="single" w:sz="4" w:space="0" w:color="auto"/>
            </w:tcBorders>
            <w:shd w:val="clear" w:color="000000" w:fill="FFFFFF"/>
            <w:vAlign w:val="center"/>
            <w:hideMark/>
          </w:tcPr>
          <w:p w14:paraId="0092307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educativas oficiales con asistencia técnica</w:t>
            </w:r>
          </w:p>
        </w:tc>
        <w:tc>
          <w:tcPr>
            <w:tcW w:w="703" w:type="dxa"/>
            <w:tcBorders>
              <w:top w:val="nil"/>
              <w:left w:val="nil"/>
              <w:bottom w:val="single" w:sz="4" w:space="0" w:color="auto"/>
              <w:right w:val="single" w:sz="4" w:space="0" w:color="auto"/>
            </w:tcBorders>
            <w:shd w:val="clear" w:color="auto" w:fill="auto"/>
            <w:vAlign w:val="center"/>
            <w:hideMark/>
          </w:tcPr>
          <w:p w14:paraId="03592AE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80</w:t>
            </w:r>
          </w:p>
        </w:tc>
        <w:tc>
          <w:tcPr>
            <w:tcW w:w="603" w:type="dxa"/>
            <w:tcBorders>
              <w:top w:val="nil"/>
              <w:left w:val="nil"/>
              <w:bottom w:val="single" w:sz="4" w:space="0" w:color="auto"/>
              <w:right w:val="single" w:sz="4" w:space="0" w:color="auto"/>
            </w:tcBorders>
            <w:shd w:val="clear" w:color="auto" w:fill="auto"/>
            <w:vAlign w:val="center"/>
            <w:hideMark/>
          </w:tcPr>
          <w:p w14:paraId="0ECECCB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85</w:t>
            </w:r>
          </w:p>
        </w:tc>
        <w:tc>
          <w:tcPr>
            <w:tcW w:w="567" w:type="dxa"/>
            <w:tcBorders>
              <w:top w:val="nil"/>
              <w:left w:val="nil"/>
              <w:bottom w:val="single" w:sz="4" w:space="0" w:color="auto"/>
              <w:right w:val="single" w:sz="4" w:space="0" w:color="auto"/>
            </w:tcBorders>
            <w:shd w:val="clear" w:color="auto" w:fill="auto"/>
            <w:vAlign w:val="center"/>
            <w:hideMark/>
          </w:tcPr>
          <w:p w14:paraId="2E8F3DD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90</w:t>
            </w:r>
          </w:p>
        </w:tc>
        <w:tc>
          <w:tcPr>
            <w:tcW w:w="1417" w:type="dxa"/>
            <w:tcBorders>
              <w:top w:val="nil"/>
              <w:left w:val="nil"/>
              <w:bottom w:val="single" w:sz="4" w:space="0" w:color="auto"/>
              <w:right w:val="single" w:sz="4" w:space="0" w:color="auto"/>
            </w:tcBorders>
            <w:shd w:val="clear" w:color="auto" w:fill="auto"/>
            <w:vAlign w:val="center"/>
            <w:hideMark/>
          </w:tcPr>
          <w:p w14:paraId="4843F04C"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 Plan de Asistencia Técnica  a 24 instituciones educativas, de las 52 que tiene el Municipio de Manizales.</w:t>
            </w:r>
          </w:p>
        </w:tc>
        <w:tc>
          <w:tcPr>
            <w:tcW w:w="708" w:type="dxa"/>
            <w:tcBorders>
              <w:top w:val="nil"/>
              <w:left w:val="nil"/>
              <w:bottom w:val="single" w:sz="4" w:space="0" w:color="auto"/>
              <w:right w:val="single" w:sz="4" w:space="0" w:color="auto"/>
            </w:tcBorders>
            <w:shd w:val="clear" w:color="000000" w:fill="FF0000"/>
            <w:vAlign w:val="center"/>
            <w:hideMark/>
          </w:tcPr>
          <w:p w14:paraId="7166707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46</w:t>
            </w:r>
          </w:p>
        </w:tc>
        <w:tc>
          <w:tcPr>
            <w:tcW w:w="1135" w:type="dxa"/>
            <w:tcBorders>
              <w:top w:val="nil"/>
              <w:left w:val="nil"/>
              <w:bottom w:val="single" w:sz="4" w:space="0" w:color="auto"/>
              <w:right w:val="single" w:sz="4" w:space="0" w:color="auto"/>
            </w:tcBorders>
            <w:shd w:val="clear" w:color="auto" w:fill="auto"/>
            <w:vAlign w:val="center"/>
            <w:hideMark/>
          </w:tcPr>
          <w:p w14:paraId="01F4A148"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A la fecha de la presente auditoría se registra Asistencia Técnica a 11 instituciones educativas oficiales, de las 52 existentes.</w:t>
            </w:r>
          </w:p>
        </w:tc>
        <w:tc>
          <w:tcPr>
            <w:tcW w:w="611" w:type="dxa"/>
            <w:tcBorders>
              <w:top w:val="nil"/>
              <w:left w:val="nil"/>
              <w:bottom w:val="single" w:sz="4" w:space="0" w:color="auto"/>
              <w:right w:val="single" w:sz="4" w:space="0" w:color="auto"/>
            </w:tcBorders>
            <w:shd w:val="clear" w:color="000000" w:fill="FFFF00"/>
            <w:vAlign w:val="center"/>
            <w:hideMark/>
          </w:tcPr>
          <w:p w14:paraId="20DBEEF2"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21</w:t>
            </w:r>
          </w:p>
        </w:tc>
      </w:tr>
      <w:tr w:rsidR="00101337" w:rsidRPr="00770FCD" w14:paraId="3AF7C1A1" w14:textId="77777777" w:rsidTr="00BA65CA">
        <w:trPr>
          <w:trHeight w:val="1635"/>
          <w:jc w:val="center"/>
        </w:trPr>
        <w:tc>
          <w:tcPr>
            <w:tcW w:w="1440" w:type="dxa"/>
            <w:vMerge/>
            <w:tcBorders>
              <w:top w:val="nil"/>
              <w:left w:val="single" w:sz="4" w:space="0" w:color="auto"/>
              <w:bottom w:val="single" w:sz="4" w:space="0" w:color="auto"/>
              <w:right w:val="single" w:sz="4" w:space="0" w:color="auto"/>
            </w:tcBorders>
            <w:vAlign w:val="center"/>
            <w:hideMark/>
          </w:tcPr>
          <w:p w14:paraId="008B8022"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2BF496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50% de instituciones educativas dotadas con material didáctico para grado transición</w:t>
            </w:r>
          </w:p>
        </w:tc>
        <w:tc>
          <w:tcPr>
            <w:tcW w:w="809" w:type="dxa"/>
            <w:tcBorders>
              <w:top w:val="nil"/>
              <w:left w:val="nil"/>
              <w:bottom w:val="single" w:sz="4" w:space="0" w:color="auto"/>
              <w:right w:val="single" w:sz="4" w:space="0" w:color="auto"/>
            </w:tcBorders>
            <w:shd w:val="clear" w:color="000000" w:fill="FFFFFF"/>
            <w:vAlign w:val="center"/>
            <w:hideMark/>
          </w:tcPr>
          <w:p w14:paraId="7F70D9D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EDU002</w:t>
            </w:r>
          </w:p>
        </w:tc>
        <w:tc>
          <w:tcPr>
            <w:tcW w:w="1124" w:type="dxa"/>
            <w:tcBorders>
              <w:top w:val="nil"/>
              <w:left w:val="nil"/>
              <w:bottom w:val="single" w:sz="4" w:space="0" w:color="auto"/>
              <w:right w:val="single" w:sz="4" w:space="0" w:color="auto"/>
            </w:tcBorders>
            <w:shd w:val="clear" w:color="000000" w:fill="FFFFFF"/>
            <w:vAlign w:val="center"/>
            <w:hideMark/>
          </w:tcPr>
          <w:p w14:paraId="2761695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Aulas dotadas con material didáctico para grado transición</w:t>
            </w:r>
          </w:p>
        </w:tc>
        <w:tc>
          <w:tcPr>
            <w:tcW w:w="703" w:type="dxa"/>
            <w:tcBorders>
              <w:top w:val="nil"/>
              <w:left w:val="nil"/>
              <w:bottom w:val="single" w:sz="4" w:space="0" w:color="auto"/>
              <w:right w:val="single" w:sz="4" w:space="0" w:color="auto"/>
            </w:tcBorders>
            <w:shd w:val="clear" w:color="auto" w:fill="auto"/>
            <w:vAlign w:val="center"/>
            <w:hideMark/>
          </w:tcPr>
          <w:p w14:paraId="5F12756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w:t>
            </w:r>
          </w:p>
        </w:tc>
        <w:tc>
          <w:tcPr>
            <w:tcW w:w="603" w:type="dxa"/>
            <w:tcBorders>
              <w:top w:val="nil"/>
              <w:left w:val="nil"/>
              <w:bottom w:val="single" w:sz="4" w:space="0" w:color="auto"/>
              <w:right w:val="single" w:sz="4" w:space="0" w:color="auto"/>
            </w:tcBorders>
            <w:shd w:val="clear" w:color="auto" w:fill="auto"/>
            <w:vAlign w:val="center"/>
            <w:hideMark/>
          </w:tcPr>
          <w:p w14:paraId="62300CD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17</w:t>
            </w:r>
          </w:p>
        </w:tc>
        <w:tc>
          <w:tcPr>
            <w:tcW w:w="567" w:type="dxa"/>
            <w:tcBorders>
              <w:top w:val="nil"/>
              <w:left w:val="nil"/>
              <w:bottom w:val="single" w:sz="4" w:space="0" w:color="auto"/>
              <w:right w:val="single" w:sz="4" w:space="0" w:color="auto"/>
            </w:tcBorders>
            <w:shd w:val="clear" w:color="auto" w:fill="auto"/>
            <w:vAlign w:val="center"/>
            <w:hideMark/>
          </w:tcPr>
          <w:p w14:paraId="6868CAE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7</w:t>
            </w:r>
          </w:p>
        </w:tc>
        <w:tc>
          <w:tcPr>
            <w:tcW w:w="1417" w:type="dxa"/>
            <w:tcBorders>
              <w:top w:val="nil"/>
              <w:left w:val="nil"/>
              <w:bottom w:val="single" w:sz="4" w:space="0" w:color="auto"/>
              <w:right w:val="single" w:sz="4" w:space="0" w:color="auto"/>
            </w:tcBorders>
            <w:shd w:val="clear" w:color="auto" w:fill="auto"/>
            <w:vAlign w:val="center"/>
            <w:hideMark/>
          </w:tcPr>
          <w:p w14:paraId="173CC800"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presenta evidencia sobre dotación realizada en 60 aulas de transición, de las 104 aulas de transición reportadas en las 52 instituciones educativas oficiales del municipio.</w:t>
            </w:r>
          </w:p>
        </w:tc>
        <w:tc>
          <w:tcPr>
            <w:tcW w:w="708" w:type="dxa"/>
            <w:tcBorders>
              <w:top w:val="nil"/>
              <w:left w:val="nil"/>
              <w:bottom w:val="single" w:sz="4" w:space="0" w:color="auto"/>
              <w:right w:val="single" w:sz="4" w:space="0" w:color="auto"/>
            </w:tcBorders>
            <w:shd w:val="clear" w:color="000000" w:fill="92D050"/>
            <w:vAlign w:val="center"/>
            <w:hideMark/>
          </w:tcPr>
          <w:p w14:paraId="11D177CD"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nil"/>
              <w:left w:val="nil"/>
              <w:bottom w:val="single" w:sz="4" w:space="0" w:color="auto"/>
              <w:right w:val="single" w:sz="4" w:space="0" w:color="auto"/>
            </w:tcBorders>
            <w:shd w:val="clear" w:color="auto" w:fill="auto"/>
            <w:vAlign w:val="center"/>
            <w:hideMark/>
          </w:tcPr>
          <w:p w14:paraId="2BEDB81C"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Para el año 2017 reportan 112 aulas de Transición.  </w:t>
            </w:r>
            <w:r w:rsidRPr="00770FCD">
              <w:rPr>
                <w:rFonts w:ascii="Calibri" w:eastAsia="Times New Roman" w:hAnsi="Calibri" w:cs="Times New Roman"/>
                <w:color w:val="000000"/>
                <w:sz w:val="18"/>
                <w:szCs w:val="18"/>
                <w:lang w:val="es-CO" w:eastAsia="es-CO"/>
              </w:rPr>
              <w:br/>
              <w:t>No se registran acciones, toda vez que no cuentan con asignación de recursos económicos para cumplir con esta meta.</w:t>
            </w:r>
          </w:p>
        </w:tc>
        <w:tc>
          <w:tcPr>
            <w:tcW w:w="611" w:type="dxa"/>
            <w:tcBorders>
              <w:top w:val="nil"/>
              <w:left w:val="nil"/>
              <w:bottom w:val="single" w:sz="4" w:space="0" w:color="auto"/>
              <w:right w:val="single" w:sz="4" w:space="0" w:color="auto"/>
            </w:tcBorders>
            <w:shd w:val="clear" w:color="000000" w:fill="FF0000"/>
            <w:vAlign w:val="center"/>
            <w:hideMark/>
          </w:tcPr>
          <w:p w14:paraId="59BCCC55"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0</w:t>
            </w:r>
          </w:p>
        </w:tc>
      </w:tr>
      <w:tr w:rsidR="00101337" w:rsidRPr="00770FCD" w14:paraId="135A3B8E" w14:textId="77777777" w:rsidTr="00BA65CA">
        <w:trPr>
          <w:trHeight w:val="3075"/>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4DCC14C7"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6079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 de los docentes de transición cualificados en el fortalecimiento de atención integral de la primera infancia</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DD18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EDU003</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CA95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docentes de transición cualificados en el fortalecimiento de atención integral a la primera infancia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98BE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80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1AB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4DDF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4AC51"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La Secretaría de Educación reporta 104 docentes para la atención integral de primera infancia, de los cuales se capacitaron 47 docentes en: "Lineamientos de primera infancia", "Referentes técnicos PAI" y "Primera Infancia y constructores de Paz". </w:t>
            </w:r>
          </w:p>
        </w:tc>
        <w:tc>
          <w:tcPr>
            <w:tcW w:w="708"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83379DE"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45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6F657"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reportan 112 docentes para la atención de primaria infancia, de los cuales se capacitaron 27 en el Diplomado "Educación, desarrollo y transiciones",  en convenio con el CINDE No. 1705310394, en el  Taller "Todos listos Guía No.8", con el ICBF, con la asistencia de 37 docentes de transición, para un total de 64 docentes cualificados en la atención integral de la primera infancia.</w:t>
            </w:r>
          </w:p>
        </w:tc>
        <w:tc>
          <w:tcPr>
            <w:tcW w:w="61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6B54664"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57</w:t>
            </w:r>
          </w:p>
        </w:tc>
      </w:tr>
      <w:tr w:rsidR="00101337" w:rsidRPr="00770FCD" w14:paraId="5F9DD32A" w14:textId="77777777" w:rsidTr="00BA65CA">
        <w:trPr>
          <w:trHeight w:val="2685"/>
          <w:jc w:val="center"/>
        </w:trPr>
        <w:tc>
          <w:tcPr>
            <w:tcW w:w="14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AB662B" w14:textId="37FF9CF6"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Fortalecimiento de programas de </w:t>
            </w:r>
            <w:r w:rsidR="00F55086" w:rsidRPr="00770FCD">
              <w:rPr>
                <w:rFonts w:ascii="Calibri" w:eastAsia="Times New Roman" w:hAnsi="Calibri" w:cs="Times New Roman"/>
                <w:sz w:val="18"/>
                <w:szCs w:val="18"/>
                <w:lang w:val="es-CO" w:eastAsia="es-CO"/>
              </w:rPr>
              <w:t>calidad</w:t>
            </w:r>
            <w:r w:rsidRPr="00770FCD">
              <w:rPr>
                <w:rFonts w:ascii="Calibri" w:eastAsia="Times New Roman" w:hAnsi="Calibri" w:cs="Times New Roman"/>
                <w:sz w:val="18"/>
                <w:szCs w:val="18"/>
                <w:lang w:val="es-CO" w:eastAsia="es-CO"/>
              </w:rPr>
              <w:t xml:space="preserve"> en educación</w:t>
            </w:r>
          </w:p>
        </w:tc>
        <w:tc>
          <w:tcPr>
            <w:tcW w:w="1212" w:type="dxa"/>
            <w:tcBorders>
              <w:top w:val="single" w:sz="4" w:space="0" w:color="auto"/>
              <w:left w:val="nil"/>
              <w:bottom w:val="nil"/>
              <w:right w:val="single" w:sz="4" w:space="0" w:color="auto"/>
            </w:tcBorders>
            <w:shd w:val="clear" w:color="auto" w:fill="auto"/>
            <w:vAlign w:val="center"/>
            <w:hideMark/>
          </w:tcPr>
          <w:p w14:paraId="557B403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 alianzas sostenidas y fortalecidas para implementar estrategias para la presentación de pruebas externas (FUNLUKER, UNAL, Comité de cafeteros, PTA)</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745B211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EDU004</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6712835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Alianzas sostenidas y fortalecidas  para implementar estrategias para la presentación de pruebas externas (FUNLUKER, UNAL, Comité de cafeteros, PTA)</w:t>
            </w:r>
          </w:p>
        </w:tc>
        <w:tc>
          <w:tcPr>
            <w:tcW w:w="703" w:type="dxa"/>
            <w:tcBorders>
              <w:top w:val="single" w:sz="4" w:space="0" w:color="auto"/>
              <w:left w:val="nil"/>
              <w:bottom w:val="nil"/>
              <w:right w:val="single" w:sz="4" w:space="0" w:color="auto"/>
            </w:tcBorders>
            <w:shd w:val="clear" w:color="auto" w:fill="auto"/>
            <w:vAlign w:val="center"/>
            <w:hideMark/>
          </w:tcPr>
          <w:p w14:paraId="4C46969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603" w:type="dxa"/>
            <w:tcBorders>
              <w:top w:val="single" w:sz="4" w:space="0" w:color="auto"/>
              <w:left w:val="nil"/>
              <w:bottom w:val="nil"/>
              <w:right w:val="single" w:sz="4" w:space="0" w:color="auto"/>
            </w:tcBorders>
            <w:shd w:val="clear" w:color="auto" w:fill="auto"/>
            <w:vAlign w:val="center"/>
            <w:hideMark/>
          </w:tcPr>
          <w:p w14:paraId="4B0B4EA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567" w:type="dxa"/>
            <w:tcBorders>
              <w:top w:val="single" w:sz="4" w:space="0" w:color="auto"/>
              <w:left w:val="nil"/>
              <w:bottom w:val="nil"/>
              <w:right w:val="single" w:sz="4" w:space="0" w:color="auto"/>
            </w:tcBorders>
            <w:shd w:val="clear" w:color="auto" w:fill="auto"/>
            <w:vAlign w:val="center"/>
            <w:hideMark/>
          </w:tcPr>
          <w:p w14:paraId="0BD65BC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8BB0B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Se evidencian 4 Alianzas para las estrategias de pruebas externas en las instituciones educativas oficiales, según Convenios con Fundación Luker No. 1620160318, Comité de Cafeteros No. 1604040194, Alianza Francesa No. 1606090318 </w:t>
            </w:r>
            <w:r w:rsidRPr="00770FCD">
              <w:rPr>
                <w:rFonts w:ascii="Calibri" w:eastAsia="Times New Roman" w:hAnsi="Calibri" w:cs="Times New Roman"/>
                <w:sz w:val="18"/>
                <w:szCs w:val="18"/>
                <w:lang w:val="es-CO" w:eastAsia="es-CO"/>
              </w:rPr>
              <w:lastRenderedPageBreak/>
              <w:t>y Universidad Nacional No. 1604070201</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3F074B00"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lastRenderedPageBreak/>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5D515C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Se evidencian 4 Alianzas para las estrategias de pruebas externas en las instituciones educativas oficiales, según Convenios con Fundación Luker No. </w:t>
            </w:r>
            <w:r w:rsidRPr="00770FCD">
              <w:rPr>
                <w:rFonts w:ascii="Calibri" w:eastAsia="Times New Roman" w:hAnsi="Calibri" w:cs="Times New Roman"/>
                <w:sz w:val="18"/>
                <w:szCs w:val="18"/>
                <w:lang w:val="es-CO" w:eastAsia="es-CO"/>
              </w:rPr>
              <w:lastRenderedPageBreak/>
              <w:t>1704060261, Comité de Cafeteros No. 1703170205, Alianza Francesa No. 1703020162 y Universidad Nacional No. 1703100182.</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2AB0E715"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lastRenderedPageBreak/>
              <w:t>100</w:t>
            </w:r>
          </w:p>
        </w:tc>
      </w:tr>
      <w:tr w:rsidR="00101337" w:rsidRPr="00770FCD" w14:paraId="1CE3A658" w14:textId="77777777" w:rsidTr="00454837">
        <w:trPr>
          <w:trHeight w:val="2475"/>
          <w:jc w:val="center"/>
        </w:trPr>
        <w:tc>
          <w:tcPr>
            <w:tcW w:w="1440" w:type="dxa"/>
            <w:vMerge/>
            <w:tcBorders>
              <w:top w:val="nil"/>
              <w:left w:val="single" w:sz="4" w:space="0" w:color="auto"/>
              <w:bottom w:val="single" w:sz="4" w:space="0" w:color="000000"/>
              <w:right w:val="single" w:sz="4" w:space="0" w:color="000000"/>
            </w:tcBorders>
            <w:vAlign w:val="center"/>
            <w:hideMark/>
          </w:tcPr>
          <w:p w14:paraId="44BAD77C"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nil"/>
              <w:right w:val="single" w:sz="4" w:space="0" w:color="auto"/>
            </w:tcBorders>
            <w:shd w:val="clear" w:color="auto" w:fill="auto"/>
            <w:vAlign w:val="center"/>
            <w:hideMark/>
          </w:tcPr>
          <w:p w14:paraId="4EE9991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30% de estudiantes en jornada única con respecto al total de la matricula (decreto 501)</w:t>
            </w:r>
          </w:p>
        </w:tc>
        <w:tc>
          <w:tcPr>
            <w:tcW w:w="809" w:type="dxa"/>
            <w:tcBorders>
              <w:top w:val="nil"/>
              <w:left w:val="nil"/>
              <w:bottom w:val="single" w:sz="4" w:space="0" w:color="auto"/>
              <w:right w:val="single" w:sz="4" w:space="0" w:color="auto"/>
            </w:tcBorders>
            <w:shd w:val="clear" w:color="000000" w:fill="FFFFFF"/>
            <w:vAlign w:val="center"/>
            <w:hideMark/>
          </w:tcPr>
          <w:p w14:paraId="72A320E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EDU005</w:t>
            </w:r>
          </w:p>
        </w:tc>
        <w:tc>
          <w:tcPr>
            <w:tcW w:w="1124" w:type="dxa"/>
            <w:tcBorders>
              <w:top w:val="nil"/>
              <w:left w:val="nil"/>
              <w:bottom w:val="single" w:sz="4" w:space="0" w:color="auto"/>
              <w:right w:val="single" w:sz="4" w:space="0" w:color="auto"/>
            </w:tcBorders>
            <w:shd w:val="clear" w:color="000000" w:fill="FFFFFF"/>
            <w:vAlign w:val="center"/>
            <w:hideMark/>
          </w:tcPr>
          <w:p w14:paraId="77315EE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estudiantes en jornada única</w:t>
            </w:r>
          </w:p>
        </w:tc>
        <w:tc>
          <w:tcPr>
            <w:tcW w:w="703" w:type="dxa"/>
            <w:tcBorders>
              <w:top w:val="single" w:sz="4" w:space="0" w:color="auto"/>
              <w:left w:val="nil"/>
              <w:bottom w:val="nil"/>
              <w:right w:val="single" w:sz="4" w:space="0" w:color="auto"/>
            </w:tcBorders>
            <w:shd w:val="clear" w:color="auto" w:fill="auto"/>
            <w:vAlign w:val="center"/>
            <w:hideMark/>
          </w:tcPr>
          <w:p w14:paraId="3C12DE3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28,0</w:t>
            </w:r>
          </w:p>
        </w:tc>
        <w:tc>
          <w:tcPr>
            <w:tcW w:w="603" w:type="dxa"/>
            <w:tcBorders>
              <w:top w:val="single" w:sz="4" w:space="0" w:color="auto"/>
              <w:left w:val="nil"/>
              <w:bottom w:val="nil"/>
              <w:right w:val="single" w:sz="4" w:space="0" w:color="auto"/>
            </w:tcBorders>
            <w:shd w:val="clear" w:color="auto" w:fill="auto"/>
            <w:vAlign w:val="center"/>
            <w:hideMark/>
          </w:tcPr>
          <w:p w14:paraId="3AE2FE0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28,5</w:t>
            </w:r>
          </w:p>
        </w:tc>
        <w:tc>
          <w:tcPr>
            <w:tcW w:w="567" w:type="dxa"/>
            <w:tcBorders>
              <w:top w:val="single" w:sz="4" w:space="0" w:color="auto"/>
              <w:left w:val="nil"/>
              <w:bottom w:val="nil"/>
              <w:right w:val="single" w:sz="4" w:space="0" w:color="auto"/>
            </w:tcBorders>
            <w:shd w:val="clear" w:color="auto" w:fill="auto"/>
            <w:vAlign w:val="center"/>
            <w:hideMark/>
          </w:tcPr>
          <w:p w14:paraId="31373E0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29,0</w:t>
            </w:r>
          </w:p>
        </w:tc>
        <w:tc>
          <w:tcPr>
            <w:tcW w:w="1417" w:type="dxa"/>
            <w:tcBorders>
              <w:top w:val="nil"/>
              <w:left w:val="nil"/>
              <w:bottom w:val="single" w:sz="4" w:space="0" w:color="auto"/>
              <w:right w:val="single" w:sz="4" w:space="0" w:color="auto"/>
            </w:tcBorders>
            <w:shd w:val="clear" w:color="auto" w:fill="auto"/>
            <w:vAlign w:val="center"/>
            <w:hideMark/>
          </w:tcPr>
          <w:p w14:paraId="2F53B8A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La Unidad de Cobertura de la Secretaría de Educación reporta del SIMAT 44.854 estudiantes matriculados en las instituciones educativas oficiales de Manizales, de los cuales 12.941 hacen parte de estrategia de Jornada Única, para un cumplimiento del 28.85%.</w:t>
            </w:r>
          </w:p>
        </w:tc>
        <w:tc>
          <w:tcPr>
            <w:tcW w:w="708" w:type="dxa"/>
            <w:tcBorders>
              <w:top w:val="nil"/>
              <w:left w:val="nil"/>
              <w:bottom w:val="single" w:sz="4" w:space="0" w:color="auto"/>
              <w:right w:val="single" w:sz="4" w:space="0" w:color="auto"/>
            </w:tcBorders>
            <w:shd w:val="clear" w:color="000000" w:fill="92D050"/>
            <w:vAlign w:val="center"/>
            <w:hideMark/>
          </w:tcPr>
          <w:p w14:paraId="39DFF99F"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100</w:t>
            </w:r>
          </w:p>
        </w:tc>
        <w:tc>
          <w:tcPr>
            <w:tcW w:w="1135" w:type="dxa"/>
            <w:tcBorders>
              <w:top w:val="nil"/>
              <w:left w:val="nil"/>
              <w:bottom w:val="single" w:sz="4" w:space="0" w:color="auto"/>
              <w:right w:val="single" w:sz="4" w:space="0" w:color="auto"/>
            </w:tcBorders>
            <w:shd w:val="clear" w:color="auto" w:fill="auto"/>
            <w:vAlign w:val="center"/>
            <w:hideMark/>
          </w:tcPr>
          <w:p w14:paraId="6078148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La matrícula que reporta la Unidad de Cobertura de la Secretaría de Educación a través del SIMAT para el año 2017 es de 43.264 estudiantes oficiales, de los cuales 15.291, hacen parte de la estrategia de Jornada Única, para un cumplimiento del 35.34%.</w:t>
            </w:r>
          </w:p>
        </w:tc>
        <w:tc>
          <w:tcPr>
            <w:tcW w:w="611" w:type="dxa"/>
            <w:tcBorders>
              <w:top w:val="nil"/>
              <w:left w:val="nil"/>
              <w:bottom w:val="single" w:sz="4" w:space="0" w:color="auto"/>
              <w:right w:val="single" w:sz="4" w:space="0" w:color="auto"/>
            </w:tcBorders>
            <w:shd w:val="clear" w:color="000000" w:fill="92D050"/>
            <w:vAlign w:val="center"/>
            <w:hideMark/>
          </w:tcPr>
          <w:p w14:paraId="79B7D7ED"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100</w:t>
            </w:r>
          </w:p>
        </w:tc>
      </w:tr>
      <w:tr w:rsidR="00101337" w:rsidRPr="00770FCD" w14:paraId="01D4D58B" w14:textId="77777777" w:rsidTr="00382EB7">
        <w:trPr>
          <w:trHeight w:val="2070"/>
          <w:jc w:val="center"/>
        </w:trPr>
        <w:tc>
          <w:tcPr>
            <w:tcW w:w="1440" w:type="dxa"/>
            <w:vMerge/>
            <w:tcBorders>
              <w:top w:val="nil"/>
              <w:left w:val="single" w:sz="4" w:space="0" w:color="auto"/>
              <w:bottom w:val="single" w:sz="4" w:space="0" w:color="auto"/>
              <w:right w:val="single" w:sz="4" w:space="0" w:color="000000"/>
            </w:tcBorders>
            <w:vAlign w:val="center"/>
            <w:hideMark/>
          </w:tcPr>
          <w:p w14:paraId="64715290"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6A793AE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Garantizar a 6.000 estudiantes de grado 10° y 11° de estratos socioeconómicos 1, 2 y 3 la preparación de pruebas saber 11 a través del  preicfes gratuito</w:t>
            </w:r>
          </w:p>
        </w:tc>
        <w:tc>
          <w:tcPr>
            <w:tcW w:w="809" w:type="dxa"/>
            <w:tcBorders>
              <w:top w:val="nil"/>
              <w:left w:val="nil"/>
              <w:bottom w:val="single" w:sz="4" w:space="0" w:color="auto"/>
              <w:right w:val="single" w:sz="4" w:space="0" w:color="auto"/>
            </w:tcBorders>
            <w:shd w:val="clear" w:color="000000" w:fill="FFFFFF"/>
            <w:vAlign w:val="center"/>
            <w:hideMark/>
          </w:tcPr>
          <w:p w14:paraId="47D65D0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EDU006</w:t>
            </w:r>
          </w:p>
        </w:tc>
        <w:tc>
          <w:tcPr>
            <w:tcW w:w="1124" w:type="dxa"/>
            <w:tcBorders>
              <w:top w:val="nil"/>
              <w:left w:val="nil"/>
              <w:bottom w:val="single" w:sz="4" w:space="0" w:color="auto"/>
              <w:right w:val="single" w:sz="4" w:space="0" w:color="auto"/>
            </w:tcBorders>
            <w:shd w:val="clear" w:color="000000" w:fill="FFFFFF"/>
            <w:vAlign w:val="center"/>
            <w:hideMark/>
          </w:tcPr>
          <w:p w14:paraId="05BCBC7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de estudiantes de grado 10° y 11° de estratos socioeconómicos 1, 2 y 3 en preicfes gratuito</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349663D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1.100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881F83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1B40A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1.633</w:t>
            </w:r>
          </w:p>
        </w:tc>
        <w:tc>
          <w:tcPr>
            <w:tcW w:w="1417" w:type="dxa"/>
            <w:tcBorders>
              <w:top w:val="nil"/>
              <w:left w:val="nil"/>
              <w:bottom w:val="single" w:sz="4" w:space="0" w:color="auto"/>
              <w:right w:val="single" w:sz="4" w:space="0" w:color="auto"/>
            </w:tcBorders>
            <w:shd w:val="clear" w:color="auto" w:fill="auto"/>
            <w:vAlign w:val="center"/>
            <w:hideMark/>
          </w:tcPr>
          <w:p w14:paraId="198BF9C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La Unidad de Calidad de la Secretaría de Educación reporta 1.900 estudiantes de los grados 10 y 11 de las instituciones educativas oficiales, con Preicfes gratuito. </w:t>
            </w:r>
          </w:p>
        </w:tc>
        <w:tc>
          <w:tcPr>
            <w:tcW w:w="708" w:type="dxa"/>
            <w:tcBorders>
              <w:top w:val="nil"/>
              <w:left w:val="nil"/>
              <w:bottom w:val="single" w:sz="4" w:space="0" w:color="auto"/>
              <w:right w:val="single" w:sz="4" w:space="0" w:color="auto"/>
            </w:tcBorders>
            <w:shd w:val="clear" w:color="000000" w:fill="92D050"/>
            <w:vAlign w:val="center"/>
            <w:hideMark/>
          </w:tcPr>
          <w:p w14:paraId="29F9CFE9"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100</w:t>
            </w:r>
          </w:p>
        </w:tc>
        <w:tc>
          <w:tcPr>
            <w:tcW w:w="1135" w:type="dxa"/>
            <w:tcBorders>
              <w:top w:val="nil"/>
              <w:left w:val="nil"/>
              <w:bottom w:val="single" w:sz="4" w:space="0" w:color="auto"/>
              <w:right w:val="single" w:sz="4" w:space="0" w:color="auto"/>
            </w:tcBorders>
            <w:shd w:val="clear" w:color="auto" w:fill="auto"/>
            <w:vAlign w:val="center"/>
            <w:hideMark/>
          </w:tcPr>
          <w:p w14:paraId="6FA9F33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La Unidad de Calidad de la Secretaría de Educación reporta 1.692 estudiantes de los grados 10 y 11 de las instituciones educativas oficiales, con Preicfes gratuito. </w:t>
            </w:r>
          </w:p>
        </w:tc>
        <w:tc>
          <w:tcPr>
            <w:tcW w:w="611" w:type="dxa"/>
            <w:tcBorders>
              <w:top w:val="nil"/>
              <w:left w:val="nil"/>
              <w:bottom w:val="single" w:sz="4" w:space="0" w:color="auto"/>
              <w:right w:val="single" w:sz="4" w:space="0" w:color="auto"/>
            </w:tcBorders>
            <w:shd w:val="clear" w:color="000000" w:fill="92D050"/>
            <w:vAlign w:val="center"/>
            <w:hideMark/>
          </w:tcPr>
          <w:p w14:paraId="65E44917"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100</w:t>
            </w:r>
          </w:p>
        </w:tc>
      </w:tr>
      <w:tr w:rsidR="00101337" w:rsidRPr="00770FCD" w14:paraId="4C8E0F62" w14:textId="77777777" w:rsidTr="00382EB7">
        <w:trPr>
          <w:trHeight w:val="141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5D10F555"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0B4C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53 IE implementan planes de lectura y escritura</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4A45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EDU007</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17A4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de IE oficiales con Planes de lectura y escritura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D5D2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373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888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A8CA" w14:textId="77777777" w:rsidR="00101337" w:rsidRPr="00770FCD" w:rsidRDefault="00101337" w:rsidP="00454837">
            <w:pPr>
              <w:jc w:val="center"/>
              <w:rPr>
                <w:rFonts w:ascii="Calibri" w:eastAsia="Times New Roman" w:hAnsi="Calibri" w:cs="Times New Roman"/>
                <w:sz w:val="18"/>
                <w:szCs w:val="18"/>
                <w:lang w:val="es-CO" w:eastAsia="es-CO"/>
              </w:rPr>
            </w:pPr>
            <w:r>
              <w:rPr>
                <w:rFonts w:ascii="Calibri" w:eastAsia="Times New Roman" w:hAnsi="Calibri" w:cs="Times New Roman"/>
                <w:sz w:val="18"/>
                <w:szCs w:val="18"/>
                <w:lang w:val="es-CO" w:eastAsia="es-CO"/>
              </w:rPr>
              <w:t>Se registran 19 instituciones educativas con Planes de Lectura.</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F92FFC" w14:textId="77777777" w:rsidR="00101337" w:rsidRPr="00770FCD" w:rsidRDefault="00101337" w:rsidP="00454837">
            <w:pPr>
              <w:jc w:val="center"/>
              <w:rPr>
                <w:rFonts w:ascii="Calibri" w:eastAsia="Times New Roman" w:hAnsi="Calibri" w:cs="Times New Roman"/>
                <w:b/>
                <w:bCs/>
                <w:sz w:val="18"/>
                <w:szCs w:val="18"/>
                <w:lang w:val="es-CO" w:eastAsia="es-CO"/>
              </w:rPr>
            </w:pPr>
            <w:r>
              <w:rPr>
                <w:rFonts w:ascii="Calibri" w:eastAsia="Times New Roman" w:hAnsi="Calibri" w:cs="Times New Roman"/>
                <w:b/>
                <w:bCs/>
                <w:sz w:val="18"/>
                <w:szCs w:val="18"/>
                <w:lang w:val="es-CO" w:eastAsia="es-CO"/>
              </w:rPr>
              <w:t>10</w:t>
            </w:r>
            <w:r w:rsidRPr="00770FCD">
              <w:rPr>
                <w:rFonts w:ascii="Calibri" w:eastAsia="Times New Roman" w:hAnsi="Calibri" w:cs="Times New Roman"/>
                <w:b/>
                <w:bCs/>
                <w:sz w:val="18"/>
                <w:szCs w:val="18"/>
                <w:lang w:val="es-CO" w:eastAsia="es-CO"/>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2D83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Se registran 34 instituciones educativas oficiales implementado Planes de Lectura, de las cuales 15 ingresaron nuevas en la presente vigencia.</w:t>
            </w:r>
          </w:p>
        </w:tc>
        <w:tc>
          <w:tcPr>
            <w:tcW w:w="61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F1ED2E9"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100</w:t>
            </w:r>
          </w:p>
        </w:tc>
      </w:tr>
      <w:tr w:rsidR="00101337" w:rsidRPr="00770FCD" w14:paraId="66AB1319" w14:textId="77777777" w:rsidTr="00382EB7">
        <w:trPr>
          <w:trHeight w:val="2835"/>
          <w:jc w:val="center"/>
        </w:trPr>
        <w:tc>
          <w:tcPr>
            <w:tcW w:w="1440" w:type="dxa"/>
            <w:vMerge/>
            <w:tcBorders>
              <w:top w:val="single" w:sz="4" w:space="0" w:color="auto"/>
              <w:left w:val="single" w:sz="4" w:space="0" w:color="auto"/>
              <w:bottom w:val="single" w:sz="4" w:space="0" w:color="auto"/>
              <w:right w:val="single" w:sz="4" w:space="0" w:color="000000"/>
            </w:tcBorders>
            <w:vAlign w:val="center"/>
            <w:hideMark/>
          </w:tcPr>
          <w:p w14:paraId="00F0FB2C"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37E06EE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 alianzas sostenidas y fortalecidas para implementar estrategias para la presentación de pruebas externas Fundación Luker, Comité de Cafeteros, UNAL,           PTA – MEN</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380C267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EDU008</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452C29D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de alianzas sostenidas y fortalecidas para implementar  estrategias para la presentación de pruebas externas (FUNLUKER, UNAL, Comité de cafeteros, PTA)</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4A4D5CE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14F17D7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67ABA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31FD7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Se evidencian 4 alianzas para la estrategia presentación de pruebas externas, mediante Convenios con: Fundación Luker No. 1620160318, Comité de Cafeteros No. 1604040194 Alianza Francesa No. 1606090318 y Universidad Nacional No. 1604070201</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73D4999C"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3E15F36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Se formalizaron 4 alianzas para la estrategia pruebas externas en las instituciones educativas oficiales, mediante Convenios con: Fundación Luker No. 1704060261, Comité de Cafeteros No. 1703170205, Alianza Francesa No. 1703020162 y Universidad Nacional No. 1703100182</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6B278876"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24A9F91D" w14:textId="77777777" w:rsidTr="00BA65CA">
        <w:trPr>
          <w:trHeight w:val="186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4C088637"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1C78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 nuevas instituciones educativas adicionales implementan el modelo pedagógico escuela activa urbana</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0F7F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EDU009</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66C5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de IE oficiales que implementan modelos de pedagogías activas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63D3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17</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108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A37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214AD" w14:textId="6C741938"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Se reporta ingreso de 3 instituciones educativas oficiales al modelo pedagógico Escuela Activa Urbana, correspondiente</w:t>
            </w:r>
            <w:r w:rsidRPr="00770FCD">
              <w:rPr>
                <w:rFonts w:ascii="Calibri" w:eastAsia="Times New Roman" w:hAnsi="Calibri" w:cs="Times New Roman"/>
                <w:sz w:val="18"/>
                <w:szCs w:val="18"/>
                <w:lang w:val="es-CO" w:eastAsia="es-CO"/>
              </w:rPr>
              <w:lastRenderedPageBreak/>
              <w:t xml:space="preserve">s a: Colegios </w:t>
            </w:r>
            <w:r w:rsidR="00F55086" w:rsidRPr="00770FCD">
              <w:rPr>
                <w:rFonts w:ascii="Calibri" w:eastAsia="Times New Roman" w:hAnsi="Calibri" w:cs="Times New Roman"/>
                <w:sz w:val="18"/>
                <w:szCs w:val="18"/>
                <w:lang w:val="es-CO" w:eastAsia="es-CO"/>
              </w:rPr>
              <w:t>Sinaí</w:t>
            </w:r>
            <w:r w:rsidRPr="00770FCD">
              <w:rPr>
                <w:rFonts w:ascii="Calibri" w:eastAsia="Times New Roman" w:hAnsi="Calibri" w:cs="Times New Roman"/>
                <w:sz w:val="18"/>
                <w:szCs w:val="18"/>
                <w:lang w:val="es-CO" w:eastAsia="es-CO"/>
              </w:rPr>
              <w:t xml:space="preserve">, Marco Fidel Suarez y Mariscal Sucre. </w:t>
            </w:r>
          </w:p>
        </w:tc>
        <w:tc>
          <w:tcPr>
            <w:tcW w:w="708"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F4001D8"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lastRenderedPageBreak/>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3A2D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Se registra el ingreso al modelo pedagógico Escuela Activa Urbana de la Institución Educativa </w:t>
            </w:r>
            <w:r w:rsidRPr="00770FCD">
              <w:rPr>
                <w:rFonts w:ascii="Calibri" w:eastAsia="Times New Roman" w:hAnsi="Calibri" w:cs="Times New Roman"/>
                <w:sz w:val="18"/>
                <w:szCs w:val="18"/>
                <w:lang w:val="es-CO" w:eastAsia="es-CO"/>
              </w:rPr>
              <w:lastRenderedPageBreak/>
              <w:t>León de Greiff.</w:t>
            </w:r>
          </w:p>
        </w:tc>
        <w:tc>
          <w:tcPr>
            <w:tcW w:w="61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BDC11F6"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lastRenderedPageBreak/>
              <w:t>100</w:t>
            </w:r>
          </w:p>
        </w:tc>
      </w:tr>
      <w:tr w:rsidR="00101337" w:rsidRPr="00770FCD" w14:paraId="64E0F523" w14:textId="77777777" w:rsidTr="00BA65CA">
        <w:trPr>
          <w:trHeight w:val="2265"/>
          <w:jc w:val="center"/>
        </w:trPr>
        <w:tc>
          <w:tcPr>
            <w:tcW w:w="1440" w:type="dxa"/>
            <w:vMerge/>
            <w:tcBorders>
              <w:top w:val="single" w:sz="4" w:space="0" w:color="auto"/>
              <w:left w:val="single" w:sz="4" w:space="0" w:color="auto"/>
              <w:bottom w:val="single" w:sz="4" w:space="0" w:color="auto"/>
              <w:right w:val="single" w:sz="4" w:space="0" w:color="000000"/>
            </w:tcBorders>
            <w:vAlign w:val="center"/>
            <w:hideMark/>
          </w:tcPr>
          <w:p w14:paraId="27C692D8"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7FC42F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Incrementar en 3 puntos el promedio municipal de resultado de pruebas saber 11 en inglés</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73A2813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EDU010</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3C43A8E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Resultado en pruebas saber 11 inglés Manizales</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AB4111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53,7</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9018C4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54,45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6E8A1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B413C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En el año 2016 se reporta un incremento de 2,3 puntos, pasando de 53,7 línea base,  a 56,0 en los resultados de las pruebas Saber 11 en Inglés, sobrepasando la meta propuesta de 54,45 para dicha vigencia. </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5966C1EE"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62ABA1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El cumplimiento de la meta se encuentra en términos, toda vez que en el mes de agosto se aplicaron las pruebas y los resultados se darán a conocer en el mes de diciembre de 2017, una vez se emitan los resultados desde el nivel nacional.</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40324DD7"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N.A.</w:t>
            </w:r>
          </w:p>
        </w:tc>
      </w:tr>
      <w:tr w:rsidR="00101337" w:rsidRPr="00770FCD" w14:paraId="685B8977" w14:textId="77777777" w:rsidTr="00BA65CA">
        <w:trPr>
          <w:trHeight w:val="2985"/>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25293D39"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E70B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21% instituciones cualificadas en el programa todos aprender que corresponden a 11 instituciones más</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6575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EDU011</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0CBE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cualificadas en programa todos aprender</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AC14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41,5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4CE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30A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9F87"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Se registra el ingreso de 6 instituciones educativas oficiales al programa Todos Aprender en el año 2016, correspondientes a los Colegios Siete de Agosto, Mariscal Sucre, Adolfo Hoyos Ocampo, INEM, Fe y Alegría La Paz y Latinoamericano, sobrepasando la meta propuesta </w:t>
            </w:r>
            <w:r w:rsidRPr="00770FCD">
              <w:rPr>
                <w:rFonts w:ascii="Calibri" w:eastAsia="Times New Roman" w:hAnsi="Calibri" w:cs="Times New Roman"/>
                <w:color w:val="000000"/>
                <w:sz w:val="18"/>
                <w:szCs w:val="18"/>
                <w:lang w:val="es-CO" w:eastAsia="es-CO"/>
              </w:rPr>
              <w:lastRenderedPageBreak/>
              <w:t>de 3 colegios, equivalente al 5,25%.</w:t>
            </w:r>
          </w:p>
        </w:tc>
        <w:tc>
          <w:tcPr>
            <w:tcW w:w="708"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B8FCE7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lastRenderedPageBreak/>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F9B12"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No se registran instituciones educativas cualificadas en el programa Todos Aprender.</w:t>
            </w:r>
          </w:p>
        </w:tc>
        <w:tc>
          <w:tcPr>
            <w:tcW w:w="611"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11CC919"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0</w:t>
            </w:r>
          </w:p>
        </w:tc>
      </w:tr>
      <w:tr w:rsidR="00101337" w:rsidRPr="00770FCD" w14:paraId="57F17678" w14:textId="77777777" w:rsidTr="00BA65CA">
        <w:trPr>
          <w:trHeight w:val="1680"/>
          <w:jc w:val="center"/>
        </w:trPr>
        <w:tc>
          <w:tcPr>
            <w:tcW w:w="1440" w:type="dxa"/>
            <w:vMerge/>
            <w:tcBorders>
              <w:top w:val="single" w:sz="4" w:space="0" w:color="auto"/>
              <w:left w:val="single" w:sz="4" w:space="0" w:color="auto"/>
              <w:bottom w:val="single" w:sz="4" w:space="0" w:color="000000"/>
              <w:right w:val="single" w:sz="4" w:space="0" w:color="000000"/>
            </w:tcBorders>
            <w:vAlign w:val="center"/>
            <w:hideMark/>
          </w:tcPr>
          <w:p w14:paraId="1AB57BB7"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nil"/>
              <w:right w:val="single" w:sz="4" w:space="0" w:color="auto"/>
            </w:tcBorders>
            <w:shd w:val="clear" w:color="auto" w:fill="auto"/>
            <w:vAlign w:val="center"/>
            <w:hideMark/>
          </w:tcPr>
          <w:p w14:paraId="3F57DB0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76% instituciones cualificadas en TIC que corresponden a 40 instituciones</w:t>
            </w:r>
          </w:p>
        </w:tc>
        <w:tc>
          <w:tcPr>
            <w:tcW w:w="809" w:type="dxa"/>
            <w:tcBorders>
              <w:top w:val="single" w:sz="4" w:space="0" w:color="auto"/>
              <w:left w:val="nil"/>
              <w:bottom w:val="nil"/>
              <w:right w:val="single" w:sz="4" w:space="0" w:color="auto"/>
            </w:tcBorders>
            <w:shd w:val="clear" w:color="000000" w:fill="FFFFFF"/>
            <w:vAlign w:val="center"/>
            <w:hideMark/>
          </w:tcPr>
          <w:p w14:paraId="287A29D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EDU012</w:t>
            </w:r>
          </w:p>
        </w:tc>
        <w:tc>
          <w:tcPr>
            <w:tcW w:w="1124" w:type="dxa"/>
            <w:tcBorders>
              <w:top w:val="single" w:sz="4" w:space="0" w:color="auto"/>
              <w:left w:val="nil"/>
              <w:bottom w:val="nil"/>
              <w:right w:val="single" w:sz="4" w:space="0" w:color="auto"/>
            </w:tcBorders>
            <w:shd w:val="clear" w:color="000000" w:fill="FFFFFF"/>
            <w:vAlign w:val="center"/>
            <w:hideMark/>
          </w:tcPr>
          <w:p w14:paraId="71A484A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cualificadas en TIC</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4F811F0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24,5</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7904A3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18,9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7B6DA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18,9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2990EE"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registra la cualificación de 30 instituciones educativas oficiales en TIC, superando la meta programada de 10 colegios equivalente al 18.9%  en la vigencia.</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14A9D354"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14:paraId="521D0153"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A la fecha de la presente auditoría se reportan 8 instituciones educativas oficiales cualificadas en TIC, para un cumplimiento del 15.12% sobre la meta definida del 18.9% en el año 2017.   </w:t>
            </w:r>
          </w:p>
        </w:tc>
        <w:tc>
          <w:tcPr>
            <w:tcW w:w="611" w:type="dxa"/>
            <w:tcBorders>
              <w:top w:val="single" w:sz="4" w:space="0" w:color="auto"/>
              <w:left w:val="nil"/>
              <w:bottom w:val="single" w:sz="4" w:space="0" w:color="auto"/>
              <w:right w:val="single" w:sz="4" w:space="0" w:color="auto"/>
            </w:tcBorders>
            <w:shd w:val="clear" w:color="000000" w:fill="FFFF00"/>
            <w:vAlign w:val="center"/>
            <w:hideMark/>
          </w:tcPr>
          <w:p w14:paraId="3DC8B5C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80</w:t>
            </w:r>
          </w:p>
        </w:tc>
      </w:tr>
      <w:tr w:rsidR="00101337" w:rsidRPr="00770FCD" w14:paraId="69D78A28" w14:textId="77777777" w:rsidTr="00BA65CA">
        <w:trPr>
          <w:trHeight w:val="2010"/>
          <w:jc w:val="center"/>
        </w:trPr>
        <w:tc>
          <w:tcPr>
            <w:tcW w:w="1440" w:type="dxa"/>
            <w:vMerge/>
            <w:tcBorders>
              <w:top w:val="nil"/>
              <w:left w:val="single" w:sz="4" w:space="0" w:color="auto"/>
              <w:bottom w:val="single" w:sz="4" w:space="0" w:color="auto"/>
              <w:right w:val="single" w:sz="4" w:space="0" w:color="000000"/>
            </w:tcBorders>
            <w:vAlign w:val="center"/>
            <w:hideMark/>
          </w:tcPr>
          <w:p w14:paraId="655AACC3"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62A2A68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8% de instituciones cualificadas en escuela activa urbana que corresponden a 3 instituciones más</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14DA91C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EDU013</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201692B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cualificadas en escuela activa urbana</w:t>
            </w:r>
          </w:p>
        </w:tc>
        <w:tc>
          <w:tcPr>
            <w:tcW w:w="703" w:type="dxa"/>
            <w:tcBorders>
              <w:top w:val="nil"/>
              <w:left w:val="nil"/>
              <w:bottom w:val="single" w:sz="4" w:space="0" w:color="auto"/>
              <w:right w:val="single" w:sz="4" w:space="0" w:color="auto"/>
            </w:tcBorders>
            <w:shd w:val="clear" w:color="auto" w:fill="auto"/>
            <w:vAlign w:val="center"/>
            <w:hideMark/>
          </w:tcPr>
          <w:p w14:paraId="1D07957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43,6</w:t>
            </w:r>
          </w:p>
        </w:tc>
        <w:tc>
          <w:tcPr>
            <w:tcW w:w="603" w:type="dxa"/>
            <w:tcBorders>
              <w:top w:val="nil"/>
              <w:left w:val="nil"/>
              <w:bottom w:val="single" w:sz="4" w:space="0" w:color="auto"/>
              <w:right w:val="single" w:sz="4" w:space="0" w:color="auto"/>
            </w:tcBorders>
            <w:shd w:val="clear" w:color="auto" w:fill="auto"/>
            <w:vAlign w:val="center"/>
            <w:hideMark/>
          </w:tcPr>
          <w:p w14:paraId="46FE541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2,0</w:t>
            </w:r>
          </w:p>
        </w:tc>
        <w:tc>
          <w:tcPr>
            <w:tcW w:w="567" w:type="dxa"/>
            <w:tcBorders>
              <w:top w:val="nil"/>
              <w:left w:val="nil"/>
              <w:bottom w:val="single" w:sz="4" w:space="0" w:color="auto"/>
              <w:right w:val="single" w:sz="4" w:space="0" w:color="auto"/>
            </w:tcBorders>
            <w:shd w:val="clear" w:color="auto" w:fill="auto"/>
            <w:vAlign w:val="center"/>
            <w:hideMark/>
          </w:tcPr>
          <w:p w14:paraId="25ECF05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2,0</w:t>
            </w:r>
          </w:p>
        </w:tc>
        <w:tc>
          <w:tcPr>
            <w:tcW w:w="1417" w:type="dxa"/>
            <w:tcBorders>
              <w:top w:val="nil"/>
              <w:left w:val="nil"/>
              <w:bottom w:val="single" w:sz="4" w:space="0" w:color="auto"/>
              <w:right w:val="single" w:sz="4" w:space="0" w:color="auto"/>
            </w:tcBorders>
            <w:shd w:val="clear" w:color="auto" w:fill="auto"/>
            <w:vAlign w:val="center"/>
            <w:hideMark/>
          </w:tcPr>
          <w:p w14:paraId="0DCD085C" w14:textId="2344C2A5"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Se registran 3 instituciones educativas oficiales que iniciaron el modelo Escuela Activa Urbana, correspondientes a los colegios </w:t>
            </w:r>
            <w:r w:rsidR="00F55086" w:rsidRPr="00770FCD">
              <w:rPr>
                <w:rFonts w:ascii="Calibri" w:eastAsia="Times New Roman" w:hAnsi="Calibri" w:cs="Times New Roman"/>
                <w:color w:val="000000"/>
                <w:sz w:val="18"/>
                <w:szCs w:val="18"/>
                <w:lang w:val="es-CO" w:eastAsia="es-CO"/>
              </w:rPr>
              <w:t>Sinaí</w:t>
            </w:r>
            <w:r w:rsidRPr="00770FCD">
              <w:rPr>
                <w:rFonts w:ascii="Calibri" w:eastAsia="Times New Roman" w:hAnsi="Calibri" w:cs="Times New Roman"/>
                <w:color w:val="000000"/>
                <w:sz w:val="18"/>
                <w:szCs w:val="18"/>
                <w:lang w:val="es-CO" w:eastAsia="es-CO"/>
              </w:rPr>
              <w:t>, Marco Fidel Suárez e Instituto Mariscal Sucre.</w:t>
            </w:r>
          </w:p>
        </w:tc>
        <w:tc>
          <w:tcPr>
            <w:tcW w:w="708" w:type="dxa"/>
            <w:tcBorders>
              <w:top w:val="nil"/>
              <w:left w:val="nil"/>
              <w:bottom w:val="single" w:sz="4" w:space="0" w:color="auto"/>
              <w:right w:val="single" w:sz="4" w:space="0" w:color="auto"/>
            </w:tcBorders>
            <w:shd w:val="clear" w:color="000000" w:fill="92D050"/>
            <w:vAlign w:val="center"/>
            <w:hideMark/>
          </w:tcPr>
          <w:p w14:paraId="0DC6613B"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nil"/>
              <w:left w:val="nil"/>
              <w:bottom w:val="single" w:sz="4" w:space="0" w:color="auto"/>
              <w:right w:val="single" w:sz="4" w:space="0" w:color="auto"/>
            </w:tcBorders>
            <w:shd w:val="clear" w:color="auto" w:fill="auto"/>
            <w:vAlign w:val="center"/>
            <w:hideMark/>
          </w:tcPr>
          <w:p w14:paraId="0E8CC391"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 el ingreso de una nueva institución educativa al modelo Escuela Activa Urbana, la cual corresponde a la Institución Educativa León de Greiff.</w:t>
            </w:r>
          </w:p>
        </w:tc>
        <w:tc>
          <w:tcPr>
            <w:tcW w:w="611" w:type="dxa"/>
            <w:tcBorders>
              <w:top w:val="nil"/>
              <w:left w:val="nil"/>
              <w:bottom w:val="single" w:sz="4" w:space="0" w:color="auto"/>
              <w:right w:val="single" w:sz="4" w:space="0" w:color="auto"/>
            </w:tcBorders>
            <w:shd w:val="clear" w:color="000000" w:fill="92D050"/>
            <w:vAlign w:val="center"/>
            <w:hideMark/>
          </w:tcPr>
          <w:p w14:paraId="49374ED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2D402857" w14:textId="77777777" w:rsidTr="00BA65CA">
        <w:trPr>
          <w:trHeight w:val="228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0CDBFF65"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1778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28% de instituciones cualificadas en escuela nueva que corresponde a 15 (Sostener)</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2FB2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EDU014</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9550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oficiales rurales,  cualificadas en escuela nueva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4CF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605B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F5E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4A0C"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registran 14 instituciones educativas oficiales rurales cualificadas en el modelo Escuela Nueva, toda vez que la Escuela Rural El Libertador  se fusionó con el colegio La Cabaña.</w:t>
            </w:r>
          </w:p>
        </w:tc>
        <w:tc>
          <w:tcPr>
            <w:tcW w:w="708"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BFA86A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80EB"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registran 14 instituciones educativas oficiales rurales cualificadas en el modelo Escuela Nueva, toda vez que la Escuela Rural El Libertador  se fusionó con el colegio La Cabaña.</w:t>
            </w:r>
          </w:p>
        </w:tc>
        <w:tc>
          <w:tcPr>
            <w:tcW w:w="61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55D7436"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0D0BF872" w14:textId="77777777" w:rsidTr="00BA65CA">
        <w:trPr>
          <w:trHeight w:val="1230"/>
          <w:jc w:val="center"/>
        </w:trPr>
        <w:tc>
          <w:tcPr>
            <w:tcW w:w="1440" w:type="dxa"/>
            <w:vMerge/>
            <w:tcBorders>
              <w:top w:val="single" w:sz="4" w:space="0" w:color="auto"/>
              <w:left w:val="single" w:sz="4" w:space="0" w:color="auto"/>
              <w:bottom w:val="single" w:sz="4" w:space="0" w:color="000000"/>
              <w:right w:val="single" w:sz="4" w:space="0" w:color="000000"/>
            </w:tcBorders>
            <w:vAlign w:val="center"/>
            <w:hideMark/>
          </w:tcPr>
          <w:p w14:paraId="11585A97"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nil"/>
              <w:right w:val="single" w:sz="4" w:space="0" w:color="auto"/>
            </w:tcBorders>
            <w:shd w:val="clear" w:color="auto" w:fill="auto"/>
            <w:vAlign w:val="center"/>
            <w:hideMark/>
          </w:tcPr>
          <w:p w14:paraId="0598033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36 instituciones cualificadas en inclusión, que corresponde al 67,9%</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33BF01F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EDU015</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41BBE73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cualificadas en inclusión</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60A19AB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54,7</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2BA579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BF43A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923010"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reportan 16 instituciones educativas oficiales cualificadas en Inclusión.</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304A8E9C"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374DC460"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 la cualificación de 2 instituciones educativas cualificadas  en Inclusión, correspondientes a Nuestra Señora de Fátima y La Linda</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3D735837"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76F47E05" w14:textId="77777777" w:rsidTr="00BA65CA">
        <w:trPr>
          <w:trHeight w:val="1470"/>
          <w:jc w:val="center"/>
        </w:trPr>
        <w:tc>
          <w:tcPr>
            <w:tcW w:w="1440" w:type="dxa"/>
            <w:vMerge/>
            <w:tcBorders>
              <w:top w:val="nil"/>
              <w:left w:val="single" w:sz="4" w:space="0" w:color="auto"/>
              <w:bottom w:val="single" w:sz="4" w:space="0" w:color="auto"/>
              <w:right w:val="single" w:sz="4" w:space="0" w:color="000000"/>
            </w:tcBorders>
            <w:vAlign w:val="center"/>
            <w:hideMark/>
          </w:tcPr>
          <w:p w14:paraId="1F46E550"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7DD7F4D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57% instituciones cualificadas en lengua extranjera que corresponde a 30 (sostener)</w:t>
            </w:r>
          </w:p>
        </w:tc>
        <w:tc>
          <w:tcPr>
            <w:tcW w:w="809" w:type="dxa"/>
            <w:tcBorders>
              <w:top w:val="nil"/>
              <w:left w:val="nil"/>
              <w:bottom w:val="single" w:sz="4" w:space="0" w:color="auto"/>
              <w:right w:val="single" w:sz="4" w:space="0" w:color="auto"/>
            </w:tcBorders>
            <w:shd w:val="clear" w:color="000000" w:fill="FFFFFF"/>
            <w:vAlign w:val="center"/>
            <w:hideMark/>
          </w:tcPr>
          <w:p w14:paraId="60D9DB7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EDU016</w:t>
            </w:r>
          </w:p>
        </w:tc>
        <w:tc>
          <w:tcPr>
            <w:tcW w:w="1124" w:type="dxa"/>
            <w:tcBorders>
              <w:top w:val="nil"/>
              <w:left w:val="nil"/>
              <w:bottom w:val="single" w:sz="4" w:space="0" w:color="auto"/>
              <w:right w:val="single" w:sz="4" w:space="0" w:color="auto"/>
            </w:tcBorders>
            <w:shd w:val="clear" w:color="000000" w:fill="FFFFFF"/>
            <w:vAlign w:val="center"/>
            <w:hideMark/>
          </w:tcPr>
          <w:p w14:paraId="20C43C0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cualificadas en lengua extranjera</w:t>
            </w:r>
          </w:p>
        </w:tc>
        <w:tc>
          <w:tcPr>
            <w:tcW w:w="703" w:type="dxa"/>
            <w:tcBorders>
              <w:top w:val="nil"/>
              <w:left w:val="nil"/>
              <w:bottom w:val="single" w:sz="4" w:space="0" w:color="auto"/>
              <w:right w:val="single" w:sz="4" w:space="0" w:color="auto"/>
            </w:tcBorders>
            <w:shd w:val="clear" w:color="auto" w:fill="auto"/>
            <w:vAlign w:val="center"/>
            <w:hideMark/>
          </w:tcPr>
          <w:p w14:paraId="233F479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57</w:t>
            </w:r>
          </w:p>
        </w:tc>
        <w:tc>
          <w:tcPr>
            <w:tcW w:w="603" w:type="dxa"/>
            <w:tcBorders>
              <w:top w:val="nil"/>
              <w:left w:val="nil"/>
              <w:bottom w:val="single" w:sz="4" w:space="0" w:color="auto"/>
              <w:right w:val="single" w:sz="4" w:space="0" w:color="auto"/>
            </w:tcBorders>
            <w:shd w:val="clear" w:color="auto" w:fill="auto"/>
            <w:vAlign w:val="center"/>
            <w:hideMark/>
          </w:tcPr>
          <w:p w14:paraId="4DAB039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57</w:t>
            </w:r>
          </w:p>
        </w:tc>
        <w:tc>
          <w:tcPr>
            <w:tcW w:w="567" w:type="dxa"/>
            <w:tcBorders>
              <w:top w:val="nil"/>
              <w:left w:val="nil"/>
              <w:bottom w:val="single" w:sz="4" w:space="0" w:color="auto"/>
              <w:right w:val="single" w:sz="4" w:space="0" w:color="auto"/>
            </w:tcBorders>
            <w:shd w:val="clear" w:color="auto" w:fill="auto"/>
            <w:vAlign w:val="center"/>
            <w:hideMark/>
          </w:tcPr>
          <w:p w14:paraId="34B487A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57</w:t>
            </w:r>
          </w:p>
        </w:tc>
        <w:tc>
          <w:tcPr>
            <w:tcW w:w="1417" w:type="dxa"/>
            <w:tcBorders>
              <w:top w:val="nil"/>
              <w:left w:val="nil"/>
              <w:bottom w:val="single" w:sz="4" w:space="0" w:color="auto"/>
              <w:right w:val="single" w:sz="4" w:space="0" w:color="auto"/>
            </w:tcBorders>
            <w:shd w:val="clear" w:color="auto" w:fill="auto"/>
            <w:vAlign w:val="center"/>
            <w:hideMark/>
          </w:tcPr>
          <w:p w14:paraId="0CC3D693"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registran 36 instituciones educativas oficiales cualificadas en lengua extranjera, de las cuales 30 se cualificaron en Inglés y 6 en Francés.</w:t>
            </w:r>
          </w:p>
        </w:tc>
        <w:tc>
          <w:tcPr>
            <w:tcW w:w="708" w:type="dxa"/>
            <w:tcBorders>
              <w:top w:val="nil"/>
              <w:left w:val="nil"/>
              <w:bottom w:val="single" w:sz="4" w:space="0" w:color="auto"/>
              <w:right w:val="single" w:sz="4" w:space="0" w:color="auto"/>
            </w:tcBorders>
            <w:shd w:val="clear" w:color="000000" w:fill="92D050"/>
            <w:vAlign w:val="center"/>
            <w:hideMark/>
          </w:tcPr>
          <w:p w14:paraId="500B89E3"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nil"/>
              <w:left w:val="nil"/>
              <w:bottom w:val="single" w:sz="4" w:space="0" w:color="auto"/>
              <w:right w:val="single" w:sz="4" w:space="0" w:color="auto"/>
            </w:tcBorders>
            <w:shd w:val="clear" w:color="auto" w:fill="auto"/>
            <w:vAlign w:val="center"/>
            <w:hideMark/>
          </w:tcPr>
          <w:p w14:paraId="65B5A40D"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registran 40 instituciones educativas oficiales cualificadas en lengua extranjera.</w:t>
            </w:r>
          </w:p>
        </w:tc>
        <w:tc>
          <w:tcPr>
            <w:tcW w:w="611" w:type="dxa"/>
            <w:tcBorders>
              <w:top w:val="nil"/>
              <w:left w:val="nil"/>
              <w:bottom w:val="single" w:sz="4" w:space="0" w:color="auto"/>
              <w:right w:val="single" w:sz="4" w:space="0" w:color="auto"/>
            </w:tcBorders>
            <w:shd w:val="clear" w:color="000000" w:fill="92D050"/>
            <w:vAlign w:val="center"/>
            <w:hideMark/>
          </w:tcPr>
          <w:p w14:paraId="046377B8"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405F58C6" w14:textId="77777777" w:rsidTr="00BA65CA">
        <w:trPr>
          <w:trHeight w:val="1875"/>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C937E27"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6D3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45% instituciones cualificadas en escuelas familiares durante el cuatrienio (que corresponden </w:t>
            </w:r>
            <w:r w:rsidRPr="00770FCD">
              <w:rPr>
                <w:rFonts w:ascii="Calibri" w:eastAsia="Times New Roman" w:hAnsi="Calibri" w:cs="Times New Roman"/>
                <w:sz w:val="18"/>
                <w:szCs w:val="18"/>
                <w:lang w:val="es-CO" w:eastAsia="es-CO"/>
              </w:rPr>
              <w:lastRenderedPageBreak/>
              <w:t>a 24 instituciones)</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9C90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lastRenderedPageBreak/>
              <w:t>EDU017</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1B03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nuevas instituciones cualificadas en escuela familiar</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1067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11,3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0F13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1E45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14A33" w14:textId="77777777" w:rsidR="00101337" w:rsidRPr="00770FCD" w:rsidRDefault="00101337" w:rsidP="00454837">
            <w:pPr>
              <w:jc w:val="center"/>
              <w:rPr>
                <w:rFonts w:ascii="Calibri" w:eastAsia="Times New Roman" w:hAnsi="Calibri" w:cs="Times New Roman"/>
                <w:color w:val="000000"/>
                <w:sz w:val="18"/>
                <w:szCs w:val="18"/>
                <w:lang w:val="es-CO" w:eastAsia="es-CO"/>
              </w:rPr>
            </w:pPr>
            <w:r>
              <w:rPr>
                <w:rFonts w:ascii="Calibri" w:eastAsia="Times New Roman" w:hAnsi="Calibri" w:cs="Times New Roman"/>
                <w:color w:val="000000"/>
                <w:sz w:val="18"/>
                <w:szCs w:val="18"/>
                <w:lang w:val="es-CO" w:eastAsia="es-CO"/>
              </w:rPr>
              <w:t>Se registran 13 instituciones educativas cualificadas en Escuela Familiar.</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AA85EA5"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Pr>
                <w:rFonts w:ascii="Calibri" w:eastAsia="Times New Roman" w:hAnsi="Calibri" w:cs="Times New Roman"/>
                <w:b/>
                <w:bCs/>
                <w:color w:val="000000"/>
                <w:sz w:val="18"/>
                <w:szCs w:val="18"/>
                <w:lang w:val="es-CO" w:eastAsia="es-CO"/>
              </w:rPr>
              <w:t>10</w:t>
            </w:r>
            <w:r w:rsidRPr="00770FCD">
              <w:rPr>
                <w:rFonts w:ascii="Calibri" w:eastAsia="Times New Roman" w:hAnsi="Calibri" w:cs="Times New Roman"/>
                <w:b/>
                <w:bCs/>
                <w:color w:val="000000"/>
                <w:sz w:val="18"/>
                <w:szCs w:val="18"/>
                <w:lang w:val="es-CO" w:eastAsia="es-CO"/>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AACC"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registran 4 instituciones educativas oficiales cualificadas en Escuela Familiar, correspondie</w:t>
            </w:r>
            <w:r w:rsidRPr="00770FCD">
              <w:rPr>
                <w:rFonts w:ascii="Calibri" w:eastAsia="Times New Roman" w:hAnsi="Calibri" w:cs="Times New Roman"/>
                <w:color w:val="000000"/>
                <w:sz w:val="18"/>
                <w:szCs w:val="18"/>
                <w:lang w:val="es-CO" w:eastAsia="es-CO"/>
              </w:rPr>
              <w:lastRenderedPageBreak/>
              <w:t>ntes a: Fe y Alegría La Paz, San Jorge, Latinoamericano y Divina Providencia, de las 3 programadas para el año 2017.</w:t>
            </w:r>
          </w:p>
        </w:tc>
        <w:tc>
          <w:tcPr>
            <w:tcW w:w="61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6FC193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lastRenderedPageBreak/>
              <w:t>100</w:t>
            </w:r>
          </w:p>
        </w:tc>
      </w:tr>
      <w:tr w:rsidR="00101337" w:rsidRPr="00770FCD" w14:paraId="4A8CDE6D" w14:textId="77777777" w:rsidTr="00BA65CA">
        <w:trPr>
          <w:trHeight w:val="2220"/>
          <w:jc w:val="center"/>
        </w:trPr>
        <w:tc>
          <w:tcPr>
            <w:tcW w:w="1440" w:type="dxa"/>
            <w:vMerge/>
            <w:tcBorders>
              <w:top w:val="single" w:sz="4" w:space="0" w:color="auto"/>
              <w:left w:val="single" w:sz="4" w:space="0" w:color="auto"/>
              <w:bottom w:val="single" w:sz="4" w:space="0" w:color="auto"/>
              <w:right w:val="single" w:sz="4" w:space="0" w:color="000000"/>
            </w:tcBorders>
            <w:vAlign w:val="center"/>
            <w:hideMark/>
          </w:tcPr>
          <w:p w14:paraId="24DD7408"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EB9110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80% de los docentes y directivos del sector oficial participando en actividades de formación en derechos humanos y libertad religiosa</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7CCFF7C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EDU018</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5160DE1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docentes y directivos del sector oficial participando en actividades de formación en derechos humanos y libertad religiosa</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C34E1B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53</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3C3D64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00A02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0E19F9"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Se registran 76 docentes del sector oficial cualificados en el tema "Constructores de Paz", de un total de 1.736 docentes. </w:t>
            </w:r>
          </w:p>
        </w:tc>
        <w:tc>
          <w:tcPr>
            <w:tcW w:w="708" w:type="dxa"/>
            <w:tcBorders>
              <w:top w:val="single" w:sz="4" w:space="0" w:color="auto"/>
              <w:left w:val="nil"/>
              <w:bottom w:val="single" w:sz="4" w:space="0" w:color="auto"/>
              <w:right w:val="single" w:sz="4" w:space="0" w:color="auto"/>
            </w:tcBorders>
            <w:shd w:val="clear" w:color="000000" w:fill="FF0000"/>
            <w:vAlign w:val="center"/>
            <w:hideMark/>
          </w:tcPr>
          <w:p w14:paraId="42071257"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5,4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45765E1"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reportan 216 docentes oficiales cualificados en actividades de formación en derechos humanos y libertad religiosa, de los cuales 37 docentes se cualificaron en Derechos Humanos y 179 en Ética y Religión, de un total de 1.728 docentes.</w:t>
            </w:r>
          </w:p>
        </w:tc>
        <w:tc>
          <w:tcPr>
            <w:tcW w:w="611" w:type="dxa"/>
            <w:tcBorders>
              <w:top w:val="single" w:sz="4" w:space="0" w:color="auto"/>
              <w:left w:val="nil"/>
              <w:bottom w:val="single" w:sz="4" w:space="0" w:color="auto"/>
              <w:right w:val="single" w:sz="4" w:space="0" w:color="auto"/>
            </w:tcBorders>
            <w:shd w:val="clear" w:color="000000" w:fill="FFFF00"/>
            <w:vAlign w:val="center"/>
            <w:hideMark/>
          </w:tcPr>
          <w:p w14:paraId="47EC2D26"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15,6</w:t>
            </w:r>
          </w:p>
        </w:tc>
      </w:tr>
      <w:tr w:rsidR="00101337" w:rsidRPr="00770FCD" w14:paraId="1A1F8C62" w14:textId="77777777" w:rsidTr="00BA65CA">
        <w:trPr>
          <w:trHeight w:val="267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93DCA5A"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8E7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 alianzas que se sostienen y fortalecen para disminuir repitencia</w:t>
            </w:r>
          </w:p>
        </w:tc>
        <w:tc>
          <w:tcPr>
            <w:tcW w:w="8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F99F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EDU019</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388D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Alianzas sostenidas y fortalecidas para disminuir repitencia</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5FC7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694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B836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6E8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Se reportan 4 alianzas para disminuir la repitencia en el sector educativo oficial, mediante Convenios con: Fundación Luker No. 1620160318, Comité de Cafeteros No. 1604040194 Alianza Francesa No. 1606090318 y Universidad Nacional No. 1604070201</w:t>
            </w:r>
          </w:p>
        </w:tc>
        <w:tc>
          <w:tcPr>
            <w:tcW w:w="708"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746C00E" w14:textId="77777777" w:rsidR="00101337" w:rsidRPr="00770FCD" w:rsidRDefault="00101337" w:rsidP="00454837">
            <w:pPr>
              <w:jc w:val="center"/>
              <w:rPr>
                <w:rFonts w:ascii="Calibri" w:eastAsia="Times New Roman" w:hAnsi="Calibri" w:cs="Times New Roman"/>
                <w:b/>
                <w:bCs/>
                <w:sz w:val="18"/>
                <w:szCs w:val="18"/>
                <w:lang w:val="es-CO" w:eastAsia="es-CO"/>
              </w:rPr>
            </w:pPr>
            <w:r w:rsidRPr="00770FCD">
              <w:rPr>
                <w:rFonts w:ascii="Calibri" w:eastAsia="Times New Roman" w:hAnsi="Calibri" w:cs="Times New Roman"/>
                <w:b/>
                <w:bCs/>
                <w:sz w:val="18"/>
                <w:szCs w:val="18"/>
                <w:lang w:val="es-CO" w:eastAsia="es-CO"/>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2D91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Se reportan 4 alianzas para disminuir la repitencia en el sector educativo oficial, mediante Convenios con: Fundación Luker No. 1704060261, Comité de Cafeteros No. 1703170205, Alianza </w:t>
            </w:r>
            <w:r w:rsidRPr="00770FCD">
              <w:rPr>
                <w:rFonts w:ascii="Calibri" w:eastAsia="Times New Roman" w:hAnsi="Calibri" w:cs="Times New Roman"/>
                <w:sz w:val="18"/>
                <w:szCs w:val="18"/>
                <w:lang w:val="es-CO" w:eastAsia="es-CO"/>
              </w:rPr>
              <w:lastRenderedPageBreak/>
              <w:t>Francesa No. 1703020162 y Universidad Nacional No. 1703100182</w:t>
            </w:r>
          </w:p>
        </w:tc>
        <w:tc>
          <w:tcPr>
            <w:tcW w:w="61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F8E1DF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lastRenderedPageBreak/>
              <w:t>100</w:t>
            </w:r>
          </w:p>
        </w:tc>
      </w:tr>
      <w:tr w:rsidR="00101337" w:rsidRPr="00770FCD" w14:paraId="406177D0" w14:textId="77777777" w:rsidTr="00BA65CA">
        <w:trPr>
          <w:trHeight w:val="1515"/>
          <w:jc w:val="center"/>
        </w:trPr>
        <w:tc>
          <w:tcPr>
            <w:tcW w:w="1440" w:type="dxa"/>
            <w:vMerge/>
            <w:tcBorders>
              <w:top w:val="single" w:sz="4" w:space="0" w:color="auto"/>
              <w:left w:val="single" w:sz="4" w:space="0" w:color="auto"/>
              <w:bottom w:val="single" w:sz="4" w:space="0" w:color="000000"/>
              <w:right w:val="single" w:sz="4" w:space="0" w:color="000000"/>
            </w:tcBorders>
            <w:vAlign w:val="center"/>
            <w:hideMark/>
          </w:tcPr>
          <w:p w14:paraId="4759394F"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44F85DE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 acuerdo de unificación de criterios para el sistema institucional de evaluación y promoción</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0736FE0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EDU020</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63BAF76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Acuerdo de unificación de criterios para el sistema institucional de evaluación y promoción</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16B1129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223EAB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F0A54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0282F7"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iniciaron gestiones preliminares para la firma del Acuerdo de Unificación del Sistema Institucional de Evaluación.</w:t>
            </w:r>
          </w:p>
        </w:tc>
        <w:tc>
          <w:tcPr>
            <w:tcW w:w="708" w:type="dxa"/>
            <w:tcBorders>
              <w:top w:val="single" w:sz="4" w:space="0" w:color="auto"/>
              <w:left w:val="nil"/>
              <w:bottom w:val="single" w:sz="4" w:space="0" w:color="auto"/>
              <w:right w:val="single" w:sz="4" w:space="0" w:color="auto"/>
            </w:tcBorders>
            <w:shd w:val="clear" w:color="000000" w:fill="FF0000"/>
            <w:vAlign w:val="center"/>
            <w:hideMark/>
          </w:tcPr>
          <w:p w14:paraId="20673192"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31E580D6"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 Acuerdo de Unificación del Sistema Institucional de Evaluación firmado el 17 de febrero de 2017.</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4C8C609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48E7FEDC" w14:textId="77777777" w:rsidTr="00BA65CA">
        <w:trPr>
          <w:trHeight w:val="1995"/>
          <w:jc w:val="center"/>
        </w:trPr>
        <w:tc>
          <w:tcPr>
            <w:tcW w:w="1440" w:type="dxa"/>
            <w:vMerge/>
            <w:tcBorders>
              <w:top w:val="nil"/>
              <w:left w:val="single" w:sz="4" w:space="0" w:color="auto"/>
              <w:bottom w:val="single" w:sz="4" w:space="0" w:color="auto"/>
              <w:right w:val="single" w:sz="4" w:space="0" w:color="000000"/>
            </w:tcBorders>
            <w:vAlign w:val="center"/>
            <w:hideMark/>
          </w:tcPr>
          <w:p w14:paraId="763E37EF"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nil"/>
              <w:left w:val="nil"/>
              <w:bottom w:val="single" w:sz="4" w:space="0" w:color="auto"/>
              <w:right w:val="single" w:sz="4" w:space="0" w:color="auto"/>
            </w:tcBorders>
            <w:shd w:val="clear" w:color="auto" w:fill="auto"/>
            <w:vAlign w:val="center"/>
            <w:hideMark/>
          </w:tcPr>
          <w:p w14:paraId="4BF4AFB4" w14:textId="3844E39B"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100% de instituciones con el instrumento de medición del índice de inclusión que evidencien buenas </w:t>
            </w:r>
            <w:r w:rsidR="00F55086" w:rsidRPr="00770FCD">
              <w:rPr>
                <w:rFonts w:ascii="Calibri" w:eastAsia="Times New Roman" w:hAnsi="Calibri" w:cs="Times New Roman"/>
                <w:sz w:val="18"/>
                <w:szCs w:val="18"/>
                <w:lang w:val="es-CO" w:eastAsia="es-CO"/>
              </w:rPr>
              <w:t>prácticas</w:t>
            </w:r>
            <w:r w:rsidRPr="00770FCD">
              <w:rPr>
                <w:rFonts w:ascii="Calibri" w:eastAsia="Times New Roman" w:hAnsi="Calibri" w:cs="Times New Roman"/>
                <w:sz w:val="18"/>
                <w:szCs w:val="18"/>
                <w:lang w:val="es-CO" w:eastAsia="es-CO"/>
              </w:rPr>
              <w:t xml:space="preserve"> de atención a población diversa</w:t>
            </w:r>
          </w:p>
        </w:tc>
        <w:tc>
          <w:tcPr>
            <w:tcW w:w="809" w:type="dxa"/>
            <w:tcBorders>
              <w:top w:val="nil"/>
              <w:left w:val="nil"/>
              <w:bottom w:val="single" w:sz="4" w:space="0" w:color="auto"/>
              <w:right w:val="single" w:sz="4" w:space="0" w:color="auto"/>
            </w:tcBorders>
            <w:shd w:val="clear" w:color="000000" w:fill="FFFFFF"/>
            <w:vAlign w:val="center"/>
            <w:hideMark/>
          </w:tcPr>
          <w:p w14:paraId="05056B2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EDU021</w:t>
            </w:r>
          </w:p>
        </w:tc>
        <w:tc>
          <w:tcPr>
            <w:tcW w:w="1124" w:type="dxa"/>
            <w:tcBorders>
              <w:top w:val="nil"/>
              <w:left w:val="nil"/>
              <w:bottom w:val="single" w:sz="4" w:space="0" w:color="auto"/>
              <w:right w:val="single" w:sz="4" w:space="0" w:color="auto"/>
            </w:tcBorders>
            <w:shd w:val="clear" w:color="000000" w:fill="FFFFFF"/>
            <w:vAlign w:val="center"/>
            <w:hideMark/>
          </w:tcPr>
          <w:p w14:paraId="3BED6E9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oficiales que implementan estrategias para aumentar el índice de inclusión</w:t>
            </w:r>
          </w:p>
        </w:tc>
        <w:tc>
          <w:tcPr>
            <w:tcW w:w="703" w:type="dxa"/>
            <w:tcBorders>
              <w:top w:val="nil"/>
              <w:left w:val="nil"/>
              <w:bottom w:val="single" w:sz="4" w:space="0" w:color="auto"/>
              <w:right w:val="single" w:sz="4" w:space="0" w:color="auto"/>
            </w:tcBorders>
            <w:shd w:val="clear" w:color="auto" w:fill="auto"/>
            <w:vAlign w:val="center"/>
            <w:hideMark/>
          </w:tcPr>
          <w:p w14:paraId="1EB7ACF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54,7</w:t>
            </w:r>
          </w:p>
        </w:tc>
        <w:tc>
          <w:tcPr>
            <w:tcW w:w="603" w:type="dxa"/>
            <w:tcBorders>
              <w:top w:val="nil"/>
              <w:left w:val="nil"/>
              <w:bottom w:val="single" w:sz="4" w:space="0" w:color="auto"/>
              <w:right w:val="single" w:sz="4" w:space="0" w:color="auto"/>
            </w:tcBorders>
            <w:shd w:val="clear" w:color="auto" w:fill="auto"/>
            <w:vAlign w:val="center"/>
            <w:hideMark/>
          </w:tcPr>
          <w:p w14:paraId="0774002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11,3</w:t>
            </w:r>
          </w:p>
        </w:tc>
        <w:tc>
          <w:tcPr>
            <w:tcW w:w="567" w:type="dxa"/>
            <w:tcBorders>
              <w:top w:val="nil"/>
              <w:left w:val="nil"/>
              <w:bottom w:val="single" w:sz="4" w:space="0" w:color="auto"/>
              <w:right w:val="single" w:sz="4" w:space="0" w:color="auto"/>
            </w:tcBorders>
            <w:shd w:val="clear" w:color="auto" w:fill="auto"/>
            <w:vAlign w:val="center"/>
            <w:hideMark/>
          </w:tcPr>
          <w:p w14:paraId="0836083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11,3</w:t>
            </w:r>
          </w:p>
        </w:tc>
        <w:tc>
          <w:tcPr>
            <w:tcW w:w="1417" w:type="dxa"/>
            <w:tcBorders>
              <w:top w:val="nil"/>
              <w:left w:val="nil"/>
              <w:bottom w:val="single" w:sz="4" w:space="0" w:color="auto"/>
              <w:right w:val="single" w:sz="4" w:space="0" w:color="auto"/>
            </w:tcBorders>
            <w:shd w:val="clear" w:color="auto" w:fill="auto"/>
            <w:vAlign w:val="center"/>
            <w:hideMark/>
          </w:tcPr>
          <w:p w14:paraId="1BE62D74"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aplicó el instrumento de medición de índice de inclusión en las instituciones educativas Giovany Montini, Granada, Miguel Antonio Caro, Andrés Bello y San Pio X, para el 66% de cumplimiento propuesto al 2016.</w:t>
            </w:r>
          </w:p>
        </w:tc>
        <w:tc>
          <w:tcPr>
            <w:tcW w:w="708" w:type="dxa"/>
            <w:tcBorders>
              <w:top w:val="nil"/>
              <w:left w:val="nil"/>
              <w:bottom w:val="single" w:sz="4" w:space="0" w:color="auto"/>
              <w:right w:val="single" w:sz="4" w:space="0" w:color="auto"/>
            </w:tcBorders>
            <w:shd w:val="clear" w:color="000000" w:fill="92D050"/>
            <w:vAlign w:val="center"/>
            <w:hideMark/>
          </w:tcPr>
          <w:p w14:paraId="686A7E33"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nil"/>
              <w:left w:val="nil"/>
              <w:bottom w:val="single" w:sz="4" w:space="0" w:color="auto"/>
              <w:right w:val="single" w:sz="4" w:space="0" w:color="auto"/>
            </w:tcBorders>
            <w:shd w:val="clear" w:color="auto" w:fill="auto"/>
            <w:vAlign w:val="center"/>
            <w:hideMark/>
          </w:tcPr>
          <w:p w14:paraId="58785A2B" w14:textId="353E0BBC"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Se aplicó el instrumento de medición de índice de inclusión en las instituciones educativas Adolfo Hoyos, Mariscal Sucre y Nuestra Señora de Fátima, para un cumplimiento del 71.65% sobre el 77.3% con el que debe cerrar el año </w:t>
            </w:r>
            <w:r w:rsidR="00F55086" w:rsidRPr="00770FCD">
              <w:rPr>
                <w:rFonts w:ascii="Calibri" w:eastAsia="Times New Roman" w:hAnsi="Calibri" w:cs="Times New Roman"/>
                <w:color w:val="000000"/>
                <w:sz w:val="18"/>
                <w:szCs w:val="18"/>
                <w:lang w:val="es-CO" w:eastAsia="es-CO"/>
              </w:rPr>
              <w:t>2017.</w:t>
            </w:r>
          </w:p>
        </w:tc>
        <w:tc>
          <w:tcPr>
            <w:tcW w:w="611" w:type="dxa"/>
            <w:tcBorders>
              <w:top w:val="nil"/>
              <w:left w:val="nil"/>
              <w:bottom w:val="single" w:sz="4" w:space="0" w:color="auto"/>
              <w:right w:val="single" w:sz="4" w:space="0" w:color="auto"/>
            </w:tcBorders>
            <w:shd w:val="clear" w:color="000000" w:fill="FFFF00"/>
            <w:vAlign w:val="center"/>
            <w:hideMark/>
          </w:tcPr>
          <w:p w14:paraId="1C281630"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50</w:t>
            </w:r>
          </w:p>
        </w:tc>
      </w:tr>
      <w:tr w:rsidR="00101337" w:rsidRPr="00770FCD" w14:paraId="5A29372D" w14:textId="77777777" w:rsidTr="00BA65CA">
        <w:trPr>
          <w:trHeight w:val="4500"/>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92C7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lastRenderedPageBreak/>
              <w:t>Oportunidad de acceso y permanencia en el sistema</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19AC1D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Suministrar 18.000 complementos alimentarios mañana - tarde diarios durante cada año</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390A55C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EDU022</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5C8A825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Complementos alimentarios suministrados  mañana - tarde diarios durante cada año</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48B85BB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22.480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3A44AB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D2F4E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0ABC2E"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Se evidencian Convenios firmados con NUTRIR No. 1607110409, COASOBIEN No.  1607110408 y Unión Temporal Unidos por Manizales No. 1607110410, para suministrar hasta 19.929 complementos alimentarios diarios, para 92 días. </w:t>
            </w:r>
            <w:r w:rsidRPr="00770FCD">
              <w:rPr>
                <w:rFonts w:ascii="Calibri" w:eastAsia="Times New Roman" w:hAnsi="Calibri" w:cs="Times New Roman"/>
                <w:color w:val="000000"/>
                <w:sz w:val="18"/>
                <w:szCs w:val="18"/>
                <w:lang w:val="es-CO" w:eastAsia="es-CO"/>
              </w:rPr>
              <w:br/>
              <w:t>Promedio de 17.343 complementos alimentarios en el  segundo semestre de 2016.</w:t>
            </w:r>
          </w:p>
        </w:tc>
        <w:tc>
          <w:tcPr>
            <w:tcW w:w="708" w:type="dxa"/>
            <w:tcBorders>
              <w:top w:val="single" w:sz="4" w:space="0" w:color="auto"/>
              <w:left w:val="nil"/>
              <w:bottom w:val="single" w:sz="4" w:space="0" w:color="auto"/>
              <w:right w:val="single" w:sz="4" w:space="0" w:color="auto"/>
            </w:tcBorders>
            <w:shd w:val="clear" w:color="000000" w:fill="FFFF00"/>
            <w:vAlign w:val="center"/>
            <w:hideMark/>
          </w:tcPr>
          <w:p w14:paraId="3EE1FE43"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96,35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7EE42A1A" w14:textId="5C6BB2A9"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evidencian Convenios firmados con NUTRIR No. 1701200035, COASOBIEN No. 1701200036 y Unión Temporal Unidos por Manizales No. 1701200037, para suministrar hasta 19.657 complementos alimentarios diarios, para 94 días</w:t>
            </w:r>
            <w:r w:rsidR="00F55086" w:rsidRPr="00770FCD">
              <w:rPr>
                <w:rFonts w:ascii="Calibri" w:eastAsia="Times New Roman" w:hAnsi="Calibri" w:cs="Times New Roman"/>
                <w:color w:val="000000"/>
                <w:sz w:val="18"/>
                <w:szCs w:val="18"/>
                <w:lang w:val="es-CO" w:eastAsia="es-CO"/>
              </w:rPr>
              <w:t>,</w:t>
            </w:r>
            <w:r w:rsidRPr="00770FCD">
              <w:rPr>
                <w:rFonts w:ascii="Calibri" w:eastAsia="Times New Roman" w:hAnsi="Calibri" w:cs="Times New Roman"/>
                <w:color w:val="000000"/>
                <w:sz w:val="18"/>
                <w:szCs w:val="18"/>
                <w:lang w:val="es-CO" w:eastAsia="es-CO"/>
              </w:rPr>
              <w:br/>
              <w:t>Para el segundo semestre, se firmó Convenio con NUTRIR No. 1707110459 para 94 días. Beneficiarios estudiantes de 49 instituciones educativas. Promedio de complementos alimentarios entregados 14.624, debido a la contingencia del paro de maestros y vacaciones de enero y mitad de año.</w:t>
            </w:r>
          </w:p>
        </w:tc>
        <w:tc>
          <w:tcPr>
            <w:tcW w:w="611" w:type="dxa"/>
            <w:tcBorders>
              <w:top w:val="single" w:sz="4" w:space="0" w:color="auto"/>
              <w:left w:val="nil"/>
              <w:bottom w:val="single" w:sz="4" w:space="0" w:color="auto"/>
              <w:right w:val="single" w:sz="4" w:space="0" w:color="auto"/>
            </w:tcBorders>
            <w:shd w:val="clear" w:color="000000" w:fill="FFFF00"/>
            <w:vAlign w:val="center"/>
            <w:hideMark/>
          </w:tcPr>
          <w:p w14:paraId="12301884"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81,24</w:t>
            </w:r>
          </w:p>
        </w:tc>
      </w:tr>
      <w:tr w:rsidR="00101337" w:rsidRPr="00770FCD" w14:paraId="307B8718" w14:textId="77777777" w:rsidTr="00BA65CA">
        <w:trPr>
          <w:trHeight w:val="4185"/>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7A368E2A"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19F8D2C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Suministrar 12.000 complementos alimentarios almuerzos preparado para estudiantes de jornada única diarios durante cada año escolar</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79BAD6F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EDU023</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0FD57DD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Complementos alimentarios  almuerzo preparado en sitio suministrado a los titulares de jornada única diariamente</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C48D53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10.970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12805A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6DC8B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11.500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BAB1CF"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evidencian Convenios con NUTRIR No. 1607110409, COASOBIEN No. 1607110408 y Unión Temporal Unidos por Manizales No. 1607110410, para el suministro hasta 12.181 almuerzos  diarios por 92 días.  Promedio de 11.743 almuerzos  diarios entregados.</w:t>
            </w:r>
            <w:r w:rsidRPr="00770FCD">
              <w:rPr>
                <w:rFonts w:ascii="Calibri" w:eastAsia="Times New Roman" w:hAnsi="Calibri" w:cs="Times New Roman"/>
                <w:color w:val="000000"/>
                <w:sz w:val="18"/>
                <w:szCs w:val="18"/>
                <w:lang w:val="es-CO" w:eastAsia="es-CO"/>
              </w:rPr>
              <w:br/>
              <w:t>La priorización de los colegios la realiza la Secretaría de Educación y la focalización de los estudiantes la realiza la Institución Educativa.</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7A44200C"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28E6200"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evidencian Convenios con NUTRIR No. 1701200035, COASOBIEN No. 1701200036 y Unión Temporal Unidos por Manizales No. 1701200037, para suministrar hasta 14.515 almuerzos diarios para 94 días.  Se reporta un promedio de 11.278 almuerzos diarios entregados.</w:t>
            </w:r>
            <w:r w:rsidRPr="00770FCD">
              <w:rPr>
                <w:rFonts w:ascii="Calibri" w:eastAsia="Times New Roman" w:hAnsi="Calibri" w:cs="Times New Roman"/>
                <w:color w:val="000000"/>
                <w:sz w:val="18"/>
                <w:szCs w:val="18"/>
                <w:lang w:val="es-CO" w:eastAsia="es-CO"/>
              </w:rPr>
              <w:br/>
              <w:t>Para el segundo semestre se evidencia contrato con NUTRIR No.  1707110459 para suministrar hasta 13.000 almuerzos diarios para 94 días. Beneficiarios 41 colegios y  90 sedes pertenecientes  al programa Jornada Única.</w:t>
            </w:r>
          </w:p>
        </w:tc>
        <w:tc>
          <w:tcPr>
            <w:tcW w:w="611" w:type="dxa"/>
            <w:tcBorders>
              <w:top w:val="single" w:sz="4" w:space="0" w:color="auto"/>
              <w:left w:val="nil"/>
              <w:bottom w:val="single" w:sz="4" w:space="0" w:color="auto"/>
              <w:right w:val="single" w:sz="4" w:space="0" w:color="auto"/>
            </w:tcBorders>
            <w:shd w:val="clear" w:color="000000" w:fill="FFFF00"/>
            <w:vAlign w:val="center"/>
            <w:hideMark/>
          </w:tcPr>
          <w:p w14:paraId="4B52545E"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98,06</w:t>
            </w:r>
          </w:p>
        </w:tc>
      </w:tr>
      <w:tr w:rsidR="00101337" w:rsidRPr="00770FCD" w14:paraId="6871A6FF" w14:textId="77777777" w:rsidTr="00BA65CA">
        <w:trPr>
          <w:trHeight w:val="258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0DFA819B"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E4AE1A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 de las instituciones de la zona rural con trasporte escolar</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79BF0B3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EDU024</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311F525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educativas de la zona rural beneficiadas con el servicio de transporte escolar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19A6C78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E411315"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85D75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A2B563"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reportan 13 instituciones educativas oficiales rurales con servicio de transporte escolar, de las 14 que prestan el servicio educativo en dicha zona, toda vez que la Institución Educativa La Palma no requiere transporte, en razón a que sus estudiantes residen cerca del colegio.</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3B158B2E"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48932FC"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reportan 13 instituciones educativas oficiales rurales con servicio de transporte escolar, de las 14 que prestan el servicio educativo en dicha zona, toda vez que la Institución Educativa La Palma no requiere transporte, en razón a que sus estudiantes residen cerca del colegio.</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5E75CE2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46622DE7" w14:textId="77777777" w:rsidTr="00BA65CA">
        <w:trPr>
          <w:trHeight w:val="246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6B206AC3"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5ACAAC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1.450 estudiantes de la zona urbana con transporte escolar focalizado</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5C20A2E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EDU025</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6B1584F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de estudiantes de la zona urbana con transporte escolar focalizado</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339B529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1.292</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68BC811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1.292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B10A1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DD4A81"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reportan 1.423 estudiantes con transporte escolar focalizado en la zona urbana, pertenecientes a 7 instituciones educativas oficiales (INEM, Fe y Alegría La Paz, San Pio X, Instituto Manizales, San Agustín, Liceo Isabel La Católica e Instituto Universitario).</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5080268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F521594"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reportan 1.597 estudiantes con transporte escolar focalizado en la zona urbana, pertenecientes a 7 instituciones educativas oficiales (INEM, Fe y Alegría La Paz, San Pio X, Instituto Manizales, San Agustín, Liceo Isabel La Católica e Instituto Universitario). .</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6B12AC20"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518FFE07" w14:textId="77777777" w:rsidTr="00BA65CA">
        <w:trPr>
          <w:trHeight w:val="1575"/>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3F87CE82"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80A380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2.000 Bicicletas como alternativa de trasporte escolar y actividad física en las IE del sector oficial</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1B14467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EDU026</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73E0794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de bicicletas entregadas como alternativa de trasporte escolar y actividad física</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59A8E0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1546D97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12666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F05185"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No se registraron acciones</w:t>
            </w:r>
          </w:p>
        </w:tc>
        <w:tc>
          <w:tcPr>
            <w:tcW w:w="708" w:type="dxa"/>
            <w:tcBorders>
              <w:top w:val="single" w:sz="4" w:space="0" w:color="auto"/>
              <w:left w:val="nil"/>
              <w:bottom w:val="single" w:sz="4" w:space="0" w:color="auto"/>
              <w:right w:val="single" w:sz="4" w:space="0" w:color="auto"/>
            </w:tcBorders>
            <w:shd w:val="clear" w:color="000000" w:fill="FF0000"/>
            <w:vAlign w:val="center"/>
            <w:hideMark/>
          </w:tcPr>
          <w:p w14:paraId="347420B3"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6175482"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No se registran acciones, toda vez que no cuentan con asignación de recursos económicos para cumplir con esta meta.</w:t>
            </w:r>
          </w:p>
        </w:tc>
        <w:tc>
          <w:tcPr>
            <w:tcW w:w="611" w:type="dxa"/>
            <w:tcBorders>
              <w:top w:val="single" w:sz="4" w:space="0" w:color="auto"/>
              <w:left w:val="nil"/>
              <w:bottom w:val="single" w:sz="4" w:space="0" w:color="auto"/>
              <w:right w:val="single" w:sz="4" w:space="0" w:color="auto"/>
            </w:tcBorders>
            <w:shd w:val="clear" w:color="000000" w:fill="FF0000"/>
            <w:vAlign w:val="center"/>
            <w:hideMark/>
          </w:tcPr>
          <w:p w14:paraId="2811E52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0</w:t>
            </w:r>
          </w:p>
        </w:tc>
      </w:tr>
      <w:tr w:rsidR="00101337" w:rsidRPr="00770FCD" w14:paraId="7F2E01FB" w14:textId="77777777" w:rsidTr="00BA65CA">
        <w:trPr>
          <w:trHeight w:val="381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C11209F"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81D319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Mantener el 100% de las instituciones educativas oficiales con servicio de conectividad a internet</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7303CEF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EDU027</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742879A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educativas con conectividad a internet</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4FD0E3D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1BC1DB5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7096F5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000BC9D" w14:textId="5F1D82DF"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Se evidencia contrato Interadministrativo suscrito entre el Municipio de Manizales y UNE EPM </w:t>
            </w:r>
            <w:r w:rsidR="00F55086" w:rsidRPr="00770FCD">
              <w:rPr>
                <w:rFonts w:ascii="Calibri" w:eastAsia="Times New Roman" w:hAnsi="Calibri" w:cs="Times New Roman"/>
                <w:color w:val="000000"/>
                <w:sz w:val="18"/>
                <w:szCs w:val="18"/>
                <w:lang w:val="es-CO" w:eastAsia="es-CO"/>
              </w:rPr>
              <w:t>Telecomunicaciones</w:t>
            </w:r>
            <w:r w:rsidRPr="00770FCD">
              <w:rPr>
                <w:rFonts w:ascii="Calibri" w:eastAsia="Times New Roman" w:hAnsi="Calibri" w:cs="Times New Roman"/>
                <w:color w:val="000000"/>
                <w:sz w:val="18"/>
                <w:szCs w:val="18"/>
                <w:lang w:val="es-CO" w:eastAsia="es-CO"/>
              </w:rPr>
              <w:t xml:space="preserve"> S.A. No. 1465507028326 cuyo objeto es la "Prestación del servicio de conectividad a </w:t>
            </w:r>
            <w:r w:rsidR="00F55086" w:rsidRPr="00770FCD">
              <w:rPr>
                <w:rFonts w:ascii="Calibri" w:eastAsia="Times New Roman" w:hAnsi="Calibri" w:cs="Times New Roman"/>
                <w:color w:val="000000"/>
                <w:sz w:val="18"/>
                <w:szCs w:val="18"/>
                <w:lang w:val="es-CO" w:eastAsia="es-CO"/>
              </w:rPr>
              <w:t>internet</w:t>
            </w:r>
            <w:r w:rsidRPr="00770FCD">
              <w:rPr>
                <w:rFonts w:ascii="Calibri" w:eastAsia="Times New Roman" w:hAnsi="Calibri" w:cs="Times New Roman"/>
                <w:color w:val="000000"/>
                <w:sz w:val="18"/>
                <w:szCs w:val="18"/>
                <w:lang w:val="es-CO" w:eastAsia="es-CO"/>
              </w:rPr>
              <w:t xml:space="preserve"> para los equipos de cómputo educativos de las sedes oficiales de la Secretaría de Educación del municipio de Manizales", en marco del cual se reportan 52 instituciones educativas con servicio de conectividad a internet.</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7750977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9CEC408" w14:textId="3B0199D9"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 Contra</w:t>
            </w:r>
            <w:r>
              <w:rPr>
                <w:rFonts w:ascii="Calibri" w:eastAsia="Times New Roman" w:hAnsi="Calibri" w:cs="Times New Roman"/>
                <w:color w:val="000000"/>
                <w:sz w:val="18"/>
                <w:szCs w:val="18"/>
                <w:lang w:val="es-CO" w:eastAsia="es-CO"/>
              </w:rPr>
              <w:t>t</w:t>
            </w:r>
            <w:r w:rsidRPr="00770FCD">
              <w:rPr>
                <w:rFonts w:ascii="Calibri" w:eastAsia="Times New Roman" w:hAnsi="Calibri" w:cs="Times New Roman"/>
                <w:color w:val="000000"/>
                <w:sz w:val="18"/>
                <w:szCs w:val="18"/>
                <w:lang w:val="es-CO" w:eastAsia="es-CO"/>
              </w:rPr>
              <w:t xml:space="preserve">o Interadministrativo suscrito entre el Municipio de Manizales y UNE EPM </w:t>
            </w:r>
            <w:r w:rsidR="00F55086" w:rsidRPr="00770FCD">
              <w:rPr>
                <w:rFonts w:ascii="Calibri" w:eastAsia="Times New Roman" w:hAnsi="Calibri" w:cs="Times New Roman"/>
                <w:color w:val="000000"/>
                <w:sz w:val="18"/>
                <w:szCs w:val="18"/>
                <w:lang w:val="es-CO" w:eastAsia="es-CO"/>
              </w:rPr>
              <w:t>Telecomunicaciones</w:t>
            </w:r>
            <w:r w:rsidRPr="00770FCD">
              <w:rPr>
                <w:rFonts w:ascii="Calibri" w:eastAsia="Times New Roman" w:hAnsi="Calibri" w:cs="Times New Roman"/>
                <w:color w:val="000000"/>
                <w:sz w:val="18"/>
                <w:szCs w:val="18"/>
                <w:lang w:val="es-CO" w:eastAsia="es-CO"/>
              </w:rPr>
              <w:t xml:space="preserve"> S.A. No. 1709210582 con el objeto de "Prestación del servicio de conectividad a </w:t>
            </w:r>
            <w:r w:rsidR="00F55086" w:rsidRPr="00770FCD">
              <w:rPr>
                <w:rFonts w:ascii="Calibri" w:eastAsia="Times New Roman" w:hAnsi="Calibri" w:cs="Times New Roman"/>
                <w:color w:val="000000"/>
                <w:sz w:val="18"/>
                <w:szCs w:val="18"/>
                <w:lang w:val="es-CO" w:eastAsia="es-CO"/>
              </w:rPr>
              <w:t>internet</w:t>
            </w:r>
            <w:r w:rsidRPr="00770FCD">
              <w:rPr>
                <w:rFonts w:ascii="Calibri" w:eastAsia="Times New Roman" w:hAnsi="Calibri" w:cs="Times New Roman"/>
                <w:color w:val="000000"/>
                <w:sz w:val="18"/>
                <w:szCs w:val="18"/>
                <w:lang w:val="es-CO" w:eastAsia="es-CO"/>
              </w:rPr>
              <w:t xml:space="preserve"> para los equipos de cómputo educativos de las sedes oficiales de la Secretaría de Educación del municipio de Manizales".</w:t>
            </w:r>
          </w:p>
        </w:tc>
        <w:tc>
          <w:tcPr>
            <w:tcW w:w="611" w:type="dxa"/>
            <w:tcBorders>
              <w:top w:val="single" w:sz="4" w:space="0" w:color="auto"/>
              <w:left w:val="nil"/>
              <w:bottom w:val="single" w:sz="4" w:space="0" w:color="auto"/>
              <w:right w:val="single" w:sz="4" w:space="0" w:color="auto"/>
            </w:tcBorders>
            <w:shd w:val="clear" w:color="000000" w:fill="FFFF00"/>
            <w:vAlign w:val="center"/>
            <w:hideMark/>
          </w:tcPr>
          <w:p w14:paraId="3C435C05"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50</w:t>
            </w:r>
          </w:p>
        </w:tc>
      </w:tr>
      <w:tr w:rsidR="00101337" w:rsidRPr="00770FCD" w14:paraId="5B96F971" w14:textId="77777777" w:rsidTr="00BA65CA">
        <w:trPr>
          <w:trHeight w:val="147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230EF60B"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1001C13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70% de instituciones educativas oficiales con renovación tecnológica</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2E5E1DD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EDU028</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6BAAB5A9" w14:textId="5FCEBF06"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 xml:space="preserve">Porcentaje de instituciones educativas oficiales con renovación </w:t>
            </w:r>
            <w:r w:rsidR="00F55086" w:rsidRPr="00770FCD">
              <w:rPr>
                <w:rFonts w:ascii="Calibri" w:eastAsia="Times New Roman" w:hAnsi="Calibri" w:cs="Times New Roman"/>
                <w:sz w:val="18"/>
                <w:szCs w:val="18"/>
                <w:lang w:val="es-CO" w:eastAsia="es-CO"/>
              </w:rPr>
              <w:t>tecnológica</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F08135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43DA259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E1659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03AAEC"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No se registraron acciones para la renovación tecnológica en las instituciones educativas oficiales.</w:t>
            </w:r>
          </w:p>
        </w:tc>
        <w:tc>
          <w:tcPr>
            <w:tcW w:w="708" w:type="dxa"/>
            <w:tcBorders>
              <w:top w:val="single" w:sz="4" w:space="0" w:color="auto"/>
              <w:left w:val="nil"/>
              <w:bottom w:val="single" w:sz="4" w:space="0" w:color="auto"/>
              <w:right w:val="single" w:sz="4" w:space="0" w:color="auto"/>
            </w:tcBorders>
            <w:shd w:val="clear" w:color="000000" w:fill="FF0000"/>
            <w:vAlign w:val="center"/>
            <w:hideMark/>
          </w:tcPr>
          <w:p w14:paraId="73C101BD"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E6C9FFA"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No se registran acciones para la renovación tecnológica en las </w:t>
            </w:r>
            <w:r w:rsidRPr="00770FCD">
              <w:rPr>
                <w:rFonts w:ascii="Calibri" w:eastAsia="Times New Roman" w:hAnsi="Calibri" w:cs="Times New Roman"/>
                <w:color w:val="000000"/>
                <w:sz w:val="18"/>
                <w:szCs w:val="18"/>
                <w:lang w:val="es-CO" w:eastAsia="es-CO"/>
              </w:rPr>
              <w:lastRenderedPageBreak/>
              <w:t>instituciones educativas oficiales.</w:t>
            </w:r>
          </w:p>
        </w:tc>
        <w:tc>
          <w:tcPr>
            <w:tcW w:w="611" w:type="dxa"/>
            <w:tcBorders>
              <w:top w:val="single" w:sz="4" w:space="0" w:color="auto"/>
              <w:left w:val="nil"/>
              <w:bottom w:val="single" w:sz="4" w:space="0" w:color="auto"/>
              <w:right w:val="single" w:sz="4" w:space="0" w:color="auto"/>
            </w:tcBorders>
            <w:shd w:val="clear" w:color="000000" w:fill="FF0000"/>
            <w:vAlign w:val="center"/>
            <w:hideMark/>
          </w:tcPr>
          <w:p w14:paraId="38421E73"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lastRenderedPageBreak/>
              <w:t>0</w:t>
            </w:r>
          </w:p>
        </w:tc>
      </w:tr>
      <w:tr w:rsidR="00101337" w:rsidRPr="00770FCD" w14:paraId="6BC667C8" w14:textId="77777777" w:rsidTr="00382EB7">
        <w:trPr>
          <w:trHeight w:val="2355"/>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49EC51D2"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A0BC31A"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80% de instituciones educativas con asistencia técnica para resolver problemáticas por medio de estrategia de gobernanza</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00487FCF"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EDU029</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785BE6F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Porcentaje de instituciones educativas con asistencia técnica para resolver problemáticas por medio de la estrategia de Gobernanza</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78B959F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79BE44A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5CC3B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CCFF7F"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14 instituciones educativas de las 11 proyectadas por año, con asistencia técnica para resolver problemáticas por medio de la estrategia de Gobernanza, según se evidencia en actas de gobernanza por institución educativa.</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1B7297EF"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63B7BC7"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13 Instituciones educativas de las 11 proyectadas por año,  con asistencia técnica para resolver problemáticas por medio de la estrategia de Gobernanza, según se evidencia en actas de gobernanza por institución educativa.</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03082D8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2BDCF85F" w14:textId="77777777" w:rsidTr="00382EB7">
        <w:trPr>
          <w:trHeight w:val="2790"/>
          <w:jc w:val="center"/>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84D2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Educación superior productiva, atractiva y pertinente</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4904DEDB"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 alianza con Fundación Luker para atender 332 estudiantes adicionales durante el cuatrienio a través de universidades e instituciones de educación para el trabajo, desarrollo humano con el programa universidad en tu colegio</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5AE663E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EDU030</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539387C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alianzas con Fundación Luker</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5DCCEEF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19F7E4AE"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0C991D"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5AC653"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 Alianza con la Fundación Luker mediante Convenio No. 1620160318, para atender  911 estudiantes de la educación media, pertenecientes a 15 instituciones educativas con el Programa Universidad en tu Colegio.</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0177415D"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7132CC7"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 xml:space="preserve">Se evidencia Alianza con la Fundación Luker mediante Convenio  No. 1705300385, para atender 118 estudiantes adicionales a través de universidades e instituciones de educación para el trabajo, para el Programa Universidad </w:t>
            </w:r>
            <w:r w:rsidRPr="00770FCD">
              <w:rPr>
                <w:rFonts w:ascii="Calibri" w:eastAsia="Times New Roman" w:hAnsi="Calibri" w:cs="Times New Roman"/>
                <w:color w:val="000000"/>
                <w:sz w:val="18"/>
                <w:szCs w:val="18"/>
                <w:lang w:val="es-CO" w:eastAsia="es-CO"/>
              </w:rPr>
              <w:lastRenderedPageBreak/>
              <w:t>en tu Colegio.</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15A9BDA4"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lastRenderedPageBreak/>
              <w:t>100</w:t>
            </w:r>
          </w:p>
        </w:tc>
      </w:tr>
      <w:tr w:rsidR="00101337" w:rsidRPr="00770FCD" w14:paraId="5BCD7284" w14:textId="77777777" w:rsidTr="00382EB7">
        <w:trPr>
          <w:trHeight w:val="2385"/>
          <w:jc w:val="center"/>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57312C67"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148147BC"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 alianza con el SENA y empresas para atender 454 estudiantes adicionales durante el cuatrienio a través del SENA y/o instituciones de educación para el trabajo y desarrollo humano</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14:paraId="3EA9A26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EDU031</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0CC74E17"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de alianzas con el SENA y empresas</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550B7C9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4B72AC2"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F02B04"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AF30CA"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 suscripción de Acuerdo de Voluntades con el SENA 2014-2019, para atender 1.135 estudiantes en diferentes programas técnicos "Tecnoacademia y Articulación SENA", pertenecientes a 23 instituciones educativas oficiales.</w:t>
            </w:r>
          </w:p>
        </w:tc>
        <w:tc>
          <w:tcPr>
            <w:tcW w:w="708" w:type="dxa"/>
            <w:tcBorders>
              <w:top w:val="single" w:sz="4" w:space="0" w:color="auto"/>
              <w:left w:val="nil"/>
              <w:bottom w:val="single" w:sz="4" w:space="0" w:color="auto"/>
              <w:right w:val="single" w:sz="4" w:space="0" w:color="auto"/>
            </w:tcBorders>
            <w:shd w:val="clear" w:color="000000" w:fill="92D050"/>
            <w:vAlign w:val="center"/>
            <w:hideMark/>
          </w:tcPr>
          <w:p w14:paraId="4CEF846F"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BB86201"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reporta  atención de 514 estudiantes en diferentes programas técnicos "Tecnoacademia y Articulación SENA", en marco del Acuerdo de Voluntades con el SENA 2014-2019.</w:t>
            </w:r>
          </w:p>
        </w:tc>
        <w:tc>
          <w:tcPr>
            <w:tcW w:w="611" w:type="dxa"/>
            <w:tcBorders>
              <w:top w:val="single" w:sz="4" w:space="0" w:color="auto"/>
              <w:left w:val="nil"/>
              <w:bottom w:val="single" w:sz="4" w:space="0" w:color="auto"/>
              <w:right w:val="single" w:sz="4" w:space="0" w:color="auto"/>
            </w:tcBorders>
            <w:shd w:val="clear" w:color="000000" w:fill="92D050"/>
            <w:vAlign w:val="center"/>
            <w:hideMark/>
          </w:tcPr>
          <w:p w14:paraId="0B948560"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r w:rsidR="00101337" w:rsidRPr="00770FCD" w14:paraId="2620B761" w14:textId="77777777" w:rsidTr="00454837">
        <w:trPr>
          <w:trHeight w:val="2370"/>
          <w:jc w:val="center"/>
        </w:trPr>
        <w:tc>
          <w:tcPr>
            <w:tcW w:w="1440" w:type="dxa"/>
            <w:vMerge/>
            <w:tcBorders>
              <w:top w:val="nil"/>
              <w:left w:val="single" w:sz="4" w:space="0" w:color="auto"/>
              <w:bottom w:val="single" w:sz="4" w:space="0" w:color="000000"/>
              <w:right w:val="single" w:sz="4" w:space="0" w:color="auto"/>
            </w:tcBorders>
            <w:vAlign w:val="center"/>
            <w:hideMark/>
          </w:tcPr>
          <w:p w14:paraId="73AF0618" w14:textId="77777777" w:rsidR="00101337" w:rsidRPr="00770FCD" w:rsidRDefault="00101337" w:rsidP="00454837">
            <w:pPr>
              <w:rPr>
                <w:rFonts w:ascii="Calibri" w:eastAsia="Times New Roman" w:hAnsi="Calibri" w:cs="Times New Roman"/>
                <w:sz w:val="18"/>
                <w:szCs w:val="18"/>
                <w:lang w:val="es-CO" w:eastAsia="es-CO"/>
              </w:rPr>
            </w:pPr>
          </w:p>
        </w:tc>
        <w:tc>
          <w:tcPr>
            <w:tcW w:w="1212" w:type="dxa"/>
            <w:tcBorders>
              <w:top w:val="nil"/>
              <w:left w:val="nil"/>
              <w:bottom w:val="single" w:sz="4" w:space="0" w:color="auto"/>
              <w:right w:val="single" w:sz="4" w:space="0" w:color="auto"/>
            </w:tcBorders>
            <w:shd w:val="clear" w:color="auto" w:fill="auto"/>
            <w:vAlign w:val="center"/>
            <w:hideMark/>
          </w:tcPr>
          <w:p w14:paraId="1C89C640"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 alianza con Comité de Cafeteros de Caldas para atender 106 estudiantes adicionales durante el cuatrienio a través de universidades con el programa de universidades en el campo</w:t>
            </w:r>
          </w:p>
        </w:tc>
        <w:tc>
          <w:tcPr>
            <w:tcW w:w="809" w:type="dxa"/>
            <w:tcBorders>
              <w:top w:val="nil"/>
              <w:left w:val="nil"/>
              <w:bottom w:val="single" w:sz="4" w:space="0" w:color="auto"/>
              <w:right w:val="single" w:sz="4" w:space="0" w:color="auto"/>
            </w:tcBorders>
            <w:shd w:val="clear" w:color="000000" w:fill="FFFFFF"/>
            <w:vAlign w:val="center"/>
            <w:hideMark/>
          </w:tcPr>
          <w:p w14:paraId="6C873EB8"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EDU032</w:t>
            </w:r>
          </w:p>
        </w:tc>
        <w:tc>
          <w:tcPr>
            <w:tcW w:w="1124" w:type="dxa"/>
            <w:tcBorders>
              <w:top w:val="nil"/>
              <w:left w:val="nil"/>
              <w:bottom w:val="single" w:sz="4" w:space="0" w:color="auto"/>
              <w:right w:val="single" w:sz="4" w:space="0" w:color="auto"/>
            </w:tcBorders>
            <w:shd w:val="clear" w:color="000000" w:fill="FFFFFF"/>
            <w:vAlign w:val="center"/>
            <w:hideMark/>
          </w:tcPr>
          <w:p w14:paraId="1B7DFEE6"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Número de alianzas con el Comité de Cafeteros</w:t>
            </w:r>
          </w:p>
        </w:tc>
        <w:tc>
          <w:tcPr>
            <w:tcW w:w="703" w:type="dxa"/>
            <w:tcBorders>
              <w:top w:val="nil"/>
              <w:left w:val="nil"/>
              <w:bottom w:val="single" w:sz="4" w:space="0" w:color="auto"/>
              <w:right w:val="single" w:sz="4" w:space="0" w:color="auto"/>
            </w:tcBorders>
            <w:shd w:val="clear" w:color="auto" w:fill="auto"/>
            <w:vAlign w:val="center"/>
            <w:hideMark/>
          </w:tcPr>
          <w:p w14:paraId="4BA88051"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603" w:type="dxa"/>
            <w:tcBorders>
              <w:top w:val="nil"/>
              <w:left w:val="nil"/>
              <w:bottom w:val="single" w:sz="4" w:space="0" w:color="auto"/>
              <w:right w:val="single" w:sz="4" w:space="0" w:color="auto"/>
            </w:tcBorders>
            <w:shd w:val="clear" w:color="auto" w:fill="auto"/>
            <w:vAlign w:val="center"/>
            <w:hideMark/>
          </w:tcPr>
          <w:p w14:paraId="1A4F7733"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567" w:type="dxa"/>
            <w:tcBorders>
              <w:top w:val="nil"/>
              <w:left w:val="nil"/>
              <w:bottom w:val="single" w:sz="4" w:space="0" w:color="auto"/>
              <w:right w:val="single" w:sz="4" w:space="0" w:color="auto"/>
            </w:tcBorders>
            <w:shd w:val="clear" w:color="auto" w:fill="auto"/>
            <w:vAlign w:val="center"/>
            <w:hideMark/>
          </w:tcPr>
          <w:p w14:paraId="759C95D9" w14:textId="77777777" w:rsidR="00101337" w:rsidRPr="00770FCD" w:rsidRDefault="00101337" w:rsidP="00454837">
            <w:pPr>
              <w:jc w:val="center"/>
              <w:rPr>
                <w:rFonts w:ascii="Calibri" w:eastAsia="Times New Roman" w:hAnsi="Calibri" w:cs="Times New Roman"/>
                <w:sz w:val="18"/>
                <w:szCs w:val="18"/>
                <w:lang w:val="es-CO" w:eastAsia="es-CO"/>
              </w:rPr>
            </w:pPr>
            <w:r w:rsidRPr="00770FCD">
              <w:rPr>
                <w:rFonts w:ascii="Calibri" w:eastAsia="Times New Roman" w:hAnsi="Calibri" w:cs="Times New Roman"/>
                <w:sz w:val="18"/>
                <w:szCs w:val="18"/>
                <w:lang w:val="es-CO" w:eastAsia="es-CO"/>
              </w:rPr>
              <w:t>1</w:t>
            </w:r>
          </w:p>
        </w:tc>
        <w:tc>
          <w:tcPr>
            <w:tcW w:w="1417" w:type="dxa"/>
            <w:tcBorders>
              <w:top w:val="nil"/>
              <w:left w:val="nil"/>
              <w:bottom w:val="single" w:sz="4" w:space="0" w:color="auto"/>
              <w:right w:val="single" w:sz="4" w:space="0" w:color="auto"/>
            </w:tcBorders>
            <w:shd w:val="clear" w:color="auto" w:fill="auto"/>
            <w:vAlign w:val="center"/>
            <w:hideMark/>
          </w:tcPr>
          <w:p w14:paraId="132D9A20"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 Alianza con el Comité de Cafeteros mediante Convenio No. 1604040194 para atender 267 estudiantes en el programa Universidad en el Campo.</w:t>
            </w:r>
          </w:p>
        </w:tc>
        <w:tc>
          <w:tcPr>
            <w:tcW w:w="708" w:type="dxa"/>
            <w:tcBorders>
              <w:top w:val="nil"/>
              <w:left w:val="nil"/>
              <w:bottom w:val="single" w:sz="4" w:space="0" w:color="auto"/>
              <w:right w:val="single" w:sz="4" w:space="0" w:color="auto"/>
            </w:tcBorders>
            <w:shd w:val="clear" w:color="000000" w:fill="92D050"/>
            <w:vAlign w:val="center"/>
            <w:hideMark/>
          </w:tcPr>
          <w:p w14:paraId="577E6D81"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c>
          <w:tcPr>
            <w:tcW w:w="1135" w:type="dxa"/>
            <w:tcBorders>
              <w:top w:val="nil"/>
              <w:left w:val="nil"/>
              <w:bottom w:val="single" w:sz="4" w:space="0" w:color="auto"/>
              <w:right w:val="single" w:sz="4" w:space="0" w:color="auto"/>
            </w:tcBorders>
            <w:shd w:val="clear" w:color="auto" w:fill="auto"/>
            <w:vAlign w:val="center"/>
            <w:hideMark/>
          </w:tcPr>
          <w:p w14:paraId="283BCA54" w14:textId="77777777" w:rsidR="00101337" w:rsidRPr="00770FCD" w:rsidRDefault="00101337" w:rsidP="00454837">
            <w:pPr>
              <w:jc w:val="center"/>
              <w:rPr>
                <w:rFonts w:ascii="Calibri" w:eastAsia="Times New Roman" w:hAnsi="Calibri" w:cs="Times New Roman"/>
                <w:color w:val="000000"/>
                <w:sz w:val="18"/>
                <w:szCs w:val="18"/>
                <w:lang w:val="es-CO" w:eastAsia="es-CO"/>
              </w:rPr>
            </w:pPr>
            <w:r w:rsidRPr="00770FCD">
              <w:rPr>
                <w:rFonts w:ascii="Calibri" w:eastAsia="Times New Roman" w:hAnsi="Calibri" w:cs="Times New Roman"/>
                <w:color w:val="000000"/>
                <w:sz w:val="18"/>
                <w:szCs w:val="18"/>
                <w:lang w:val="es-CO" w:eastAsia="es-CO"/>
              </w:rPr>
              <w:t>Se evidencia Alianza con el Comité de Cafeteros mediante Convenio No. 1703170205 para atender 89 estudiantes en el programa Universidad en el Campo.</w:t>
            </w:r>
          </w:p>
        </w:tc>
        <w:tc>
          <w:tcPr>
            <w:tcW w:w="611" w:type="dxa"/>
            <w:tcBorders>
              <w:top w:val="nil"/>
              <w:left w:val="nil"/>
              <w:bottom w:val="single" w:sz="4" w:space="0" w:color="auto"/>
              <w:right w:val="single" w:sz="4" w:space="0" w:color="auto"/>
            </w:tcBorders>
            <w:shd w:val="clear" w:color="000000" w:fill="92D050"/>
            <w:vAlign w:val="center"/>
            <w:hideMark/>
          </w:tcPr>
          <w:p w14:paraId="18CDB18A" w14:textId="77777777" w:rsidR="00101337" w:rsidRPr="00770FCD" w:rsidRDefault="00101337" w:rsidP="00454837">
            <w:pPr>
              <w:jc w:val="center"/>
              <w:rPr>
                <w:rFonts w:ascii="Calibri" w:eastAsia="Times New Roman" w:hAnsi="Calibri" w:cs="Times New Roman"/>
                <w:b/>
                <w:bCs/>
                <w:color w:val="000000"/>
                <w:sz w:val="18"/>
                <w:szCs w:val="18"/>
                <w:lang w:val="es-CO" w:eastAsia="es-CO"/>
              </w:rPr>
            </w:pPr>
            <w:r w:rsidRPr="00770FCD">
              <w:rPr>
                <w:rFonts w:ascii="Calibri" w:eastAsia="Times New Roman" w:hAnsi="Calibri" w:cs="Times New Roman"/>
                <w:b/>
                <w:bCs/>
                <w:color w:val="000000"/>
                <w:sz w:val="18"/>
                <w:szCs w:val="18"/>
                <w:lang w:val="es-CO" w:eastAsia="es-CO"/>
              </w:rPr>
              <w:t>100</w:t>
            </w:r>
          </w:p>
        </w:tc>
      </w:tr>
    </w:tbl>
    <w:p w14:paraId="5027B936" w14:textId="77777777" w:rsidR="00101337" w:rsidRPr="00E320F5" w:rsidRDefault="00101337" w:rsidP="00101337">
      <w:pPr>
        <w:jc w:val="both"/>
        <w:rPr>
          <w:rFonts w:ascii="Tahoma" w:hAnsi="Tahoma" w:cs="Tahoma"/>
          <w:bCs/>
          <w:sz w:val="18"/>
          <w:szCs w:val="18"/>
        </w:rPr>
      </w:pPr>
      <w:bookmarkStart w:id="0" w:name="RANGE!A1:G24"/>
      <w:bookmarkStart w:id="1" w:name="RANGE!A1:F24"/>
      <w:bookmarkEnd w:id="0"/>
      <w:bookmarkEnd w:id="1"/>
    </w:p>
    <w:p w14:paraId="1EF93691" w14:textId="77777777" w:rsidR="00101337" w:rsidRPr="00E320F5" w:rsidRDefault="00101337" w:rsidP="00101337">
      <w:pPr>
        <w:pStyle w:val="Sinespaciado"/>
        <w:rPr>
          <w:rFonts w:ascii="Tahoma" w:hAnsi="Tahoma" w:cs="Tahoma"/>
          <w:b/>
          <w:bCs/>
          <w:sz w:val="18"/>
          <w:szCs w:val="18"/>
        </w:rPr>
      </w:pPr>
      <w:r w:rsidRPr="00E320F5">
        <w:rPr>
          <w:rFonts w:ascii="Tahoma" w:hAnsi="Tahoma" w:cs="Tahoma"/>
          <w:b/>
          <w:bCs/>
          <w:sz w:val="18"/>
          <w:szCs w:val="18"/>
        </w:rPr>
        <w:t>*Matriz origen Grupo de Información y Estadística de la Secretaría de Planeación Municipal</w:t>
      </w:r>
    </w:p>
    <w:p w14:paraId="59AF2C5F" w14:textId="77777777" w:rsidR="00101337" w:rsidRDefault="00101337" w:rsidP="00101337">
      <w:pPr>
        <w:jc w:val="both"/>
        <w:rPr>
          <w:rFonts w:ascii="Tahoma" w:hAnsi="Tahoma" w:cs="Tahoma"/>
          <w:bCs/>
          <w:sz w:val="22"/>
          <w:szCs w:val="22"/>
        </w:rPr>
      </w:pPr>
    </w:p>
    <w:p w14:paraId="3E3711F7" w14:textId="77777777" w:rsidR="007C6D44" w:rsidRDefault="007C6D44" w:rsidP="00101337">
      <w:pPr>
        <w:jc w:val="both"/>
        <w:rPr>
          <w:rFonts w:ascii="Tahoma" w:hAnsi="Tahoma" w:cs="Tahoma"/>
          <w:bCs/>
          <w:sz w:val="22"/>
          <w:szCs w:val="22"/>
        </w:rPr>
      </w:pPr>
    </w:p>
    <w:p w14:paraId="30460E3B" w14:textId="77777777" w:rsidR="00101337" w:rsidRPr="00E74D85" w:rsidRDefault="00101337" w:rsidP="00101337">
      <w:pPr>
        <w:jc w:val="both"/>
        <w:rPr>
          <w:rFonts w:ascii="Tahoma" w:hAnsi="Tahoma" w:cs="Tahoma"/>
          <w:bCs/>
          <w:sz w:val="22"/>
          <w:szCs w:val="22"/>
        </w:rPr>
      </w:pPr>
      <w:r>
        <w:rPr>
          <w:rFonts w:ascii="Tahoma" w:hAnsi="Tahoma" w:cs="Tahoma"/>
          <w:bCs/>
          <w:sz w:val="22"/>
          <w:szCs w:val="22"/>
        </w:rPr>
        <w:lastRenderedPageBreak/>
        <w:t>D</w:t>
      </w:r>
      <w:r w:rsidRPr="00E74D85">
        <w:rPr>
          <w:rFonts w:ascii="Tahoma" w:hAnsi="Tahoma" w:cs="Tahoma"/>
          <w:bCs/>
          <w:sz w:val="22"/>
          <w:szCs w:val="22"/>
        </w:rPr>
        <w:t>e acuerdo con este seguimiento, se puede concluir:</w:t>
      </w:r>
    </w:p>
    <w:p w14:paraId="0A9CBF7C" w14:textId="77777777" w:rsidR="00101337" w:rsidRPr="00E74D85" w:rsidRDefault="00101337" w:rsidP="00101337">
      <w:pPr>
        <w:jc w:val="both"/>
        <w:rPr>
          <w:rFonts w:ascii="Tahoma" w:hAnsi="Tahoma" w:cs="Tahoma"/>
          <w:bCs/>
          <w:sz w:val="22"/>
          <w:szCs w:val="22"/>
        </w:rPr>
      </w:pPr>
    </w:p>
    <w:p w14:paraId="3A6AA78D" w14:textId="77777777" w:rsidR="00101337" w:rsidRDefault="00101337" w:rsidP="00C52C3C">
      <w:pPr>
        <w:pStyle w:val="Prrafodelista"/>
        <w:numPr>
          <w:ilvl w:val="0"/>
          <w:numId w:val="16"/>
        </w:numPr>
        <w:spacing w:after="0" w:line="240" w:lineRule="auto"/>
        <w:contextualSpacing/>
        <w:jc w:val="both"/>
        <w:rPr>
          <w:rFonts w:ascii="Tahoma" w:hAnsi="Tahoma" w:cs="Tahoma"/>
          <w:bCs/>
        </w:rPr>
      </w:pPr>
      <w:r w:rsidRPr="00D97CFE">
        <w:rPr>
          <w:rFonts w:ascii="Tahoma" w:hAnsi="Tahoma" w:cs="Tahoma"/>
          <w:bCs/>
        </w:rPr>
        <w:t>Los Indicadores de Producto a cargo de la Secretaría de Educación, establecieron las Fichas Técnicas para cada Indicador, no obstante, éstas no se encuentran total y debidamente diligenciadas, toda vez que en el análisis realizad</w:t>
      </w:r>
      <w:r>
        <w:rPr>
          <w:rFonts w:ascii="Tahoma" w:hAnsi="Tahoma" w:cs="Tahoma"/>
          <w:bCs/>
        </w:rPr>
        <w:t>o</w:t>
      </w:r>
      <w:r w:rsidRPr="00D97CFE">
        <w:rPr>
          <w:rFonts w:ascii="Tahoma" w:hAnsi="Tahoma" w:cs="Tahoma"/>
          <w:bCs/>
        </w:rPr>
        <w:t xml:space="preserve"> a cada una de ellas se pudo observar ausencia de información en algunos campos, especialmente, en la Descripción del Indicador, la cual debe establecer los principales aspectos por los cuales se definió el indicador y hacer relación al alcance de la información que el indicador va a proporcionar; de tal forma que se puedan responder a preguntas como: ¿qué va a medir? y ¿por qué es importante medirlo?, como se pudo </w:t>
      </w:r>
      <w:r>
        <w:rPr>
          <w:rFonts w:ascii="Tahoma" w:hAnsi="Tahoma" w:cs="Tahoma"/>
          <w:bCs/>
        </w:rPr>
        <w:t xml:space="preserve">evidenciar </w:t>
      </w:r>
      <w:r w:rsidRPr="00D97CFE">
        <w:rPr>
          <w:rFonts w:ascii="Tahoma" w:hAnsi="Tahoma" w:cs="Tahoma"/>
          <w:bCs/>
        </w:rPr>
        <w:t>en las Fichas Técnicas de los Indicadores de Producto EDU001, EDU002, EDU003, EDU005, EDU009, EDU010, EDU011, EDU012, EDU016, EDU017, EDU018, EDU019, EDU020, EDU021, EDU022, EDU023, EDU024,EDU025, EDU026, EDU027, EDU028 y EDU029.</w:t>
      </w:r>
    </w:p>
    <w:p w14:paraId="61B90360" w14:textId="77777777" w:rsidR="007C6D44" w:rsidRPr="00D97CFE" w:rsidRDefault="007C6D44" w:rsidP="007C6D44">
      <w:pPr>
        <w:pStyle w:val="Prrafodelista"/>
        <w:spacing w:after="0" w:line="240" w:lineRule="auto"/>
        <w:contextualSpacing/>
        <w:jc w:val="both"/>
        <w:rPr>
          <w:rFonts w:ascii="Tahoma" w:hAnsi="Tahoma" w:cs="Tahoma"/>
          <w:bCs/>
        </w:rPr>
      </w:pPr>
    </w:p>
    <w:p w14:paraId="369D3AE1" w14:textId="77777777" w:rsidR="00101337" w:rsidRPr="00D97CFE" w:rsidRDefault="00101337" w:rsidP="00C52C3C">
      <w:pPr>
        <w:pStyle w:val="Prrafodelista"/>
        <w:numPr>
          <w:ilvl w:val="0"/>
          <w:numId w:val="16"/>
        </w:numPr>
        <w:spacing w:after="0" w:line="240" w:lineRule="auto"/>
        <w:contextualSpacing/>
        <w:jc w:val="both"/>
        <w:rPr>
          <w:rFonts w:ascii="Tahoma" w:hAnsi="Tahoma" w:cs="Tahoma"/>
          <w:bCs/>
        </w:rPr>
      </w:pPr>
      <w:r w:rsidRPr="00D97CFE">
        <w:rPr>
          <w:rFonts w:ascii="Tahoma" w:hAnsi="Tahoma" w:cs="Tahoma"/>
          <w:bCs/>
        </w:rPr>
        <w:t>No se evidencian bases de datos con información concluyente que permita establecer con claridad el número de docentes oficiales que han participado en cada una de las capacitaciones coordinadas desde la Secretaría de Educación</w:t>
      </w:r>
      <w:r>
        <w:rPr>
          <w:rFonts w:ascii="Tahoma" w:hAnsi="Tahoma" w:cs="Tahoma"/>
          <w:bCs/>
        </w:rPr>
        <w:t xml:space="preserve">, lo cual </w:t>
      </w:r>
      <w:r w:rsidRPr="00D97CFE">
        <w:rPr>
          <w:rFonts w:ascii="Tahoma" w:hAnsi="Tahoma" w:cs="Tahoma"/>
          <w:bCs/>
        </w:rPr>
        <w:t xml:space="preserve">puede impactar negativamente </w:t>
      </w:r>
      <w:r>
        <w:rPr>
          <w:rFonts w:ascii="Tahoma" w:hAnsi="Tahoma" w:cs="Tahoma"/>
          <w:bCs/>
        </w:rPr>
        <w:t xml:space="preserve">en </w:t>
      </w:r>
      <w:r w:rsidRPr="00D97CFE">
        <w:rPr>
          <w:rFonts w:ascii="Tahoma" w:hAnsi="Tahoma" w:cs="Tahoma"/>
          <w:bCs/>
        </w:rPr>
        <w:t xml:space="preserve">el cumplimiento de metas </w:t>
      </w:r>
      <w:r>
        <w:rPr>
          <w:rFonts w:ascii="Tahoma" w:hAnsi="Tahoma" w:cs="Tahoma"/>
          <w:bCs/>
        </w:rPr>
        <w:t xml:space="preserve">de producto </w:t>
      </w:r>
      <w:r w:rsidRPr="00D97CFE">
        <w:rPr>
          <w:rFonts w:ascii="Tahoma" w:hAnsi="Tahoma" w:cs="Tahoma"/>
          <w:bCs/>
        </w:rPr>
        <w:t xml:space="preserve">definidas en el Plan de Desarrollo de Manizales 2016-2019. </w:t>
      </w:r>
    </w:p>
    <w:p w14:paraId="48E8AA78" w14:textId="77777777" w:rsidR="00101337" w:rsidRPr="007C6D44" w:rsidRDefault="00101337" w:rsidP="007C6D44">
      <w:pPr>
        <w:ind w:left="360"/>
        <w:rPr>
          <w:rFonts w:ascii="Tahoma" w:hAnsi="Tahoma" w:cs="Tahoma"/>
          <w:bCs/>
        </w:rPr>
      </w:pPr>
    </w:p>
    <w:p w14:paraId="20E0AA8B" w14:textId="77777777" w:rsidR="00101337" w:rsidRPr="00310DD5" w:rsidRDefault="00101337" w:rsidP="00C52C3C">
      <w:pPr>
        <w:pStyle w:val="Prrafodelista"/>
        <w:numPr>
          <w:ilvl w:val="0"/>
          <w:numId w:val="16"/>
        </w:numPr>
        <w:spacing w:after="0" w:line="240" w:lineRule="auto"/>
        <w:contextualSpacing/>
        <w:jc w:val="both"/>
        <w:rPr>
          <w:rFonts w:ascii="Tahoma" w:hAnsi="Tahoma" w:cs="Tahoma"/>
          <w:bCs/>
        </w:rPr>
      </w:pPr>
      <w:r>
        <w:rPr>
          <w:rFonts w:ascii="Tahoma" w:hAnsi="Tahoma" w:cs="Tahoma"/>
          <w:bCs/>
        </w:rPr>
        <w:t>Los estudiantes beneficiarios de la estrategia “Co</w:t>
      </w:r>
      <w:r w:rsidRPr="003F3780">
        <w:rPr>
          <w:rFonts w:ascii="Tahoma" w:hAnsi="Tahoma" w:cs="Tahoma"/>
          <w:bCs/>
        </w:rPr>
        <w:t>mplementos alimentarios almuerzos</w:t>
      </w:r>
      <w:r>
        <w:rPr>
          <w:rFonts w:ascii="Tahoma" w:hAnsi="Tahoma" w:cs="Tahoma"/>
          <w:bCs/>
        </w:rPr>
        <w:t xml:space="preserve">”, son los niños que pertenecen al Programa Jornada Única, la cual se ejecuta en </w:t>
      </w:r>
      <w:r w:rsidRPr="003F3780">
        <w:rPr>
          <w:rFonts w:ascii="Tahoma" w:hAnsi="Tahoma" w:cs="Tahoma"/>
          <w:bCs/>
        </w:rPr>
        <w:t xml:space="preserve">41 </w:t>
      </w:r>
      <w:r>
        <w:rPr>
          <w:rFonts w:ascii="Tahoma" w:hAnsi="Tahoma" w:cs="Tahoma"/>
          <w:bCs/>
        </w:rPr>
        <w:t xml:space="preserve">instituciones educativas oficiales y sus </w:t>
      </w:r>
      <w:r w:rsidRPr="003F3780">
        <w:rPr>
          <w:rFonts w:ascii="Tahoma" w:hAnsi="Tahoma" w:cs="Tahoma"/>
          <w:bCs/>
        </w:rPr>
        <w:t>90 sedes</w:t>
      </w:r>
      <w:r>
        <w:rPr>
          <w:rFonts w:ascii="Tahoma" w:hAnsi="Tahoma" w:cs="Tahoma"/>
          <w:bCs/>
        </w:rPr>
        <w:t>.</w:t>
      </w:r>
    </w:p>
    <w:p w14:paraId="65FB4E04" w14:textId="77777777" w:rsidR="00101337" w:rsidRDefault="00101337" w:rsidP="00101337">
      <w:pPr>
        <w:jc w:val="both"/>
        <w:rPr>
          <w:rFonts w:ascii="Tahoma" w:hAnsi="Tahoma" w:cs="Tahoma"/>
          <w:bCs/>
          <w:sz w:val="22"/>
          <w:szCs w:val="22"/>
        </w:rPr>
      </w:pPr>
    </w:p>
    <w:p w14:paraId="74ECE024" w14:textId="77777777" w:rsidR="00101337" w:rsidRPr="00D97CFE" w:rsidRDefault="00101337" w:rsidP="00C52C3C">
      <w:pPr>
        <w:pStyle w:val="Prrafodelista"/>
        <w:numPr>
          <w:ilvl w:val="0"/>
          <w:numId w:val="16"/>
        </w:numPr>
        <w:spacing w:after="0" w:line="240" w:lineRule="auto"/>
        <w:contextualSpacing/>
        <w:jc w:val="both"/>
        <w:rPr>
          <w:rFonts w:ascii="Tahoma" w:hAnsi="Tahoma" w:cs="Tahoma"/>
          <w:bCs/>
        </w:rPr>
      </w:pPr>
      <w:r w:rsidRPr="00D97CFE">
        <w:rPr>
          <w:rFonts w:ascii="Tahoma" w:hAnsi="Tahoma" w:cs="Tahoma"/>
          <w:bCs/>
        </w:rPr>
        <w:t xml:space="preserve">El Indicador de Producto EDU001 “Porcentaje de instituciones educativas oficiales con asistencia técnica”, reporta una medición del 46% en el año 2016, incumpliendo con la meta de producto establecida del 85% para el mismo año, según lo determinado en el Plan Indicativo 2016-2019.   </w:t>
      </w:r>
    </w:p>
    <w:p w14:paraId="3E5FCC79" w14:textId="77777777" w:rsidR="00101337" w:rsidRDefault="00101337" w:rsidP="00101337">
      <w:pPr>
        <w:jc w:val="both"/>
        <w:rPr>
          <w:rFonts w:ascii="Tahoma" w:hAnsi="Tahoma" w:cs="Tahoma"/>
          <w:bCs/>
          <w:sz w:val="22"/>
          <w:szCs w:val="22"/>
        </w:rPr>
      </w:pPr>
    </w:p>
    <w:p w14:paraId="7C34207C" w14:textId="77777777" w:rsidR="00101337" w:rsidRPr="00D97CFE" w:rsidRDefault="00101337" w:rsidP="00101337">
      <w:pPr>
        <w:ind w:left="708"/>
        <w:jc w:val="both"/>
        <w:rPr>
          <w:rFonts w:ascii="Tahoma" w:hAnsi="Tahoma" w:cs="Tahoma"/>
          <w:bCs/>
          <w:sz w:val="22"/>
          <w:szCs w:val="22"/>
        </w:rPr>
      </w:pPr>
      <w:r w:rsidRPr="00D97CFE">
        <w:rPr>
          <w:rFonts w:ascii="Tahoma" w:hAnsi="Tahoma" w:cs="Tahoma"/>
          <w:bCs/>
          <w:sz w:val="22"/>
          <w:szCs w:val="22"/>
        </w:rPr>
        <w:t>Así mismo, se constató una medición del 21% en este Indicador a la fecha de la presente auditoría, considerado bajo, toda vez que la meta señalada para el año 2017, corresponde al 90% de instituciones educativas oficiales con asistencia técnica.</w:t>
      </w:r>
    </w:p>
    <w:p w14:paraId="76CF2FC7" w14:textId="77777777" w:rsidR="00101337" w:rsidRDefault="00101337" w:rsidP="00101337">
      <w:pPr>
        <w:jc w:val="both"/>
        <w:rPr>
          <w:rFonts w:ascii="Tahoma" w:hAnsi="Tahoma" w:cs="Tahoma"/>
          <w:bCs/>
          <w:sz w:val="22"/>
          <w:szCs w:val="22"/>
        </w:rPr>
      </w:pPr>
    </w:p>
    <w:p w14:paraId="0568D384" w14:textId="77777777" w:rsidR="00101337" w:rsidRPr="00D97CFE" w:rsidRDefault="00101337" w:rsidP="00C52C3C">
      <w:pPr>
        <w:pStyle w:val="Prrafodelista"/>
        <w:numPr>
          <w:ilvl w:val="0"/>
          <w:numId w:val="16"/>
        </w:numPr>
        <w:spacing w:after="0" w:line="240" w:lineRule="auto"/>
        <w:contextualSpacing/>
        <w:jc w:val="both"/>
        <w:rPr>
          <w:rFonts w:ascii="Tahoma" w:hAnsi="Tahoma" w:cs="Tahoma"/>
          <w:bCs/>
        </w:rPr>
      </w:pPr>
      <w:r w:rsidRPr="00D97CFE">
        <w:rPr>
          <w:rFonts w:ascii="Tahoma" w:hAnsi="Tahoma" w:cs="Tahoma"/>
          <w:bCs/>
        </w:rPr>
        <w:t>El Indicador de Producto EDU002 ”Porcentaje de Aulas dotadas con material didáctico para grado transición”, presenta una medición de 0% en la presente vigencia 2017, lo cual genera incumplimiento de la meta de producto definida para el año 2017 en el Plan Indicativo 2016-2019, que corresponde al 7% de instituciones educativas dotadas con material didáctico para grado transición.</w:t>
      </w:r>
    </w:p>
    <w:p w14:paraId="218729ED" w14:textId="77777777" w:rsidR="00101337" w:rsidRDefault="00101337" w:rsidP="00101337">
      <w:pPr>
        <w:jc w:val="both"/>
        <w:rPr>
          <w:rFonts w:ascii="Tahoma" w:hAnsi="Tahoma" w:cs="Tahoma"/>
          <w:bCs/>
          <w:sz w:val="22"/>
          <w:szCs w:val="22"/>
        </w:rPr>
      </w:pPr>
    </w:p>
    <w:p w14:paraId="59601AB3" w14:textId="77777777" w:rsidR="00101337" w:rsidRPr="00D97CFE" w:rsidRDefault="00101337" w:rsidP="00C52C3C">
      <w:pPr>
        <w:pStyle w:val="Prrafodelista"/>
        <w:numPr>
          <w:ilvl w:val="0"/>
          <w:numId w:val="16"/>
        </w:numPr>
        <w:spacing w:after="0" w:line="240" w:lineRule="auto"/>
        <w:contextualSpacing/>
        <w:jc w:val="both"/>
        <w:rPr>
          <w:rFonts w:ascii="Tahoma" w:hAnsi="Tahoma" w:cs="Tahoma"/>
          <w:bCs/>
        </w:rPr>
      </w:pPr>
      <w:r w:rsidRPr="00D97CFE">
        <w:rPr>
          <w:rFonts w:ascii="Tahoma" w:hAnsi="Tahoma" w:cs="Tahoma"/>
          <w:bCs/>
        </w:rPr>
        <w:lastRenderedPageBreak/>
        <w:t>El Indicador de Producto EDU003</w:t>
      </w:r>
      <w:r>
        <w:rPr>
          <w:rFonts w:ascii="Tahoma" w:hAnsi="Tahoma" w:cs="Tahoma"/>
          <w:bCs/>
        </w:rPr>
        <w:t xml:space="preserve"> </w:t>
      </w:r>
      <w:r w:rsidRPr="00D97CFE">
        <w:rPr>
          <w:rFonts w:ascii="Tahoma" w:hAnsi="Tahoma" w:cs="Tahoma"/>
          <w:bCs/>
        </w:rPr>
        <w:t xml:space="preserve">”Porcentaje de docentes de transición cualificados en el fortalecimiento de atención integral a la primera infancia”, reporta una medición del 45% en el año 2016, incumpliendo con la meta de producto establecida del 85% de los docentes de transición cualificados en el fortalecimiento de atención integral de la primera infancia, según lo determinado en el Plan Indicativo 2016-2019.   </w:t>
      </w:r>
    </w:p>
    <w:p w14:paraId="56ED284E" w14:textId="77777777" w:rsidR="00101337" w:rsidRDefault="00101337" w:rsidP="00101337">
      <w:pPr>
        <w:jc w:val="both"/>
        <w:rPr>
          <w:rFonts w:ascii="Tahoma" w:hAnsi="Tahoma" w:cs="Tahoma"/>
          <w:bCs/>
          <w:sz w:val="22"/>
          <w:szCs w:val="22"/>
        </w:rPr>
      </w:pPr>
    </w:p>
    <w:p w14:paraId="4A15CD67" w14:textId="77777777" w:rsidR="00101337" w:rsidRPr="00D97CFE" w:rsidRDefault="00101337" w:rsidP="00C52C3C">
      <w:pPr>
        <w:pStyle w:val="Prrafodelista"/>
        <w:numPr>
          <w:ilvl w:val="0"/>
          <w:numId w:val="16"/>
        </w:numPr>
        <w:spacing w:after="0" w:line="240" w:lineRule="auto"/>
        <w:contextualSpacing/>
        <w:jc w:val="both"/>
        <w:rPr>
          <w:rFonts w:ascii="Tahoma" w:hAnsi="Tahoma" w:cs="Tahoma"/>
          <w:bCs/>
        </w:rPr>
      </w:pPr>
      <w:r w:rsidRPr="00D97CFE">
        <w:rPr>
          <w:rFonts w:ascii="Tahoma" w:hAnsi="Tahoma" w:cs="Tahoma"/>
          <w:bCs/>
        </w:rPr>
        <w:t>El Indicador de Producto EDU018 “Porcentaje de docentes y directivos del sector oficial participando en actividades de formación en derechos humanos y libertad religiosa”, presenta una medición de 5.4% en la vigencia 2016, sobre el 20% definido en el Plan Indicativo 2016-2019 como programación de meta para el año 2016, afectando negativamente el cumplimiento de la meta de producto definida en el Plan de Desarrollo de Manizales 2016-2019, que establece “80% de los docentes y directivos del sector oficial participando en actividades de formación en derechos humanos y libertad religiosa.</w:t>
      </w:r>
    </w:p>
    <w:p w14:paraId="4175BF7C" w14:textId="77777777" w:rsidR="00101337" w:rsidRDefault="00101337" w:rsidP="00101337">
      <w:pPr>
        <w:tabs>
          <w:tab w:val="left" w:pos="5025"/>
        </w:tabs>
        <w:ind w:firstLine="5025"/>
        <w:jc w:val="both"/>
        <w:rPr>
          <w:rFonts w:ascii="Tahoma" w:hAnsi="Tahoma" w:cs="Tahoma"/>
          <w:bCs/>
          <w:sz w:val="22"/>
          <w:szCs w:val="22"/>
        </w:rPr>
      </w:pPr>
    </w:p>
    <w:p w14:paraId="5D3FD46F" w14:textId="77777777" w:rsidR="00101337" w:rsidRPr="00D97CFE" w:rsidRDefault="00101337" w:rsidP="00101337">
      <w:pPr>
        <w:ind w:left="708"/>
        <w:jc w:val="both"/>
        <w:rPr>
          <w:rFonts w:ascii="Tahoma" w:hAnsi="Tahoma" w:cs="Tahoma"/>
          <w:bCs/>
          <w:sz w:val="22"/>
          <w:szCs w:val="22"/>
        </w:rPr>
      </w:pPr>
      <w:r w:rsidRPr="00D97CFE">
        <w:rPr>
          <w:rFonts w:ascii="Tahoma" w:hAnsi="Tahoma" w:cs="Tahoma"/>
          <w:bCs/>
          <w:sz w:val="22"/>
          <w:szCs w:val="22"/>
        </w:rPr>
        <w:t>Así mismo, este Indicador de Producto EDU018 “Porcentaje de docentes y directivos del sector oficial participando en actividades de formación en derechos humanos y libertad religiosa”, no presenta claridad en su medición, toda vez que la meta de producto establece, “80% de los docentes y directivos del sector oficial participando en actividades de formación en derechos humanos y libertad religiosa”, y la medición se está realizando con base en la totalidad de los docentes y directivos del sector oficial.</w:t>
      </w:r>
    </w:p>
    <w:p w14:paraId="74C57EBD" w14:textId="77777777" w:rsidR="00101337" w:rsidRDefault="00101337" w:rsidP="00101337">
      <w:pPr>
        <w:jc w:val="both"/>
        <w:rPr>
          <w:rFonts w:ascii="Tahoma" w:hAnsi="Tahoma" w:cs="Tahoma"/>
          <w:bCs/>
          <w:sz w:val="22"/>
          <w:szCs w:val="22"/>
        </w:rPr>
      </w:pPr>
    </w:p>
    <w:p w14:paraId="579BFF63" w14:textId="77777777" w:rsidR="00101337" w:rsidRPr="00D97CFE" w:rsidRDefault="00101337" w:rsidP="00C52C3C">
      <w:pPr>
        <w:pStyle w:val="Prrafodelista"/>
        <w:numPr>
          <w:ilvl w:val="0"/>
          <w:numId w:val="16"/>
        </w:numPr>
        <w:spacing w:after="0" w:line="240" w:lineRule="auto"/>
        <w:contextualSpacing/>
        <w:jc w:val="both"/>
        <w:rPr>
          <w:rFonts w:ascii="Tahoma" w:hAnsi="Tahoma" w:cs="Tahoma"/>
          <w:bCs/>
        </w:rPr>
      </w:pPr>
      <w:r w:rsidRPr="00D97CFE">
        <w:rPr>
          <w:rFonts w:ascii="Tahoma" w:hAnsi="Tahoma" w:cs="Tahoma"/>
          <w:bCs/>
        </w:rPr>
        <w:t xml:space="preserve">El Indicador de Producto EDU026 “Número de bicicletas entregadas como alternativa de trasporte escolar y actividad física”, no reporta acciones ejecutadas en los años 2016 y 2017, lo cual incumple la programación de meta definida en el Plan Indicativo 2016-2019 que corresponde a 500 bicicletas en el año 2016 y 1.000 bicicletas en el año 2017, </w:t>
      </w:r>
      <w:r>
        <w:rPr>
          <w:rFonts w:ascii="Tahoma" w:hAnsi="Tahoma" w:cs="Tahoma"/>
          <w:bCs/>
        </w:rPr>
        <w:t>lo cual i</w:t>
      </w:r>
      <w:r w:rsidRPr="00D97CFE">
        <w:rPr>
          <w:rFonts w:ascii="Tahoma" w:hAnsi="Tahoma" w:cs="Tahoma"/>
          <w:bCs/>
        </w:rPr>
        <w:t>mpacta negativamente el cumplimiento de la meta de producto establecida en el Plan de Desarrollo de Manizales 2016-2019, correspondiente a “2.000 Bicicletas como alternativa de trasporte escolar y actividad física en las IE del sector oficial”.</w:t>
      </w:r>
    </w:p>
    <w:p w14:paraId="16A15401" w14:textId="77777777" w:rsidR="00101337" w:rsidRDefault="00101337" w:rsidP="00101337">
      <w:pPr>
        <w:jc w:val="both"/>
        <w:rPr>
          <w:rFonts w:ascii="Tahoma" w:hAnsi="Tahoma" w:cs="Tahoma"/>
          <w:bCs/>
          <w:sz w:val="22"/>
          <w:szCs w:val="22"/>
        </w:rPr>
      </w:pPr>
    </w:p>
    <w:p w14:paraId="46207870" w14:textId="77777777" w:rsidR="00101337" w:rsidRPr="00D97CFE" w:rsidRDefault="00101337" w:rsidP="00C52C3C">
      <w:pPr>
        <w:pStyle w:val="Prrafodelista"/>
        <w:numPr>
          <w:ilvl w:val="0"/>
          <w:numId w:val="16"/>
        </w:numPr>
        <w:spacing w:after="0" w:line="240" w:lineRule="auto"/>
        <w:contextualSpacing/>
        <w:jc w:val="both"/>
        <w:rPr>
          <w:rFonts w:ascii="Tahoma" w:hAnsi="Tahoma" w:cs="Tahoma"/>
          <w:bCs/>
        </w:rPr>
      </w:pPr>
      <w:r w:rsidRPr="00D97CFE">
        <w:rPr>
          <w:rFonts w:ascii="Tahoma" w:hAnsi="Tahoma" w:cs="Tahoma"/>
          <w:bCs/>
        </w:rPr>
        <w:t>El Indicador de Producto EDU028 “Porcentaje de instituciones educativas oficiales con renovación tecnológica”, no reporta acciones ejecutadas en los años 2016 y 2017, lo cual incumple la programación de meta definida en el Plan Indicativo 2016-2019 que corresponde al 15% en el año 2016 y 35% en el año 2017 de instituciones educativas oficiales con renovación tecnológica, lo cual impacta negativamente el cumplimiento de la meta de producto establecida en el Plan de Desarrollo de Manizales 2016-2019, correspondiente a “70% de instituciones educativas oficiales con renovación tecnológica”.</w:t>
      </w:r>
    </w:p>
    <w:p w14:paraId="66B944DD" w14:textId="77777777" w:rsidR="00101337" w:rsidRDefault="00101337" w:rsidP="00101337">
      <w:pPr>
        <w:jc w:val="both"/>
        <w:rPr>
          <w:rFonts w:ascii="Tahoma" w:hAnsi="Tahoma" w:cs="Tahoma"/>
          <w:bCs/>
          <w:sz w:val="22"/>
          <w:szCs w:val="22"/>
        </w:rPr>
      </w:pPr>
    </w:p>
    <w:tbl>
      <w:tblPr>
        <w:tblStyle w:val="Tablaconcuadrcula"/>
        <w:tblW w:w="8784" w:type="dxa"/>
        <w:tblLook w:val="04A0" w:firstRow="1" w:lastRow="0" w:firstColumn="1" w:lastColumn="0" w:noHBand="0" w:noVBand="1"/>
      </w:tblPr>
      <w:tblGrid>
        <w:gridCol w:w="715"/>
        <w:gridCol w:w="8069"/>
      </w:tblGrid>
      <w:tr w:rsidR="00B333FB" w:rsidRPr="00E74D85" w14:paraId="3562D087" w14:textId="77777777" w:rsidTr="00C451DE">
        <w:trPr>
          <w:trHeight w:val="416"/>
        </w:trPr>
        <w:tc>
          <w:tcPr>
            <w:tcW w:w="715" w:type="dxa"/>
            <w:vAlign w:val="center"/>
          </w:tcPr>
          <w:p w14:paraId="177701EA" w14:textId="12075773" w:rsidR="00B333FB" w:rsidRDefault="00C451DE" w:rsidP="00C451DE">
            <w:pPr>
              <w:rPr>
                <w:rFonts w:ascii="Tahoma" w:hAnsi="Tahoma" w:cs="Tahoma"/>
                <w:b/>
                <w:bCs/>
                <w:sz w:val="22"/>
                <w:szCs w:val="22"/>
              </w:rPr>
            </w:pPr>
            <w:r>
              <w:rPr>
                <w:rFonts w:ascii="Tahoma" w:hAnsi="Tahoma" w:cs="Tahoma"/>
                <w:b/>
                <w:bCs/>
                <w:sz w:val="22"/>
                <w:szCs w:val="22"/>
              </w:rPr>
              <w:lastRenderedPageBreak/>
              <w:t>6</w:t>
            </w:r>
            <w:r w:rsidR="00B333FB">
              <w:rPr>
                <w:rFonts w:ascii="Tahoma" w:hAnsi="Tahoma" w:cs="Tahoma"/>
                <w:b/>
                <w:bCs/>
                <w:sz w:val="22"/>
                <w:szCs w:val="22"/>
              </w:rPr>
              <w:t>.</w:t>
            </w:r>
            <w:r>
              <w:rPr>
                <w:rFonts w:ascii="Tahoma" w:hAnsi="Tahoma" w:cs="Tahoma"/>
                <w:b/>
                <w:bCs/>
                <w:sz w:val="22"/>
                <w:szCs w:val="22"/>
              </w:rPr>
              <w:t>4</w:t>
            </w:r>
          </w:p>
        </w:tc>
        <w:tc>
          <w:tcPr>
            <w:tcW w:w="8069" w:type="dxa"/>
            <w:vAlign w:val="center"/>
          </w:tcPr>
          <w:p w14:paraId="1DB7F5F1" w14:textId="6B03E3DB" w:rsidR="00B333FB" w:rsidRDefault="00B333FB" w:rsidP="00C451DE">
            <w:pPr>
              <w:rPr>
                <w:rFonts w:ascii="Tahoma" w:hAnsi="Tahoma" w:cs="Tahoma"/>
                <w:b/>
                <w:bCs/>
                <w:sz w:val="22"/>
                <w:szCs w:val="22"/>
              </w:rPr>
            </w:pPr>
            <w:r w:rsidRPr="00E74D85">
              <w:rPr>
                <w:rFonts w:ascii="Tahoma" w:hAnsi="Tahoma" w:cs="Tahoma"/>
                <w:b/>
                <w:bCs/>
                <w:sz w:val="22"/>
                <w:szCs w:val="22"/>
              </w:rPr>
              <w:t>HALLAZGOS</w:t>
            </w:r>
            <w:r>
              <w:rPr>
                <w:rFonts w:ascii="Tahoma" w:hAnsi="Tahoma" w:cs="Tahoma"/>
                <w:b/>
                <w:bCs/>
                <w:sz w:val="22"/>
                <w:szCs w:val="22"/>
              </w:rPr>
              <w:t>:</w:t>
            </w:r>
          </w:p>
        </w:tc>
      </w:tr>
      <w:tr w:rsidR="00B333FB" w:rsidRPr="00E74D85" w14:paraId="7F220E84" w14:textId="77777777" w:rsidTr="00C451DE">
        <w:trPr>
          <w:trHeight w:val="525"/>
        </w:trPr>
        <w:tc>
          <w:tcPr>
            <w:tcW w:w="715" w:type="dxa"/>
            <w:vAlign w:val="center"/>
          </w:tcPr>
          <w:p w14:paraId="3BDA4F5B" w14:textId="0F493A61" w:rsidR="00B333FB" w:rsidRDefault="00B333FB" w:rsidP="00C451DE">
            <w:pPr>
              <w:rPr>
                <w:rFonts w:ascii="Tahoma" w:hAnsi="Tahoma" w:cs="Tahoma"/>
                <w:b/>
                <w:bCs/>
                <w:sz w:val="22"/>
                <w:szCs w:val="22"/>
              </w:rPr>
            </w:pPr>
            <w:r>
              <w:rPr>
                <w:rFonts w:ascii="Tahoma" w:hAnsi="Tahoma" w:cs="Tahoma"/>
                <w:b/>
                <w:bCs/>
                <w:sz w:val="22"/>
                <w:szCs w:val="22"/>
              </w:rPr>
              <w:t>N°</w:t>
            </w:r>
            <w:r w:rsidR="00C451DE">
              <w:rPr>
                <w:rFonts w:ascii="Tahoma" w:hAnsi="Tahoma" w:cs="Tahoma"/>
                <w:b/>
                <w:bCs/>
                <w:sz w:val="22"/>
                <w:szCs w:val="22"/>
              </w:rPr>
              <w:t xml:space="preserve"> </w:t>
            </w:r>
            <w:r>
              <w:rPr>
                <w:rFonts w:ascii="Tahoma" w:hAnsi="Tahoma" w:cs="Tahoma"/>
                <w:b/>
                <w:bCs/>
                <w:sz w:val="22"/>
                <w:szCs w:val="22"/>
              </w:rPr>
              <w:t>1</w:t>
            </w:r>
          </w:p>
        </w:tc>
        <w:tc>
          <w:tcPr>
            <w:tcW w:w="8069" w:type="dxa"/>
          </w:tcPr>
          <w:p w14:paraId="412337D7" w14:textId="77777777" w:rsidR="00B333FB" w:rsidRPr="00050E91" w:rsidRDefault="00B333FB" w:rsidP="002F78A7">
            <w:pPr>
              <w:jc w:val="both"/>
              <w:rPr>
                <w:rFonts w:ascii="Tahoma" w:hAnsi="Tahoma" w:cs="Tahoma"/>
                <w:bCs/>
                <w:sz w:val="22"/>
                <w:szCs w:val="22"/>
              </w:rPr>
            </w:pPr>
            <w:r>
              <w:rPr>
                <w:rFonts w:ascii="Tahoma" w:hAnsi="Tahoma" w:cs="Tahoma"/>
                <w:bCs/>
                <w:sz w:val="22"/>
                <w:szCs w:val="22"/>
              </w:rPr>
              <w:t>S</w:t>
            </w:r>
            <w:r w:rsidRPr="00A47292">
              <w:rPr>
                <w:rFonts w:ascii="Tahoma" w:hAnsi="Tahoma" w:cs="Tahoma"/>
                <w:bCs/>
                <w:sz w:val="22"/>
                <w:szCs w:val="22"/>
              </w:rPr>
              <w:t>e evidenció que Indicadores de Producto EDU020, EDU026 y EDU028 presentaron una medición de “0” en la vigencia 2016 y los Indicadores de Producto EDU001, EDU003 y EDU018 registraron una medición por debajo del 100% en la misma vigencia; misma situación que se evidencia este año 2017 con los Indicadores de Producto EDU002, EDU026 y EDU028, que a la fecha de la presente auditoría presentan una medición de “0”, lo cual pone en riesgo el cumplimiento de las metas de Resultado definidas en el Plan de Desarrollo de Manizales 2016-2019 y lo programado en el Plan Indicativo 2016 -2019, aprobado en Consejo de Gobierno mediante Acta No. 083 del 18 de agosto de 2016.</w:t>
            </w:r>
          </w:p>
        </w:tc>
      </w:tr>
      <w:tr w:rsidR="00B333FB" w:rsidRPr="00E74D85" w14:paraId="34B00075" w14:textId="77777777" w:rsidTr="00C451DE">
        <w:trPr>
          <w:trHeight w:val="525"/>
        </w:trPr>
        <w:tc>
          <w:tcPr>
            <w:tcW w:w="715" w:type="dxa"/>
            <w:vAlign w:val="center"/>
          </w:tcPr>
          <w:p w14:paraId="5893CEDE" w14:textId="7537425E" w:rsidR="00B333FB" w:rsidRDefault="00B333FB" w:rsidP="00C451DE">
            <w:pPr>
              <w:rPr>
                <w:rFonts w:ascii="Tahoma" w:hAnsi="Tahoma" w:cs="Tahoma"/>
                <w:b/>
                <w:bCs/>
                <w:sz w:val="22"/>
                <w:szCs w:val="22"/>
              </w:rPr>
            </w:pPr>
            <w:r>
              <w:rPr>
                <w:rFonts w:ascii="Tahoma" w:hAnsi="Tahoma" w:cs="Tahoma"/>
                <w:b/>
                <w:bCs/>
                <w:sz w:val="22"/>
                <w:szCs w:val="22"/>
              </w:rPr>
              <w:t>N°</w:t>
            </w:r>
            <w:r w:rsidR="00C451DE">
              <w:rPr>
                <w:rFonts w:ascii="Tahoma" w:hAnsi="Tahoma" w:cs="Tahoma"/>
                <w:b/>
                <w:bCs/>
                <w:sz w:val="22"/>
                <w:szCs w:val="22"/>
              </w:rPr>
              <w:t xml:space="preserve"> </w:t>
            </w:r>
            <w:r>
              <w:rPr>
                <w:rFonts w:ascii="Tahoma" w:hAnsi="Tahoma" w:cs="Tahoma"/>
                <w:b/>
                <w:bCs/>
                <w:sz w:val="22"/>
                <w:szCs w:val="22"/>
              </w:rPr>
              <w:t>2</w:t>
            </w:r>
          </w:p>
        </w:tc>
        <w:tc>
          <w:tcPr>
            <w:tcW w:w="8069" w:type="dxa"/>
          </w:tcPr>
          <w:p w14:paraId="397410A9" w14:textId="65A161BB" w:rsidR="00B333FB" w:rsidRDefault="00B333FB" w:rsidP="0021039E">
            <w:pPr>
              <w:jc w:val="both"/>
              <w:rPr>
                <w:rFonts w:ascii="Tahoma" w:hAnsi="Tahoma" w:cs="Tahoma"/>
                <w:bCs/>
                <w:sz w:val="22"/>
                <w:szCs w:val="22"/>
              </w:rPr>
            </w:pPr>
            <w:r>
              <w:rPr>
                <w:rFonts w:ascii="Tahoma" w:hAnsi="Tahoma" w:cs="Tahoma"/>
                <w:bCs/>
                <w:sz w:val="22"/>
                <w:szCs w:val="22"/>
              </w:rPr>
              <w:t>En el proceso auditor se evidenció omisión y tardanza en la información requerida para establecer el avance de los Indicadores de Producto EDU007 y EDU0017, lo que genera entorpecimiento en el proceso auditor, incumpliendo con lo dispuesto en el Artículo 35, Capítulo Tercero de la Ley 734 del 5 de febrero de  2002</w:t>
            </w:r>
            <w:r w:rsidR="0021039E">
              <w:rPr>
                <w:rFonts w:ascii="Tahoma" w:hAnsi="Tahoma" w:cs="Tahoma"/>
                <w:bCs/>
                <w:sz w:val="22"/>
                <w:szCs w:val="22"/>
              </w:rPr>
              <w:t>.</w:t>
            </w:r>
          </w:p>
        </w:tc>
      </w:tr>
    </w:tbl>
    <w:p w14:paraId="6C93CCDE" w14:textId="77777777" w:rsidR="00101337" w:rsidRDefault="00101337" w:rsidP="00101337">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24"/>
        <w:gridCol w:w="8108"/>
      </w:tblGrid>
      <w:tr w:rsidR="00101337" w:rsidRPr="00E74D85" w14:paraId="53120271" w14:textId="77777777" w:rsidTr="007C6D44">
        <w:trPr>
          <w:trHeight w:val="525"/>
        </w:trPr>
        <w:tc>
          <w:tcPr>
            <w:tcW w:w="8832" w:type="dxa"/>
            <w:gridSpan w:val="2"/>
            <w:noWrap/>
            <w:vAlign w:val="center"/>
            <w:hideMark/>
          </w:tcPr>
          <w:p w14:paraId="7A5CBED6" w14:textId="65A4CC4C" w:rsidR="00101337" w:rsidRPr="00E74D85" w:rsidRDefault="007C6D44" w:rsidP="00C451DE">
            <w:pPr>
              <w:rPr>
                <w:rFonts w:ascii="Tahoma" w:hAnsi="Tahoma" w:cs="Tahoma"/>
                <w:b/>
                <w:bCs/>
                <w:sz w:val="22"/>
                <w:szCs w:val="22"/>
              </w:rPr>
            </w:pPr>
            <w:r>
              <w:rPr>
                <w:rFonts w:ascii="Tahoma" w:hAnsi="Tahoma" w:cs="Tahoma"/>
                <w:b/>
                <w:bCs/>
                <w:sz w:val="22"/>
                <w:szCs w:val="22"/>
              </w:rPr>
              <w:t>6</w:t>
            </w:r>
            <w:r w:rsidR="00101337" w:rsidRPr="00E74D85">
              <w:rPr>
                <w:rFonts w:ascii="Tahoma" w:hAnsi="Tahoma" w:cs="Tahoma"/>
                <w:b/>
                <w:bCs/>
                <w:sz w:val="22"/>
                <w:szCs w:val="22"/>
              </w:rPr>
              <w:t>.</w:t>
            </w:r>
            <w:r w:rsidR="00C451DE">
              <w:rPr>
                <w:rFonts w:ascii="Tahoma" w:hAnsi="Tahoma" w:cs="Tahoma"/>
                <w:b/>
                <w:bCs/>
                <w:sz w:val="22"/>
                <w:szCs w:val="22"/>
              </w:rPr>
              <w:t>5</w:t>
            </w:r>
            <w:r w:rsidR="00101337" w:rsidRPr="00E74D85">
              <w:rPr>
                <w:rFonts w:ascii="Tahoma" w:hAnsi="Tahoma" w:cs="Tahoma"/>
                <w:b/>
                <w:bCs/>
                <w:sz w:val="22"/>
                <w:szCs w:val="22"/>
              </w:rPr>
              <w:t xml:space="preserve"> RECOMENDACIONES</w:t>
            </w:r>
          </w:p>
        </w:tc>
      </w:tr>
      <w:tr w:rsidR="00101337" w:rsidRPr="00E74D85" w14:paraId="6A81048F" w14:textId="77777777" w:rsidTr="007C6D44">
        <w:trPr>
          <w:trHeight w:val="525"/>
        </w:trPr>
        <w:tc>
          <w:tcPr>
            <w:tcW w:w="724" w:type="dxa"/>
            <w:noWrap/>
            <w:vAlign w:val="center"/>
            <w:hideMark/>
          </w:tcPr>
          <w:p w14:paraId="74F48CC7" w14:textId="77777777" w:rsidR="00101337" w:rsidRPr="00E74D85" w:rsidRDefault="00101337" w:rsidP="00454837">
            <w:pPr>
              <w:rPr>
                <w:rFonts w:ascii="Tahoma" w:hAnsi="Tahoma" w:cs="Tahoma"/>
                <w:b/>
                <w:bCs/>
                <w:sz w:val="22"/>
                <w:szCs w:val="22"/>
              </w:rPr>
            </w:pPr>
            <w:r w:rsidRPr="00E74D85">
              <w:rPr>
                <w:rFonts w:ascii="Tahoma" w:hAnsi="Tahoma" w:cs="Tahoma"/>
                <w:b/>
                <w:bCs/>
                <w:sz w:val="22"/>
                <w:szCs w:val="22"/>
              </w:rPr>
              <w:t>N°1</w:t>
            </w:r>
          </w:p>
        </w:tc>
        <w:tc>
          <w:tcPr>
            <w:tcW w:w="8108" w:type="dxa"/>
            <w:vAlign w:val="center"/>
          </w:tcPr>
          <w:p w14:paraId="26DC3F9C" w14:textId="618AACDA" w:rsidR="00101337" w:rsidRPr="00C451DE" w:rsidRDefault="00101337" w:rsidP="00454837">
            <w:pPr>
              <w:jc w:val="both"/>
              <w:rPr>
                <w:rFonts w:ascii="Tahoma" w:hAnsi="Tahoma" w:cs="Tahoma"/>
                <w:bCs/>
                <w:sz w:val="22"/>
                <w:szCs w:val="22"/>
              </w:rPr>
            </w:pPr>
            <w:r>
              <w:rPr>
                <w:rFonts w:ascii="Tahoma" w:hAnsi="Tahoma" w:cs="Tahoma"/>
                <w:bCs/>
                <w:sz w:val="22"/>
                <w:szCs w:val="22"/>
              </w:rPr>
              <w:t>Es importante que se establezcan acciones para dar cumplimiento a las metas de producto establecidas en el Plan de Plan de Desarrollo 2016-2019 “Manizales Más Oportunidades”, y en la programación de meta definida en el Plan Indicativo 2016-2019, toda vez que los Indicadores de Producto EDU007, EDU017, EDU020, EDU026 y EDU028 presentaron una medición de “0” en la vigencia 2016 y los Indicadores de Producto EDU001, EDU003 y EDU018 registraron una medición por debajo del 100% en la misma vigencia; misma situación que se evidencia este año 2017 con los Indicadores de Producto EDU002, EDU026 y EDU028, que a la fecha de la presente auditoría presentan una medición de “0”, lo cual evitaría poner en riesgo el cumplimiento de las metas de Resultado definidas en el Plan de Desarrollo vigente y generar hallazgos p</w:t>
            </w:r>
            <w:r w:rsidR="00C451DE">
              <w:rPr>
                <w:rFonts w:ascii="Tahoma" w:hAnsi="Tahoma" w:cs="Tahoma"/>
                <w:bCs/>
                <w:sz w:val="22"/>
                <w:szCs w:val="22"/>
              </w:rPr>
              <w:t>or parte de los Entes Externos.</w:t>
            </w:r>
          </w:p>
        </w:tc>
      </w:tr>
      <w:tr w:rsidR="00101337" w:rsidRPr="00E74D85" w14:paraId="2144F5C6" w14:textId="77777777" w:rsidTr="007C6D44">
        <w:trPr>
          <w:trHeight w:val="525"/>
        </w:trPr>
        <w:tc>
          <w:tcPr>
            <w:tcW w:w="724" w:type="dxa"/>
            <w:noWrap/>
            <w:vAlign w:val="center"/>
          </w:tcPr>
          <w:p w14:paraId="7298C753" w14:textId="77777777" w:rsidR="00101337" w:rsidRPr="00E74D85" w:rsidRDefault="00101337" w:rsidP="00454837">
            <w:pPr>
              <w:rPr>
                <w:rFonts w:ascii="Tahoma" w:hAnsi="Tahoma" w:cs="Tahoma"/>
                <w:b/>
                <w:bCs/>
                <w:sz w:val="22"/>
                <w:szCs w:val="22"/>
              </w:rPr>
            </w:pPr>
            <w:r w:rsidRPr="00E74D85">
              <w:rPr>
                <w:rFonts w:ascii="Tahoma" w:hAnsi="Tahoma" w:cs="Tahoma"/>
                <w:b/>
                <w:bCs/>
                <w:sz w:val="22"/>
                <w:szCs w:val="22"/>
              </w:rPr>
              <w:t>N°2</w:t>
            </w:r>
          </w:p>
        </w:tc>
        <w:tc>
          <w:tcPr>
            <w:tcW w:w="8108" w:type="dxa"/>
            <w:vAlign w:val="center"/>
          </w:tcPr>
          <w:p w14:paraId="7675D3A2" w14:textId="094EEFA2" w:rsidR="00101337" w:rsidRPr="00E74D85" w:rsidRDefault="00101337" w:rsidP="00454837">
            <w:pPr>
              <w:jc w:val="both"/>
              <w:rPr>
                <w:rFonts w:ascii="Tahoma" w:hAnsi="Tahoma" w:cs="Tahoma"/>
                <w:bCs/>
                <w:sz w:val="22"/>
                <w:szCs w:val="22"/>
              </w:rPr>
            </w:pPr>
            <w:r>
              <w:rPr>
                <w:rFonts w:ascii="Tahoma" w:hAnsi="Tahoma" w:cs="Tahoma"/>
                <w:bCs/>
                <w:sz w:val="22"/>
                <w:szCs w:val="22"/>
              </w:rPr>
              <w:t xml:space="preserve">Es importante diligenciar completamente las Fichas Técnicas de los Indicadores de Producto </w:t>
            </w:r>
            <w:r w:rsidRPr="009B15A0">
              <w:rPr>
                <w:rFonts w:ascii="Tahoma" w:hAnsi="Tahoma" w:cs="Tahoma"/>
                <w:bCs/>
                <w:sz w:val="22"/>
                <w:szCs w:val="22"/>
              </w:rPr>
              <w:t>EDU001, EDU002, EDU003, EDU005, EDU009, EDU010, EDU011, EDU012, EDU016, EDU017, EDU018, EDU019, EDU020, EDU021, EDU022, EDU023, EDU024,</w:t>
            </w:r>
            <w:r>
              <w:rPr>
                <w:rFonts w:ascii="Tahoma" w:hAnsi="Tahoma" w:cs="Tahoma"/>
                <w:bCs/>
                <w:sz w:val="22"/>
                <w:szCs w:val="22"/>
              </w:rPr>
              <w:t xml:space="preserve"> </w:t>
            </w:r>
            <w:r w:rsidRPr="009B15A0">
              <w:rPr>
                <w:rFonts w:ascii="Tahoma" w:hAnsi="Tahoma" w:cs="Tahoma"/>
                <w:bCs/>
                <w:sz w:val="22"/>
                <w:szCs w:val="22"/>
              </w:rPr>
              <w:t>EDU025, EDU026, EDU027, EDU028 y EDU029</w:t>
            </w:r>
            <w:r>
              <w:rPr>
                <w:rFonts w:ascii="Tahoma" w:hAnsi="Tahoma" w:cs="Tahoma"/>
                <w:bCs/>
                <w:sz w:val="22"/>
                <w:szCs w:val="22"/>
              </w:rPr>
              <w:t xml:space="preserve">,  toda vez que </w:t>
            </w:r>
            <w:r w:rsidRPr="002C5522">
              <w:rPr>
                <w:rFonts w:ascii="Tahoma" w:hAnsi="Tahoma" w:cs="Tahoma"/>
                <w:bCs/>
                <w:sz w:val="22"/>
                <w:szCs w:val="22"/>
              </w:rPr>
              <w:t xml:space="preserve"> en el análisis realizad</w:t>
            </w:r>
            <w:r>
              <w:rPr>
                <w:rFonts w:ascii="Tahoma" w:hAnsi="Tahoma" w:cs="Tahoma"/>
                <w:bCs/>
                <w:sz w:val="22"/>
                <w:szCs w:val="22"/>
              </w:rPr>
              <w:t>o</w:t>
            </w:r>
            <w:r w:rsidRPr="002C5522">
              <w:rPr>
                <w:rFonts w:ascii="Tahoma" w:hAnsi="Tahoma" w:cs="Tahoma"/>
                <w:bCs/>
                <w:sz w:val="22"/>
                <w:szCs w:val="22"/>
              </w:rPr>
              <w:t xml:space="preserve"> a cada una de </w:t>
            </w:r>
            <w:r>
              <w:rPr>
                <w:rFonts w:ascii="Tahoma" w:hAnsi="Tahoma" w:cs="Tahoma"/>
                <w:bCs/>
                <w:sz w:val="22"/>
                <w:szCs w:val="22"/>
              </w:rPr>
              <w:t xml:space="preserve">las Fichas, </w:t>
            </w:r>
            <w:r w:rsidRPr="002C5522">
              <w:rPr>
                <w:rFonts w:ascii="Tahoma" w:hAnsi="Tahoma" w:cs="Tahoma"/>
                <w:bCs/>
                <w:sz w:val="22"/>
                <w:szCs w:val="22"/>
              </w:rPr>
              <w:t xml:space="preserve">se pudo observar ausencia de información en </w:t>
            </w:r>
            <w:r>
              <w:rPr>
                <w:rFonts w:ascii="Tahoma" w:hAnsi="Tahoma" w:cs="Tahoma"/>
                <w:bCs/>
                <w:sz w:val="22"/>
                <w:szCs w:val="22"/>
              </w:rPr>
              <w:t xml:space="preserve">algunos campos, especialmente, </w:t>
            </w:r>
            <w:r w:rsidRPr="002C5522">
              <w:rPr>
                <w:rFonts w:ascii="Tahoma" w:hAnsi="Tahoma" w:cs="Tahoma"/>
                <w:bCs/>
                <w:sz w:val="22"/>
                <w:szCs w:val="22"/>
              </w:rPr>
              <w:t xml:space="preserve">en la Descripción del Indicador, </w:t>
            </w:r>
            <w:r>
              <w:rPr>
                <w:rFonts w:ascii="Tahoma" w:hAnsi="Tahoma" w:cs="Tahoma"/>
                <w:bCs/>
                <w:sz w:val="22"/>
                <w:szCs w:val="22"/>
              </w:rPr>
              <w:t xml:space="preserve">la </w:t>
            </w:r>
            <w:r w:rsidRPr="002C5522">
              <w:rPr>
                <w:rFonts w:ascii="Tahoma" w:hAnsi="Tahoma" w:cs="Tahoma"/>
                <w:bCs/>
                <w:sz w:val="22"/>
                <w:szCs w:val="22"/>
              </w:rPr>
              <w:t xml:space="preserve">cual debe establecer los principales aspectos por los cuales se definió el indicador y hacer relación al alcance de la información que el indicador va a proporcionar; de tal forma que se puedan responder a preguntas como: ¿qué va a medir? y ¿por qué es importante medirlo?, </w:t>
            </w:r>
            <w:r>
              <w:rPr>
                <w:rFonts w:ascii="Tahoma" w:hAnsi="Tahoma" w:cs="Tahoma"/>
                <w:bCs/>
                <w:sz w:val="22"/>
                <w:szCs w:val="22"/>
              </w:rPr>
              <w:t>lo cual facilitaría la comprensión del Indicador y los resul</w:t>
            </w:r>
            <w:r w:rsidR="00C451DE">
              <w:rPr>
                <w:rFonts w:ascii="Tahoma" w:hAnsi="Tahoma" w:cs="Tahoma"/>
                <w:bCs/>
                <w:sz w:val="22"/>
                <w:szCs w:val="22"/>
              </w:rPr>
              <w:t>tados obtenidos en la medición.</w:t>
            </w:r>
          </w:p>
        </w:tc>
      </w:tr>
      <w:tr w:rsidR="00101337" w:rsidRPr="00E74D85" w14:paraId="4F775148" w14:textId="77777777" w:rsidTr="007C6D44">
        <w:trPr>
          <w:trHeight w:val="525"/>
        </w:trPr>
        <w:tc>
          <w:tcPr>
            <w:tcW w:w="724" w:type="dxa"/>
            <w:noWrap/>
            <w:vAlign w:val="center"/>
          </w:tcPr>
          <w:p w14:paraId="6D957396" w14:textId="77777777" w:rsidR="00101337" w:rsidRPr="00E74D85" w:rsidRDefault="00101337" w:rsidP="00454837">
            <w:pPr>
              <w:rPr>
                <w:rFonts w:ascii="Tahoma" w:hAnsi="Tahoma" w:cs="Tahoma"/>
                <w:b/>
                <w:bCs/>
                <w:sz w:val="22"/>
                <w:szCs w:val="22"/>
              </w:rPr>
            </w:pPr>
            <w:r>
              <w:rPr>
                <w:rFonts w:ascii="Tahoma" w:hAnsi="Tahoma" w:cs="Tahoma"/>
                <w:b/>
                <w:bCs/>
                <w:sz w:val="22"/>
                <w:szCs w:val="22"/>
              </w:rPr>
              <w:lastRenderedPageBreak/>
              <w:t>N°3</w:t>
            </w:r>
          </w:p>
        </w:tc>
        <w:tc>
          <w:tcPr>
            <w:tcW w:w="8108" w:type="dxa"/>
            <w:vAlign w:val="center"/>
          </w:tcPr>
          <w:p w14:paraId="644BEAB0" w14:textId="59E02EE5" w:rsidR="00101337" w:rsidRPr="00E74D85" w:rsidRDefault="00101337" w:rsidP="00454837">
            <w:pPr>
              <w:jc w:val="both"/>
              <w:rPr>
                <w:rFonts w:ascii="Tahoma" w:hAnsi="Tahoma" w:cs="Tahoma"/>
                <w:bCs/>
                <w:sz w:val="22"/>
                <w:szCs w:val="22"/>
              </w:rPr>
            </w:pPr>
            <w:r>
              <w:rPr>
                <w:rFonts w:ascii="Tahoma" w:hAnsi="Tahoma" w:cs="Tahoma"/>
                <w:bCs/>
                <w:sz w:val="22"/>
                <w:szCs w:val="22"/>
              </w:rPr>
              <w:t xml:space="preserve">Es importante que el Indicador de Producto </w:t>
            </w:r>
            <w:r w:rsidRPr="00DD27F7">
              <w:rPr>
                <w:rFonts w:ascii="Tahoma" w:hAnsi="Tahoma" w:cs="Tahoma"/>
                <w:bCs/>
                <w:sz w:val="22"/>
                <w:szCs w:val="22"/>
              </w:rPr>
              <w:t>EDU018</w:t>
            </w:r>
            <w:r>
              <w:rPr>
                <w:rFonts w:ascii="Tahoma" w:hAnsi="Tahoma" w:cs="Tahoma"/>
                <w:bCs/>
                <w:sz w:val="22"/>
                <w:szCs w:val="22"/>
              </w:rPr>
              <w:t xml:space="preserve"> “</w:t>
            </w:r>
            <w:r w:rsidRPr="00DD27F7">
              <w:rPr>
                <w:rFonts w:ascii="Tahoma" w:hAnsi="Tahoma" w:cs="Tahoma"/>
                <w:bCs/>
                <w:sz w:val="22"/>
                <w:szCs w:val="22"/>
              </w:rPr>
              <w:t>Porcentaje de docentes y directivos del sector oficial participando en actividades de formación en derechos humanos y libertad religiosa</w:t>
            </w:r>
            <w:r>
              <w:rPr>
                <w:rFonts w:ascii="Tahoma" w:hAnsi="Tahoma" w:cs="Tahoma"/>
                <w:bCs/>
                <w:sz w:val="22"/>
                <w:szCs w:val="22"/>
              </w:rPr>
              <w:t>”, se mida conforme a lo señalado en la Meta de Producto que es “</w:t>
            </w:r>
            <w:r w:rsidRPr="00A42E61">
              <w:rPr>
                <w:rFonts w:ascii="Tahoma" w:hAnsi="Tahoma" w:cs="Tahoma"/>
                <w:bCs/>
                <w:sz w:val="22"/>
                <w:szCs w:val="22"/>
              </w:rPr>
              <w:t>80% de los docentes y directivos del sector oficial participando en actividades de formación en derechos humanos y libertad religiosa</w:t>
            </w:r>
            <w:r>
              <w:rPr>
                <w:rFonts w:ascii="Tahoma" w:hAnsi="Tahoma" w:cs="Tahoma"/>
                <w:bCs/>
                <w:sz w:val="22"/>
                <w:szCs w:val="22"/>
              </w:rPr>
              <w:t>”, toda vez que se pudo evidenciar que la medición la vienen realizando sobre el total de la población de docentes y directivos y no sobre el 80% como lo establece la meta, lo cual impactará positivamente</w:t>
            </w:r>
            <w:r w:rsidR="00C451DE">
              <w:rPr>
                <w:rFonts w:ascii="Tahoma" w:hAnsi="Tahoma" w:cs="Tahoma"/>
                <w:bCs/>
                <w:sz w:val="22"/>
                <w:szCs w:val="22"/>
              </w:rPr>
              <w:t xml:space="preserve"> los resultados de la medición.</w:t>
            </w:r>
          </w:p>
        </w:tc>
      </w:tr>
      <w:tr w:rsidR="00101337" w:rsidRPr="00E74D85" w14:paraId="6C6AA010" w14:textId="77777777" w:rsidTr="007C6D44">
        <w:trPr>
          <w:trHeight w:val="525"/>
        </w:trPr>
        <w:tc>
          <w:tcPr>
            <w:tcW w:w="724" w:type="dxa"/>
            <w:noWrap/>
            <w:vAlign w:val="center"/>
          </w:tcPr>
          <w:p w14:paraId="2F760DDA" w14:textId="77777777" w:rsidR="00101337" w:rsidRDefault="00101337" w:rsidP="00454837">
            <w:pPr>
              <w:rPr>
                <w:rFonts w:ascii="Tahoma" w:hAnsi="Tahoma" w:cs="Tahoma"/>
                <w:b/>
                <w:bCs/>
                <w:sz w:val="22"/>
                <w:szCs w:val="22"/>
              </w:rPr>
            </w:pPr>
            <w:r w:rsidRPr="00E74D85">
              <w:rPr>
                <w:rFonts w:ascii="Tahoma" w:hAnsi="Tahoma" w:cs="Tahoma"/>
                <w:b/>
                <w:bCs/>
                <w:sz w:val="22"/>
                <w:szCs w:val="22"/>
              </w:rPr>
              <w:t>N°</w:t>
            </w:r>
            <w:r>
              <w:rPr>
                <w:rFonts w:ascii="Tahoma" w:hAnsi="Tahoma" w:cs="Tahoma"/>
                <w:b/>
                <w:bCs/>
                <w:sz w:val="22"/>
                <w:szCs w:val="22"/>
              </w:rPr>
              <w:t>4</w:t>
            </w:r>
          </w:p>
        </w:tc>
        <w:tc>
          <w:tcPr>
            <w:tcW w:w="8108" w:type="dxa"/>
            <w:vAlign w:val="center"/>
          </w:tcPr>
          <w:p w14:paraId="55C7C8AE" w14:textId="62B4A8BF" w:rsidR="00101337" w:rsidRDefault="00101337" w:rsidP="00454837">
            <w:pPr>
              <w:jc w:val="both"/>
              <w:rPr>
                <w:rFonts w:ascii="Tahoma" w:hAnsi="Tahoma" w:cs="Tahoma"/>
                <w:bCs/>
                <w:sz w:val="22"/>
                <w:szCs w:val="22"/>
              </w:rPr>
            </w:pPr>
            <w:r>
              <w:rPr>
                <w:rFonts w:ascii="Tahoma" w:hAnsi="Tahoma" w:cs="Tahoma"/>
                <w:bCs/>
                <w:sz w:val="22"/>
                <w:szCs w:val="22"/>
              </w:rPr>
              <w:t>Sería importante construir base de datos con información sobre los docentes y directivos capacitados, que incluya fecha de capacitación, nombre de la capacitación, intensidad horaria, nombre de la institución educativa a la que pertenece, lo cual facilitaría la consolidación de información para la medición del Indicador EDU003 “Porcentaje de docentes de transición cualificados en el fortalecimiento de atención integral a la primera infancia”, con base en docentes capacitados y no sobre eventos de capacitación realizados, lo cual contribuiría a fortalecer el proceso de planeación y a brindar in</w:t>
            </w:r>
            <w:r w:rsidR="00C451DE">
              <w:rPr>
                <w:rFonts w:ascii="Tahoma" w:hAnsi="Tahoma" w:cs="Tahoma"/>
                <w:bCs/>
                <w:sz w:val="22"/>
                <w:szCs w:val="22"/>
              </w:rPr>
              <w:t>formación fidedigna y oportuna.</w:t>
            </w:r>
          </w:p>
        </w:tc>
      </w:tr>
      <w:tr w:rsidR="00101337" w:rsidRPr="00E74D85" w14:paraId="22124E72" w14:textId="77777777" w:rsidTr="007C6D44">
        <w:trPr>
          <w:trHeight w:val="525"/>
        </w:trPr>
        <w:tc>
          <w:tcPr>
            <w:tcW w:w="724" w:type="dxa"/>
            <w:noWrap/>
            <w:vAlign w:val="center"/>
          </w:tcPr>
          <w:p w14:paraId="518B7262" w14:textId="77777777" w:rsidR="00101337" w:rsidRDefault="00101337" w:rsidP="00454837">
            <w:pPr>
              <w:rPr>
                <w:rFonts w:ascii="Tahoma" w:hAnsi="Tahoma" w:cs="Tahoma"/>
                <w:b/>
                <w:bCs/>
                <w:sz w:val="22"/>
                <w:szCs w:val="22"/>
              </w:rPr>
            </w:pPr>
            <w:r w:rsidRPr="00E74D85">
              <w:rPr>
                <w:rFonts w:ascii="Tahoma" w:hAnsi="Tahoma" w:cs="Tahoma"/>
                <w:b/>
                <w:bCs/>
                <w:sz w:val="22"/>
                <w:szCs w:val="22"/>
              </w:rPr>
              <w:t>N°</w:t>
            </w:r>
            <w:r>
              <w:rPr>
                <w:rFonts w:ascii="Tahoma" w:hAnsi="Tahoma" w:cs="Tahoma"/>
                <w:b/>
                <w:bCs/>
                <w:sz w:val="22"/>
                <w:szCs w:val="22"/>
              </w:rPr>
              <w:t>5</w:t>
            </w:r>
          </w:p>
        </w:tc>
        <w:tc>
          <w:tcPr>
            <w:tcW w:w="8108" w:type="dxa"/>
            <w:vAlign w:val="center"/>
          </w:tcPr>
          <w:p w14:paraId="13403A89" w14:textId="5B1307B0" w:rsidR="00101337" w:rsidRDefault="00101337" w:rsidP="00454837">
            <w:pPr>
              <w:jc w:val="both"/>
              <w:rPr>
                <w:rFonts w:ascii="Tahoma" w:hAnsi="Tahoma" w:cs="Tahoma"/>
                <w:bCs/>
                <w:sz w:val="22"/>
                <w:szCs w:val="22"/>
              </w:rPr>
            </w:pPr>
            <w:r>
              <w:rPr>
                <w:rFonts w:ascii="Tahoma" w:hAnsi="Tahoma" w:cs="Tahoma"/>
                <w:bCs/>
                <w:sz w:val="22"/>
                <w:szCs w:val="22"/>
              </w:rPr>
              <w:t xml:space="preserve">Sería adecuado construir base de datos que consolide información sobre los programas en los cuales participa cada una de las 52 instituciones educativas oficiales del municipio, lo cual permitiría conocer la información de forma oportuna, y contribuiría a fortalecer las herramientas utilizadas para la medición de los Indicadores </w:t>
            </w:r>
            <w:r w:rsidR="00C451DE">
              <w:rPr>
                <w:rFonts w:ascii="Tahoma" w:hAnsi="Tahoma" w:cs="Tahoma"/>
                <w:bCs/>
                <w:sz w:val="22"/>
                <w:szCs w:val="22"/>
              </w:rPr>
              <w:t xml:space="preserve">de la Secretaría de Educación. </w:t>
            </w:r>
          </w:p>
        </w:tc>
      </w:tr>
      <w:tr w:rsidR="00101337" w:rsidRPr="00E74D85" w14:paraId="2093F914" w14:textId="77777777" w:rsidTr="007C6D44">
        <w:trPr>
          <w:trHeight w:val="525"/>
        </w:trPr>
        <w:tc>
          <w:tcPr>
            <w:tcW w:w="724" w:type="dxa"/>
            <w:noWrap/>
            <w:vAlign w:val="center"/>
          </w:tcPr>
          <w:p w14:paraId="3358397E" w14:textId="77777777" w:rsidR="00101337" w:rsidRPr="00E74D85" w:rsidRDefault="00101337" w:rsidP="00454837">
            <w:pPr>
              <w:rPr>
                <w:rFonts w:ascii="Tahoma" w:hAnsi="Tahoma" w:cs="Tahoma"/>
                <w:b/>
                <w:bCs/>
                <w:sz w:val="22"/>
                <w:szCs w:val="22"/>
              </w:rPr>
            </w:pPr>
            <w:r>
              <w:rPr>
                <w:rFonts w:ascii="Tahoma" w:hAnsi="Tahoma" w:cs="Tahoma"/>
                <w:b/>
                <w:bCs/>
                <w:sz w:val="22"/>
                <w:szCs w:val="22"/>
              </w:rPr>
              <w:t>N°6</w:t>
            </w:r>
          </w:p>
        </w:tc>
        <w:tc>
          <w:tcPr>
            <w:tcW w:w="8108" w:type="dxa"/>
            <w:vAlign w:val="center"/>
          </w:tcPr>
          <w:p w14:paraId="5AA25497" w14:textId="77777777" w:rsidR="00101337" w:rsidRDefault="00101337" w:rsidP="00454837">
            <w:pPr>
              <w:jc w:val="both"/>
              <w:rPr>
                <w:rFonts w:ascii="Tahoma" w:hAnsi="Tahoma" w:cs="Tahoma"/>
                <w:bCs/>
                <w:sz w:val="22"/>
                <w:szCs w:val="22"/>
              </w:rPr>
            </w:pPr>
            <w:r>
              <w:rPr>
                <w:rFonts w:ascii="Tahoma" w:hAnsi="Tahoma" w:cs="Tahoma"/>
                <w:bCs/>
                <w:sz w:val="22"/>
                <w:szCs w:val="22"/>
              </w:rPr>
              <w:t>Es importante actualizar los planes de trabajo y el Plan de Acción cuando se presenten modificaciones y/o ajustes al presupuesto y/o actividades programadas, e informar a la Secretaría de Planeación Municipal para que se realicen las acciones correspondientes, toda vez que en el proceso auditor se evidenció que las actividades “adquisición de bicicletas”, “renovación tecnológica” y “Dotación de aulas y material didáctico para los grupos de transición”, no serán ejecutadas en la presente vigencia fiscal, debido a que carecen de recursos económicos, teniendo en cuenta que el Plan de Acción es un documento público que permanece divulgado en la página web de la Entidad</w:t>
            </w:r>
            <w:r w:rsidRPr="00F637F8">
              <w:rPr>
                <w:rFonts w:ascii="Tahoma" w:hAnsi="Tahoma" w:cs="Tahoma"/>
                <w:bCs/>
                <w:sz w:val="22"/>
                <w:szCs w:val="22"/>
              </w:rPr>
              <w:t>.</w:t>
            </w:r>
          </w:p>
        </w:tc>
      </w:tr>
      <w:tr w:rsidR="00101337" w:rsidRPr="00E74D85" w14:paraId="6566C5DE" w14:textId="77777777" w:rsidTr="007C6D44">
        <w:trPr>
          <w:trHeight w:val="525"/>
        </w:trPr>
        <w:tc>
          <w:tcPr>
            <w:tcW w:w="724" w:type="dxa"/>
            <w:noWrap/>
            <w:vAlign w:val="center"/>
          </w:tcPr>
          <w:p w14:paraId="67C72E09" w14:textId="77777777" w:rsidR="00101337" w:rsidRDefault="00101337" w:rsidP="00454837">
            <w:pPr>
              <w:rPr>
                <w:rFonts w:ascii="Tahoma" w:hAnsi="Tahoma" w:cs="Tahoma"/>
                <w:b/>
                <w:bCs/>
                <w:sz w:val="22"/>
                <w:szCs w:val="22"/>
              </w:rPr>
            </w:pPr>
            <w:r>
              <w:rPr>
                <w:rFonts w:ascii="Tahoma" w:hAnsi="Tahoma" w:cs="Tahoma"/>
                <w:b/>
                <w:bCs/>
                <w:sz w:val="22"/>
                <w:szCs w:val="22"/>
              </w:rPr>
              <w:t>N°7</w:t>
            </w:r>
          </w:p>
        </w:tc>
        <w:tc>
          <w:tcPr>
            <w:tcW w:w="8108" w:type="dxa"/>
            <w:vAlign w:val="center"/>
          </w:tcPr>
          <w:p w14:paraId="5F3DEAD5" w14:textId="77777777" w:rsidR="00101337" w:rsidRDefault="00101337" w:rsidP="00454837">
            <w:pPr>
              <w:jc w:val="both"/>
              <w:rPr>
                <w:rFonts w:ascii="Tahoma" w:hAnsi="Tahoma" w:cs="Tahoma"/>
                <w:bCs/>
                <w:sz w:val="22"/>
                <w:szCs w:val="22"/>
              </w:rPr>
            </w:pPr>
            <w:r>
              <w:rPr>
                <w:rFonts w:ascii="Tahoma" w:hAnsi="Tahoma" w:cs="Tahoma"/>
                <w:bCs/>
                <w:sz w:val="22"/>
                <w:szCs w:val="22"/>
              </w:rPr>
              <w:t xml:space="preserve">Es importante que la información que se reporte al Área de Planeación de la Secretaría de Educación, sea coherente, toda vez que en el proceso auditor se evidenció algunas inconsistencias en el reporte de información sobre matrícula de los grados 10 y 11 para los estratos 1, 2 y 3, en el número de docentes capacitados en </w:t>
            </w:r>
            <w:r w:rsidRPr="007E2E09">
              <w:rPr>
                <w:rFonts w:ascii="Tahoma" w:hAnsi="Tahoma" w:cs="Tahoma"/>
                <w:bCs/>
                <w:sz w:val="22"/>
                <w:szCs w:val="22"/>
              </w:rPr>
              <w:t>derechos humanos y libertad religiosa</w:t>
            </w:r>
            <w:r>
              <w:rPr>
                <w:rFonts w:ascii="Tahoma" w:hAnsi="Tahoma" w:cs="Tahoma"/>
                <w:bCs/>
                <w:sz w:val="22"/>
                <w:szCs w:val="22"/>
              </w:rPr>
              <w:t xml:space="preserve">, en el número de aulas de transición y  en el número de instituciones educativas cualificadas en Escuela Familiar, lo cual puede generar incertidumbre en la medición del Indicador de Producto e impactar negativamente el avance de las metas del </w:t>
            </w:r>
            <w:r w:rsidRPr="00C451DE">
              <w:rPr>
                <w:rFonts w:ascii="Tahoma" w:hAnsi="Tahoma" w:cs="Tahoma"/>
                <w:bCs/>
                <w:sz w:val="20"/>
                <w:szCs w:val="20"/>
              </w:rPr>
              <w:t>Plan de Desarrollo de Manizales 2016-2019.</w:t>
            </w:r>
            <w:r>
              <w:rPr>
                <w:rFonts w:ascii="Tahoma" w:hAnsi="Tahoma" w:cs="Tahoma"/>
                <w:bCs/>
                <w:sz w:val="22"/>
                <w:szCs w:val="22"/>
              </w:rPr>
              <w:t xml:space="preserve"> </w:t>
            </w:r>
          </w:p>
        </w:tc>
      </w:tr>
    </w:tbl>
    <w:p w14:paraId="32C1C358" w14:textId="77777777" w:rsidR="00101337" w:rsidRPr="00E74D85" w:rsidRDefault="00101337" w:rsidP="00101337">
      <w:pPr>
        <w:rPr>
          <w:rFonts w:ascii="Tahoma" w:hAnsi="Tahoma" w:cs="Tahoma"/>
          <w:b/>
          <w:bCs/>
          <w:sz w:val="22"/>
          <w:szCs w:val="22"/>
        </w:rPr>
      </w:pPr>
    </w:p>
    <w:p w14:paraId="349D3C0C" w14:textId="0E07F073" w:rsidR="00101337" w:rsidRDefault="007C6D44" w:rsidP="00101337">
      <w:pPr>
        <w:jc w:val="both"/>
        <w:rPr>
          <w:rFonts w:ascii="Tahoma" w:hAnsi="Tahoma" w:cs="Tahoma"/>
          <w:b/>
          <w:bCs/>
          <w:sz w:val="22"/>
          <w:szCs w:val="22"/>
        </w:rPr>
      </w:pPr>
      <w:r>
        <w:rPr>
          <w:rFonts w:ascii="Tahoma" w:hAnsi="Tahoma" w:cs="Tahoma"/>
          <w:b/>
          <w:bCs/>
          <w:sz w:val="22"/>
          <w:szCs w:val="22"/>
        </w:rPr>
        <w:t>6.</w:t>
      </w:r>
      <w:r w:rsidR="00C451DE">
        <w:rPr>
          <w:rFonts w:ascii="Tahoma" w:hAnsi="Tahoma" w:cs="Tahoma"/>
          <w:b/>
          <w:bCs/>
          <w:sz w:val="22"/>
          <w:szCs w:val="22"/>
        </w:rPr>
        <w:t>6</w:t>
      </w:r>
      <w:r>
        <w:rPr>
          <w:rFonts w:ascii="Tahoma" w:hAnsi="Tahoma" w:cs="Tahoma"/>
          <w:b/>
          <w:bCs/>
          <w:sz w:val="22"/>
          <w:szCs w:val="22"/>
        </w:rPr>
        <w:t xml:space="preserve"> </w:t>
      </w:r>
      <w:r w:rsidR="00101337" w:rsidRPr="00787480">
        <w:rPr>
          <w:rFonts w:ascii="Tahoma" w:hAnsi="Tahoma" w:cs="Tahoma"/>
          <w:b/>
          <w:bCs/>
          <w:sz w:val="22"/>
          <w:szCs w:val="22"/>
        </w:rPr>
        <w:t xml:space="preserve">HALLAZGOS </w:t>
      </w:r>
      <w:r w:rsidR="00101337">
        <w:rPr>
          <w:rFonts w:ascii="Tahoma" w:hAnsi="Tahoma" w:cs="Tahoma"/>
          <w:b/>
          <w:bCs/>
          <w:sz w:val="22"/>
          <w:szCs w:val="22"/>
        </w:rPr>
        <w:t>(</w:t>
      </w:r>
      <w:r w:rsidR="00E927FA">
        <w:rPr>
          <w:rFonts w:ascii="Tahoma" w:hAnsi="Tahoma" w:cs="Tahoma"/>
          <w:b/>
          <w:bCs/>
          <w:sz w:val="22"/>
          <w:szCs w:val="22"/>
        </w:rPr>
        <w:t>2</w:t>
      </w:r>
      <w:r w:rsidR="00101337">
        <w:rPr>
          <w:rFonts w:ascii="Tahoma" w:hAnsi="Tahoma" w:cs="Tahoma"/>
          <w:b/>
          <w:bCs/>
          <w:sz w:val="22"/>
          <w:szCs w:val="22"/>
        </w:rPr>
        <w:t>)</w:t>
      </w:r>
      <w:r w:rsidR="00101337" w:rsidRPr="00787480">
        <w:rPr>
          <w:rFonts w:ascii="Tahoma" w:hAnsi="Tahoma" w:cs="Tahoma"/>
          <w:b/>
          <w:bCs/>
          <w:sz w:val="22"/>
          <w:szCs w:val="22"/>
        </w:rPr>
        <w:t xml:space="preserve">  RECOMENDACIONES</w:t>
      </w:r>
      <w:r w:rsidR="00101337">
        <w:rPr>
          <w:rFonts w:ascii="Tahoma" w:hAnsi="Tahoma" w:cs="Tahoma"/>
          <w:b/>
          <w:bCs/>
          <w:sz w:val="22"/>
          <w:szCs w:val="22"/>
        </w:rPr>
        <w:t xml:space="preserve"> (7)</w:t>
      </w:r>
    </w:p>
    <w:p w14:paraId="54D9702D" w14:textId="77777777" w:rsidR="007F414A" w:rsidRDefault="007F414A" w:rsidP="00101337">
      <w:pPr>
        <w:jc w:val="both"/>
        <w:rPr>
          <w:rFonts w:ascii="Tahoma" w:hAnsi="Tahoma" w:cs="Tahoma"/>
          <w:b/>
          <w:bCs/>
          <w:sz w:val="22"/>
          <w:szCs w:val="22"/>
        </w:rPr>
      </w:pPr>
    </w:p>
    <w:p w14:paraId="1DFB9DC8" w14:textId="0145B417" w:rsidR="007F414A" w:rsidRPr="007F414A" w:rsidRDefault="007F414A" w:rsidP="007F414A">
      <w:pPr>
        <w:jc w:val="both"/>
        <w:rPr>
          <w:rFonts w:ascii="Tahoma" w:hAnsi="Tahoma" w:cs="Tahoma"/>
          <w:bCs/>
          <w:sz w:val="22"/>
          <w:szCs w:val="22"/>
        </w:rPr>
      </w:pPr>
      <w:r w:rsidRPr="007F414A">
        <w:rPr>
          <w:rFonts w:ascii="Tahoma" w:hAnsi="Tahoma" w:cs="Tahoma"/>
          <w:bCs/>
          <w:sz w:val="22"/>
          <w:szCs w:val="22"/>
        </w:rPr>
        <w:lastRenderedPageBreak/>
        <w:t xml:space="preserve">El día 17 de octubre de 2017, la Secretaría de Educación Presentó objeciones al Hallazgo No. 1 del Componente de CUMPLIMIENTO DE METAS  E INDICADORES, en lo referente al avance de cumplimiento para los Indicadores de Producto EDU007 y EDU0017. </w:t>
      </w:r>
    </w:p>
    <w:p w14:paraId="58E0CE15" w14:textId="77777777" w:rsidR="007F414A" w:rsidRPr="007F414A" w:rsidRDefault="007F414A" w:rsidP="007F414A">
      <w:pPr>
        <w:jc w:val="both"/>
        <w:rPr>
          <w:rFonts w:ascii="Tahoma" w:hAnsi="Tahoma" w:cs="Tahoma"/>
          <w:bCs/>
          <w:sz w:val="22"/>
          <w:szCs w:val="22"/>
        </w:rPr>
      </w:pPr>
    </w:p>
    <w:p w14:paraId="434EDFF5" w14:textId="54001034" w:rsidR="007F414A" w:rsidRPr="006C45CC" w:rsidRDefault="007F414A" w:rsidP="007F414A">
      <w:pPr>
        <w:jc w:val="both"/>
        <w:rPr>
          <w:rFonts w:ascii="Tahoma" w:hAnsi="Tahoma" w:cs="Tahoma"/>
          <w:bCs/>
          <w:sz w:val="22"/>
          <w:szCs w:val="22"/>
        </w:rPr>
      </w:pPr>
      <w:r w:rsidRPr="007F414A">
        <w:rPr>
          <w:rFonts w:ascii="Tahoma" w:hAnsi="Tahoma" w:cs="Tahoma"/>
          <w:bCs/>
          <w:sz w:val="22"/>
          <w:szCs w:val="22"/>
        </w:rPr>
        <w:t xml:space="preserve">En este sentido, se revisaron las evidencias presentas por la Secretaría de Educación de forma extemporánea, encontrando que es pertinente revaluar la calificación de avance otorgada a </w:t>
      </w:r>
      <w:r w:rsidR="006C45CC">
        <w:rPr>
          <w:rFonts w:ascii="Tahoma" w:hAnsi="Tahoma" w:cs="Tahoma"/>
          <w:bCs/>
          <w:sz w:val="22"/>
          <w:szCs w:val="22"/>
        </w:rPr>
        <w:t>estos dos (2)</w:t>
      </w:r>
      <w:r w:rsidRPr="007F414A">
        <w:rPr>
          <w:rFonts w:ascii="Tahoma" w:hAnsi="Tahoma" w:cs="Tahoma"/>
          <w:bCs/>
          <w:sz w:val="22"/>
          <w:szCs w:val="22"/>
        </w:rPr>
        <w:t xml:space="preserve"> Indicadores de Producto, motivo por el cual, los Indicadores de Producto EDU007 y EDU0017 quedan </w:t>
      </w:r>
      <w:r w:rsidR="006C45CC">
        <w:rPr>
          <w:rFonts w:ascii="Tahoma" w:hAnsi="Tahoma" w:cs="Tahoma"/>
          <w:bCs/>
          <w:sz w:val="22"/>
          <w:szCs w:val="22"/>
        </w:rPr>
        <w:t xml:space="preserve">con </w:t>
      </w:r>
      <w:r w:rsidRPr="007F414A">
        <w:rPr>
          <w:rFonts w:ascii="Tahoma" w:hAnsi="Tahoma" w:cs="Tahoma"/>
          <w:bCs/>
          <w:sz w:val="22"/>
          <w:szCs w:val="22"/>
        </w:rPr>
        <w:t>un avance de  cumplimiento del 100%</w:t>
      </w:r>
      <w:r w:rsidR="006C45CC">
        <w:rPr>
          <w:rFonts w:ascii="Tahoma" w:hAnsi="Tahoma" w:cs="Tahoma"/>
          <w:bCs/>
          <w:sz w:val="22"/>
          <w:szCs w:val="22"/>
        </w:rPr>
        <w:t xml:space="preserve"> y se retiran del Hallazgo, no obstante, los demás persisten, </w:t>
      </w:r>
      <w:r w:rsidRPr="007F414A">
        <w:rPr>
          <w:rFonts w:ascii="Tahoma" w:hAnsi="Tahoma" w:cs="Tahoma"/>
          <w:bCs/>
          <w:sz w:val="22"/>
          <w:szCs w:val="22"/>
        </w:rPr>
        <w:t xml:space="preserve">lo que genera </w:t>
      </w:r>
      <w:r w:rsidR="006C45CC">
        <w:rPr>
          <w:rFonts w:ascii="Tahoma" w:hAnsi="Tahoma" w:cs="Tahoma"/>
          <w:bCs/>
          <w:sz w:val="22"/>
          <w:szCs w:val="22"/>
        </w:rPr>
        <w:t>un aumento en la valoración final de la Matriz de Indicadores para el año 2016, la cual queda</w:t>
      </w:r>
      <w:r w:rsidRPr="007F414A">
        <w:rPr>
          <w:rFonts w:ascii="Tahoma" w:hAnsi="Tahoma" w:cs="Tahoma"/>
          <w:bCs/>
          <w:sz w:val="22"/>
          <w:szCs w:val="22"/>
        </w:rPr>
        <w:t xml:space="preserve"> con un</w:t>
      </w:r>
      <w:r w:rsidR="006C45CC">
        <w:rPr>
          <w:rFonts w:ascii="Tahoma" w:hAnsi="Tahoma" w:cs="Tahoma"/>
          <w:bCs/>
          <w:sz w:val="22"/>
          <w:szCs w:val="22"/>
        </w:rPr>
        <w:t xml:space="preserve"> avance de cumplimiento del </w:t>
      </w:r>
      <w:r w:rsidR="006C45CC">
        <w:rPr>
          <w:rFonts w:ascii="Tahoma" w:hAnsi="Tahoma" w:cs="Tahoma"/>
          <w:b/>
          <w:bCs/>
          <w:sz w:val="22"/>
          <w:szCs w:val="22"/>
        </w:rPr>
        <w:t>84%</w:t>
      </w:r>
      <w:r w:rsidR="006C45CC" w:rsidRPr="006C45CC">
        <w:rPr>
          <w:rFonts w:ascii="Tahoma" w:hAnsi="Tahoma" w:cs="Tahoma"/>
          <w:bCs/>
          <w:sz w:val="22"/>
          <w:szCs w:val="22"/>
        </w:rPr>
        <w:t>.</w:t>
      </w:r>
    </w:p>
    <w:p w14:paraId="43F29C29" w14:textId="77777777" w:rsidR="007F414A" w:rsidRPr="007F414A" w:rsidRDefault="007F414A" w:rsidP="007F414A">
      <w:pPr>
        <w:jc w:val="both"/>
        <w:rPr>
          <w:rFonts w:ascii="Tahoma" w:hAnsi="Tahoma" w:cs="Tahoma"/>
          <w:bCs/>
          <w:sz w:val="22"/>
          <w:szCs w:val="22"/>
        </w:rPr>
      </w:pPr>
    </w:p>
    <w:p w14:paraId="4D5DA8C9" w14:textId="77777777" w:rsidR="007F414A" w:rsidRPr="007F414A" w:rsidRDefault="007F414A" w:rsidP="007F414A">
      <w:pPr>
        <w:jc w:val="both"/>
        <w:rPr>
          <w:rFonts w:ascii="Tahoma" w:hAnsi="Tahoma" w:cs="Tahoma"/>
          <w:bCs/>
          <w:sz w:val="22"/>
          <w:szCs w:val="22"/>
        </w:rPr>
      </w:pPr>
      <w:r w:rsidRPr="007F414A">
        <w:rPr>
          <w:rFonts w:ascii="Tahoma" w:hAnsi="Tahoma" w:cs="Tahoma"/>
          <w:bCs/>
          <w:sz w:val="22"/>
          <w:szCs w:val="22"/>
        </w:rPr>
        <w:t>Así mismo, es necesario incluir un nuevo Hallazgo sobre la omisión y tardanza en el suministro de información requerida para evaluar el avance de cumplimiento de los Indicadores de Producto, incumpliendo con  lo establecido en el Artículo 35 del Decreto 734 de 2002.</w:t>
      </w:r>
    </w:p>
    <w:p w14:paraId="1D210355" w14:textId="77777777" w:rsidR="007F414A" w:rsidRPr="007F414A" w:rsidRDefault="007F414A" w:rsidP="007F414A">
      <w:pPr>
        <w:jc w:val="both"/>
        <w:rPr>
          <w:rFonts w:ascii="Tahoma" w:hAnsi="Tahoma" w:cs="Tahoma"/>
          <w:b/>
          <w:bCs/>
          <w:sz w:val="22"/>
          <w:szCs w:val="22"/>
        </w:rPr>
      </w:pPr>
    </w:p>
    <w:tbl>
      <w:tblPr>
        <w:tblStyle w:val="Tablaconcuadrcula"/>
        <w:tblW w:w="9640" w:type="dxa"/>
        <w:tblInd w:w="-34" w:type="dxa"/>
        <w:tblLayout w:type="fixed"/>
        <w:tblLook w:val="04A0" w:firstRow="1" w:lastRow="0" w:firstColumn="1" w:lastColumn="0" w:noHBand="0" w:noVBand="1"/>
      </w:tblPr>
      <w:tblGrid>
        <w:gridCol w:w="34"/>
        <w:gridCol w:w="4786"/>
        <w:gridCol w:w="4820"/>
      </w:tblGrid>
      <w:tr w:rsidR="007C6D44" w:rsidRPr="00427258" w14:paraId="229EE9FC" w14:textId="77777777" w:rsidTr="007C6D44">
        <w:trPr>
          <w:trHeight w:val="504"/>
        </w:trPr>
        <w:tc>
          <w:tcPr>
            <w:tcW w:w="9640" w:type="dxa"/>
            <w:gridSpan w:val="3"/>
            <w:shd w:val="clear" w:color="auto" w:fill="D9D9D9" w:themeFill="background1" w:themeFillShade="D9"/>
            <w:noWrap/>
            <w:vAlign w:val="center"/>
          </w:tcPr>
          <w:p w14:paraId="79ADFBB9" w14:textId="77777777" w:rsidR="007C6D44" w:rsidRPr="00427258" w:rsidRDefault="007C6D44" w:rsidP="00454837">
            <w:pPr>
              <w:rPr>
                <w:rFonts w:ascii="Tahoma" w:hAnsi="Tahoma" w:cs="Tahoma"/>
                <w:b/>
                <w:bCs/>
                <w:sz w:val="20"/>
                <w:szCs w:val="20"/>
              </w:rPr>
            </w:pPr>
            <w:r>
              <w:rPr>
                <w:rFonts w:ascii="Tahoma" w:hAnsi="Tahoma" w:cs="Tahoma"/>
                <w:b/>
                <w:bCs/>
                <w:sz w:val="22"/>
                <w:szCs w:val="22"/>
              </w:rPr>
              <w:t>7</w:t>
            </w:r>
            <w:r w:rsidRPr="00427258">
              <w:rPr>
                <w:rFonts w:ascii="Tahoma" w:hAnsi="Tahoma" w:cs="Tahoma"/>
                <w:b/>
                <w:bCs/>
                <w:sz w:val="22"/>
                <w:szCs w:val="22"/>
              </w:rPr>
              <w:t>.  CONTRATACIÓN</w:t>
            </w:r>
          </w:p>
        </w:tc>
      </w:tr>
      <w:tr w:rsidR="007C6D44" w:rsidRPr="00427258" w14:paraId="68A761E8" w14:textId="77777777" w:rsidTr="007C6D44">
        <w:trPr>
          <w:trHeight w:val="708"/>
        </w:trPr>
        <w:tc>
          <w:tcPr>
            <w:tcW w:w="4820" w:type="dxa"/>
            <w:gridSpan w:val="2"/>
            <w:shd w:val="clear" w:color="auto" w:fill="auto"/>
            <w:noWrap/>
          </w:tcPr>
          <w:p w14:paraId="71ED9B48" w14:textId="77777777" w:rsidR="007C6D44" w:rsidRDefault="007C6D44" w:rsidP="00454837">
            <w:pPr>
              <w:rPr>
                <w:rFonts w:ascii="Tahoma" w:hAnsi="Tahoma" w:cs="Tahoma"/>
                <w:b/>
                <w:bCs/>
                <w:sz w:val="22"/>
                <w:szCs w:val="22"/>
              </w:rPr>
            </w:pPr>
            <w:r w:rsidRPr="00C0734B">
              <w:rPr>
                <w:rFonts w:ascii="Tahoma" w:hAnsi="Tahoma" w:cs="Tahoma"/>
                <w:b/>
                <w:bCs/>
                <w:sz w:val="22"/>
                <w:szCs w:val="22"/>
              </w:rPr>
              <w:t xml:space="preserve">Auditor del Proceso: </w:t>
            </w:r>
          </w:p>
          <w:p w14:paraId="61A02E29" w14:textId="77777777" w:rsidR="00C451DE" w:rsidRDefault="00C451DE" w:rsidP="00454837">
            <w:pPr>
              <w:rPr>
                <w:rFonts w:ascii="Tahoma" w:hAnsi="Tahoma" w:cs="Tahoma"/>
                <w:b/>
                <w:bCs/>
                <w:sz w:val="22"/>
                <w:szCs w:val="22"/>
              </w:rPr>
            </w:pPr>
          </w:p>
          <w:p w14:paraId="4583331A" w14:textId="436B05F4" w:rsidR="007C6D44" w:rsidRPr="00427258" w:rsidRDefault="007C6D44" w:rsidP="00454837">
            <w:pPr>
              <w:rPr>
                <w:rFonts w:ascii="Tahoma" w:hAnsi="Tahoma" w:cs="Tahoma"/>
                <w:b/>
                <w:bCs/>
                <w:sz w:val="22"/>
                <w:szCs w:val="22"/>
              </w:rPr>
            </w:pPr>
            <w:r w:rsidRPr="00C0734B">
              <w:rPr>
                <w:rFonts w:ascii="Tahoma" w:hAnsi="Tahoma" w:cs="Tahoma"/>
                <w:b/>
                <w:bCs/>
                <w:sz w:val="22"/>
                <w:szCs w:val="22"/>
              </w:rPr>
              <w:t>PAULA ANDREA VERA BECERRA </w:t>
            </w:r>
          </w:p>
        </w:tc>
        <w:tc>
          <w:tcPr>
            <w:tcW w:w="4820" w:type="dxa"/>
            <w:shd w:val="clear" w:color="auto" w:fill="auto"/>
          </w:tcPr>
          <w:p w14:paraId="0967100D" w14:textId="77777777" w:rsidR="007C6D44" w:rsidRDefault="007C6D44" w:rsidP="00454837">
            <w:pPr>
              <w:rPr>
                <w:rFonts w:ascii="Tahoma" w:hAnsi="Tahoma" w:cs="Tahoma"/>
                <w:b/>
                <w:bCs/>
                <w:sz w:val="22"/>
                <w:szCs w:val="22"/>
              </w:rPr>
            </w:pPr>
            <w:r w:rsidRPr="00C0734B">
              <w:rPr>
                <w:rFonts w:ascii="Tahoma" w:hAnsi="Tahoma" w:cs="Tahoma"/>
                <w:b/>
                <w:bCs/>
                <w:sz w:val="22"/>
                <w:szCs w:val="22"/>
              </w:rPr>
              <w:t>Firma del Auditor:</w:t>
            </w:r>
          </w:p>
          <w:p w14:paraId="554C3C05" w14:textId="51DF7D9E" w:rsidR="0048075E" w:rsidRPr="00427258" w:rsidRDefault="0048075E" w:rsidP="00454837">
            <w:pPr>
              <w:rPr>
                <w:rFonts w:ascii="Tahoma" w:hAnsi="Tahoma" w:cs="Tahoma"/>
                <w:b/>
                <w:bCs/>
                <w:sz w:val="22"/>
                <w:szCs w:val="22"/>
              </w:rPr>
            </w:pPr>
            <w:r>
              <w:rPr>
                <w:noProof/>
                <w:lang w:val="en-US"/>
              </w:rPr>
              <w:drawing>
                <wp:inline distT="0" distB="0" distL="0" distR="0" wp14:anchorId="05E2E766" wp14:editId="6CD3F517">
                  <wp:extent cx="2019300" cy="3905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300" cy="390525"/>
                          </a:xfrm>
                          <a:prstGeom prst="rect">
                            <a:avLst/>
                          </a:prstGeom>
                        </pic:spPr>
                      </pic:pic>
                    </a:graphicData>
                  </a:graphic>
                </wp:inline>
              </w:drawing>
            </w:r>
          </w:p>
        </w:tc>
      </w:tr>
      <w:tr w:rsidR="007C6D44" w:rsidRPr="008C1923" w14:paraId="3979CA1B" w14:textId="77777777" w:rsidTr="00454837">
        <w:trPr>
          <w:gridBefore w:val="1"/>
          <w:wBefore w:w="34" w:type="dxa"/>
          <w:trHeight w:val="362"/>
        </w:trPr>
        <w:tc>
          <w:tcPr>
            <w:tcW w:w="9606" w:type="dxa"/>
            <w:gridSpan w:val="2"/>
            <w:hideMark/>
          </w:tcPr>
          <w:p w14:paraId="7863F62B" w14:textId="77777777" w:rsidR="007C6D44" w:rsidRPr="007570FB" w:rsidRDefault="007C6D44" w:rsidP="00EF0DDE">
            <w:pPr>
              <w:pStyle w:val="NormalWeb"/>
              <w:shd w:val="clear" w:color="auto" w:fill="FFFFFF"/>
              <w:spacing w:before="0" w:beforeAutospacing="0" w:after="0" w:afterAutospacing="0"/>
              <w:jc w:val="both"/>
              <w:rPr>
                <w:rFonts w:ascii="Tahoma" w:hAnsi="Tahoma" w:cs="Tahoma"/>
                <w:b/>
                <w:i/>
                <w:color w:val="000000"/>
                <w:sz w:val="20"/>
                <w:szCs w:val="20"/>
                <w:u w:val="single"/>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1C1E7E">
              <w:rPr>
                <w:rFonts w:ascii="Tahoma" w:hAnsi="Tahoma" w:cs="Tahoma"/>
                <w:bCs/>
                <w:sz w:val="22"/>
                <w:szCs w:val="22"/>
              </w:rPr>
              <w:t>Constitución Política, Ley 80 de 1993</w:t>
            </w:r>
            <w:r>
              <w:rPr>
                <w:rFonts w:ascii="Tahoma" w:hAnsi="Tahoma" w:cs="Tahoma"/>
                <w:b/>
                <w:bCs/>
                <w:i/>
                <w:sz w:val="22"/>
                <w:szCs w:val="22"/>
              </w:rPr>
              <w:t xml:space="preserve"> </w:t>
            </w:r>
            <w:r>
              <w:rPr>
                <w:rFonts w:ascii="Tahoma" w:hAnsi="Tahoma" w:cs="Tahoma"/>
                <w:b/>
                <w:bCs/>
                <w:i/>
                <w:sz w:val="20"/>
                <w:szCs w:val="20"/>
              </w:rPr>
              <w:t>”</w:t>
            </w:r>
            <w:r>
              <w:rPr>
                <w:rFonts w:ascii="Arial" w:hAnsi="Arial" w:cs="Arial"/>
                <w:i/>
                <w:iCs/>
                <w:color w:val="000000"/>
                <w:sz w:val="27"/>
                <w:szCs w:val="27"/>
                <w:shd w:val="clear" w:color="auto" w:fill="FFFFFF"/>
              </w:rPr>
              <w:t xml:space="preserve"> </w:t>
            </w:r>
            <w:r w:rsidRPr="00E07055">
              <w:rPr>
                <w:rFonts w:ascii="Arial" w:hAnsi="Arial" w:cs="Arial"/>
                <w:b/>
                <w:i/>
                <w:iCs/>
                <w:color w:val="000000"/>
                <w:sz w:val="20"/>
                <w:szCs w:val="20"/>
                <w:u w:val="single"/>
                <w:shd w:val="clear" w:color="auto" w:fill="FFFFFF"/>
              </w:rPr>
              <w:t>Del principio de Transparencia</w:t>
            </w:r>
            <w:r>
              <w:rPr>
                <w:rFonts w:ascii="Tahoma" w:hAnsi="Tahoma" w:cs="Tahoma"/>
                <w:b/>
                <w:bCs/>
                <w:i/>
                <w:sz w:val="20"/>
                <w:szCs w:val="20"/>
              </w:rPr>
              <w:t>”</w:t>
            </w:r>
            <w:r w:rsidRPr="00E77530">
              <w:rPr>
                <w:rFonts w:ascii="Tahoma" w:hAnsi="Tahoma" w:cs="Tahoma"/>
                <w:b/>
                <w:bCs/>
                <w:i/>
                <w:sz w:val="20"/>
                <w:szCs w:val="20"/>
              </w:rPr>
              <w:t xml:space="preserve">,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color w:val="333333"/>
                <w:sz w:val="20"/>
                <w:szCs w:val="20"/>
                <w:shd w:val="clear" w:color="auto" w:fill="FFFFFF"/>
              </w:rPr>
              <w:t xml:space="preserve">, </w:t>
            </w:r>
            <w:r>
              <w:rPr>
                <w:rFonts w:ascii="Tahoma" w:hAnsi="Tahoma" w:cs="Tahoma"/>
                <w:b/>
                <w:bCs/>
                <w:i/>
                <w:sz w:val="22"/>
                <w:szCs w:val="22"/>
              </w:rPr>
              <w:t xml:space="preserve"> </w:t>
            </w:r>
            <w:r w:rsidRPr="000602F9">
              <w:rPr>
                <w:rFonts w:ascii="Tahoma" w:hAnsi="Tahoma" w:cs="Tahoma"/>
                <w:b/>
                <w:color w:val="333333"/>
                <w:sz w:val="22"/>
                <w:szCs w:val="22"/>
                <w:shd w:val="clear" w:color="auto" w:fill="FFFFFF"/>
              </w:rPr>
              <w:t>en el punt</w:t>
            </w:r>
            <w:r>
              <w:rPr>
                <w:rFonts w:ascii="Tahoma" w:hAnsi="Tahoma" w:cs="Tahoma"/>
                <w:b/>
                <w:color w:val="333333"/>
                <w:sz w:val="22"/>
                <w:szCs w:val="22"/>
                <w:shd w:val="clear" w:color="auto" w:fill="FFFFFF"/>
              </w:rPr>
              <w:t xml:space="preserve">o 4 actas e informes </w:t>
            </w:r>
            <w:r w:rsidRPr="007A5092">
              <w:rPr>
                <w:rFonts w:ascii="Tahoma" w:hAnsi="Tahoma" w:cs="Tahoma"/>
                <w:b/>
                <w:sz w:val="22"/>
                <w:szCs w:val="22"/>
                <w:shd w:val="clear" w:color="auto" w:fill="FFFFFF"/>
              </w:rPr>
              <w:t>Numeral 4.5</w:t>
            </w:r>
            <w:r w:rsidRPr="001C1E7E">
              <w:rPr>
                <w:rFonts w:ascii="Tahoma" w:hAnsi="Tahoma" w:cs="Tahoma"/>
                <w:bCs/>
                <w:sz w:val="22"/>
                <w:szCs w:val="22"/>
              </w:rPr>
              <w:t>, Decreto 111 de 1996</w:t>
            </w:r>
            <w:r w:rsidRPr="00661F8D">
              <w:t xml:space="preserve"> “</w:t>
            </w:r>
            <w:r w:rsidRPr="00661F8D">
              <w:rPr>
                <w:rFonts w:ascii="Tahoma" w:eastAsia="Calibri" w:hAnsi="Tahoma" w:cs="Tahoma"/>
                <w:b/>
                <w:bCs/>
                <w:i/>
                <w:sz w:val="20"/>
                <w:szCs w:val="20"/>
                <w:u w:val="single"/>
              </w:rPr>
              <w:t>Por el cual se compilan la ley 38 de 1989, la ley 179 de 1994 y la ley 225 de 1995 que conforman el estatuto orgánico del presupuesto</w:t>
            </w:r>
            <w:r>
              <w:rPr>
                <w:rFonts w:ascii="Tahoma" w:eastAsia="Calibri" w:hAnsi="Tahoma" w:cs="Tahoma"/>
                <w:b/>
                <w:bCs/>
                <w:i/>
                <w:sz w:val="20"/>
                <w:szCs w:val="20"/>
                <w:u w:val="single"/>
              </w:rPr>
              <w:t>”,</w:t>
            </w:r>
            <w:r w:rsidRPr="00661F8D">
              <w:rPr>
                <w:rFonts w:ascii="Tahoma" w:eastAsia="Calibri" w:hAnsi="Tahoma" w:cs="Tahoma"/>
                <w:b/>
                <w:bCs/>
                <w:i/>
                <w:sz w:val="20"/>
                <w:szCs w:val="20"/>
                <w:u w:val="single"/>
              </w:rPr>
              <w:t xml:space="preserve"> </w:t>
            </w:r>
            <w:r>
              <w:rPr>
                <w:rFonts w:ascii="Tahoma" w:hAnsi="Tahoma" w:cs="Tahoma"/>
                <w:b/>
                <w:bCs/>
                <w:sz w:val="22"/>
                <w:szCs w:val="22"/>
              </w:rPr>
              <w:t xml:space="preserve"> </w:t>
            </w:r>
            <w:r w:rsidRPr="0086416D">
              <w:rPr>
                <w:rFonts w:ascii="Tahoma" w:hAnsi="Tahoma" w:cs="Tahoma"/>
                <w:bCs/>
                <w:sz w:val="22"/>
                <w:szCs w:val="22"/>
              </w:rPr>
              <w:t>Decreto 0568 de 1996</w:t>
            </w:r>
            <w:r w:rsidRPr="00661F8D">
              <w:rPr>
                <w:rFonts w:ascii="Tahoma" w:hAnsi="Tahoma" w:cs="Tahoma"/>
                <w:b/>
                <w:bCs/>
                <w:sz w:val="22"/>
                <w:szCs w:val="22"/>
              </w:rPr>
              <w:t xml:space="preserve"> ” </w:t>
            </w:r>
            <w:r w:rsidRPr="00661F8D">
              <w:rPr>
                <w:rFonts w:ascii="Tahoma" w:eastAsia="Calibri" w:hAnsi="Tahoma" w:cs="Tahoma"/>
                <w:b/>
                <w:bCs/>
                <w:i/>
                <w:sz w:val="20"/>
                <w:szCs w:val="20"/>
                <w:u w:val="single"/>
              </w:rPr>
              <w:t>Por el cual se reglamenta las leyes 38 de 1989,179 de 1994 y la 225 de 1195 orgánicas del presupuesto general de la Nación</w:t>
            </w:r>
            <w:r w:rsidRPr="00661F8D">
              <w:rPr>
                <w:rFonts w:ascii="Tahoma" w:eastAsia="Calibri" w:hAnsi="Tahoma" w:cs="Tahoma"/>
                <w:b/>
                <w:bCs/>
                <w:i/>
                <w:sz w:val="20"/>
                <w:szCs w:val="20"/>
              </w:rPr>
              <w:t xml:space="preserve">” </w:t>
            </w:r>
            <w:r>
              <w:rPr>
                <w:rFonts w:ascii="Tahoma" w:eastAsia="Calibri" w:hAnsi="Tahoma" w:cs="Tahoma"/>
                <w:b/>
                <w:bCs/>
                <w:sz w:val="22"/>
                <w:szCs w:val="22"/>
              </w:rPr>
              <w:t>,</w:t>
            </w:r>
            <w:r w:rsidRPr="00661F8D">
              <w:rPr>
                <w:rFonts w:ascii="Tahoma" w:eastAsia="Calibri" w:hAnsi="Tahoma" w:cs="Tahoma"/>
                <w:b/>
                <w:bCs/>
                <w:sz w:val="22"/>
                <w:szCs w:val="22"/>
              </w:rPr>
              <w:t xml:space="preserve"> </w:t>
            </w:r>
            <w:r w:rsidRPr="00F56AAA">
              <w:rPr>
                <w:rFonts w:ascii="Tahoma" w:eastAsia="Calibri" w:hAnsi="Tahoma" w:cs="Tahoma"/>
                <w:bCs/>
                <w:sz w:val="22"/>
                <w:szCs w:val="22"/>
              </w:rPr>
              <w:t>Decreto 303 de 2014</w:t>
            </w:r>
            <w:r w:rsidRPr="00661F8D">
              <w:rPr>
                <w:rFonts w:ascii="Tahoma" w:eastAsia="Calibri" w:hAnsi="Tahoma" w:cs="Tahoma"/>
                <w:b/>
                <w:bCs/>
                <w:i/>
                <w:sz w:val="20"/>
                <w:szCs w:val="20"/>
              </w:rPr>
              <w:t xml:space="preserve"> “Manual de contratación de la Alcaldía de Manizales punto 8 Numeral 3”.</w:t>
            </w:r>
            <w:r>
              <w:rPr>
                <w:rFonts w:ascii="Tahoma" w:eastAsia="Calibri" w:hAnsi="Tahoma" w:cs="Tahoma"/>
                <w:b/>
                <w:bCs/>
                <w:i/>
                <w:color w:val="FF0000"/>
                <w:sz w:val="20"/>
                <w:szCs w:val="20"/>
              </w:rPr>
              <w:t xml:space="preserve"> </w:t>
            </w:r>
            <w:r w:rsidRPr="007570FB">
              <w:rPr>
                <w:rFonts w:ascii="Tahoma" w:eastAsia="Calibri" w:hAnsi="Tahoma" w:cs="Tahoma"/>
                <w:b/>
                <w:bCs/>
                <w:sz w:val="22"/>
                <w:szCs w:val="22"/>
              </w:rPr>
              <w:t>ART.71</w:t>
            </w:r>
            <w:r>
              <w:rPr>
                <w:rFonts w:ascii="Arial" w:hAnsi="Arial" w:cs="Arial"/>
                <w:color w:val="000000"/>
                <w:sz w:val="27"/>
                <w:szCs w:val="27"/>
              </w:rPr>
              <w:t xml:space="preserve"> “</w:t>
            </w:r>
            <w:r w:rsidRPr="007570FB">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w:t>
            </w:r>
          </w:p>
          <w:p w14:paraId="2DE7B740" w14:textId="77777777" w:rsidR="007C6D44" w:rsidRDefault="007C6D44" w:rsidP="00EF0DDE">
            <w:pPr>
              <w:jc w:val="both"/>
              <w:rPr>
                <w:rFonts w:ascii="Tahoma" w:eastAsia="Calibri" w:hAnsi="Tahoma" w:cs="Tahoma"/>
                <w:b/>
                <w:bCs/>
                <w:i/>
                <w:color w:val="FF0000"/>
                <w:sz w:val="20"/>
                <w:szCs w:val="20"/>
              </w:rPr>
            </w:pPr>
            <w:r w:rsidRPr="007570FB">
              <w:rPr>
                <w:rFonts w:ascii="Tahoma" w:hAnsi="Tahoma" w:cs="Tahoma"/>
                <w:b/>
                <w:i/>
                <w:color w:val="000000"/>
                <w:sz w:val="20"/>
                <w:szCs w:val="20"/>
                <w:u w:val="single"/>
              </w:rPr>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r>
              <w:rPr>
                <w:rFonts w:ascii="Tahoma" w:hAnsi="Tahoma" w:cs="Tahoma"/>
                <w:b/>
                <w:i/>
                <w:color w:val="000000"/>
                <w:sz w:val="20"/>
                <w:szCs w:val="20"/>
                <w:u w:val="single"/>
              </w:rPr>
              <w:t>…..</w:t>
            </w:r>
            <w:r w:rsidRPr="007570FB">
              <w:rPr>
                <w:rFonts w:ascii="Tahoma" w:hAnsi="Tahoma" w:cs="Tahoma"/>
                <w:b/>
                <w:i/>
                <w:color w:val="000000"/>
                <w:sz w:val="20"/>
                <w:szCs w:val="20"/>
                <w:u w:val="single"/>
              </w:rPr>
              <w:t>”.</w:t>
            </w:r>
          </w:p>
          <w:p w14:paraId="687DB446" w14:textId="2F9FD894" w:rsidR="007C6D44" w:rsidRPr="004C7798" w:rsidRDefault="007C6D44" w:rsidP="00EF0DDE">
            <w:pPr>
              <w:jc w:val="both"/>
              <w:rPr>
                <w:rFonts w:ascii="Tahoma" w:eastAsia="Calibri" w:hAnsi="Tahoma" w:cs="Tahoma"/>
                <w:b/>
                <w:bCs/>
                <w:i/>
                <w:sz w:val="20"/>
                <w:szCs w:val="20"/>
                <w:u w:val="single"/>
                <w:lang w:val="es-CO"/>
              </w:rPr>
            </w:pPr>
            <w:r w:rsidRPr="00F56AAA">
              <w:rPr>
                <w:rFonts w:ascii="Tahoma" w:eastAsia="Calibri" w:hAnsi="Tahoma" w:cs="Tahoma"/>
                <w:bCs/>
                <w:sz w:val="22"/>
                <w:szCs w:val="22"/>
                <w:lang w:val="es-CO"/>
              </w:rPr>
              <w:t>Acuerdo No. 0798 del 2012</w:t>
            </w:r>
            <w:r>
              <w:rPr>
                <w:rFonts w:ascii="Tahoma" w:eastAsia="Calibri" w:hAnsi="Tahoma" w:cs="Tahoma"/>
                <w:b/>
                <w:bCs/>
                <w:i/>
                <w:sz w:val="20"/>
                <w:szCs w:val="20"/>
                <w:lang w:val="es-CO"/>
              </w:rPr>
              <w:t xml:space="preserve"> </w:t>
            </w:r>
            <w:r w:rsidRPr="009750BF">
              <w:rPr>
                <w:rFonts w:ascii="Tahoma" w:eastAsia="Calibri" w:hAnsi="Tahoma" w:cs="Tahoma"/>
                <w:b/>
                <w:bCs/>
                <w:i/>
                <w:sz w:val="20"/>
                <w:szCs w:val="20"/>
                <w:u w:val="single"/>
                <w:lang w:val="es-CO"/>
              </w:rPr>
              <w:t>“Por medio del cual se hace obligatorio el uso de estampillas</w:t>
            </w:r>
            <w:r>
              <w:rPr>
                <w:rFonts w:ascii="Tahoma" w:eastAsia="Calibri" w:hAnsi="Tahoma" w:cs="Tahoma"/>
                <w:i/>
                <w:sz w:val="20"/>
                <w:szCs w:val="20"/>
                <w:lang w:val="es-CO"/>
              </w:rPr>
              <w:t xml:space="preserve"> </w:t>
            </w:r>
            <w:r w:rsidRPr="009750BF">
              <w:rPr>
                <w:rFonts w:ascii="Tahoma" w:eastAsia="Calibri" w:hAnsi="Tahoma" w:cs="Tahoma"/>
                <w:b/>
                <w:bCs/>
                <w:i/>
                <w:sz w:val="20"/>
                <w:szCs w:val="20"/>
                <w:u w:val="single"/>
                <w:lang w:val="es-CO"/>
              </w:rPr>
              <w:t>pro Universidad de Caldas y Universidad Nacional Sede Manizales hacia el tercer milenio”</w:t>
            </w:r>
            <w:r w:rsidRPr="00E77530">
              <w:rPr>
                <w:rFonts w:ascii="Tahoma" w:eastAsia="Calibri" w:hAnsi="Tahoma" w:cs="Tahoma"/>
                <w:i/>
                <w:sz w:val="20"/>
                <w:szCs w:val="20"/>
                <w:lang w:val="es-CO"/>
              </w:rPr>
              <w:t xml:space="preserve">, </w:t>
            </w:r>
            <w:r w:rsidRPr="00F56AAA">
              <w:rPr>
                <w:rFonts w:ascii="Tahoma" w:eastAsia="Calibri" w:hAnsi="Tahoma" w:cs="Tahoma"/>
                <w:sz w:val="22"/>
                <w:szCs w:val="22"/>
                <w:lang w:val="es-CO"/>
              </w:rPr>
              <w:t>Acuerdo No. 794 del 2012</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or medio del cual se autoriza la emisión de la estampilla para el bienestar del adulto mayor”</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 xml:space="preserve"> </w:t>
            </w:r>
            <w:r>
              <w:rPr>
                <w:rFonts w:ascii="Tahoma" w:eastAsia="Calibri" w:hAnsi="Tahoma" w:cs="Tahoma"/>
                <w:b/>
                <w:sz w:val="22"/>
                <w:szCs w:val="22"/>
                <w:lang w:val="es-CO"/>
              </w:rPr>
              <w:t>,</w:t>
            </w:r>
            <w:r w:rsidRPr="00E426B5">
              <w:rPr>
                <w:rFonts w:ascii="Tahoma" w:eastAsia="Calibri" w:hAnsi="Tahoma" w:cs="Tahoma"/>
                <w:b/>
                <w:sz w:val="22"/>
                <w:szCs w:val="22"/>
                <w:lang w:val="es-CO"/>
              </w:rPr>
              <w:t xml:space="preserve"> </w:t>
            </w:r>
            <w:r w:rsidRPr="00F56AAA">
              <w:rPr>
                <w:rFonts w:ascii="Tahoma" w:eastAsia="Calibri" w:hAnsi="Tahoma" w:cs="Tahoma"/>
                <w:sz w:val="22"/>
                <w:szCs w:val="22"/>
                <w:lang w:val="es-CO"/>
              </w:rPr>
              <w:t>Decreto</w:t>
            </w:r>
            <w:r w:rsidRPr="00F56AAA">
              <w:rPr>
                <w:rFonts w:ascii="Tahoma" w:eastAsia="Calibri" w:hAnsi="Tahoma" w:cs="Tahoma"/>
                <w:i/>
                <w:sz w:val="22"/>
                <w:szCs w:val="22"/>
                <w:lang w:val="es-CO"/>
              </w:rPr>
              <w:t xml:space="preserve"> 484 de 2012</w:t>
            </w:r>
            <w:r>
              <w:rPr>
                <w:rFonts w:ascii="Tahoma" w:hAnsi="Tahoma" w:cs="Tahoma"/>
                <w:bCs/>
                <w:i/>
                <w:sz w:val="22"/>
                <w:szCs w:val="22"/>
              </w:rPr>
              <w:t xml:space="preserve"> “</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 xml:space="preserve">or medio del cual se reglamentan los acuerdos </w:t>
            </w:r>
            <w:r>
              <w:rPr>
                <w:rFonts w:ascii="Tahoma" w:eastAsia="Calibri" w:hAnsi="Tahoma" w:cs="Tahoma"/>
                <w:b/>
                <w:bCs/>
                <w:i/>
                <w:sz w:val="20"/>
                <w:szCs w:val="20"/>
                <w:u w:val="single"/>
                <w:lang w:val="es-CO"/>
              </w:rPr>
              <w:t>No.</w:t>
            </w:r>
            <w:r w:rsidRPr="00E426B5">
              <w:rPr>
                <w:rFonts w:ascii="Tahoma" w:eastAsia="Calibri" w:hAnsi="Tahoma" w:cs="Tahoma"/>
                <w:b/>
                <w:bCs/>
                <w:i/>
                <w:sz w:val="20"/>
                <w:szCs w:val="20"/>
                <w:u w:val="single"/>
                <w:lang w:val="es-CO"/>
              </w:rPr>
              <w:t xml:space="preserve"> </w:t>
            </w:r>
            <w:r w:rsidRPr="00E426B5">
              <w:rPr>
                <w:rFonts w:ascii="Tahoma" w:eastAsia="Calibri" w:hAnsi="Tahoma" w:cs="Tahoma"/>
                <w:b/>
                <w:bCs/>
                <w:i/>
                <w:sz w:val="20"/>
                <w:szCs w:val="20"/>
                <w:u w:val="single"/>
                <w:lang w:val="es-CO"/>
              </w:rPr>
              <w:lastRenderedPageBreak/>
              <w:t>0794 y 0798 de 2012, contentivos de las estampillas vigentes en el municipio.</w:t>
            </w:r>
            <w:r>
              <w:rPr>
                <w:rFonts w:ascii="Tahoma" w:eastAsia="Calibri" w:hAnsi="Tahoma" w:cs="Tahoma"/>
                <w:b/>
                <w:bCs/>
                <w:i/>
                <w:sz w:val="20"/>
                <w:szCs w:val="20"/>
                <w:u w:val="single"/>
                <w:lang w:val="es-CO"/>
              </w:rPr>
              <w:t>”,</w:t>
            </w:r>
            <w:r w:rsidRPr="00F56AAA">
              <w:rPr>
                <w:rFonts w:ascii="Tahoma" w:eastAsia="Calibri" w:hAnsi="Tahoma" w:cs="Tahoma"/>
                <w:b/>
                <w:bCs/>
                <w:i/>
                <w:sz w:val="20"/>
                <w:szCs w:val="20"/>
                <w:lang w:val="es-CO"/>
              </w:rPr>
              <w:t xml:space="preserve">  </w:t>
            </w:r>
            <w:r w:rsidRPr="00F56AAA">
              <w:rPr>
                <w:rFonts w:ascii="Tahoma" w:hAnsi="Tahoma" w:cs="Tahoma"/>
                <w:bCs/>
                <w:sz w:val="22"/>
                <w:szCs w:val="22"/>
              </w:rPr>
              <w:t>Decreto 1082 de 2015</w:t>
            </w:r>
            <w:r>
              <w:rPr>
                <w:rFonts w:ascii="Tahoma" w:hAnsi="Tahoma" w:cs="Tahoma"/>
                <w:bCs/>
                <w:sz w:val="22"/>
                <w:szCs w:val="22"/>
              </w:rPr>
              <w:t xml:space="preserve"> </w:t>
            </w:r>
            <w:r w:rsidRPr="00EE0E81">
              <w:rPr>
                <w:rFonts w:ascii="Tahoma" w:hAnsi="Tahoma" w:cs="Tahoma"/>
                <w:b/>
                <w:bCs/>
                <w:i/>
                <w:sz w:val="20"/>
                <w:szCs w:val="20"/>
                <w:u w:val="single"/>
              </w:rPr>
              <w:t xml:space="preserve">“Publicidad en el </w:t>
            </w:r>
            <w:r>
              <w:rPr>
                <w:rFonts w:ascii="Tahoma" w:hAnsi="Tahoma" w:cs="Tahoma"/>
                <w:b/>
                <w:bCs/>
                <w:i/>
                <w:sz w:val="20"/>
                <w:szCs w:val="20"/>
                <w:u w:val="single"/>
              </w:rPr>
              <w:t>SECOP</w:t>
            </w:r>
            <w:r w:rsidRPr="00EE0E81">
              <w:rPr>
                <w:rFonts w:ascii="Tahoma" w:hAnsi="Tahoma" w:cs="Tahoma"/>
                <w:b/>
                <w:bCs/>
                <w:i/>
                <w:sz w:val="20"/>
                <w:szCs w:val="20"/>
                <w:u w:val="single"/>
              </w:rPr>
              <w:t>”</w:t>
            </w:r>
            <w:r w:rsidRPr="001D2792">
              <w:rPr>
                <w:rFonts w:ascii="Tahoma" w:hAnsi="Tahoma" w:cs="Tahoma"/>
                <w:b/>
                <w:bCs/>
                <w:sz w:val="22"/>
                <w:szCs w:val="22"/>
              </w:rPr>
              <w:t xml:space="preserve">, </w:t>
            </w:r>
            <w:r w:rsidRPr="00EE0E81">
              <w:rPr>
                <w:rFonts w:ascii="Tahoma" w:hAnsi="Tahoma" w:cs="Tahoma"/>
                <w:bCs/>
                <w:sz w:val="22"/>
                <w:szCs w:val="22"/>
              </w:rPr>
              <w:t xml:space="preserve">ley 1150 de 2007 </w:t>
            </w:r>
            <w:r w:rsidRPr="00EE0E81">
              <w:rPr>
                <w:rFonts w:ascii="Tahoma" w:hAnsi="Tahoma" w:cs="Tahoma"/>
                <w:sz w:val="22"/>
                <w:szCs w:val="22"/>
              </w:rPr>
              <w:t>Articulo 11</w:t>
            </w:r>
            <w:r>
              <w:rPr>
                <w:rFonts w:ascii="Tahoma" w:hAnsi="Tahoma" w:cs="Tahoma"/>
                <w:b/>
                <w:sz w:val="22"/>
                <w:szCs w:val="22"/>
              </w:rPr>
              <w:t xml:space="preserve"> </w:t>
            </w:r>
            <w:r w:rsidRPr="00966BB9">
              <w:rPr>
                <w:rFonts w:ascii="Tahoma" w:hAnsi="Tahoma" w:cs="Tahoma"/>
                <w:b/>
                <w:sz w:val="22"/>
                <w:szCs w:val="22"/>
              </w:rPr>
              <w:t>.</w:t>
            </w:r>
            <w:r w:rsidRPr="00966BB9">
              <w:rPr>
                <w:rFonts w:ascii="Tahoma" w:hAnsi="Tahoma" w:cs="Tahoma"/>
                <w:b/>
                <w:bCs/>
                <w:sz w:val="22"/>
                <w:szCs w:val="22"/>
              </w:rPr>
              <w:t xml:space="preserve"> </w:t>
            </w:r>
            <w:r>
              <w:rPr>
                <w:rFonts w:ascii="Tahoma" w:hAnsi="Tahoma" w:cs="Tahoma"/>
                <w:b/>
                <w:bCs/>
                <w:sz w:val="22"/>
                <w:szCs w:val="22"/>
              </w:rPr>
              <w:t>“</w:t>
            </w:r>
            <w:r>
              <w:rPr>
                <w:rFonts w:ascii="Tahoma" w:hAnsi="Tahoma" w:cs="Tahoma"/>
                <w:b/>
                <w:i/>
                <w:sz w:val="20"/>
                <w:szCs w:val="20"/>
                <w:u w:val="single"/>
              </w:rPr>
              <w:t>P</w:t>
            </w:r>
            <w:r w:rsidRPr="001D2792">
              <w:rPr>
                <w:rFonts w:ascii="Tahoma" w:hAnsi="Tahoma" w:cs="Tahoma"/>
                <w:b/>
                <w:i/>
                <w:sz w:val="20"/>
                <w:szCs w:val="20"/>
                <w:u w:val="single"/>
              </w:rPr>
              <w:t>or medio de la cual se introducen medidas para la eficiencia y la transparencia en la ley 80 de 1993 y se dictan otras disposiciones generales sobre la contratación con recursos públicos</w:t>
            </w:r>
            <w:r>
              <w:rPr>
                <w:rFonts w:ascii="Tahoma" w:hAnsi="Tahoma" w:cs="Tahoma"/>
                <w:b/>
                <w:bCs/>
                <w:i/>
                <w:sz w:val="22"/>
                <w:szCs w:val="22"/>
              </w:rPr>
              <w:t xml:space="preserve">, </w:t>
            </w:r>
            <w:r w:rsidRPr="00EE0E81">
              <w:rPr>
                <w:rFonts w:ascii="Tahoma" w:hAnsi="Tahoma" w:cs="Tahoma"/>
                <w:bCs/>
                <w:sz w:val="22"/>
                <w:szCs w:val="22"/>
              </w:rPr>
              <w:t>Articulo 8 del Decreto 103 de 2015</w:t>
            </w:r>
            <w:r w:rsidRPr="00EE0E81">
              <w:rPr>
                <w:rFonts w:ascii="Tahoma" w:hAnsi="Tahoma" w:cs="Tahoma"/>
                <w:bCs/>
                <w:sz w:val="20"/>
                <w:szCs w:val="20"/>
              </w:rPr>
              <w:t xml:space="preserve"> </w:t>
            </w:r>
            <w:r w:rsidRPr="0032141A">
              <w:rPr>
                <w:rFonts w:ascii="Tahoma" w:hAnsi="Tahoma" w:cs="Tahoma"/>
                <w:b/>
                <w:bCs/>
                <w:i/>
                <w:sz w:val="20"/>
                <w:szCs w:val="20"/>
                <w:u w:val="single"/>
              </w:rPr>
              <w:t>“</w:t>
            </w:r>
            <w:r w:rsidRPr="0032141A">
              <w:rPr>
                <w:rFonts w:ascii="Tahoma" w:hAnsi="Tahoma" w:cs="Tahoma"/>
                <w:b/>
                <w:bCs/>
                <w:i/>
                <w:color w:val="221E1F"/>
                <w:sz w:val="20"/>
                <w:szCs w:val="20"/>
                <w:u w:val="single"/>
                <w:shd w:val="clear" w:color="auto" w:fill="FFFFFF"/>
              </w:rPr>
              <w:t>Publicación de la ejecución de contratos”</w:t>
            </w:r>
            <w:r w:rsidRPr="0032141A">
              <w:rPr>
                <w:rFonts w:ascii="Tahoma" w:hAnsi="Tahoma" w:cs="Tahoma"/>
                <w:b/>
                <w:bCs/>
                <w:i/>
                <w:sz w:val="20"/>
                <w:szCs w:val="20"/>
              </w:rPr>
              <w:t>,</w:t>
            </w:r>
            <w:r w:rsidRPr="00C9253C">
              <w:rPr>
                <w:rFonts w:ascii="Tahoma" w:hAnsi="Tahoma" w:cs="Tahoma"/>
                <w:b/>
                <w:bCs/>
                <w:i/>
                <w:sz w:val="20"/>
                <w:szCs w:val="20"/>
              </w:rPr>
              <w:t xml:space="preserve"> </w:t>
            </w:r>
            <w:r w:rsidRPr="00EE0E81">
              <w:rPr>
                <w:rFonts w:ascii="Tahoma" w:hAnsi="Tahoma" w:cs="Tahoma"/>
                <w:bCs/>
                <w:sz w:val="22"/>
                <w:szCs w:val="22"/>
              </w:rPr>
              <w:t>los Artículos 83</w:t>
            </w:r>
            <w:r w:rsidRPr="00C9253C">
              <w:rPr>
                <w:rFonts w:ascii="Tahoma" w:hAnsi="Tahoma" w:cs="Tahoma"/>
                <w:b/>
                <w:bCs/>
                <w:i/>
                <w:sz w:val="20"/>
                <w:szCs w:val="20"/>
              </w:rPr>
              <w:t xml:space="preserve"> </w:t>
            </w:r>
            <w:r w:rsidRPr="0032141A">
              <w:rPr>
                <w:rFonts w:ascii="Tahoma" w:hAnsi="Tahoma" w:cs="Tahoma"/>
                <w:b/>
                <w:bCs/>
                <w:i/>
                <w:sz w:val="20"/>
                <w:szCs w:val="20"/>
              </w:rPr>
              <w:t>“</w:t>
            </w:r>
            <w:r w:rsidRPr="0032141A">
              <w:rPr>
                <w:rFonts w:ascii="Tahoma" w:hAnsi="Tahoma" w:cs="Tahoma"/>
                <w:b/>
                <w:bCs/>
                <w:i/>
                <w:iCs/>
                <w:color w:val="000000"/>
                <w:sz w:val="20"/>
                <w:szCs w:val="20"/>
                <w:u w:val="single"/>
                <w:shd w:val="clear" w:color="auto" w:fill="FFFFFF"/>
              </w:rPr>
              <w:t>Supervisión e interventoría contractual</w:t>
            </w:r>
            <w:r w:rsidRPr="0032141A">
              <w:rPr>
                <w:rFonts w:ascii="Tahoma" w:hAnsi="Tahoma" w:cs="Tahoma"/>
                <w:b/>
                <w:bCs/>
                <w:i/>
                <w:sz w:val="20"/>
                <w:szCs w:val="20"/>
                <w:u w:val="single"/>
              </w:rPr>
              <w:t xml:space="preserve">” </w:t>
            </w:r>
            <w:r w:rsidRPr="00EE0E81">
              <w:rPr>
                <w:rFonts w:ascii="Tahoma" w:hAnsi="Tahoma" w:cs="Tahoma"/>
                <w:bCs/>
                <w:sz w:val="22"/>
                <w:szCs w:val="22"/>
              </w:rPr>
              <w:t>y 84</w:t>
            </w:r>
            <w:r w:rsidRPr="00C9253C">
              <w:rPr>
                <w:rFonts w:ascii="Tahoma" w:hAnsi="Tahoma" w:cs="Tahoma"/>
                <w:b/>
                <w:bCs/>
                <w:i/>
                <w:sz w:val="20"/>
                <w:szCs w:val="20"/>
              </w:rPr>
              <w:t xml:space="preserve"> </w:t>
            </w:r>
            <w:r>
              <w:rPr>
                <w:rFonts w:ascii="Tahoma" w:hAnsi="Tahoma" w:cs="Tahoma"/>
                <w:b/>
                <w:bCs/>
                <w:i/>
                <w:sz w:val="20"/>
                <w:szCs w:val="20"/>
                <w:u w:val="single"/>
              </w:rPr>
              <w:t>“</w:t>
            </w:r>
            <w:r w:rsidRPr="00B24C66">
              <w:rPr>
                <w:rFonts w:ascii="Arial" w:hAnsi="Arial" w:cs="Arial"/>
                <w:b/>
                <w:bCs/>
                <w:i/>
                <w:iCs/>
                <w:color w:val="000000"/>
                <w:sz w:val="20"/>
                <w:szCs w:val="20"/>
                <w:u w:val="single"/>
                <w:shd w:val="clear" w:color="auto" w:fill="FFFFFF"/>
              </w:rPr>
              <w:t>Facultades y deberes de los supervisores y los interventores</w:t>
            </w:r>
            <w:r>
              <w:rPr>
                <w:rFonts w:ascii="Arial" w:hAnsi="Arial" w:cs="Arial"/>
                <w:b/>
                <w:bCs/>
                <w:i/>
                <w:iCs/>
                <w:color w:val="000000"/>
                <w:sz w:val="20"/>
                <w:szCs w:val="20"/>
                <w:u w:val="single"/>
                <w:shd w:val="clear" w:color="auto" w:fill="FFFFFF"/>
              </w:rPr>
              <w:t xml:space="preserve">” </w:t>
            </w:r>
            <w:r w:rsidRPr="00EE0E81">
              <w:rPr>
                <w:rFonts w:ascii="Tahoma" w:hAnsi="Tahoma" w:cs="Tahoma"/>
                <w:bCs/>
                <w:sz w:val="22"/>
                <w:szCs w:val="22"/>
              </w:rPr>
              <w:t>de la ley 1474 de 2011</w:t>
            </w:r>
            <w:r>
              <w:rPr>
                <w:rFonts w:ascii="Tahoma" w:hAnsi="Tahoma" w:cs="Tahoma"/>
                <w:b/>
                <w:bCs/>
                <w:i/>
                <w:sz w:val="20"/>
                <w:szCs w:val="20"/>
              </w:rPr>
              <w:t xml:space="preserve">, </w:t>
            </w:r>
            <w:r w:rsidRPr="00C9253C">
              <w:rPr>
                <w:rFonts w:ascii="Tahoma" w:eastAsia="Calibri" w:hAnsi="Tahoma" w:cs="Tahoma"/>
                <w:b/>
                <w:sz w:val="22"/>
                <w:szCs w:val="22"/>
                <w:lang w:val="es-CO" w:eastAsia="en-US"/>
              </w:rPr>
              <w:t xml:space="preserve"> </w:t>
            </w:r>
            <w:r w:rsidRPr="00EE0E81">
              <w:rPr>
                <w:rFonts w:ascii="Tahoma" w:eastAsia="Calibri" w:hAnsi="Tahoma" w:cs="Tahoma"/>
                <w:sz w:val="22"/>
                <w:szCs w:val="22"/>
                <w:lang w:val="es-CO" w:eastAsia="en-US"/>
              </w:rPr>
              <w:t>Decreto 081 de 2017</w:t>
            </w:r>
            <w:r>
              <w:rPr>
                <w:rFonts w:ascii="Tahoma" w:eastAsia="Calibri" w:hAnsi="Tahoma" w:cs="Tahoma"/>
                <w:b/>
                <w:sz w:val="22"/>
                <w:szCs w:val="22"/>
                <w:lang w:val="es-CO" w:eastAsia="en-US"/>
              </w:rPr>
              <w:t xml:space="preserve"> “</w:t>
            </w:r>
            <w:r w:rsidRPr="00C9253C">
              <w:rPr>
                <w:rFonts w:ascii="Tahoma" w:eastAsia="Calibri" w:hAnsi="Tahoma" w:cs="Tahoma"/>
                <w:b/>
                <w:i/>
                <w:sz w:val="20"/>
                <w:szCs w:val="20"/>
                <w:u w:val="single"/>
                <w:lang w:val="es-CO" w:eastAsia="en-US"/>
              </w:rPr>
              <w:t xml:space="preserve">Por medio del cual se adopta el manual de procedimiento </w:t>
            </w:r>
            <w:r>
              <w:rPr>
                <w:rFonts w:ascii="Tahoma" w:eastAsia="Calibri" w:hAnsi="Tahoma" w:cs="Tahoma"/>
                <w:b/>
                <w:i/>
                <w:sz w:val="20"/>
                <w:szCs w:val="20"/>
                <w:u w:val="single"/>
                <w:lang w:val="es-CO" w:eastAsia="en-US"/>
              </w:rPr>
              <w:t>para las supervisiones e interventorías de los  contratos y convenios que celebre la Administración Central del Municipio de Manizales”,</w:t>
            </w:r>
          </w:p>
        </w:tc>
      </w:tr>
    </w:tbl>
    <w:p w14:paraId="104B3E23" w14:textId="77777777" w:rsidR="007C6D44" w:rsidRDefault="007C6D44" w:rsidP="007C6D44">
      <w:pPr>
        <w:suppressAutoHyphens/>
        <w:ind w:right="-660"/>
        <w:jc w:val="both"/>
        <w:rPr>
          <w:rFonts w:ascii="Tahoma" w:hAnsi="Tahoma" w:cs="Tahoma"/>
          <w:b/>
          <w:bCs/>
          <w:color w:val="FF0000"/>
          <w:sz w:val="22"/>
          <w:szCs w:val="22"/>
        </w:rPr>
      </w:pPr>
    </w:p>
    <w:p w14:paraId="32C0D419" w14:textId="318FE486" w:rsidR="007C6D44" w:rsidRPr="00C01D62" w:rsidRDefault="007C6D44" w:rsidP="007C6D44">
      <w:pPr>
        <w:suppressAutoHyphens/>
        <w:ind w:right="-660"/>
        <w:jc w:val="both"/>
        <w:rPr>
          <w:rFonts w:ascii="Tahoma" w:hAnsi="Tahoma" w:cs="Tahoma"/>
          <w:b/>
          <w:bCs/>
          <w:sz w:val="22"/>
          <w:szCs w:val="22"/>
        </w:rPr>
      </w:pPr>
      <w:r>
        <w:rPr>
          <w:rFonts w:ascii="Tahoma" w:hAnsi="Tahoma" w:cs="Tahoma"/>
          <w:b/>
          <w:bCs/>
          <w:sz w:val="22"/>
          <w:szCs w:val="22"/>
        </w:rPr>
        <w:t>7.1</w:t>
      </w:r>
      <w:r w:rsidRPr="00C01D62">
        <w:rPr>
          <w:rFonts w:ascii="Tahoma" w:hAnsi="Tahoma" w:cs="Tahoma"/>
          <w:b/>
          <w:bCs/>
          <w:sz w:val="22"/>
          <w:szCs w:val="22"/>
        </w:rPr>
        <w:t xml:space="preserve"> MUESTRA AUDITADA:</w:t>
      </w:r>
    </w:p>
    <w:p w14:paraId="2A958818" w14:textId="77777777" w:rsidR="007C6D44" w:rsidRPr="008C1923" w:rsidRDefault="007C6D44" w:rsidP="007C6D44">
      <w:pPr>
        <w:suppressAutoHyphens/>
        <w:ind w:right="-660"/>
        <w:jc w:val="both"/>
        <w:rPr>
          <w:rFonts w:ascii="Tahoma" w:hAnsi="Tahoma" w:cs="Tahoma"/>
          <w:b/>
          <w:bCs/>
          <w:color w:val="FF0000"/>
          <w:sz w:val="22"/>
          <w:szCs w:val="22"/>
        </w:rPr>
      </w:pPr>
    </w:p>
    <w:p w14:paraId="29C40091" w14:textId="13C0B01A" w:rsidR="007C6D44" w:rsidRDefault="007C6D44" w:rsidP="00EF0DDE">
      <w:pPr>
        <w:ind w:right="-797"/>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sidR="00F55086">
        <w:rPr>
          <w:rFonts w:ascii="Tahoma" w:hAnsi="Tahoma" w:cs="Tahoma"/>
          <w:bCs/>
          <w:sz w:val="22"/>
          <w:szCs w:val="22"/>
        </w:rPr>
        <w:t>Secretaría</w:t>
      </w:r>
      <w:r>
        <w:rPr>
          <w:rFonts w:ascii="Tahoma" w:hAnsi="Tahoma" w:cs="Tahoma"/>
          <w:bCs/>
          <w:sz w:val="22"/>
          <w:szCs w:val="22"/>
        </w:rPr>
        <w:t xml:space="preserve"> de Educación de la Alcaldía de </w:t>
      </w:r>
      <w:r w:rsidRPr="00164429">
        <w:rPr>
          <w:rFonts w:ascii="Tahoma" w:hAnsi="Tahoma" w:cs="Tahoma"/>
          <w:bCs/>
          <w:sz w:val="22"/>
          <w:szCs w:val="22"/>
        </w:rPr>
        <w:t>Manizales dentro del</w:t>
      </w:r>
      <w:r>
        <w:rPr>
          <w:rFonts w:ascii="Tahoma" w:hAnsi="Tahoma" w:cs="Tahoma"/>
          <w:bCs/>
          <w:sz w:val="22"/>
          <w:szCs w:val="22"/>
        </w:rPr>
        <w:t xml:space="preserve"> periodo comprendido entre el 6</w:t>
      </w:r>
      <w:r w:rsidRPr="003C1BB2">
        <w:rPr>
          <w:rFonts w:ascii="Tahoma" w:hAnsi="Tahoma" w:cs="Tahoma"/>
          <w:bCs/>
          <w:sz w:val="22"/>
          <w:szCs w:val="22"/>
        </w:rPr>
        <w:t xml:space="preserve"> de </w:t>
      </w:r>
      <w:r>
        <w:rPr>
          <w:rFonts w:ascii="Tahoma" w:hAnsi="Tahoma" w:cs="Tahoma"/>
          <w:bCs/>
          <w:sz w:val="22"/>
          <w:szCs w:val="22"/>
        </w:rPr>
        <w:t>diciembre de 2016 al 22</w:t>
      </w:r>
      <w:r w:rsidRPr="003C1BB2">
        <w:rPr>
          <w:rFonts w:ascii="Tahoma" w:hAnsi="Tahoma" w:cs="Tahoma"/>
          <w:bCs/>
          <w:sz w:val="22"/>
          <w:szCs w:val="22"/>
        </w:rPr>
        <w:t xml:space="preserve"> de </w:t>
      </w:r>
      <w:r>
        <w:rPr>
          <w:rFonts w:ascii="Tahoma" w:hAnsi="Tahoma" w:cs="Tahoma"/>
          <w:bCs/>
          <w:sz w:val="22"/>
          <w:szCs w:val="22"/>
        </w:rPr>
        <w:t xml:space="preserve">septiembre </w:t>
      </w:r>
      <w:r w:rsidRPr="003C1BB2">
        <w:rPr>
          <w:rFonts w:ascii="Tahoma" w:hAnsi="Tahoma" w:cs="Tahoma"/>
          <w:bCs/>
          <w:sz w:val="22"/>
          <w:szCs w:val="22"/>
        </w:rPr>
        <w:t>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ochenta y un </w:t>
      </w:r>
      <w:r>
        <w:rPr>
          <w:rFonts w:ascii="Tahoma" w:hAnsi="Tahoma" w:cs="Tahoma"/>
          <w:b/>
          <w:bCs/>
          <w:sz w:val="22"/>
          <w:szCs w:val="22"/>
        </w:rPr>
        <w:t>(81</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w:t>
      </w:r>
      <w:r w:rsidR="00EF0DDE">
        <w:rPr>
          <w:rFonts w:ascii="Tahoma" w:hAnsi="Tahoma" w:cs="Tahoma"/>
          <w:bCs/>
          <w:sz w:val="22"/>
          <w:szCs w:val="22"/>
        </w:rPr>
        <w:t xml:space="preserve"> de una población la cual arrojó</w:t>
      </w:r>
      <w:r w:rsidRPr="00164429">
        <w:rPr>
          <w:rFonts w:ascii="Tahoma" w:hAnsi="Tahoma" w:cs="Tahoma"/>
          <w:bCs/>
          <w:sz w:val="22"/>
          <w:szCs w:val="22"/>
        </w:rPr>
        <w:t xml:space="preserve"> un total de</w:t>
      </w:r>
      <w:r>
        <w:rPr>
          <w:rFonts w:ascii="Tahoma" w:hAnsi="Tahoma" w:cs="Tahoma"/>
          <w:bCs/>
          <w:sz w:val="22"/>
          <w:szCs w:val="22"/>
        </w:rPr>
        <w:t xml:space="preserve"> quince </w:t>
      </w:r>
      <w:r>
        <w:rPr>
          <w:rFonts w:ascii="Tahoma" w:hAnsi="Tahoma" w:cs="Tahoma"/>
          <w:b/>
          <w:bCs/>
          <w:sz w:val="22"/>
          <w:szCs w:val="22"/>
        </w:rPr>
        <w:t>(15</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w:t>
      </w:r>
      <w:r w:rsidR="00EF0DDE">
        <w:rPr>
          <w:rFonts w:ascii="Tahoma" w:hAnsi="Tahoma" w:cs="Tahoma"/>
          <w:bCs/>
          <w:sz w:val="22"/>
          <w:szCs w:val="22"/>
        </w:rPr>
        <w:t xml:space="preserve"> p</w:t>
      </w:r>
      <w:r w:rsidRPr="00164429">
        <w:rPr>
          <w:rFonts w:ascii="Tahoma" w:hAnsi="Tahoma" w:cs="Tahoma"/>
          <w:bCs/>
          <w:sz w:val="22"/>
          <w:szCs w:val="22"/>
        </w:rPr>
        <w:t xml:space="preserve">ara llevar a cabo la contratación Estatal, así mismo se realizó confrontación con la publicación en la página del </w:t>
      </w:r>
      <w:r>
        <w:rPr>
          <w:rFonts w:ascii="Tahoma" w:hAnsi="Tahoma" w:cs="Tahoma"/>
          <w:bCs/>
          <w:sz w:val="22"/>
          <w:szCs w:val="22"/>
        </w:rPr>
        <w:t>SECOP</w:t>
      </w:r>
      <w:r w:rsidRPr="00164429">
        <w:rPr>
          <w:rFonts w:ascii="Tahoma" w:hAnsi="Tahoma" w:cs="Tahoma"/>
          <w:bCs/>
          <w:sz w:val="22"/>
          <w:szCs w:val="22"/>
        </w:rPr>
        <w:t xml:space="preserve"> como el aplicativo SIA-OBSERVA.</w:t>
      </w:r>
    </w:p>
    <w:p w14:paraId="5F5693D7" w14:textId="77777777" w:rsidR="007C6D44" w:rsidRPr="00164429" w:rsidRDefault="007C6D44" w:rsidP="00EF0DDE">
      <w:pPr>
        <w:jc w:val="both"/>
        <w:rPr>
          <w:rFonts w:ascii="Tahoma" w:hAnsi="Tahoma" w:cs="Tahoma"/>
          <w:bCs/>
          <w:sz w:val="22"/>
          <w:szCs w:val="22"/>
        </w:rPr>
      </w:pPr>
    </w:p>
    <w:p w14:paraId="17727ECB" w14:textId="467DB6E3" w:rsidR="007C6D44" w:rsidRPr="0041784A" w:rsidRDefault="007C6D44" w:rsidP="00EF0DDE">
      <w:pPr>
        <w:ind w:right="-656"/>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sidR="00F55086">
        <w:rPr>
          <w:rFonts w:ascii="Tahoma" w:hAnsi="Tahoma" w:cs="Tahoma"/>
          <w:bCs/>
          <w:sz w:val="22"/>
          <w:szCs w:val="22"/>
        </w:rPr>
        <w:t>Secretaría</w:t>
      </w:r>
      <w:r w:rsidRPr="00164429">
        <w:rPr>
          <w:rFonts w:ascii="Tahoma" w:hAnsi="Tahoma" w:cs="Tahoma"/>
          <w:bCs/>
          <w:sz w:val="22"/>
          <w:szCs w:val="22"/>
        </w:rPr>
        <w:t xml:space="preserve"> Jurídica de la Administración Municipal.</w:t>
      </w:r>
    </w:p>
    <w:p w14:paraId="1E76E380" w14:textId="77777777" w:rsidR="007C6D44" w:rsidRPr="008C1923" w:rsidRDefault="007C6D44" w:rsidP="007C6D44">
      <w:pPr>
        <w:suppressAutoHyphens/>
        <w:ind w:right="-660"/>
        <w:jc w:val="both"/>
        <w:rPr>
          <w:rFonts w:ascii="Tahoma" w:eastAsia="Batang" w:hAnsi="Tahoma" w:cs="Tahoma"/>
          <w:bCs/>
          <w:color w:val="FF0000"/>
          <w:sz w:val="22"/>
          <w:szCs w:val="22"/>
          <w:lang w:eastAsia="ar-SA"/>
        </w:rPr>
      </w:pPr>
    </w:p>
    <w:tbl>
      <w:tblPr>
        <w:tblStyle w:val="Tablaconcuadrcula"/>
        <w:tblW w:w="9497" w:type="dxa"/>
        <w:jc w:val="center"/>
        <w:tblLayout w:type="fixed"/>
        <w:tblLook w:val="04A0" w:firstRow="1" w:lastRow="0" w:firstColumn="1" w:lastColumn="0" w:noHBand="0" w:noVBand="1"/>
      </w:tblPr>
      <w:tblGrid>
        <w:gridCol w:w="1271"/>
        <w:gridCol w:w="1701"/>
        <w:gridCol w:w="1706"/>
        <w:gridCol w:w="1701"/>
        <w:gridCol w:w="3118"/>
      </w:tblGrid>
      <w:tr w:rsidR="007C6D44" w:rsidRPr="00D34462" w14:paraId="336D7743" w14:textId="77777777" w:rsidTr="00D34462">
        <w:trPr>
          <w:trHeight w:val="507"/>
          <w:jc w:val="center"/>
        </w:trPr>
        <w:tc>
          <w:tcPr>
            <w:tcW w:w="1271" w:type="dxa"/>
            <w:shd w:val="clear" w:color="auto" w:fill="BFBFBF" w:themeFill="background1" w:themeFillShade="BF"/>
            <w:vAlign w:val="center"/>
          </w:tcPr>
          <w:p w14:paraId="5202705A" w14:textId="77777777" w:rsidR="007C6D44" w:rsidRPr="00D34462" w:rsidRDefault="007C6D44" w:rsidP="00D34462">
            <w:pPr>
              <w:jc w:val="center"/>
              <w:rPr>
                <w:rFonts w:ascii="Tahoma" w:hAnsi="Tahoma" w:cs="Tahoma"/>
                <w:b/>
                <w:bCs/>
                <w:sz w:val="18"/>
                <w:szCs w:val="18"/>
              </w:rPr>
            </w:pPr>
            <w:r w:rsidRPr="00D34462">
              <w:rPr>
                <w:rFonts w:ascii="Tahoma" w:hAnsi="Tahoma" w:cs="Tahoma"/>
                <w:b/>
                <w:bCs/>
                <w:sz w:val="18"/>
                <w:szCs w:val="18"/>
              </w:rPr>
              <w:t>N° DE CONTRATO</w:t>
            </w:r>
          </w:p>
        </w:tc>
        <w:tc>
          <w:tcPr>
            <w:tcW w:w="1701" w:type="dxa"/>
            <w:shd w:val="clear" w:color="auto" w:fill="BFBFBF" w:themeFill="background1" w:themeFillShade="BF"/>
            <w:vAlign w:val="center"/>
          </w:tcPr>
          <w:p w14:paraId="429D1825" w14:textId="77777777" w:rsidR="007C6D44" w:rsidRPr="00D34462" w:rsidRDefault="007C6D44" w:rsidP="00D34462">
            <w:pPr>
              <w:jc w:val="center"/>
              <w:rPr>
                <w:rFonts w:ascii="Tahoma" w:hAnsi="Tahoma" w:cs="Tahoma"/>
                <w:b/>
                <w:bCs/>
                <w:sz w:val="18"/>
                <w:szCs w:val="18"/>
              </w:rPr>
            </w:pPr>
            <w:r w:rsidRPr="00D34462">
              <w:rPr>
                <w:rFonts w:ascii="Tahoma" w:hAnsi="Tahoma" w:cs="Tahoma"/>
                <w:b/>
                <w:bCs/>
                <w:sz w:val="18"/>
                <w:szCs w:val="18"/>
              </w:rPr>
              <w:t>MODALIDAD DE CONTRATACION</w:t>
            </w:r>
          </w:p>
        </w:tc>
        <w:tc>
          <w:tcPr>
            <w:tcW w:w="1706" w:type="dxa"/>
            <w:shd w:val="clear" w:color="auto" w:fill="BFBFBF" w:themeFill="background1" w:themeFillShade="BF"/>
            <w:vAlign w:val="center"/>
          </w:tcPr>
          <w:p w14:paraId="1FB4090D" w14:textId="77777777" w:rsidR="007C6D44" w:rsidRPr="00D34462" w:rsidRDefault="007C6D44" w:rsidP="00D34462">
            <w:pPr>
              <w:jc w:val="center"/>
              <w:rPr>
                <w:rFonts w:ascii="Tahoma" w:hAnsi="Tahoma" w:cs="Tahoma"/>
                <w:b/>
                <w:bCs/>
                <w:sz w:val="18"/>
                <w:szCs w:val="18"/>
              </w:rPr>
            </w:pPr>
            <w:r w:rsidRPr="00D34462">
              <w:rPr>
                <w:rFonts w:ascii="Tahoma" w:hAnsi="Tahoma" w:cs="Tahoma"/>
                <w:b/>
                <w:bCs/>
                <w:sz w:val="18"/>
                <w:szCs w:val="18"/>
              </w:rPr>
              <w:t>TIPO DE CONTRATACION</w:t>
            </w:r>
          </w:p>
        </w:tc>
        <w:tc>
          <w:tcPr>
            <w:tcW w:w="1701" w:type="dxa"/>
            <w:shd w:val="clear" w:color="auto" w:fill="BFBFBF" w:themeFill="background1" w:themeFillShade="BF"/>
            <w:vAlign w:val="center"/>
          </w:tcPr>
          <w:p w14:paraId="58CC07BF" w14:textId="77777777" w:rsidR="007C6D44" w:rsidRPr="00D34462" w:rsidRDefault="007C6D44" w:rsidP="00D34462">
            <w:pPr>
              <w:jc w:val="center"/>
              <w:rPr>
                <w:rFonts w:ascii="Tahoma" w:hAnsi="Tahoma" w:cs="Tahoma"/>
                <w:b/>
                <w:bCs/>
                <w:sz w:val="18"/>
                <w:szCs w:val="18"/>
              </w:rPr>
            </w:pPr>
            <w:r w:rsidRPr="00D34462">
              <w:rPr>
                <w:rFonts w:ascii="Tahoma" w:hAnsi="Tahoma" w:cs="Tahoma"/>
                <w:b/>
                <w:bCs/>
                <w:sz w:val="18"/>
                <w:szCs w:val="18"/>
              </w:rPr>
              <w:t>VALOR</w:t>
            </w:r>
          </w:p>
        </w:tc>
        <w:tc>
          <w:tcPr>
            <w:tcW w:w="3118" w:type="dxa"/>
            <w:shd w:val="clear" w:color="auto" w:fill="BFBFBF" w:themeFill="background1" w:themeFillShade="BF"/>
            <w:vAlign w:val="center"/>
          </w:tcPr>
          <w:p w14:paraId="265203EE" w14:textId="77777777" w:rsidR="007C6D44" w:rsidRPr="00D34462" w:rsidRDefault="007C6D44" w:rsidP="00D34462">
            <w:pPr>
              <w:jc w:val="center"/>
              <w:rPr>
                <w:rFonts w:ascii="Tahoma" w:hAnsi="Tahoma" w:cs="Tahoma"/>
                <w:b/>
                <w:bCs/>
                <w:sz w:val="18"/>
                <w:szCs w:val="18"/>
              </w:rPr>
            </w:pPr>
            <w:r w:rsidRPr="00D34462">
              <w:rPr>
                <w:rFonts w:ascii="Tahoma" w:hAnsi="Tahoma" w:cs="Tahoma"/>
                <w:b/>
                <w:bCs/>
                <w:sz w:val="18"/>
                <w:szCs w:val="18"/>
              </w:rPr>
              <w:t>OBJETO</w:t>
            </w:r>
          </w:p>
        </w:tc>
      </w:tr>
      <w:tr w:rsidR="007C6D44" w:rsidRPr="00D34462" w14:paraId="08B9B87A" w14:textId="77777777" w:rsidTr="00EF0DDE">
        <w:trPr>
          <w:cantSplit/>
          <w:trHeight w:val="1950"/>
          <w:jc w:val="center"/>
        </w:trPr>
        <w:tc>
          <w:tcPr>
            <w:tcW w:w="1271" w:type="dxa"/>
            <w:textDirection w:val="btLr"/>
            <w:vAlign w:val="center"/>
          </w:tcPr>
          <w:p w14:paraId="098508DB" w14:textId="77777777" w:rsidR="007C6D44" w:rsidRPr="00D34462" w:rsidRDefault="007C6D44" w:rsidP="00D34462">
            <w:pPr>
              <w:ind w:left="113" w:right="113"/>
              <w:jc w:val="center"/>
              <w:rPr>
                <w:rFonts w:ascii="Tahoma" w:hAnsi="Tahoma" w:cs="Tahoma"/>
                <w:b/>
                <w:bCs/>
                <w:sz w:val="18"/>
                <w:szCs w:val="18"/>
              </w:rPr>
            </w:pPr>
            <w:r w:rsidRPr="00D34462">
              <w:rPr>
                <w:rFonts w:ascii="Tahoma" w:hAnsi="Tahoma" w:cs="Tahoma"/>
                <w:sz w:val="18"/>
                <w:szCs w:val="18"/>
              </w:rPr>
              <w:t>Nº 1708160522</w:t>
            </w:r>
          </w:p>
        </w:tc>
        <w:tc>
          <w:tcPr>
            <w:tcW w:w="1701" w:type="dxa"/>
            <w:vAlign w:val="center"/>
          </w:tcPr>
          <w:p w14:paraId="4FB15FEC" w14:textId="77777777" w:rsidR="007C6D44" w:rsidRPr="00D34462" w:rsidRDefault="007C6D44" w:rsidP="00454837">
            <w:pPr>
              <w:jc w:val="center"/>
              <w:rPr>
                <w:sz w:val="18"/>
                <w:szCs w:val="18"/>
              </w:rPr>
            </w:pPr>
            <w:r w:rsidRPr="00D34462">
              <w:rPr>
                <w:sz w:val="18"/>
                <w:szCs w:val="18"/>
              </w:rPr>
              <w:t>Contratación Directa</w:t>
            </w:r>
          </w:p>
        </w:tc>
        <w:tc>
          <w:tcPr>
            <w:tcW w:w="1706" w:type="dxa"/>
            <w:vAlign w:val="center"/>
          </w:tcPr>
          <w:p w14:paraId="62B9BA92" w14:textId="77777777" w:rsidR="007C6D44" w:rsidRPr="00D34462" w:rsidRDefault="007C6D44" w:rsidP="00454837">
            <w:pPr>
              <w:jc w:val="center"/>
              <w:rPr>
                <w:sz w:val="18"/>
                <w:szCs w:val="18"/>
              </w:rPr>
            </w:pPr>
            <w:r w:rsidRPr="00D34462">
              <w:rPr>
                <w:sz w:val="18"/>
                <w:szCs w:val="18"/>
              </w:rPr>
              <w:t>Convenio Interadministrativo</w:t>
            </w:r>
          </w:p>
        </w:tc>
        <w:tc>
          <w:tcPr>
            <w:tcW w:w="1701" w:type="dxa"/>
            <w:vAlign w:val="center"/>
          </w:tcPr>
          <w:p w14:paraId="0A376B14"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$260.000.000</w:t>
            </w:r>
          </w:p>
        </w:tc>
        <w:tc>
          <w:tcPr>
            <w:tcW w:w="3118" w:type="dxa"/>
            <w:vAlign w:val="center"/>
          </w:tcPr>
          <w:p w14:paraId="0B13914C" w14:textId="28517471" w:rsidR="007C6D44" w:rsidRPr="00D34462" w:rsidRDefault="00D34462" w:rsidP="00D34462">
            <w:pPr>
              <w:jc w:val="both"/>
              <w:rPr>
                <w:rFonts w:ascii="Tahoma" w:hAnsi="Tahoma" w:cs="Tahoma"/>
                <w:bCs/>
                <w:sz w:val="18"/>
                <w:szCs w:val="18"/>
              </w:rPr>
            </w:pPr>
            <w:r w:rsidRPr="00D34462">
              <w:rPr>
                <w:rFonts w:ascii="Tahoma" w:hAnsi="Tahoma" w:cs="Tahoma"/>
                <w:bCs/>
                <w:sz w:val="18"/>
                <w:szCs w:val="18"/>
              </w:rPr>
              <w:t>Conformar alianza estratég</w:t>
            </w:r>
            <w:r>
              <w:rPr>
                <w:rFonts w:ascii="Tahoma" w:hAnsi="Tahoma" w:cs="Tahoma"/>
                <w:bCs/>
                <w:sz w:val="18"/>
                <w:szCs w:val="18"/>
              </w:rPr>
              <w:t>i</w:t>
            </w:r>
            <w:r w:rsidRPr="00D34462">
              <w:rPr>
                <w:rFonts w:ascii="Tahoma" w:hAnsi="Tahoma" w:cs="Tahoma"/>
                <w:bCs/>
                <w:sz w:val="18"/>
                <w:szCs w:val="18"/>
              </w:rPr>
              <w:t>ca de asociación</w:t>
            </w:r>
            <w:r>
              <w:rPr>
                <w:rFonts w:ascii="Tahoma" w:hAnsi="Tahoma" w:cs="Tahoma"/>
                <w:bCs/>
                <w:sz w:val="18"/>
                <w:szCs w:val="18"/>
              </w:rPr>
              <w:t xml:space="preserve"> entre el municipio de M</w:t>
            </w:r>
            <w:r w:rsidRPr="00D34462">
              <w:rPr>
                <w:rFonts w:ascii="Tahoma" w:hAnsi="Tahoma" w:cs="Tahoma"/>
                <w:bCs/>
                <w:sz w:val="18"/>
                <w:szCs w:val="18"/>
              </w:rPr>
              <w:t xml:space="preserve">anizales </w:t>
            </w:r>
            <w:r>
              <w:rPr>
                <w:rFonts w:ascii="Tahoma" w:hAnsi="Tahoma" w:cs="Tahoma"/>
                <w:bCs/>
                <w:sz w:val="18"/>
                <w:szCs w:val="18"/>
              </w:rPr>
              <w:t>– secretaría de educación y la Universidad N</w:t>
            </w:r>
            <w:r w:rsidRPr="00D34462">
              <w:rPr>
                <w:rFonts w:ascii="Tahoma" w:hAnsi="Tahoma" w:cs="Tahoma"/>
                <w:bCs/>
                <w:sz w:val="18"/>
                <w:szCs w:val="18"/>
              </w:rPr>
              <w:t xml:space="preserve">acional de </w:t>
            </w:r>
            <w:r>
              <w:rPr>
                <w:rFonts w:ascii="Tahoma" w:hAnsi="Tahoma" w:cs="Tahoma"/>
                <w:bCs/>
                <w:sz w:val="18"/>
                <w:szCs w:val="18"/>
              </w:rPr>
              <w:t>Colombia sede M</w:t>
            </w:r>
            <w:r w:rsidRPr="00D34462">
              <w:rPr>
                <w:rFonts w:ascii="Tahoma" w:hAnsi="Tahoma" w:cs="Tahoma"/>
                <w:bCs/>
                <w:sz w:val="18"/>
                <w:szCs w:val="18"/>
              </w:rPr>
              <w:t xml:space="preserve">anizales </w:t>
            </w:r>
            <w:r>
              <w:rPr>
                <w:rFonts w:ascii="Tahoma" w:hAnsi="Tahoma" w:cs="Tahoma"/>
                <w:bCs/>
                <w:sz w:val="18"/>
                <w:szCs w:val="18"/>
              </w:rPr>
              <w:t>Facultad de Ciencias Exactas y N</w:t>
            </w:r>
            <w:r w:rsidRPr="00D34462">
              <w:rPr>
                <w:rFonts w:ascii="Tahoma" w:hAnsi="Tahoma" w:cs="Tahoma"/>
                <w:bCs/>
                <w:sz w:val="18"/>
                <w:szCs w:val="18"/>
              </w:rPr>
              <w:t>aturales para cofinanciar el programa preparación para la vida universitaria a estudiantes de las instituciones educati</w:t>
            </w:r>
            <w:r>
              <w:rPr>
                <w:rFonts w:ascii="Tahoma" w:hAnsi="Tahoma" w:cs="Tahoma"/>
                <w:bCs/>
                <w:sz w:val="18"/>
                <w:szCs w:val="18"/>
              </w:rPr>
              <w:t>vas oficiales del municipio de M</w:t>
            </w:r>
            <w:r w:rsidRPr="00D34462">
              <w:rPr>
                <w:rFonts w:ascii="Tahoma" w:hAnsi="Tahoma" w:cs="Tahoma"/>
                <w:bCs/>
                <w:sz w:val="18"/>
                <w:szCs w:val="18"/>
              </w:rPr>
              <w:t>anizales.</w:t>
            </w:r>
          </w:p>
        </w:tc>
      </w:tr>
      <w:tr w:rsidR="007C6D44" w:rsidRPr="00D34462" w14:paraId="5726B674" w14:textId="77777777" w:rsidTr="00EF0DDE">
        <w:trPr>
          <w:cantSplit/>
          <w:trHeight w:val="1827"/>
          <w:jc w:val="center"/>
        </w:trPr>
        <w:tc>
          <w:tcPr>
            <w:tcW w:w="1271" w:type="dxa"/>
            <w:textDirection w:val="btLr"/>
            <w:vAlign w:val="center"/>
          </w:tcPr>
          <w:p w14:paraId="57E6C5B5" w14:textId="77777777" w:rsidR="007C6D44" w:rsidRPr="00D34462" w:rsidRDefault="007C6D44" w:rsidP="00D34462">
            <w:pPr>
              <w:ind w:left="113" w:right="113"/>
              <w:jc w:val="center"/>
              <w:rPr>
                <w:rFonts w:ascii="Tahoma" w:hAnsi="Tahoma" w:cs="Tahoma"/>
                <w:b/>
                <w:sz w:val="18"/>
                <w:szCs w:val="18"/>
              </w:rPr>
            </w:pPr>
            <w:r w:rsidRPr="00D34462">
              <w:rPr>
                <w:rFonts w:ascii="Tahoma" w:hAnsi="Tahoma" w:cs="Tahoma"/>
                <w:sz w:val="18"/>
                <w:szCs w:val="18"/>
              </w:rPr>
              <w:lastRenderedPageBreak/>
              <w:t>Nº 1602240086</w:t>
            </w:r>
          </w:p>
        </w:tc>
        <w:tc>
          <w:tcPr>
            <w:tcW w:w="1701" w:type="dxa"/>
            <w:vAlign w:val="center"/>
          </w:tcPr>
          <w:p w14:paraId="4B3BA318" w14:textId="14D063E1" w:rsidR="007C6D44" w:rsidRPr="00D34462" w:rsidRDefault="007C6D44" w:rsidP="00D34462">
            <w:pPr>
              <w:jc w:val="center"/>
              <w:rPr>
                <w:sz w:val="18"/>
                <w:szCs w:val="18"/>
              </w:rPr>
            </w:pPr>
            <w:r w:rsidRPr="00D34462">
              <w:rPr>
                <w:sz w:val="18"/>
                <w:szCs w:val="18"/>
              </w:rPr>
              <w:t>Contratación Directa</w:t>
            </w:r>
          </w:p>
        </w:tc>
        <w:tc>
          <w:tcPr>
            <w:tcW w:w="1706" w:type="dxa"/>
            <w:vAlign w:val="center"/>
          </w:tcPr>
          <w:p w14:paraId="49ECB09A" w14:textId="77777777" w:rsidR="007C6D44" w:rsidRPr="00D34462" w:rsidRDefault="007C6D44" w:rsidP="00454837">
            <w:pPr>
              <w:jc w:val="center"/>
              <w:rPr>
                <w:sz w:val="18"/>
                <w:szCs w:val="18"/>
              </w:rPr>
            </w:pPr>
            <w:r w:rsidRPr="00D34462">
              <w:rPr>
                <w:sz w:val="18"/>
                <w:szCs w:val="18"/>
              </w:rPr>
              <w:t>Prestación de Servicios</w:t>
            </w:r>
          </w:p>
        </w:tc>
        <w:tc>
          <w:tcPr>
            <w:tcW w:w="1701" w:type="dxa"/>
            <w:vAlign w:val="center"/>
          </w:tcPr>
          <w:p w14:paraId="183FD878" w14:textId="77777777" w:rsidR="007C6D44" w:rsidRPr="00D34462" w:rsidRDefault="007C6D44" w:rsidP="00454837">
            <w:pPr>
              <w:ind w:right="175"/>
              <w:jc w:val="center"/>
              <w:rPr>
                <w:rFonts w:ascii="Tahoma" w:hAnsi="Tahoma" w:cs="Tahoma"/>
                <w:bCs/>
                <w:sz w:val="18"/>
                <w:szCs w:val="18"/>
              </w:rPr>
            </w:pPr>
            <w:r w:rsidRPr="00D34462">
              <w:rPr>
                <w:rFonts w:ascii="Tahoma" w:hAnsi="Tahoma" w:cs="Tahoma"/>
                <w:bCs/>
                <w:sz w:val="18"/>
                <w:szCs w:val="18"/>
              </w:rPr>
              <w:t>$ 68.000.000</w:t>
            </w:r>
          </w:p>
        </w:tc>
        <w:tc>
          <w:tcPr>
            <w:tcW w:w="3118" w:type="dxa"/>
            <w:vAlign w:val="center"/>
          </w:tcPr>
          <w:p w14:paraId="646022DF" w14:textId="25BEF912" w:rsidR="007C6D44" w:rsidRPr="00D34462" w:rsidRDefault="00D34462" w:rsidP="00454837">
            <w:pPr>
              <w:jc w:val="both"/>
              <w:rPr>
                <w:rFonts w:ascii="Tahoma" w:hAnsi="Tahoma" w:cs="Tahoma"/>
                <w:bCs/>
                <w:sz w:val="18"/>
                <w:szCs w:val="18"/>
              </w:rPr>
            </w:pPr>
            <w:r>
              <w:rPr>
                <w:rFonts w:ascii="Tahoma" w:hAnsi="Tahoma" w:cs="Tahoma"/>
                <w:bCs/>
                <w:sz w:val="18"/>
                <w:szCs w:val="18"/>
              </w:rPr>
              <w:t>O</w:t>
            </w:r>
            <w:r w:rsidRPr="00D34462">
              <w:rPr>
                <w:rFonts w:ascii="Tahoma" w:hAnsi="Tahoma" w:cs="Tahoma"/>
                <w:bCs/>
                <w:sz w:val="18"/>
                <w:szCs w:val="18"/>
              </w:rPr>
              <w:t>frecer atención educativa integral a niños, niñas y jóvenes, con capacidades educativas diversas derivadas de una discapacida</w:t>
            </w:r>
            <w:r>
              <w:rPr>
                <w:rFonts w:ascii="Tahoma" w:hAnsi="Tahoma" w:cs="Tahoma"/>
                <w:bCs/>
                <w:sz w:val="18"/>
                <w:szCs w:val="18"/>
              </w:rPr>
              <w:t>d</w:t>
            </w:r>
          </w:p>
        </w:tc>
      </w:tr>
      <w:tr w:rsidR="007C6D44" w:rsidRPr="00D34462" w14:paraId="7FE5189E" w14:textId="77777777" w:rsidTr="00D34462">
        <w:trPr>
          <w:cantSplit/>
          <w:trHeight w:val="1565"/>
          <w:jc w:val="center"/>
        </w:trPr>
        <w:tc>
          <w:tcPr>
            <w:tcW w:w="1271" w:type="dxa"/>
            <w:textDirection w:val="btLr"/>
            <w:vAlign w:val="center"/>
          </w:tcPr>
          <w:p w14:paraId="03325A22" w14:textId="77777777" w:rsidR="007C6D44" w:rsidRPr="00D34462" w:rsidRDefault="007C6D44" w:rsidP="00EF0DDE">
            <w:pPr>
              <w:ind w:left="113" w:right="113"/>
              <w:rPr>
                <w:rFonts w:ascii="Tahoma" w:hAnsi="Tahoma" w:cs="Tahoma"/>
                <w:b/>
                <w:sz w:val="18"/>
                <w:szCs w:val="18"/>
              </w:rPr>
            </w:pPr>
            <w:r w:rsidRPr="00D34462">
              <w:rPr>
                <w:rFonts w:ascii="Tahoma" w:hAnsi="Tahoma" w:cs="Tahoma"/>
                <w:sz w:val="18"/>
                <w:szCs w:val="18"/>
              </w:rPr>
              <w:t>Nº 1705220373</w:t>
            </w:r>
          </w:p>
        </w:tc>
        <w:tc>
          <w:tcPr>
            <w:tcW w:w="1701" w:type="dxa"/>
            <w:vAlign w:val="center"/>
          </w:tcPr>
          <w:p w14:paraId="3DB88399" w14:textId="77777777" w:rsidR="007C6D44" w:rsidRPr="00D34462" w:rsidRDefault="007C6D44" w:rsidP="00454837">
            <w:pPr>
              <w:jc w:val="center"/>
              <w:rPr>
                <w:sz w:val="18"/>
                <w:szCs w:val="18"/>
              </w:rPr>
            </w:pPr>
            <w:r w:rsidRPr="00D34462">
              <w:rPr>
                <w:sz w:val="18"/>
                <w:szCs w:val="18"/>
              </w:rPr>
              <w:t xml:space="preserve">Contratación Directa </w:t>
            </w:r>
          </w:p>
        </w:tc>
        <w:tc>
          <w:tcPr>
            <w:tcW w:w="1706" w:type="dxa"/>
            <w:vAlign w:val="center"/>
          </w:tcPr>
          <w:p w14:paraId="6A9D55BB" w14:textId="77777777" w:rsidR="007C6D44" w:rsidRPr="00D34462" w:rsidRDefault="007C6D44" w:rsidP="00454837">
            <w:pPr>
              <w:jc w:val="center"/>
              <w:rPr>
                <w:sz w:val="18"/>
                <w:szCs w:val="18"/>
              </w:rPr>
            </w:pPr>
            <w:r w:rsidRPr="00D34462">
              <w:rPr>
                <w:sz w:val="18"/>
                <w:szCs w:val="18"/>
              </w:rPr>
              <w:t xml:space="preserve">Compraventa </w:t>
            </w:r>
          </w:p>
        </w:tc>
        <w:tc>
          <w:tcPr>
            <w:tcW w:w="1701" w:type="dxa"/>
            <w:vAlign w:val="center"/>
          </w:tcPr>
          <w:p w14:paraId="30EECCEA"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$ 68.000.000</w:t>
            </w:r>
          </w:p>
        </w:tc>
        <w:tc>
          <w:tcPr>
            <w:tcW w:w="3118" w:type="dxa"/>
            <w:vAlign w:val="center"/>
          </w:tcPr>
          <w:p w14:paraId="5437E8A6" w14:textId="33E61FAF" w:rsidR="007C6D44" w:rsidRPr="00D34462" w:rsidRDefault="00D34462" w:rsidP="00454837">
            <w:pPr>
              <w:jc w:val="both"/>
              <w:rPr>
                <w:rFonts w:ascii="Tahoma" w:hAnsi="Tahoma" w:cs="Tahoma"/>
                <w:sz w:val="18"/>
                <w:szCs w:val="18"/>
              </w:rPr>
            </w:pPr>
            <w:r w:rsidRPr="00D34462">
              <w:rPr>
                <w:rFonts w:ascii="Tahoma" w:hAnsi="Tahoma" w:cs="Tahoma"/>
                <w:sz w:val="18"/>
                <w:szCs w:val="18"/>
              </w:rPr>
              <w:t>Dotar de material didáctico virtual y textos de referencia que apoyen los procesos de capacitación en las instituciones educativas del municipio en el fortalecimiento de competencias en lenguas extranjeras.</w:t>
            </w:r>
          </w:p>
        </w:tc>
      </w:tr>
      <w:tr w:rsidR="007C6D44" w:rsidRPr="00D34462" w14:paraId="1DBA2AF0" w14:textId="77777777" w:rsidTr="00D34462">
        <w:trPr>
          <w:cantSplit/>
          <w:trHeight w:val="1520"/>
          <w:jc w:val="center"/>
        </w:trPr>
        <w:tc>
          <w:tcPr>
            <w:tcW w:w="1271" w:type="dxa"/>
            <w:textDirection w:val="btLr"/>
            <w:vAlign w:val="center"/>
          </w:tcPr>
          <w:p w14:paraId="12EE7052" w14:textId="77777777" w:rsidR="007C6D44" w:rsidRPr="00D34462" w:rsidRDefault="007C6D44" w:rsidP="00D34462">
            <w:pPr>
              <w:ind w:left="113" w:right="113"/>
              <w:jc w:val="center"/>
              <w:rPr>
                <w:rFonts w:ascii="Tahoma" w:hAnsi="Tahoma" w:cs="Tahoma"/>
                <w:b/>
                <w:sz w:val="18"/>
                <w:szCs w:val="18"/>
              </w:rPr>
            </w:pPr>
            <w:r w:rsidRPr="00D34462">
              <w:rPr>
                <w:rFonts w:ascii="Tahoma" w:hAnsi="Tahoma" w:cs="Tahoma"/>
                <w:sz w:val="18"/>
                <w:szCs w:val="18"/>
              </w:rPr>
              <w:t>Nº 1704060261</w:t>
            </w:r>
          </w:p>
        </w:tc>
        <w:tc>
          <w:tcPr>
            <w:tcW w:w="1701" w:type="dxa"/>
            <w:vAlign w:val="center"/>
          </w:tcPr>
          <w:p w14:paraId="6057A446" w14:textId="77777777" w:rsidR="007C6D44" w:rsidRPr="00D34462" w:rsidRDefault="007C6D44" w:rsidP="00454837">
            <w:pPr>
              <w:jc w:val="center"/>
              <w:rPr>
                <w:sz w:val="18"/>
                <w:szCs w:val="18"/>
              </w:rPr>
            </w:pPr>
            <w:r w:rsidRPr="00D34462">
              <w:rPr>
                <w:sz w:val="18"/>
                <w:szCs w:val="18"/>
              </w:rPr>
              <w:t>Contratación Directa</w:t>
            </w:r>
          </w:p>
        </w:tc>
        <w:tc>
          <w:tcPr>
            <w:tcW w:w="1706" w:type="dxa"/>
            <w:vAlign w:val="center"/>
          </w:tcPr>
          <w:p w14:paraId="1D45EAE6" w14:textId="77777777" w:rsidR="007C6D44" w:rsidRPr="00D34462" w:rsidRDefault="007C6D44" w:rsidP="00454837">
            <w:pPr>
              <w:jc w:val="center"/>
              <w:rPr>
                <w:sz w:val="18"/>
                <w:szCs w:val="18"/>
              </w:rPr>
            </w:pPr>
            <w:r w:rsidRPr="00D34462">
              <w:rPr>
                <w:sz w:val="18"/>
                <w:szCs w:val="18"/>
              </w:rPr>
              <w:t xml:space="preserve">Convenio de Asociación </w:t>
            </w:r>
          </w:p>
        </w:tc>
        <w:tc>
          <w:tcPr>
            <w:tcW w:w="1701" w:type="dxa"/>
            <w:vAlign w:val="center"/>
          </w:tcPr>
          <w:p w14:paraId="1E512863"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$ 343.422.000</w:t>
            </w:r>
          </w:p>
        </w:tc>
        <w:tc>
          <w:tcPr>
            <w:tcW w:w="3118" w:type="dxa"/>
            <w:vAlign w:val="center"/>
          </w:tcPr>
          <w:p w14:paraId="2A872599" w14:textId="3F7273AE" w:rsidR="007C6D44" w:rsidRPr="00D34462" w:rsidRDefault="00D34462" w:rsidP="00454837">
            <w:pPr>
              <w:jc w:val="both"/>
              <w:rPr>
                <w:rFonts w:ascii="Tahoma" w:hAnsi="Tahoma" w:cs="Tahoma"/>
                <w:sz w:val="18"/>
                <w:szCs w:val="18"/>
              </w:rPr>
            </w:pPr>
            <w:r w:rsidRPr="00D34462">
              <w:rPr>
                <w:rFonts w:ascii="Tahoma" w:hAnsi="Tahoma" w:cs="Tahoma"/>
                <w:sz w:val="18"/>
                <w:szCs w:val="18"/>
              </w:rPr>
              <w:t>Anuar esfuerzos de cofinanciación y apoyo para continuar con el fortalecimiento del modelo de escuela activa urbana en los colegios que l</w:t>
            </w:r>
            <w:r>
              <w:rPr>
                <w:rFonts w:ascii="Tahoma" w:hAnsi="Tahoma" w:cs="Tahoma"/>
                <w:sz w:val="18"/>
                <w:szCs w:val="18"/>
              </w:rPr>
              <w:t>o implementan del municipio de M</w:t>
            </w:r>
            <w:r w:rsidRPr="00D34462">
              <w:rPr>
                <w:rFonts w:ascii="Tahoma" w:hAnsi="Tahoma" w:cs="Tahoma"/>
                <w:sz w:val="18"/>
                <w:szCs w:val="18"/>
              </w:rPr>
              <w:t>anizales.</w:t>
            </w:r>
          </w:p>
        </w:tc>
      </w:tr>
      <w:tr w:rsidR="007C6D44" w:rsidRPr="00D34462" w14:paraId="7C9A8C1B" w14:textId="77777777" w:rsidTr="00D34462">
        <w:trPr>
          <w:cantSplit/>
          <w:trHeight w:val="1520"/>
          <w:jc w:val="center"/>
        </w:trPr>
        <w:tc>
          <w:tcPr>
            <w:tcW w:w="1271" w:type="dxa"/>
            <w:textDirection w:val="btLr"/>
            <w:vAlign w:val="center"/>
          </w:tcPr>
          <w:p w14:paraId="0A0DF030" w14:textId="77777777" w:rsidR="007C6D44" w:rsidRPr="00D34462" w:rsidRDefault="007C6D44" w:rsidP="00EF0DDE">
            <w:pPr>
              <w:ind w:left="113" w:right="113"/>
              <w:rPr>
                <w:rFonts w:ascii="Tahoma" w:hAnsi="Tahoma" w:cs="Tahoma"/>
                <w:b/>
                <w:sz w:val="18"/>
                <w:szCs w:val="18"/>
              </w:rPr>
            </w:pPr>
            <w:r w:rsidRPr="00D34462">
              <w:rPr>
                <w:rFonts w:ascii="Tahoma" w:hAnsi="Tahoma" w:cs="Tahoma"/>
                <w:sz w:val="18"/>
                <w:szCs w:val="18"/>
              </w:rPr>
              <w:t>Nº 1604040194</w:t>
            </w:r>
          </w:p>
        </w:tc>
        <w:tc>
          <w:tcPr>
            <w:tcW w:w="1701" w:type="dxa"/>
            <w:vAlign w:val="center"/>
          </w:tcPr>
          <w:p w14:paraId="53C4215A" w14:textId="77777777" w:rsidR="007C6D44" w:rsidRPr="00D34462" w:rsidRDefault="007C6D44" w:rsidP="00454837">
            <w:pPr>
              <w:jc w:val="center"/>
              <w:rPr>
                <w:sz w:val="18"/>
                <w:szCs w:val="18"/>
              </w:rPr>
            </w:pPr>
            <w:r w:rsidRPr="00D34462">
              <w:rPr>
                <w:sz w:val="18"/>
                <w:szCs w:val="18"/>
              </w:rPr>
              <w:t xml:space="preserve">Contratación Directa </w:t>
            </w:r>
          </w:p>
        </w:tc>
        <w:tc>
          <w:tcPr>
            <w:tcW w:w="1706" w:type="dxa"/>
            <w:vAlign w:val="center"/>
          </w:tcPr>
          <w:p w14:paraId="26405137" w14:textId="77777777" w:rsidR="007C6D44" w:rsidRPr="00D34462" w:rsidRDefault="007C6D44" w:rsidP="00454837">
            <w:pPr>
              <w:jc w:val="center"/>
              <w:rPr>
                <w:sz w:val="18"/>
                <w:szCs w:val="18"/>
              </w:rPr>
            </w:pPr>
            <w:r w:rsidRPr="00D34462">
              <w:rPr>
                <w:sz w:val="18"/>
                <w:szCs w:val="18"/>
              </w:rPr>
              <w:t xml:space="preserve">Convenio </w:t>
            </w:r>
          </w:p>
        </w:tc>
        <w:tc>
          <w:tcPr>
            <w:tcW w:w="1701" w:type="dxa"/>
            <w:vAlign w:val="center"/>
          </w:tcPr>
          <w:p w14:paraId="0C786474"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$ 395.604.352</w:t>
            </w:r>
          </w:p>
        </w:tc>
        <w:tc>
          <w:tcPr>
            <w:tcW w:w="3118" w:type="dxa"/>
          </w:tcPr>
          <w:p w14:paraId="01B275D5" w14:textId="77777777" w:rsidR="007C6D44" w:rsidRPr="00D34462" w:rsidRDefault="007C6D44" w:rsidP="00454837">
            <w:pPr>
              <w:jc w:val="both"/>
              <w:rPr>
                <w:rFonts w:ascii="Tahoma" w:hAnsi="Tahoma" w:cs="Tahoma"/>
                <w:sz w:val="18"/>
                <w:szCs w:val="18"/>
              </w:rPr>
            </w:pPr>
          </w:p>
          <w:p w14:paraId="365F2EFE" w14:textId="52398601" w:rsidR="007C6D44" w:rsidRPr="00D34462" w:rsidRDefault="00D34462" w:rsidP="00D34462">
            <w:pPr>
              <w:jc w:val="both"/>
              <w:rPr>
                <w:rFonts w:ascii="Tahoma" w:hAnsi="Tahoma" w:cs="Tahoma"/>
                <w:sz w:val="18"/>
                <w:szCs w:val="18"/>
              </w:rPr>
            </w:pPr>
            <w:r w:rsidRPr="00D34462">
              <w:rPr>
                <w:rFonts w:ascii="Tahoma" w:hAnsi="Tahoma" w:cs="Tahoma"/>
                <w:sz w:val="18"/>
                <w:szCs w:val="18"/>
              </w:rPr>
              <w:t>Capacitación y acompañamiento en sitio a docentes de educación media, escuela y café en las instituciones educa</w:t>
            </w:r>
            <w:r>
              <w:rPr>
                <w:rFonts w:ascii="Tahoma" w:hAnsi="Tahoma" w:cs="Tahoma"/>
                <w:sz w:val="18"/>
                <w:szCs w:val="18"/>
              </w:rPr>
              <w:t>tivas del sector rural del M</w:t>
            </w:r>
            <w:r w:rsidRPr="00D34462">
              <w:rPr>
                <w:rFonts w:ascii="Tahoma" w:hAnsi="Tahoma" w:cs="Tahoma"/>
                <w:sz w:val="18"/>
                <w:szCs w:val="18"/>
              </w:rPr>
              <w:t xml:space="preserve">unicipio de </w:t>
            </w:r>
            <w:r>
              <w:rPr>
                <w:rFonts w:ascii="Tahoma" w:hAnsi="Tahoma" w:cs="Tahoma"/>
                <w:sz w:val="18"/>
                <w:szCs w:val="18"/>
              </w:rPr>
              <w:t>M</w:t>
            </w:r>
            <w:r w:rsidRPr="00D34462">
              <w:rPr>
                <w:rFonts w:ascii="Tahoma" w:hAnsi="Tahoma" w:cs="Tahoma"/>
                <w:sz w:val="18"/>
                <w:szCs w:val="18"/>
              </w:rPr>
              <w:t>anizales</w:t>
            </w:r>
          </w:p>
        </w:tc>
      </w:tr>
      <w:tr w:rsidR="007C6D44" w:rsidRPr="00D34462" w14:paraId="4554BCDA" w14:textId="77777777" w:rsidTr="00D34462">
        <w:trPr>
          <w:cantSplit/>
          <w:trHeight w:val="1921"/>
          <w:jc w:val="center"/>
        </w:trPr>
        <w:tc>
          <w:tcPr>
            <w:tcW w:w="1271" w:type="dxa"/>
            <w:textDirection w:val="btLr"/>
            <w:vAlign w:val="center"/>
          </w:tcPr>
          <w:p w14:paraId="4FFDE3BD" w14:textId="77777777" w:rsidR="007C6D44" w:rsidRPr="00D34462" w:rsidRDefault="007C6D44" w:rsidP="00D34462">
            <w:pPr>
              <w:ind w:left="113" w:right="113"/>
              <w:jc w:val="center"/>
              <w:rPr>
                <w:rFonts w:ascii="Tahoma" w:hAnsi="Tahoma" w:cs="Tahoma"/>
                <w:b/>
                <w:sz w:val="18"/>
                <w:szCs w:val="18"/>
              </w:rPr>
            </w:pPr>
            <w:r w:rsidRPr="00D34462">
              <w:rPr>
                <w:rFonts w:ascii="Tahoma" w:hAnsi="Tahoma" w:cs="Tahoma"/>
                <w:sz w:val="18"/>
                <w:szCs w:val="18"/>
              </w:rPr>
              <w:t>Nº 1604070201</w:t>
            </w:r>
          </w:p>
        </w:tc>
        <w:tc>
          <w:tcPr>
            <w:tcW w:w="1701" w:type="dxa"/>
            <w:vAlign w:val="center"/>
          </w:tcPr>
          <w:p w14:paraId="5A16B448" w14:textId="77777777" w:rsidR="007C6D44" w:rsidRPr="00D34462" w:rsidRDefault="007C6D44" w:rsidP="00454837">
            <w:pPr>
              <w:jc w:val="center"/>
              <w:rPr>
                <w:sz w:val="18"/>
                <w:szCs w:val="18"/>
              </w:rPr>
            </w:pPr>
            <w:r w:rsidRPr="00D34462">
              <w:rPr>
                <w:sz w:val="18"/>
                <w:szCs w:val="18"/>
              </w:rPr>
              <w:t xml:space="preserve">Contratación Directa </w:t>
            </w:r>
          </w:p>
        </w:tc>
        <w:tc>
          <w:tcPr>
            <w:tcW w:w="1706" w:type="dxa"/>
            <w:vAlign w:val="center"/>
          </w:tcPr>
          <w:p w14:paraId="340F1A34" w14:textId="77777777" w:rsidR="007C6D44" w:rsidRPr="00D34462" w:rsidRDefault="007C6D44" w:rsidP="00454837">
            <w:pPr>
              <w:jc w:val="center"/>
              <w:rPr>
                <w:sz w:val="18"/>
                <w:szCs w:val="18"/>
              </w:rPr>
            </w:pPr>
            <w:r w:rsidRPr="00D34462">
              <w:rPr>
                <w:sz w:val="18"/>
                <w:szCs w:val="18"/>
              </w:rPr>
              <w:t xml:space="preserve">Convenio </w:t>
            </w:r>
          </w:p>
        </w:tc>
        <w:tc>
          <w:tcPr>
            <w:tcW w:w="1701" w:type="dxa"/>
            <w:vAlign w:val="center"/>
          </w:tcPr>
          <w:p w14:paraId="426D13E2"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$300.000.000</w:t>
            </w:r>
          </w:p>
        </w:tc>
        <w:tc>
          <w:tcPr>
            <w:tcW w:w="3118" w:type="dxa"/>
            <w:vAlign w:val="center"/>
          </w:tcPr>
          <w:p w14:paraId="6DA09A84" w14:textId="4CFE0CED" w:rsidR="007C6D44" w:rsidRPr="00D34462" w:rsidRDefault="00D34462" w:rsidP="00D34462">
            <w:pPr>
              <w:jc w:val="both"/>
              <w:rPr>
                <w:rFonts w:ascii="Tahoma" w:hAnsi="Tahoma" w:cs="Tahoma"/>
                <w:bCs/>
                <w:sz w:val="18"/>
                <w:szCs w:val="18"/>
              </w:rPr>
            </w:pPr>
            <w:r w:rsidRPr="00D34462">
              <w:rPr>
                <w:rFonts w:ascii="Tahoma" w:hAnsi="Tahoma" w:cs="Tahoma"/>
                <w:bCs/>
                <w:sz w:val="18"/>
                <w:szCs w:val="18"/>
              </w:rPr>
              <w:t>Estratégica de aso</w:t>
            </w:r>
            <w:r>
              <w:rPr>
                <w:rFonts w:ascii="Tahoma" w:hAnsi="Tahoma" w:cs="Tahoma"/>
                <w:bCs/>
                <w:sz w:val="18"/>
                <w:szCs w:val="18"/>
              </w:rPr>
              <w:t>ciación entre el municipio de M</w:t>
            </w:r>
            <w:r w:rsidRPr="00D34462">
              <w:rPr>
                <w:rFonts w:ascii="Tahoma" w:hAnsi="Tahoma" w:cs="Tahoma"/>
                <w:bCs/>
                <w:sz w:val="18"/>
                <w:szCs w:val="18"/>
              </w:rPr>
              <w:t>anizales</w:t>
            </w:r>
            <w:r>
              <w:rPr>
                <w:rFonts w:ascii="Tahoma" w:hAnsi="Tahoma" w:cs="Tahoma"/>
                <w:bCs/>
                <w:sz w:val="18"/>
                <w:szCs w:val="18"/>
              </w:rPr>
              <w:t xml:space="preserve"> </w:t>
            </w:r>
            <w:r w:rsidRPr="00D34462">
              <w:rPr>
                <w:rFonts w:ascii="Tahoma" w:hAnsi="Tahoma" w:cs="Tahoma"/>
                <w:bCs/>
                <w:sz w:val="18"/>
                <w:szCs w:val="18"/>
              </w:rPr>
              <w:t>-</w:t>
            </w:r>
            <w:r>
              <w:rPr>
                <w:rFonts w:ascii="Tahoma" w:hAnsi="Tahoma" w:cs="Tahoma"/>
                <w:bCs/>
                <w:sz w:val="18"/>
                <w:szCs w:val="18"/>
              </w:rPr>
              <w:t xml:space="preserve"> S</w:t>
            </w:r>
            <w:r w:rsidRPr="00D34462">
              <w:rPr>
                <w:rFonts w:ascii="Tahoma" w:hAnsi="Tahoma" w:cs="Tahoma"/>
                <w:bCs/>
                <w:sz w:val="18"/>
                <w:szCs w:val="18"/>
              </w:rPr>
              <w:t xml:space="preserve">ecretaría de </w:t>
            </w:r>
            <w:r>
              <w:rPr>
                <w:rFonts w:ascii="Tahoma" w:hAnsi="Tahoma" w:cs="Tahoma"/>
                <w:bCs/>
                <w:sz w:val="18"/>
                <w:szCs w:val="18"/>
              </w:rPr>
              <w:t>Educació</w:t>
            </w:r>
            <w:r w:rsidRPr="00D34462">
              <w:rPr>
                <w:rFonts w:ascii="Tahoma" w:hAnsi="Tahoma" w:cs="Tahoma"/>
                <w:bCs/>
                <w:sz w:val="18"/>
                <w:szCs w:val="18"/>
              </w:rPr>
              <w:t xml:space="preserve">n y la </w:t>
            </w:r>
            <w:r>
              <w:rPr>
                <w:rFonts w:ascii="Tahoma" w:hAnsi="Tahoma" w:cs="Tahoma"/>
                <w:bCs/>
                <w:sz w:val="18"/>
                <w:szCs w:val="18"/>
              </w:rPr>
              <w:t>Universidad  N</w:t>
            </w:r>
            <w:r w:rsidRPr="00D34462">
              <w:rPr>
                <w:rFonts w:ascii="Tahoma" w:hAnsi="Tahoma" w:cs="Tahoma"/>
                <w:bCs/>
                <w:sz w:val="18"/>
                <w:szCs w:val="18"/>
              </w:rPr>
              <w:t xml:space="preserve">acional de </w:t>
            </w:r>
            <w:r>
              <w:rPr>
                <w:rFonts w:ascii="Tahoma" w:hAnsi="Tahoma" w:cs="Tahoma"/>
                <w:bCs/>
                <w:sz w:val="18"/>
                <w:szCs w:val="18"/>
              </w:rPr>
              <w:t>Colombia sede M</w:t>
            </w:r>
            <w:r w:rsidRPr="00D34462">
              <w:rPr>
                <w:rFonts w:ascii="Tahoma" w:hAnsi="Tahoma" w:cs="Tahoma"/>
                <w:bCs/>
                <w:sz w:val="18"/>
                <w:szCs w:val="18"/>
              </w:rPr>
              <w:t xml:space="preserve">anizales para cofinanciar el programa “preparación para la vida universitaria a estudiantes de las </w:t>
            </w:r>
            <w:r>
              <w:rPr>
                <w:rFonts w:ascii="Tahoma" w:hAnsi="Tahoma" w:cs="Tahoma"/>
                <w:bCs/>
                <w:sz w:val="18"/>
                <w:szCs w:val="18"/>
              </w:rPr>
              <w:t xml:space="preserve">I.E </w:t>
            </w:r>
            <w:r w:rsidRPr="00D34462">
              <w:rPr>
                <w:rFonts w:ascii="Tahoma" w:hAnsi="Tahoma" w:cs="Tahoma"/>
                <w:bCs/>
                <w:sz w:val="18"/>
                <w:szCs w:val="18"/>
              </w:rPr>
              <w:t>oficiales del</w:t>
            </w:r>
            <w:r>
              <w:rPr>
                <w:rFonts w:ascii="Tahoma" w:hAnsi="Tahoma" w:cs="Tahoma"/>
                <w:bCs/>
                <w:sz w:val="18"/>
                <w:szCs w:val="18"/>
              </w:rPr>
              <w:t xml:space="preserve"> M</w:t>
            </w:r>
            <w:r w:rsidRPr="00D34462">
              <w:rPr>
                <w:rFonts w:ascii="Tahoma" w:hAnsi="Tahoma" w:cs="Tahoma"/>
                <w:bCs/>
                <w:sz w:val="18"/>
                <w:szCs w:val="18"/>
              </w:rPr>
              <w:t xml:space="preserve">unicipio de </w:t>
            </w:r>
            <w:r>
              <w:rPr>
                <w:rFonts w:ascii="Tahoma" w:hAnsi="Tahoma" w:cs="Tahoma"/>
                <w:bCs/>
                <w:sz w:val="18"/>
                <w:szCs w:val="18"/>
              </w:rPr>
              <w:t>M</w:t>
            </w:r>
            <w:r w:rsidRPr="00D34462">
              <w:rPr>
                <w:rFonts w:ascii="Tahoma" w:hAnsi="Tahoma" w:cs="Tahoma"/>
                <w:bCs/>
                <w:sz w:val="18"/>
                <w:szCs w:val="18"/>
              </w:rPr>
              <w:t>anizales</w:t>
            </w:r>
          </w:p>
        </w:tc>
      </w:tr>
      <w:tr w:rsidR="007C6D44" w:rsidRPr="00D34462" w14:paraId="782C3ACD" w14:textId="77777777" w:rsidTr="00D34462">
        <w:trPr>
          <w:cantSplit/>
          <w:trHeight w:val="2672"/>
          <w:jc w:val="center"/>
        </w:trPr>
        <w:tc>
          <w:tcPr>
            <w:tcW w:w="1271" w:type="dxa"/>
            <w:textDirection w:val="btLr"/>
            <w:vAlign w:val="center"/>
          </w:tcPr>
          <w:p w14:paraId="5EDDDD9F" w14:textId="77777777" w:rsidR="007C6D44" w:rsidRPr="00D34462" w:rsidRDefault="007C6D44" w:rsidP="00D34462">
            <w:pPr>
              <w:ind w:left="113" w:right="113"/>
              <w:jc w:val="center"/>
              <w:rPr>
                <w:rFonts w:ascii="Tahoma" w:hAnsi="Tahoma" w:cs="Tahoma"/>
                <w:b/>
                <w:sz w:val="18"/>
                <w:szCs w:val="18"/>
              </w:rPr>
            </w:pPr>
            <w:r w:rsidRPr="00D34462">
              <w:rPr>
                <w:rFonts w:ascii="Tahoma" w:hAnsi="Tahoma" w:cs="Tahoma"/>
                <w:sz w:val="18"/>
                <w:szCs w:val="18"/>
              </w:rPr>
              <w:lastRenderedPageBreak/>
              <w:t>Nº 1606010306</w:t>
            </w:r>
          </w:p>
        </w:tc>
        <w:tc>
          <w:tcPr>
            <w:tcW w:w="1701" w:type="dxa"/>
            <w:vAlign w:val="center"/>
          </w:tcPr>
          <w:p w14:paraId="008C0238" w14:textId="77777777" w:rsidR="007C6D44" w:rsidRPr="00D34462" w:rsidRDefault="007C6D44" w:rsidP="00454837">
            <w:pPr>
              <w:jc w:val="center"/>
              <w:rPr>
                <w:sz w:val="18"/>
                <w:szCs w:val="18"/>
              </w:rPr>
            </w:pPr>
            <w:r w:rsidRPr="00D34462">
              <w:rPr>
                <w:sz w:val="18"/>
                <w:szCs w:val="18"/>
              </w:rPr>
              <w:t xml:space="preserve">Contratación Directa </w:t>
            </w:r>
          </w:p>
        </w:tc>
        <w:tc>
          <w:tcPr>
            <w:tcW w:w="1706" w:type="dxa"/>
            <w:vAlign w:val="center"/>
          </w:tcPr>
          <w:p w14:paraId="163DCF93" w14:textId="77777777" w:rsidR="007C6D44" w:rsidRPr="00D34462" w:rsidRDefault="007C6D44" w:rsidP="00454837">
            <w:pPr>
              <w:jc w:val="center"/>
              <w:rPr>
                <w:sz w:val="18"/>
                <w:szCs w:val="18"/>
              </w:rPr>
            </w:pPr>
            <w:r w:rsidRPr="00D34462">
              <w:rPr>
                <w:sz w:val="18"/>
                <w:szCs w:val="18"/>
              </w:rPr>
              <w:t>Convenio</w:t>
            </w:r>
          </w:p>
        </w:tc>
        <w:tc>
          <w:tcPr>
            <w:tcW w:w="1701" w:type="dxa"/>
            <w:vAlign w:val="center"/>
          </w:tcPr>
          <w:p w14:paraId="5C50FAD7"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$550.000.000</w:t>
            </w:r>
          </w:p>
        </w:tc>
        <w:tc>
          <w:tcPr>
            <w:tcW w:w="3118" w:type="dxa"/>
          </w:tcPr>
          <w:p w14:paraId="29B3F78A" w14:textId="2D5F5E03" w:rsidR="007C6D44" w:rsidRPr="00D34462" w:rsidRDefault="00D34462" w:rsidP="00D34462">
            <w:pPr>
              <w:jc w:val="both"/>
              <w:rPr>
                <w:rFonts w:ascii="Tahoma" w:hAnsi="Tahoma" w:cs="Tahoma"/>
                <w:bCs/>
                <w:sz w:val="18"/>
                <w:szCs w:val="18"/>
              </w:rPr>
            </w:pPr>
            <w:r w:rsidRPr="00D34462">
              <w:rPr>
                <w:rFonts w:ascii="Tahoma" w:hAnsi="Tahoma" w:cs="Tahoma"/>
                <w:bCs/>
                <w:sz w:val="18"/>
                <w:szCs w:val="18"/>
              </w:rPr>
              <w:t>Conformar una alianza estratég</w:t>
            </w:r>
            <w:r>
              <w:rPr>
                <w:rFonts w:ascii="Tahoma" w:hAnsi="Tahoma" w:cs="Tahoma"/>
                <w:bCs/>
                <w:sz w:val="18"/>
                <w:szCs w:val="18"/>
              </w:rPr>
              <w:t>ica de cofinanciación entre la U</w:t>
            </w:r>
            <w:r w:rsidRPr="00D34462">
              <w:rPr>
                <w:rFonts w:ascii="Tahoma" w:hAnsi="Tahoma" w:cs="Tahoma"/>
                <w:bCs/>
                <w:sz w:val="18"/>
                <w:szCs w:val="18"/>
              </w:rPr>
              <w:t xml:space="preserve">niversidad de </w:t>
            </w:r>
            <w:r>
              <w:rPr>
                <w:rFonts w:ascii="Tahoma" w:hAnsi="Tahoma" w:cs="Tahoma"/>
                <w:bCs/>
                <w:sz w:val="18"/>
                <w:szCs w:val="18"/>
              </w:rPr>
              <w:t>C</w:t>
            </w:r>
            <w:r w:rsidRPr="00D34462">
              <w:rPr>
                <w:rFonts w:ascii="Tahoma" w:hAnsi="Tahoma" w:cs="Tahoma"/>
                <w:bCs/>
                <w:sz w:val="18"/>
                <w:szCs w:val="18"/>
              </w:rPr>
              <w:t xml:space="preserve">aldas y el </w:t>
            </w:r>
            <w:r>
              <w:rPr>
                <w:rFonts w:ascii="Tahoma" w:hAnsi="Tahoma" w:cs="Tahoma"/>
                <w:bCs/>
                <w:sz w:val="18"/>
                <w:szCs w:val="18"/>
              </w:rPr>
              <w:t>Municipio de M</w:t>
            </w:r>
            <w:r w:rsidRPr="00D34462">
              <w:rPr>
                <w:rFonts w:ascii="Tahoma" w:hAnsi="Tahoma" w:cs="Tahoma"/>
                <w:bCs/>
                <w:sz w:val="18"/>
                <w:szCs w:val="18"/>
              </w:rPr>
              <w:t xml:space="preserve">anizales para apoyar la formación por ciclos propedéuticos en los programas técnicos profesionales y tecnológicos de la </w:t>
            </w:r>
            <w:r>
              <w:rPr>
                <w:rFonts w:ascii="Tahoma" w:hAnsi="Tahoma" w:cs="Tahoma"/>
                <w:bCs/>
                <w:sz w:val="18"/>
                <w:szCs w:val="18"/>
              </w:rPr>
              <w:t>Universidad de C</w:t>
            </w:r>
            <w:r w:rsidRPr="00D34462">
              <w:rPr>
                <w:rFonts w:ascii="Tahoma" w:hAnsi="Tahoma" w:cs="Tahoma"/>
                <w:bCs/>
                <w:sz w:val="18"/>
                <w:szCs w:val="18"/>
              </w:rPr>
              <w:t xml:space="preserve">aldas para los colegios públicos del municipio de </w:t>
            </w:r>
            <w:r>
              <w:rPr>
                <w:rFonts w:ascii="Tahoma" w:hAnsi="Tahoma" w:cs="Tahoma"/>
                <w:bCs/>
                <w:sz w:val="18"/>
                <w:szCs w:val="18"/>
              </w:rPr>
              <w:t>M</w:t>
            </w:r>
            <w:r w:rsidRPr="00D34462">
              <w:rPr>
                <w:rFonts w:ascii="Tahoma" w:hAnsi="Tahoma" w:cs="Tahoma"/>
                <w:bCs/>
                <w:sz w:val="18"/>
                <w:szCs w:val="18"/>
              </w:rPr>
              <w:t>anizales en el marco del proyecto de</w:t>
            </w:r>
            <w:r>
              <w:rPr>
                <w:rFonts w:ascii="Tahoma" w:hAnsi="Tahoma" w:cs="Tahoma"/>
                <w:bCs/>
                <w:sz w:val="18"/>
                <w:szCs w:val="18"/>
              </w:rPr>
              <w:t xml:space="preserve">nominado </w:t>
            </w:r>
            <w:r w:rsidRPr="00D34462">
              <w:rPr>
                <w:rFonts w:ascii="Tahoma" w:hAnsi="Tahoma" w:cs="Tahoma"/>
                <w:bCs/>
                <w:sz w:val="18"/>
                <w:szCs w:val="18"/>
              </w:rPr>
              <w:t xml:space="preserve">“la </w:t>
            </w:r>
            <w:r>
              <w:rPr>
                <w:rFonts w:ascii="Tahoma" w:hAnsi="Tahoma" w:cs="Tahoma"/>
                <w:bCs/>
                <w:sz w:val="18"/>
                <w:szCs w:val="18"/>
              </w:rPr>
              <w:t>Universidad en tu Colegio – U</w:t>
            </w:r>
            <w:r w:rsidRPr="00D34462">
              <w:rPr>
                <w:rFonts w:ascii="Tahoma" w:hAnsi="Tahoma" w:cs="Tahoma"/>
                <w:bCs/>
                <w:sz w:val="18"/>
                <w:szCs w:val="18"/>
              </w:rPr>
              <w:t xml:space="preserve">niversidad de </w:t>
            </w:r>
            <w:r>
              <w:rPr>
                <w:rFonts w:ascii="Tahoma" w:hAnsi="Tahoma" w:cs="Tahoma"/>
                <w:bCs/>
                <w:sz w:val="18"/>
                <w:szCs w:val="18"/>
              </w:rPr>
              <w:t>C</w:t>
            </w:r>
            <w:r w:rsidRPr="00D34462">
              <w:rPr>
                <w:rFonts w:ascii="Tahoma" w:hAnsi="Tahoma" w:cs="Tahoma"/>
                <w:bCs/>
                <w:sz w:val="18"/>
                <w:szCs w:val="18"/>
              </w:rPr>
              <w:t>aldas</w:t>
            </w:r>
          </w:p>
        </w:tc>
      </w:tr>
      <w:tr w:rsidR="007C6D44" w:rsidRPr="00D34462" w14:paraId="0E762520" w14:textId="77777777" w:rsidTr="00F63880">
        <w:trPr>
          <w:cantSplit/>
          <w:trHeight w:val="1520"/>
          <w:jc w:val="center"/>
        </w:trPr>
        <w:tc>
          <w:tcPr>
            <w:tcW w:w="1271" w:type="dxa"/>
            <w:textDirection w:val="btLr"/>
            <w:vAlign w:val="center"/>
          </w:tcPr>
          <w:p w14:paraId="53D8CA39" w14:textId="77777777" w:rsidR="007C6D44" w:rsidRPr="00D34462" w:rsidRDefault="007C6D44" w:rsidP="00D34462">
            <w:pPr>
              <w:ind w:left="113" w:right="113"/>
              <w:jc w:val="center"/>
              <w:rPr>
                <w:rFonts w:ascii="Tahoma" w:hAnsi="Tahoma" w:cs="Tahoma"/>
                <w:b/>
                <w:sz w:val="18"/>
                <w:szCs w:val="18"/>
              </w:rPr>
            </w:pPr>
            <w:r w:rsidRPr="00D34462">
              <w:rPr>
                <w:rFonts w:ascii="Tahoma" w:hAnsi="Tahoma" w:cs="Tahoma"/>
                <w:sz w:val="18"/>
                <w:szCs w:val="18"/>
              </w:rPr>
              <w:t>Nº 1606090318</w:t>
            </w:r>
          </w:p>
        </w:tc>
        <w:tc>
          <w:tcPr>
            <w:tcW w:w="1701" w:type="dxa"/>
            <w:vAlign w:val="center"/>
          </w:tcPr>
          <w:p w14:paraId="3ED2E15F" w14:textId="77777777" w:rsidR="007C6D44" w:rsidRPr="00D34462" w:rsidRDefault="007C6D44" w:rsidP="00454837">
            <w:pPr>
              <w:jc w:val="center"/>
              <w:rPr>
                <w:sz w:val="18"/>
                <w:szCs w:val="18"/>
              </w:rPr>
            </w:pPr>
            <w:r w:rsidRPr="00D34462">
              <w:rPr>
                <w:sz w:val="18"/>
                <w:szCs w:val="18"/>
              </w:rPr>
              <w:t xml:space="preserve">Contratación Directa </w:t>
            </w:r>
          </w:p>
        </w:tc>
        <w:tc>
          <w:tcPr>
            <w:tcW w:w="1706" w:type="dxa"/>
            <w:vAlign w:val="center"/>
          </w:tcPr>
          <w:p w14:paraId="3B1CCC3C" w14:textId="77777777" w:rsidR="007C6D44" w:rsidRPr="00D34462" w:rsidRDefault="007C6D44" w:rsidP="00454837">
            <w:pPr>
              <w:jc w:val="center"/>
              <w:rPr>
                <w:sz w:val="18"/>
                <w:szCs w:val="18"/>
              </w:rPr>
            </w:pPr>
            <w:r w:rsidRPr="00D34462">
              <w:rPr>
                <w:sz w:val="18"/>
                <w:szCs w:val="18"/>
              </w:rPr>
              <w:t xml:space="preserve">Convenio </w:t>
            </w:r>
          </w:p>
        </w:tc>
        <w:tc>
          <w:tcPr>
            <w:tcW w:w="1701" w:type="dxa"/>
            <w:vAlign w:val="center"/>
          </w:tcPr>
          <w:p w14:paraId="5AD3E1A7"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$217.550.000</w:t>
            </w:r>
          </w:p>
        </w:tc>
        <w:tc>
          <w:tcPr>
            <w:tcW w:w="3118" w:type="dxa"/>
            <w:vAlign w:val="center"/>
          </w:tcPr>
          <w:p w14:paraId="0D84A4EE" w14:textId="77777777" w:rsidR="007C6D44" w:rsidRPr="00D34462" w:rsidRDefault="007C6D44" w:rsidP="00F63880">
            <w:pPr>
              <w:jc w:val="both"/>
              <w:rPr>
                <w:rFonts w:ascii="Tahoma" w:hAnsi="Tahoma" w:cs="Tahoma"/>
                <w:bCs/>
                <w:sz w:val="18"/>
                <w:szCs w:val="18"/>
              </w:rPr>
            </w:pPr>
          </w:p>
          <w:p w14:paraId="34B7E919" w14:textId="3D9DF899" w:rsidR="007C6D44" w:rsidRPr="00D34462" w:rsidRDefault="00D34462" w:rsidP="00F63880">
            <w:pPr>
              <w:jc w:val="both"/>
              <w:rPr>
                <w:rFonts w:ascii="Tahoma" w:hAnsi="Tahoma" w:cs="Tahoma"/>
                <w:bCs/>
                <w:sz w:val="18"/>
                <w:szCs w:val="18"/>
              </w:rPr>
            </w:pPr>
            <w:r w:rsidRPr="00D34462">
              <w:rPr>
                <w:rFonts w:ascii="Tahoma" w:hAnsi="Tahoma" w:cs="Tahoma"/>
                <w:bCs/>
                <w:sz w:val="18"/>
                <w:szCs w:val="18"/>
              </w:rPr>
              <w:t>Formar en lengua extranjera (francesa) a estudiantes de la media vocacional de las instituciones educativas focalizadas jornada complementaria</w:t>
            </w:r>
          </w:p>
        </w:tc>
      </w:tr>
      <w:tr w:rsidR="007C6D44" w:rsidRPr="00D34462" w14:paraId="3B7A805E" w14:textId="77777777" w:rsidTr="00F63880">
        <w:trPr>
          <w:cantSplit/>
          <w:trHeight w:val="1493"/>
          <w:jc w:val="center"/>
        </w:trPr>
        <w:tc>
          <w:tcPr>
            <w:tcW w:w="1271" w:type="dxa"/>
            <w:textDirection w:val="btLr"/>
            <w:vAlign w:val="center"/>
          </w:tcPr>
          <w:p w14:paraId="657AE336" w14:textId="77777777" w:rsidR="007C6D44" w:rsidRPr="00D34462" w:rsidRDefault="007C6D44" w:rsidP="00D34462">
            <w:pPr>
              <w:ind w:left="113" w:right="113"/>
              <w:jc w:val="center"/>
              <w:rPr>
                <w:rFonts w:ascii="Tahoma" w:hAnsi="Tahoma" w:cs="Tahoma"/>
                <w:b/>
                <w:bCs/>
                <w:sz w:val="18"/>
                <w:szCs w:val="18"/>
              </w:rPr>
            </w:pPr>
            <w:r w:rsidRPr="00D34462">
              <w:rPr>
                <w:rFonts w:ascii="Tahoma" w:hAnsi="Tahoma" w:cs="Tahoma"/>
                <w:sz w:val="18"/>
                <w:szCs w:val="18"/>
              </w:rPr>
              <w:t>Nº 1702210147</w:t>
            </w:r>
          </w:p>
        </w:tc>
        <w:tc>
          <w:tcPr>
            <w:tcW w:w="1701" w:type="dxa"/>
            <w:vAlign w:val="center"/>
          </w:tcPr>
          <w:p w14:paraId="366B7D5D" w14:textId="77777777" w:rsidR="007C6D44" w:rsidRPr="00D34462" w:rsidRDefault="007C6D44" w:rsidP="00454837">
            <w:pPr>
              <w:jc w:val="center"/>
              <w:rPr>
                <w:sz w:val="18"/>
                <w:szCs w:val="18"/>
              </w:rPr>
            </w:pPr>
            <w:r w:rsidRPr="00D34462">
              <w:rPr>
                <w:sz w:val="18"/>
                <w:szCs w:val="18"/>
              </w:rPr>
              <w:t xml:space="preserve">Contratación Directa </w:t>
            </w:r>
          </w:p>
        </w:tc>
        <w:tc>
          <w:tcPr>
            <w:tcW w:w="1706" w:type="dxa"/>
            <w:vAlign w:val="center"/>
          </w:tcPr>
          <w:p w14:paraId="54B51E18" w14:textId="77777777" w:rsidR="007C6D44" w:rsidRPr="00D34462" w:rsidRDefault="007C6D44" w:rsidP="00454837">
            <w:pPr>
              <w:jc w:val="center"/>
              <w:rPr>
                <w:sz w:val="18"/>
                <w:szCs w:val="18"/>
              </w:rPr>
            </w:pPr>
            <w:r w:rsidRPr="00D34462">
              <w:rPr>
                <w:sz w:val="18"/>
                <w:szCs w:val="18"/>
              </w:rPr>
              <w:t>Convenio de Asociación</w:t>
            </w:r>
          </w:p>
        </w:tc>
        <w:tc>
          <w:tcPr>
            <w:tcW w:w="1701" w:type="dxa"/>
            <w:vAlign w:val="center"/>
          </w:tcPr>
          <w:p w14:paraId="4350593B"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$1.134.000.000</w:t>
            </w:r>
          </w:p>
        </w:tc>
        <w:tc>
          <w:tcPr>
            <w:tcW w:w="3118" w:type="dxa"/>
            <w:vAlign w:val="center"/>
          </w:tcPr>
          <w:p w14:paraId="3F76612B" w14:textId="76321B4E" w:rsidR="007C6D44" w:rsidRPr="00D34462" w:rsidRDefault="00D34462" w:rsidP="00F63880">
            <w:pPr>
              <w:jc w:val="both"/>
              <w:rPr>
                <w:rFonts w:ascii="Tahoma" w:hAnsi="Tahoma" w:cs="Tahoma"/>
                <w:sz w:val="18"/>
                <w:szCs w:val="18"/>
              </w:rPr>
            </w:pPr>
            <w:r w:rsidRPr="00D34462">
              <w:rPr>
                <w:rFonts w:ascii="Tahoma" w:hAnsi="Tahoma" w:cs="Tahoma"/>
                <w:sz w:val="18"/>
                <w:szCs w:val="18"/>
              </w:rPr>
              <w:t>Anuar esfuerzos para atender a la poblaci</w:t>
            </w:r>
            <w:r w:rsidR="00F63880">
              <w:rPr>
                <w:rFonts w:ascii="Tahoma" w:hAnsi="Tahoma" w:cs="Tahoma"/>
                <w:sz w:val="18"/>
                <w:szCs w:val="18"/>
              </w:rPr>
              <w:t>ó</w:t>
            </w:r>
            <w:r w:rsidRPr="00D34462">
              <w:rPr>
                <w:rFonts w:ascii="Tahoma" w:hAnsi="Tahoma" w:cs="Tahoma"/>
                <w:sz w:val="18"/>
                <w:szCs w:val="18"/>
              </w:rPr>
              <w:t xml:space="preserve">n con discapacidad matriculada en las </w:t>
            </w:r>
            <w:r w:rsidR="00F63880">
              <w:rPr>
                <w:rFonts w:ascii="Tahoma" w:hAnsi="Tahoma" w:cs="Tahoma"/>
                <w:sz w:val="18"/>
                <w:szCs w:val="18"/>
              </w:rPr>
              <w:t>Instituciones Educativas O</w:t>
            </w:r>
            <w:r w:rsidRPr="00D34462">
              <w:rPr>
                <w:rFonts w:ascii="Tahoma" w:hAnsi="Tahoma" w:cs="Tahoma"/>
                <w:sz w:val="18"/>
                <w:szCs w:val="18"/>
              </w:rPr>
              <w:t xml:space="preserve">ficiales de </w:t>
            </w:r>
            <w:r w:rsidR="00F63880">
              <w:rPr>
                <w:rFonts w:ascii="Tahoma" w:hAnsi="Tahoma" w:cs="Tahoma"/>
                <w:sz w:val="18"/>
                <w:szCs w:val="18"/>
              </w:rPr>
              <w:t>M</w:t>
            </w:r>
            <w:r w:rsidRPr="00D34462">
              <w:rPr>
                <w:rFonts w:ascii="Tahoma" w:hAnsi="Tahoma" w:cs="Tahoma"/>
                <w:sz w:val="18"/>
                <w:szCs w:val="18"/>
              </w:rPr>
              <w:t>anizales.</w:t>
            </w:r>
          </w:p>
        </w:tc>
      </w:tr>
      <w:tr w:rsidR="007C6D44" w:rsidRPr="00D34462" w14:paraId="017CD565" w14:textId="77777777" w:rsidTr="00F63880">
        <w:trPr>
          <w:cantSplit/>
          <w:trHeight w:val="1547"/>
          <w:jc w:val="center"/>
        </w:trPr>
        <w:tc>
          <w:tcPr>
            <w:tcW w:w="1271" w:type="dxa"/>
            <w:textDirection w:val="btLr"/>
            <w:vAlign w:val="center"/>
          </w:tcPr>
          <w:p w14:paraId="659B7681" w14:textId="77777777" w:rsidR="007C6D44" w:rsidRPr="00D34462" w:rsidRDefault="007C6D44" w:rsidP="00D34462">
            <w:pPr>
              <w:ind w:left="113" w:right="113"/>
              <w:jc w:val="center"/>
              <w:rPr>
                <w:rFonts w:ascii="Tahoma" w:hAnsi="Tahoma" w:cs="Tahoma"/>
                <w:b/>
                <w:sz w:val="18"/>
                <w:szCs w:val="18"/>
              </w:rPr>
            </w:pPr>
            <w:r w:rsidRPr="00D34462">
              <w:rPr>
                <w:rFonts w:ascii="Tahoma" w:hAnsi="Tahoma" w:cs="Tahoma"/>
                <w:sz w:val="18"/>
                <w:szCs w:val="18"/>
              </w:rPr>
              <w:t>Nº 1703030166</w:t>
            </w:r>
          </w:p>
        </w:tc>
        <w:tc>
          <w:tcPr>
            <w:tcW w:w="1701" w:type="dxa"/>
            <w:vAlign w:val="center"/>
          </w:tcPr>
          <w:p w14:paraId="181E2355" w14:textId="77777777" w:rsidR="007C6D44" w:rsidRPr="00D34462" w:rsidRDefault="007C6D44" w:rsidP="00454837">
            <w:pPr>
              <w:jc w:val="center"/>
              <w:rPr>
                <w:sz w:val="18"/>
                <w:szCs w:val="18"/>
              </w:rPr>
            </w:pPr>
            <w:r w:rsidRPr="00D34462">
              <w:rPr>
                <w:sz w:val="18"/>
                <w:szCs w:val="18"/>
              </w:rPr>
              <w:t>Contratación Directa</w:t>
            </w:r>
          </w:p>
        </w:tc>
        <w:tc>
          <w:tcPr>
            <w:tcW w:w="1706" w:type="dxa"/>
            <w:vAlign w:val="center"/>
          </w:tcPr>
          <w:p w14:paraId="573E4001" w14:textId="77777777" w:rsidR="007C6D44" w:rsidRPr="00D34462" w:rsidRDefault="007C6D44" w:rsidP="00454837">
            <w:pPr>
              <w:jc w:val="center"/>
              <w:rPr>
                <w:sz w:val="18"/>
                <w:szCs w:val="18"/>
              </w:rPr>
            </w:pPr>
            <w:r w:rsidRPr="00D34462">
              <w:rPr>
                <w:sz w:val="18"/>
                <w:szCs w:val="18"/>
              </w:rPr>
              <w:t>Convenio de Asociación</w:t>
            </w:r>
          </w:p>
        </w:tc>
        <w:tc>
          <w:tcPr>
            <w:tcW w:w="1701" w:type="dxa"/>
            <w:vAlign w:val="center"/>
          </w:tcPr>
          <w:p w14:paraId="0A2A5530"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$358.183.200</w:t>
            </w:r>
          </w:p>
        </w:tc>
        <w:tc>
          <w:tcPr>
            <w:tcW w:w="3118" w:type="dxa"/>
            <w:vAlign w:val="center"/>
          </w:tcPr>
          <w:p w14:paraId="0A372B17" w14:textId="7D154375" w:rsidR="007C6D44" w:rsidRPr="00D34462" w:rsidRDefault="00D34462" w:rsidP="00F63880">
            <w:pPr>
              <w:jc w:val="both"/>
              <w:rPr>
                <w:rFonts w:ascii="Tahoma" w:hAnsi="Tahoma" w:cs="Tahoma"/>
                <w:sz w:val="18"/>
                <w:szCs w:val="18"/>
              </w:rPr>
            </w:pPr>
            <w:r w:rsidRPr="00D34462">
              <w:rPr>
                <w:rFonts w:ascii="Tahoma" w:hAnsi="Tahoma" w:cs="Tahoma"/>
                <w:sz w:val="18"/>
                <w:szCs w:val="18"/>
              </w:rPr>
              <w:t xml:space="preserve">Apoyar la jornada </w:t>
            </w:r>
            <w:r w:rsidR="00F63880" w:rsidRPr="00D34462">
              <w:rPr>
                <w:rFonts w:ascii="Tahoma" w:hAnsi="Tahoma" w:cs="Tahoma"/>
                <w:sz w:val="18"/>
                <w:szCs w:val="18"/>
              </w:rPr>
              <w:t>única</w:t>
            </w:r>
            <w:r w:rsidRPr="00D34462">
              <w:rPr>
                <w:rFonts w:ascii="Tahoma" w:hAnsi="Tahoma" w:cs="Tahoma"/>
                <w:sz w:val="18"/>
                <w:szCs w:val="18"/>
              </w:rPr>
              <w:t xml:space="preserve"> mediante el programa de </w:t>
            </w:r>
            <w:r w:rsidR="00F63880" w:rsidRPr="00D34462">
              <w:rPr>
                <w:rFonts w:ascii="Tahoma" w:hAnsi="Tahoma" w:cs="Tahoma"/>
                <w:sz w:val="18"/>
                <w:szCs w:val="18"/>
              </w:rPr>
              <w:t>profundización</w:t>
            </w:r>
            <w:r w:rsidRPr="00D34462">
              <w:rPr>
                <w:rFonts w:ascii="Tahoma" w:hAnsi="Tahoma" w:cs="Tahoma"/>
                <w:sz w:val="18"/>
                <w:szCs w:val="18"/>
              </w:rPr>
              <w:t xml:space="preserve"> en lengua extrajera en media vocacional a las </w:t>
            </w:r>
            <w:r w:rsidR="00F63880">
              <w:rPr>
                <w:rFonts w:ascii="Tahoma" w:hAnsi="Tahoma" w:cs="Tahoma"/>
                <w:sz w:val="18"/>
                <w:szCs w:val="18"/>
              </w:rPr>
              <w:t>I.E</w:t>
            </w:r>
            <w:r w:rsidRPr="00D34462">
              <w:rPr>
                <w:rFonts w:ascii="Tahoma" w:hAnsi="Tahoma" w:cs="Tahoma"/>
                <w:sz w:val="18"/>
                <w:szCs w:val="18"/>
              </w:rPr>
              <w:t xml:space="preserve"> oficiale</w:t>
            </w:r>
            <w:r w:rsidR="00F63880">
              <w:rPr>
                <w:rFonts w:ascii="Tahoma" w:hAnsi="Tahoma" w:cs="Tahoma"/>
                <w:sz w:val="18"/>
                <w:szCs w:val="18"/>
              </w:rPr>
              <w:t>s focalizadas del Municipio de M</w:t>
            </w:r>
            <w:r w:rsidRPr="00D34462">
              <w:rPr>
                <w:rFonts w:ascii="Tahoma" w:hAnsi="Tahoma" w:cs="Tahoma"/>
                <w:sz w:val="18"/>
                <w:szCs w:val="18"/>
              </w:rPr>
              <w:t>anizales</w:t>
            </w:r>
          </w:p>
        </w:tc>
      </w:tr>
      <w:tr w:rsidR="007C6D44" w:rsidRPr="00D34462" w14:paraId="61E77F40" w14:textId="77777777" w:rsidTr="00F63880">
        <w:trPr>
          <w:cantSplit/>
          <w:trHeight w:val="1807"/>
          <w:jc w:val="center"/>
        </w:trPr>
        <w:tc>
          <w:tcPr>
            <w:tcW w:w="1271" w:type="dxa"/>
            <w:textDirection w:val="btLr"/>
            <w:vAlign w:val="center"/>
          </w:tcPr>
          <w:p w14:paraId="2D133479" w14:textId="77777777" w:rsidR="007C6D44" w:rsidRPr="00D34462" w:rsidRDefault="007C6D44" w:rsidP="00D34462">
            <w:pPr>
              <w:ind w:left="113" w:right="113"/>
              <w:jc w:val="center"/>
              <w:rPr>
                <w:rFonts w:ascii="Tahoma" w:hAnsi="Tahoma" w:cs="Tahoma"/>
                <w:b/>
                <w:sz w:val="18"/>
                <w:szCs w:val="18"/>
              </w:rPr>
            </w:pPr>
            <w:r w:rsidRPr="00D34462">
              <w:rPr>
                <w:rFonts w:ascii="Tahoma" w:hAnsi="Tahoma" w:cs="Tahoma"/>
                <w:sz w:val="18"/>
                <w:szCs w:val="18"/>
              </w:rPr>
              <w:t>Nº 1703100182</w:t>
            </w:r>
          </w:p>
        </w:tc>
        <w:tc>
          <w:tcPr>
            <w:tcW w:w="1701" w:type="dxa"/>
            <w:vAlign w:val="center"/>
          </w:tcPr>
          <w:p w14:paraId="54D0C2F3" w14:textId="77777777" w:rsidR="007C6D44" w:rsidRPr="00D34462" w:rsidRDefault="007C6D44" w:rsidP="00454837">
            <w:pPr>
              <w:jc w:val="center"/>
              <w:rPr>
                <w:sz w:val="18"/>
                <w:szCs w:val="18"/>
              </w:rPr>
            </w:pPr>
            <w:r w:rsidRPr="00D34462">
              <w:rPr>
                <w:sz w:val="18"/>
                <w:szCs w:val="18"/>
              </w:rPr>
              <w:t>Contratación Directa</w:t>
            </w:r>
          </w:p>
        </w:tc>
        <w:tc>
          <w:tcPr>
            <w:tcW w:w="1706" w:type="dxa"/>
            <w:vAlign w:val="center"/>
          </w:tcPr>
          <w:p w14:paraId="67D3C412" w14:textId="77777777" w:rsidR="007C6D44" w:rsidRPr="00D34462" w:rsidRDefault="007C6D44" w:rsidP="00454837">
            <w:pPr>
              <w:jc w:val="center"/>
              <w:rPr>
                <w:sz w:val="18"/>
                <w:szCs w:val="18"/>
              </w:rPr>
            </w:pPr>
            <w:r w:rsidRPr="00D34462">
              <w:rPr>
                <w:sz w:val="18"/>
                <w:szCs w:val="18"/>
              </w:rPr>
              <w:t>Convenio Interadministrativo</w:t>
            </w:r>
          </w:p>
        </w:tc>
        <w:tc>
          <w:tcPr>
            <w:tcW w:w="1701" w:type="dxa"/>
            <w:vAlign w:val="center"/>
          </w:tcPr>
          <w:p w14:paraId="4215DC54"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$150.400.000</w:t>
            </w:r>
          </w:p>
        </w:tc>
        <w:tc>
          <w:tcPr>
            <w:tcW w:w="3118" w:type="dxa"/>
            <w:vAlign w:val="center"/>
          </w:tcPr>
          <w:p w14:paraId="5BB24AAC" w14:textId="7BF9DF0E" w:rsidR="007C6D44" w:rsidRPr="00D34462" w:rsidRDefault="00D34462" w:rsidP="00F63880">
            <w:pPr>
              <w:jc w:val="both"/>
              <w:rPr>
                <w:rFonts w:ascii="Tahoma" w:hAnsi="Tahoma" w:cs="Tahoma"/>
                <w:sz w:val="18"/>
                <w:szCs w:val="18"/>
              </w:rPr>
            </w:pPr>
            <w:r w:rsidRPr="00D34462">
              <w:rPr>
                <w:rFonts w:ascii="Tahoma" w:hAnsi="Tahoma" w:cs="Tahoma"/>
                <w:sz w:val="18"/>
                <w:szCs w:val="18"/>
              </w:rPr>
              <w:t xml:space="preserve">Conformar alianza </w:t>
            </w:r>
            <w:r w:rsidR="00F63880" w:rsidRPr="00D34462">
              <w:rPr>
                <w:rFonts w:ascii="Tahoma" w:hAnsi="Tahoma" w:cs="Tahoma"/>
                <w:sz w:val="18"/>
                <w:szCs w:val="18"/>
              </w:rPr>
              <w:t>estratégi</w:t>
            </w:r>
            <w:r w:rsidR="00F63880">
              <w:rPr>
                <w:rFonts w:ascii="Tahoma" w:hAnsi="Tahoma" w:cs="Tahoma"/>
                <w:sz w:val="18"/>
                <w:szCs w:val="18"/>
              </w:rPr>
              <w:t>c</w:t>
            </w:r>
            <w:r w:rsidR="00F63880" w:rsidRPr="00D34462">
              <w:rPr>
                <w:rFonts w:ascii="Tahoma" w:hAnsi="Tahoma" w:cs="Tahoma"/>
                <w:sz w:val="18"/>
                <w:szCs w:val="18"/>
              </w:rPr>
              <w:t>a</w:t>
            </w:r>
            <w:r w:rsidRPr="00D34462">
              <w:rPr>
                <w:rFonts w:ascii="Tahoma" w:hAnsi="Tahoma" w:cs="Tahoma"/>
                <w:sz w:val="18"/>
                <w:szCs w:val="18"/>
              </w:rPr>
              <w:t xml:space="preserve"> de </w:t>
            </w:r>
            <w:r w:rsidR="00F63880" w:rsidRPr="00D34462">
              <w:rPr>
                <w:rFonts w:ascii="Tahoma" w:hAnsi="Tahoma" w:cs="Tahoma"/>
                <w:sz w:val="18"/>
                <w:szCs w:val="18"/>
              </w:rPr>
              <w:t>asociación</w:t>
            </w:r>
            <w:r w:rsidR="00F63880">
              <w:rPr>
                <w:rFonts w:ascii="Tahoma" w:hAnsi="Tahoma" w:cs="Tahoma"/>
                <w:sz w:val="18"/>
                <w:szCs w:val="18"/>
              </w:rPr>
              <w:t xml:space="preserve"> entre el M</w:t>
            </w:r>
            <w:r w:rsidRPr="00D34462">
              <w:rPr>
                <w:rFonts w:ascii="Tahoma" w:hAnsi="Tahoma" w:cs="Tahoma"/>
                <w:sz w:val="18"/>
                <w:szCs w:val="18"/>
              </w:rPr>
              <w:t xml:space="preserve">unicipio de </w:t>
            </w:r>
            <w:r w:rsidR="00F63880">
              <w:rPr>
                <w:rFonts w:ascii="Tahoma" w:hAnsi="Tahoma" w:cs="Tahoma"/>
                <w:sz w:val="18"/>
                <w:szCs w:val="18"/>
              </w:rPr>
              <w:t>M</w:t>
            </w:r>
            <w:r w:rsidRPr="00D34462">
              <w:rPr>
                <w:rFonts w:ascii="Tahoma" w:hAnsi="Tahoma" w:cs="Tahoma"/>
                <w:sz w:val="18"/>
                <w:szCs w:val="18"/>
              </w:rPr>
              <w:t>anizales -</w:t>
            </w:r>
            <w:r w:rsidR="00F63880">
              <w:rPr>
                <w:rFonts w:ascii="Tahoma" w:hAnsi="Tahoma" w:cs="Tahoma"/>
                <w:sz w:val="18"/>
                <w:szCs w:val="18"/>
              </w:rPr>
              <w:t xml:space="preserve"> S</w:t>
            </w:r>
            <w:r w:rsidRPr="00D34462">
              <w:rPr>
                <w:rFonts w:ascii="Tahoma" w:hAnsi="Tahoma" w:cs="Tahoma"/>
                <w:sz w:val="18"/>
                <w:szCs w:val="18"/>
              </w:rPr>
              <w:t xml:space="preserve">ecretaría de </w:t>
            </w:r>
            <w:r w:rsidR="00F63880">
              <w:rPr>
                <w:rFonts w:ascii="Tahoma" w:hAnsi="Tahoma" w:cs="Tahoma"/>
                <w:sz w:val="18"/>
                <w:szCs w:val="18"/>
              </w:rPr>
              <w:t>Educació</w:t>
            </w:r>
            <w:r w:rsidRPr="00D34462">
              <w:rPr>
                <w:rFonts w:ascii="Tahoma" w:hAnsi="Tahoma" w:cs="Tahoma"/>
                <w:sz w:val="18"/>
                <w:szCs w:val="18"/>
              </w:rPr>
              <w:t xml:space="preserve">n y la </w:t>
            </w:r>
            <w:r w:rsidR="00F63880">
              <w:rPr>
                <w:rFonts w:ascii="Tahoma" w:hAnsi="Tahoma" w:cs="Tahoma"/>
                <w:sz w:val="18"/>
                <w:szCs w:val="18"/>
              </w:rPr>
              <w:t>Universidad Nacional de Colombia sede M</w:t>
            </w:r>
            <w:r w:rsidRPr="00D34462">
              <w:rPr>
                <w:rFonts w:ascii="Tahoma" w:hAnsi="Tahoma" w:cs="Tahoma"/>
                <w:sz w:val="18"/>
                <w:szCs w:val="18"/>
              </w:rPr>
              <w:t>anizales para c</w:t>
            </w:r>
            <w:r w:rsidR="00F63880">
              <w:rPr>
                <w:rFonts w:ascii="Tahoma" w:hAnsi="Tahoma" w:cs="Tahoma"/>
                <w:sz w:val="18"/>
                <w:szCs w:val="18"/>
              </w:rPr>
              <w:t>onfirmar el programa "preparació</w:t>
            </w:r>
            <w:r w:rsidRPr="00D34462">
              <w:rPr>
                <w:rFonts w:ascii="Tahoma" w:hAnsi="Tahoma" w:cs="Tahoma"/>
                <w:sz w:val="18"/>
                <w:szCs w:val="18"/>
              </w:rPr>
              <w:t>n para la vida universitaria a est</w:t>
            </w:r>
            <w:r w:rsidR="00F63880">
              <w:rPr>
                <w:rFonts w:ascii="Tahoma" w:hAnsi="Tahoma" w:cs="Tahoma"/>
                <w:sz w:val="18"/>
                <w:szCs w:val="18"/>
              </w:rPr>
              <w:t>u</w:t>
            </w:r>
            <w:r w:rsidRPr="00D34462">
              <w:rPr>
                <w:rFonts w:ascii="Tahoma" w:hAnsi="Tahoma" w:cs="Tahoma"/>
                <w:sz w:val="18"/>
                <w:szCs w:val="18"/>
              </w:rPr>
              <w:t xml:space="preserve">diantes de las entidades oficiales del </w:t>
            </w:r>
            <w:r w:rsidR="00F63880">
              <w:rPr>
                <w:rFonts w:ascii="Tahoma" w:hAnsi="Tahoma" w:cs="Tahoma"/>
                <w:sz w:val="18"/>
                <w:szCs w:val="18"/>
              </w:rPr>
              <w:t>M</w:t>
            </w:r>
            <w:r w:rsidRPr="00D34462">
              <w:rPr>
                <w:rFonts w:ascii="Tahoma" w:hAnsi="Tahoma" w:cs="Tahoma"/>
                <w:sz w:val="18"/>
                <w:szCs w:val="18"/>
              </w:rPr>
              <w:t xml:space="preserve">unicipio de </w:t>
            </w:r>
            <w:r w:rsidR="00F63880">
              <w:rPr>
                <w:rFonts w:ascii="Tahoma" w:hAnsi="Tahoma" w:cs="Tahoma"/>
                <w:sz w:val="18"/>
                <w:szCs w:val="18"/>
              </w:rPr>
              <w:t>M</w:t>
            </w:r>
            <w:r w:rsidRPr="00D34462">
              <w:rPr>
                <w:rFonts w:ascii="Tahoma" w:hAnsi="Tahoma" w:cs="Tahoma"/>
                <w:sz w:val="18"/>
                <w:szCs w:val="18"/>
              </w:rPr>
              <w:t>anizales.</w:t>
            </w:r>
          </w:p>
        </w:tc>
      </w:tr>
      <w:tr w:rsidR="007C6D44" w:rsidRPr="00D34462" w14:paraId="4B93F4FD" w14:textId="77777777" w:rsidTr="00F63880">
        <w:trPr>
          <w:cantSplit/>
          <w:trHeight w:val="1796"/>
          <w:jc w:val="center"/>
        </w:trPr>
        <w:tc>
          <w:tcPr>
            <w:tcW w:w="1271" w:type="dxa"/>
            <w:textDirection w:val="btLr"/>
            <w:vAlign w:val="center"/>
          </w:tcPr>
          <w:p w14:paraId="0909A121" w14:textId="77777777" w:rsidR="007C6D44" w:rsidRPr="00D34462" w:rsidRDefault="007C6D44" w:rsidP="00F63880">
            <w:pPr>
              <w:ind w:left="113" w:right="113"/>
              <w:jc w:val="center"/>
              <w:rPr>
                <w:rFonts w:ascii="Tahoma" w:hAnsi="Tahoma" w:cs="Tahoma"/>
                <w:b/>
                <w:sz w:val="18"/>
                <w:szCs w:val="18"/>
              </w:rPr>
            </w:pPr>
            <w:r w:rsidRPr="00D34462">
              <w:rPr>
                <w:rFonts w:ascii="Tahoma" w:hAnsi="Tahoma" w:cs="Tahoma"/>
                <w:sz w:val="18"/>
                <w:szCs w:val="18"/>
              </w:rPr>
              <w:t>Nº 1703270224</w:t>
            </w:r>
          </w:p>
        </w:tc>
        <w:tc>
          <w:tcPr>
            <w:tcW w:w="1701" w:type="dxa"/>
            <w:vAlign w:val="center"/>
          </w:tcPr>
          <w:p w14:paraId="51773186" w14:textId="77777777" w:rsidR="007C6D44" w:rsidRPr="00D34462" w:rsidRDefault="007C6D44" w:rsidP="00454837">
            <w:pPr>
              <w:jc w:val="center"/>
              <w:rPr>
                <w:sz w:val="18"/>
                <w:szCs w:val="18"/>
              </w:rPr>
            </w:pPr>
            <w:r w:rsidRPr="00D34462">
              <w:rPr>
                <w:sz w:val="18"/>
                <w:szCs w:val="18"/>
              </w:rPr>
              <w:t>Contratación Directa</w:t>
            </w:r>
          </w:p>
        </w:tc>
        <w:tc>
          <w:tcPr>
            <w:tcW w:w="1706" w:type="dxa"/>
            <w:vAlign w:val="center"/>
          </w:tcPr>
          <w:p w14:paraId="64B3C6E8" w14:textId="77777777" w:rsidR="007C6D44" w:rsidRPr="00D34462" w:rsidRDefault="007C6D44" w:rsidP="00454837">
            <w:pPr>
              <w:jc w:val="center"/>
              <w:rPr>
                <w:sz w:val="18"/>
                <w:szCs w:val="18"/>
              </w:rPr>
            </w:pPr>
            <w:r w:rsidRPr="00D34462">
              <w:rPr>
                <w:sz w:val="18"/>
                <w:szCs w:val="18"/>
              </w:rPr>
              <w:t xml:space="preserve">Arrendamiento </w:t>
            </w:r>
          </w:p>
        </w:tc>
        <w:tc>
          <w:tcPr>
            <w:tcW w:w="1701" w:type="dxa"/>
            <w:vAlign w:val="center"/>
          </w:tcPr>
          <w:p w14:paraId="5FE29B54"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$733.348.876</w:t>
            </w:r>
          </w:p>
        </w:tc>
        <w:tc>
          <w:tcPr>
            <w:tcW w:w="3118" w:type="dxa"/>
          </w:tcPr>
          <w:p w14:paraId="136DD8AF" w14:textId="77777777" w:rsidR="007C6D44" w:rsidRPr="00D34462" w:rsidRDefault="007C6D44" w:rsidP="00454837">
            <w:pPr>
              <w:jc w:val="both"/>
              <w:rPr>
                <w:rFonts w:ascii="Tahoma" w:hAnsi="Tahoma" w:cs="Tahoma"/>
                <w:sz w:val="18"/>
                <w:szCs w:val="18"/>
              </w:rPr>
            </w:pPr>
          </w:p>
          <w:p w14:paraId="781E6C04" w14:textId="77777777" w:rsidR="007C6D44" w:rsidRPr="00D34462" w:rsidRDefault="007C6D44" w:rsidP="00454837">
            <w:pPr>
              <w:jc w:val="both"/>
              <w:rPr>
                <w:rFonts w:ascii="Tahoma" w:hAnsi="Tahoma" w:cs="Tahoma"/>
                <w:sz w:val="18"/>
                <w:szCs w:val="18"/>
              </w:rPr>
            </w:pPr>
          </w:p>
          <w:p w14:paraId="4222C95E" w14:textId="507A77D5" w:rsidR="007C6D44" w:rsidRPr="00D34462" w:rsidRDefault="00F63880" w:rsidP="00F63880">
            <w:pPr>
              <w:jc w:val="both"/>
              <w:rPr>
                <w:rFonts w:ascii="Tahoma" w:hAnsi="Tahoma" w:cs="Tahoma"/>
                <w:sz w:val="18"/>
                <w:szCs w:val="18"/>
              </w:rPr>
            </w:pPr>
            <w:r w:rsidRPr="00D34462">
              <w:rPr>
                <w:rFonts w:ascii="Tahoma" w:hAnsi="Tahoma" w:cs="Tahoma"/>
                <w:sz w:val="18"/>
                <w:szCs w:val="18"/>
              </w:rPr>
              <w:t>Administración</w:t>
            </w:r>
            <w:r w:rsidR="00D34462" w:rsidRPr="00D34462">
              <w:rPr>
                <w:rFonts w:ascii="Tahoma" w:hAnsi="Tahoma" w:cs="Tahoma"/>
                <w:sz w:val="18"/>
                <w:szCs w:val="18"/>
              </w:rPr>
              <w:t xml:space="preserve"> del servicio educativo con la comunidad religiosa herm</w:t>
            </w:r>
            <w:r>
              <w:rPr>
                <w:rFonts w:ascii="Tahoma" w:hAnsi="Tahoma" w:cs="Tahoma"/>
                <w:sz w:val="18"/>
                <w:szCs w:val="18"/>
              </w:rPr>
              <w:t>anos maristas de la enseñanza (C</w:t>
            </w:r>
            <w:r w:rsidR="00D34462" w:rsidRPr="00D34462">
              <w:rPr>
                <w:rFonts w:ascii="Tahoma" w:hAnsi="Tahoma" w:cs="Tahoma"/>
                <w:sz w:val="18"/>
                <w:szCs w:val="18"/>
              </w:rPr>
              <w:t xml:space="preserve">olegio de </w:t>
            </w:r>
            <w:r>
              <w:rPr>
                <w:rFonts w:ascii="Tahoma" w:hAnsi="Tahoma" w:cs="Tahoma"/>
                <w:sz w:val="18"/>
                <w:szCs w:val="18"/>
              </w:rPr>
              <w:t>C</w:t>
            </w:r>
            <w:r w:rsidR="00D34462" w:rsidRPr="00D34462">
              <w:rPr>
                <w:rFonts w:ascii="Tahoma" w:hAnsi="Tahoma" w:cs="Tahoma"/>
                <w:sz w:val="18"/>
                <w:szCs w:val="18"/>
              </w:rPr>
              <w:t>risto)</w:t>
            </w:r>
          </w:p>
        </w:tc>
      </w:tr>
      <w:tr w:rsidR="007C6D44" w:rsidRPr="00D34462" w14:paraId="27C484F4" w14:textId="77777777" w:rsidTr="00942CCF">
        <w:trPr>
          <w:cantSplit/>
          <w:trHeight w:val="1810"/>
          <w:jc w:val="center"/>
        </w:trPr>
        <w:tc>
          <w:tcPr>
            <w:tcW w:w="1271" w:type="dxa"/>
            <w:textDirection w:val="btLr"/>
            <w:vAlign w:val="center"/>
          </w:tcPr>
          <w:p w14:paraId="062A5F96" w14:textId="77777777" w:rsidR="007C6D44" w:rsidRPr="00D34462" w:rsidRDefault="007C6D44" w:rsidP="00942CCF">
            <w:pPr>
              <w:ind w:left="113" w:right="113"/>
              <w:jc w:val="center"/>
              <w:rPr>
                <w:rFonts w:ascii="Tahoma" w:hAnsi="Tahoma" w:cs="Tahoma"/>
                <w:b/>
                <w:sz w:val="18"/>
                <w:szCs w:val="18"/>
              </w:rPr>
            </w:pPr>
            <w:r w:rsidRPr="00D34462">
              <w:rPr>
                <w:rFonts w:ascii="Tahoma" w:hAnsi="Tahoma" w:cs="Tahoma"/>
                <w:sz w:val="18"/>
                <w:szCs w:val="18"/>
              </w:rPr>
              <w:lastRenderedPageBreak/>
              <w:t>Nº 1705300385</w:t>
            </w:r>
          </w:p>
        </w:tc>
        <w:tc>
          <w:tcPr>
            <w:tcW w:w="1701" w:type="dxa"/>
            <w:vAlign w:val="center"/>
          </w:tcPr>
          <w:p w14:paraId="22A1B085" w14:textId="77777777" w:rsidR="007C6D44" w:rsidRPr="00D34462" w:rsidRDefault="007C6D44" w:rsidP="00454837">
            <w:pPr>
              <w:jc w:val="center"/>
              <w:rPr>
                <w:sz w:val="18"/>
                <w:szCs w:val="18"/>
              </w:rPr>
            </w:pPr>
            <w:r w:rsidRPr="00D34462">
              <w:rPr>
                <w:sz w:val="18"/>
                <w:szCs w:val="18"/>
              </w:rPr>
              <w:t>Contratación Directa</w:t>
            </w:r>
          </w:p>
        </w:tc>
        <w:tc>
          <w:tcPr>
            <w:tcW w:w="1706" w:type="dxa"/>
            <w:vAlign w:val="center"/>
          </w:tcPr>
          <w:p w14:paraId="2FFDAC8B" w14:textId="77777777" w:rsidR="007C6D44" w:rsidRPr="00D34462" w:rsidRDefault="007C6D44" w:rsidP="00454837">
            <w:pPr>
              <w:jc w:val="center"/>
              <w:rPr>
                <w:sz w:val="18"/>
                <w:szCs w:val="18"/>
              </w:rPr>
            </w:pPr>
            <w:r w:rsidRPr="00D34462">
              <w:rPr>
                <w:sz w:val="18"/>
                <w:szCs w:val="18"/>
              </w:rPr>
              <w:t xml:space="preserve">Convenio de Asociación </w:t>
            </w:r>
          </w:p>
        </w:tc>
        <w:tc>
          <w:tcPr>
            <w:tcW w:w="1701" w:type="dxa"/>
            <w:vAlign w:val="center"/>
          </w:tcPr>
          <w:p w14:paraId="31D11C40"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$8.450.000</w:t>
            </w:r>
          </w:p>
        </w:tc>
        <w:tc>
          <w:tcPr>
            <w:tcW w:w="3118" w:type="dxa"/>
            <w:vAlign w:val="center"/>
          </w:tcPr>
          <w:p w14:paraId="3E358F3A" w14:textId="5D6CB387" w:rsidR="007C6D44" w:rsidRPr="00D34462" w:rsidRDefault="00D34462" w:rsidP="00942CCF">
            <w:pPr>
              <w:jc w:val="both"/>
              <w:rPr>
                <w:rFonts w:ascii="Tahoma" w:hAnsi="Tahoma" w:cs="Tahoma"/>
                <w:sz w:val="18"/>
                <w:szCs w:val="18"/>
              </w:rPr>
            </w:pPr>
            <w:r w:rsidRPr="00D34462">
              <w:rPr>
                <w:rFonts w:ascii="Tahoma" w:hAnsi="Tahoma" w:cs="Tahoma"/>
                <w:sz w:val="18"/>
                <w:szCs w:val="18"/>
              </w:rPr>
              <w:t xml:space="preserve">Anuar esfuerzos de </w:t>
            </w:r>
            <w:r w:rsidR="00942CCF" w:rsidRPr="00D34462">
              <w:rPr>
                <w:rFonts w:ascii="Tahoma" w:hAnsi="Tahoma" w:cs="Tahoma"/>
                <w:sz w:val="18"/>
                <w:szCs w:val="18"/>
              </w:rPr>
              <w:t>formación</w:t>
            </w:r>
            <w:r w:rsidRPr="00D34462">
              <w:rPr>
                <w:rFonts w:ascii="Tahoma" w:hAnsi="Tahoma" w:cs="Tahoma"/>
                <w:sz w:val="18"/>
                <w:szCs w:val="18"/>
              </w:rPr>
              <w:t xml:space="preserve"> y apoyo para facilitar el acceso a programas de </w:t>
            </w:r>
            <w:r w:rsidR="00942CCF" w:rsidRPr="00D34462">
              <w:rPr>
                <w:rFonts w:ascii="Tahoma" w:hAnsi="Tahoma" w:cs="Tahoma"/>
                <w:sz w:val="18"/>
                <w:szCs w:val="18"/>
              </w:rPr>
              <w:t>formación</w:t>
            </w:r>
            <w:r w:rsidRPr="00D34462">
              <w:rPr>
                <w:rFonts w:ascii="Tahoma" w:hAnsi="Tahoma" w:cs="Tahoma"/>
                <w:sz w:val="18"/>
                <w:szCs w:val="18"/>
              </w:rPr>
              <w:t xml:space="preserve"> </w:t>
            </w:r>
            <w:r w:rsidR="00942CCF" w:rsidRPr="00D34462">
              <w:rPr>
                <w:rFonts w:ascii="Tahoma" w:hAnsi="Tahoma" w:cs="Tahoma"/>
                <w:sz w:val="18"/>
                <w:szCs w:val="18"/>
              </w:rPr>
              <w:t>técnica</w:t>
            </w:r>
            <w:r w:rsidRPr="00D34462">
              <w:rPr>
                <w:rFonts w:ascii="Tahoma" w:hAnsi="Tahoma" w:cs="Tahoma"/>
                <w:sz w:val="18"/>
                <w:szCs w:val="18"/>
              </w:rPr>
              <w:t xml:space="preserve"> y </w:t>
            </w:r>
            <w:r w:rsidR="00942CCF" w:rsidRPr="00D34462">
              <w:rPr>
                <w:rFonts w:ascii="Tahoma" w:hAnsi="Tahoma" w:cs="Tahoma"/>
                <w:sz w:val="18"/>
                <w:szCs w:val="18"/>
              </w:rPr>
              <w:t>tecnológica</w:t>
            </w:r>
            <w:r w:rsidR="00942CCF">
              <w:rPr>
                <w:rFonts w:ascii="Tahoma" w:hAnsi="Tahoma" w:cs="Tahoma"/>
                <w:sz w:val="18"/>
                <w:szCs w:val="18"/>
              </w:rPr>
              <w:t xml:space="preserve"> con la universidad de M</w:t>
            </w:r>
            <w:r w:rsidRPr="00D34462">
              <w:rPr>
                <w:rFonts w:ascii="Tahoma" w:hAnsi="Tahoma" w:cs="Tahoma"/>
                <w:sz w:val="18"/>
                <w:szCs w:val="18"/>
              </w:rPr>
              <w:t xml:space="preserve">anizales a los </w:t>
            </w:r>
            <w:r w:rsidR="00942CCF" w:rsidRPr="00D34462">
              <w:rPr>
                <w:rFonts w:ascii="Tahoma" w:hAnsi="Tahoma" w:cs="Tahoma"/>
                <w:sz w:val="18"/>
                <w:szCs w:val="18"/>
              </w:rPr>
              <w:t>jóvenes</w:t>
            </w:r>
            <w:r w:rsidRPr="00D34462">
              <w:rPr>
                <w:rFonts w:ascii="Tahoma" w:hAnsi="Tahoma" w:cs="Tahoma"/>
                <w:sz w:val="18"/>
                <w:szCs w:val="18"/>
              </w:rPr>
              <w:t xml:space="preserve"> de colegios oficiales que hacen parte del modelo escuela activa urbana en el marco del proyecto denominado la universidad en tu colegio.</w:t>
            </w:r>
          </w:p>
        </w:tc>
      </w:tr>
      <w:tr w:rsidR="007C6D44" w:rsidRPr="00D34462" w14:paraId="7BFC3284" w14:textId="77777777" w:rsidTr="00942CCF">
        <w:trPr>
          <w:cantSplit/>
          <w:trHeight w:val="1520"/>
          <w:jc w:val="center"/>
        </w:trPr>
        <w:tc>
          <w:tcPr>
            <w:tcW w:w="1271" w:type="dxa"/>
            <w:textDirection w:val="btLr"/>
            <w:vAlign w:val="center"/>
          </w:tcPr>
          <w:p w14:paraId="392D5929" w14:textId="77777777" w:rsidR="007C6D44" w:rsidRPr="00D34462" w:rsidRDefault="007C6D44" w:rsidP="00942CCF">
            <w:pPr>
              <w:ind w:left="113" w:right="113"/>
              <w:jc w:val="center"/>
              <w:rPr>
                <w:rFonts w:ascii="Tahoma" w:hAnsi="Tahoma" w:cs="Tahoma"/>
                <w:b/>
                <w:sz w:val="18"/>
                <w:szCs w:val="18"/>
              </w:rPr>
            </w:pPr>
            <w:r w:rsidRPr="00D34462">
              <w:rPr>
                <w:rFonts w:ascii="Tahoma" w:hAnsi="Tahoma" w:cs="Tahoma"/>
                <w:sz w:val="18"/>
                <w:szCs w:val="18"/>
              </w:rPr>
              <w:t>Nº 1708180526</w:t>
            </w:r>
          </w:p>
        </w:tc>
        <w:tc>
          <w:tcPr>
            <w:tcW w:w="1701" w:type="dxa"/>
            <w:vAlign w:val="center"/>
          </w:tcPr>
          <w:p w14:paraId="1BC24F8A" w14:textId="77777777" w:rsidR="007C6D44" w:rsidRPr="00D34462" w:rsidRDefault="007C6D44" w:rsidP="00454837">
            <w:pPr>
              <w:jc w:val="center"/>
              <w:rPr>
                <w:sz w:val="18"/>
                <w:szCs w:val="18"/>
              </w:rPr>
            </w:pPr>
            <w:r w:rsidRPr="00D34462">
              <w:rPr>
                <w:sz w:val="18"/>
                <w:szCs w:val="18"/>
              </w:rPr>
              <w:t>Contratación Directa</w:t>
            </w:r>
          </w:p>
        </w:tc>
        <w:tc>
          <w:tcPr>
            <w:tcW w:w="1706" w:type="dxa"/>
            <w:vAlign w:val="center"/>
          </w:tcPr>
          <w:p w14:paraId="08722C37" w14:textId="77777777" w:rsidR="007C6D44" w:rsidRPr="00D34462" w:rsidRDefault="007C6D44" w:rsidP="00454837">
            <w:pPr>
              <w:jc w:val="center"/>
              <w:rPr>
                <w:sz w:val="18"/>
                <w:szCs w:val="18"/>
              </w:rPr>
            </w:pPr>
            <w:r w:rsidRPr="00D34462">
              <w:rPr>
                <w:sz w:val="18"/>
                <w:szCs w:val="18"/>
              </w:rPr>
              <w:t xml:space="preserve">Prestación de Servicios </w:t>
            </w:r>
          </w:p>
        </w:tc>
        <w:tc>
          <w:tcPr>
            <w:tcW w:w="1701" w:type="dxa"/>
            <w:vAlign w:val="center"/>
          </w:tcPr>
          <w:p w14:paraId="1F16ED9C"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$239.000.000</w:t>
            </w:r>
          </w:p>
        </w:tc>
        <w:tc>
          <w:tcPr>
            <w:tcW w:w="3118" w:type="dxa"/>
            <w:vAlign w:val="center"/>
          </w:tcPr>
          <w:p w14:paraId="4DA632EB" w14:textId="3C2E89F5" w:rsidR="007C6D44" w:rsidRPr="00D34462" w:rsidRDefault="00D34462" w:rsidP="00942CCF">
            <w:pPr>
              <w:jc w:val="both"/>
              <w:rPr>
                <w:rFonts w:ascii="Tahoma" w:hAnsi="Tahoma" w:cs="Tahoma"/>
                <w:sz w:val="18"/>
                <w:szCs w:val="18"/>
              </w:rPr>
            </w:pPr>
            <w:r w:rsidRPr="00D34462">
              <w:rPr>
                <w:rFonts w:ascii="Tahoma" w:hAnsi="Tahoma" w:cs="Tahoma"/>
                <w:sz w:val="18"/>
                <w:szCs w:val="18"/>
              </w:rPr>
              <w:t xml:space="preserve">Contratar acciones encaminadas al fortalecimiento de la </w:t>
            </w:r>
            <w:r w:rsidR="00942CCF" w:rsidRPr="00D34462">
              <w:rPr>
                <w:rFonts w:ascii="Tahoma" w:hAnsi="Tahoma" w:cs="Tahoma"/>
                <w:sz w:val="18"/>
                <w:szCs w:val="18"/>
              </w:rPr>
              <w:t>inclusión</w:t>
            </w:r>
            <w:r w:rsidRPr="00D34462">
              <w:rPr>
                <w:rFonts w:ascii="Tahoma" w:hAnsi="Tahoma" w:cs="Tahoma"/>
                <w:sz w:val="18"/>
                <w:szCs w:val="18"/>
              </w:rPr>
              <w:t xml:space="preserve"> institucional mediante la </w:t>
            </w:r>
            <w:r w:rsidR="00942CCF" w:rsidRPr="00D34462">
              <w:rPr>
                <w:rFonts w:ascii="Tahoma" w:hAnsi="Tahoma" w:cs="Tahoma"/>
                <w:sz w:val="18"/>
                <w:szCs w:val="18"/>
              </w:rPr>
              <w:t>capacitación</w:t>
            </w:r>
            <w:r w:rsidRPr="00D34462">
              <w:rPr>
                <w:rFonts w:ascii="Tahoma" w:hAnsi="Tahoma" w:cs="Tahoma"/>
                <w:sz w:val="18"/>
                <w:szCs w:val="18"/>
              </w:rPr>
              <w:t xml:space="preserve"> en </w:t>
            </w:r>
            <w:r w:rsidR="00942CCF" w:rsidRPr="00D34462">
              <w:rPr>
                <w:rFonts w:ascii="Tahoma" w:hAnsi="Tahoma" w:cs="Tahoma"/>
                <w:sz w:val="18"/>
                <w:szCs w:val="18"/>
              </w:rPr>
              <w:t>didácticas</w:t>
            </w:r>
            <w:r w:rsidRPr="00D34462">
              <w:rPr>
                <w:rFonts w:ascii="Tahoma" w:hAnsi="Tahoma" w:cs="Tahoma"/>
                <w:sz w:val="18"/>
                <w:szCs w:val="18"/>
              </w:rPr>
              <w:t xml:space="preserve"> y estrategias flexibles que favorezcan la </w:t>
            </w:r>
            <w:r w:rsidR="00942CCF" w:rsidRPr="00D34462">
              <w:rPr>
                <w:rFonts w:ascii="Tahoma" w:hAnsi="Tahoma" w:cs="Tahoma"/>
                <w:sz w:val="18"/>
                <w:szCs w:val="18"/>
              </w:rPr>
              <w:t>atención</w:t>
            </w:r>
            <w:r w:rsidRPr="00D34462">
              <w:rPr>
                <w:rFonts w:ascii="Tahoma" w:hAnsi="Tahoma" w:cs="Tahoma"/>
                <w:sz w:val="18"/>
                <w:szCs w:val="18"/>
              </w:rPr>
              <w:t xml:space="preserve"> a la diversidad</w:t>
            </w:r>
          </w:p>
        </w:tc>
      </w:tr>
      <w:tr w:rsidR="007C6D44" w:rsidRPr="00D34462" w14:paraId="2A98DD92" w14:textId="77777777" w:rsidTr="00942CCF">
        <w:trPr>
          <w:cantSplit/>
          <w:trHeight w:val="1610"/>
          <w:jc w:val="center"/>
        </w:trPr>
        <w:tc>
          <w:tcPr>
            <w:tcW w:w="1271" w:type="dxa"/>
            <w:textDirection w:val="btLr"/>
            <w:vAlign w:val="center"/>
          </w:tcPr>
          <w:p w14:paraId="152AE74B" w14:textId="77777777" w:rsidR="007C6D44" w:rsidRPr="00D34462" w:rsidRDefault="007C6D44" w:rsidP="00942CCF">
            <w:pPr>
              <w:ind w:left="113" w:right="113"/>
              <w:jc w:val="center"/>
              <w:rPr>
                <w:rFonts w:ascii="Tahoma" w:hAnsi="Tahoma" w:cs="Tahoma"/>
                <w:b/>
                <w:sz w:val="18"/>
                <w:szCs w:val="18"/>
              </w:rPr>
            </w:pPr>
            <w:r w:rsidRPr="00D34462">
              <w:rPr>
                <w:rFonts w:ascii="Tahoma" w:hAnsi="Tahoma" w:cs="Tahoma"/>
                <w:sz w:val="18"/>
                <w:szCs w:val="18"/>
              </w:rPr>
              <w:t>Nº 1703170199</w:t>
            </w:r>
          </w:p>
        </w:tc>
        <w:tc>
          <w:tcPr>
            <w:tcW w:w="1701" w:type="dxa"/>
            <w:vAlign w:val="center"/>
          </w:tcPr>
          <w:p w14:paraId="29F7ED1B" w14:textId="77777777" w:rsidR="007C6D44" w:rsidRPr="00D34462" w:rsidRDefault="007C6D44" w:rsidP="00454837">
            <w:pPr>
              <w:jc w:val="center"/>
              <w:rPr>
                <w:sz w:val="18"/>
                <w:szCs w:val="18"/>
              </w:rPr>
            </w:pPr>
            <w:r w:rsidRPr="00D34462">
              <w:rPr>
                <w:sz w:val="18"/>
                <w:szCs w:val="18"/>
              </w:rPr>
              <w:t>Contratación Directa</w:t>
            </w:r>
          </w:p>
        </w:tc>
        <w:tc>
          <w:tcPr>
            <w:tcW w:w="1706" w:type="dxa"/>
            <w:vAlign w:val="center"/>
          </w:tcPr>
          <w:p w14:paraId="274FFBE1" w14:textId="77777777" w:rsidR="007C6D44" w:rsidRPr="00D34462" w:rsidRDefault="007C6D44" w:rsidP="00454837">
            <w:pPr>
              <w:jc w:val="center"/>
              <w:rPr>
                <w:sz w:val="18"/>
                <w:szCs w:val="18"/>
              </w:rPr>
            </w:pPr>
            <w:r w:rsidRPr="00D34462">
              <w:rPr>
                <w:sz w:val="18"/>
                <w:szCs w:val="18"/>
              </w:rPr>
              <w:t>Prestación de Servicios</w:t>
            </w:r>
          </w:p>
        </w:tc>
        <w:tc>
          <w:tcPr>
            <w:tcW w:w="1701" w:type="dxa"/>
            <w:vAlign w:val="center"/>
          </w:tcPr>
          <w:p w14:paraId="427E9CC3" w14:textId="77777777" w:rsidR="007C6D44" w:rsidRPr="00D34462" w:rsidRDefault="007C6D44" w:rsidP="00454837">
            <w:pPr>
              <w:jc w:val="center"/>
              <w:rPr>
                <w:rFonts w:ascii="Tahoma" w:hAnsi="Tahoma" w:cs="Tahoma"/>
                <w:bCs/>
                <w:sz w:val="18"/>
                <w:szCs w:val="18"/>
              </w:rPr>
            </w:pPr>
            <w:r w:rsidRPr="00D34462">
              <w:rPr>
                <w:rFonts w:ascii="Tahoma" w:hAnsi="Tahoma" w:cs="Tahoma"/>
                <w:bCs/>
                <w:sz w:val="18"/>
                <w:szCs w:val="18"/>
              </w:rPr>
              <w:t>$208.732.015</w:t>
            </w:r>
          </w:p>
        </w:tc>
        <w:tc>
          <w:tcPr>
            <w:tcW w:w="3118" w:type="dxa"/>
            <w:vAlign w:val="center"/>
          </w:tcPr>
          <w:p w14:paraId="4A794D57" w14:textId="12149F43" w:rsidR="007C6D44" w:rsidRPr="00D34462" w:rsidRDefault="00D34462" w:rsidP="00942CCF">
            <w:pPr>
              <w:jc w:val="both"/>
              <w:rPr>
                <w:rFonts w:ascii="Tahoma" w:hAnsi="Tahoma" w:cs="Tahoma"/>
                <w:sz w:val="18"/>
                <w:szCs w:val="18"/>
              </w:rPr>
            </w:pPr>
            <w:r w:rsidRPr="00D34462">
              <w:rPr>
                <w:rFonts w:ascii="Tahoma" w:hAnsi="Tahoma" w:cs="Tahoma"/>
                <w:sz w:val="18"/>
                <w:szCs w:val="18"/>
              </w:rPr>
              <w:t xml:space="preserve">Ofrecer </w:t>
            </w:r>
            <w:r w:rsidR="00942CCF" w:rsidRPr="00D34462">
              <w:rPr>
                <w:rFonts w:ascii="Tahoma" w:hAnsi="Tahoma" w:cs="Tahoma"/>
                <w:sz w:val="18"/>
                <w:szCs w:val="18"/>
              </w:rPr>
              <w:t>educación</w:t>
            </w:r>
            <w:r w:rsidRPr="00D34462">
              <w:rPr>
                <w:rFonts w:ascii="Tahoma" w:hAnsi="Tahoma" w:cs="Tahoma"/>
                <w:sz w:val="18"/>
                <w:szCs w:val="18"/>
              </w:rPr>
              <w:t xml:space="preserve"> formal por ciclos a estudiantes desvinculados del conflicto armado y/o desplazados por la violencia</w:t>
            </w:r>
          </w:p>
        </w:tc>
      </w:tr>
    </w:tbl>
    <w:p w14:paraId="4578F125" w14:textId="77777777" w:rsidR="007C6D44" w:rsidRDefault="007C6D44" w:rsidP="007C6D44">
      <w:pPr>
        <w:rPr>
          <w:rFonts w:ascii="Tahoma" w:hAnsi="Tahoma" w:cs="Tahoma"/>
          <w:b/>
          <w:bCs/>
          <w:sz w:val="22"/>
          <w:szCs w:val="22"/>
        </w:rPr>
      </w:pPr>
    </w:p>
    <w:p w14:paraId="1A28B64D" w14:textId="24DEAE85" w:rsidR="007C6D44" w:rsidRPr="00A50B0C" w:rsidRDefault="007C6D44" w:rsidP="007C6D44">
      <w:pPr>
        <w:pStyle w:val="Default"/>
        <w:ind w:left="-426"/>
        <w:rPr>
          <w:b/>
          <w:bCs/>
          <w:sz w:val="22"/>
          <w:szCs w:val="22"/>
          <w:lang w:val="es-ES"/>
        </w:rPr>
      </w:pPr>
      <w:r>
        <w:rPr>
          <w:b/>
          <w:bCs/>
          <w:sz w:val="22"/>
          <w:szCs w:val="22"/>
          <w:lang w:val="es-ES"/>
        </w:rPr>
        <w:t xml:space="preserve">7.2 </w:t>
      </w:r>
      <w:r w:rsidRPr="00A50B0C">
        <w:rPr>
          <w:b/>
          <w:bCs/>
          <w:sz w:val="22"/>
          <w:szCs w:val="22"/>
          <w:lang w:val="es-ES"/>
        </w:rPr>
        <w:t xml:space="preserve">METODOLOGIA DE LA AUDITORIA </w:t>
      </w:r>
    </w:p>
    <w:p w14:paraId="26E6657E" w14:textId="77777777" w:rsidR="007C6D44" w:rsidRPr="00A50B0C" w:rsidRDefault="007C6D44" w:rsidP="007C6D44">
      <w:pPr>
        <w:pStyle w:val="Default"/>
        <w:tabs>
          <w:tab w:val="left" w:pos="885"/>
        </w:tabs>
        <w:ind w:left="-426"/>
        <w:rPr>
          <w:sz w:val="22"/>
          <w:szCs w:val="22"/>
          <w:lang w:val="es-ES"/>
        </w:rPr>
      </w:pPr>
      <w:r>
        <w:rPr>
          <w:sz w:val="22"/>
          <w:szCs w:val="22"/>
          <w:lang w:val="es-ES"/>
        </w:rPr>
        <w:tab/>
      </w:r>
    </w:p>
    <w:p w14:paraId="6FD04B1E" w14:textId="53181655" w:rsidR="007C6D44" w:rsidRPr="00DF5779" w:rsidRDefault="007C6D44" w:rsidP="007C6D44">
      <w:pPr>
        <w:ind w:left="142" w:right="53"/>
        <w:jc w:val="both"/>
        <w:rPr>
          <w:rFonts w:ascii="Tahoma" w:hAnsi="Tahoma" w:cs="Tahoma"/>
          <w:sz w:val="22"/>
          <w:szCs w:val="22"/>
        </w:rPr>
      </w:pPr>
      <w:r>
        <w:rPr>
          <w:rFonts w:ascii="Tahoma" w:hAnsi="Tahoma" w:cs="Tahoma"/>
          <w:sz w:val="22"/>
          <w:szCs w:val="22"/>
        </w:rPr>
        <w:t xml:space="preserve">Observación y exploración de la documentación y el cumplimiento de la ley en la celebración de los  procesos </w:t>
      </w:r>
      <w:r w:rsidRPr="00DF5779">
        <w:rPr>
          <w:rFonts w:ascii="Tahoma" w:hAnsi="Tahoma" w:cs="Tahoma"/>
          <w:sz w:val="22"/>
          <w:szCs w:val="22"/>
        </w:rPr>
        <w:t xml:space="preserve">contractuales </w:t>
      </w:r>
      <w:r>
        <w:rPr>
          <w:rFonts w:ascii="Tahoma" w:hAnsi="Tahoma" w:cs="Tahoma"/>
          <w:sz w:val="22"/>
          <w:szCs w:val="22"/>
        </w:rPr>
        <w:t xml:space="preserve">celebrados por la </w:t>
      </w:r>
      <w:r w:rsidR="00F55086">
        <w:rPr>
          <w:rFonts w:ascii="Tahoma" w:hAnsi="Tahoma" w:cs="Tahoma"/>
          <w:sz w:val="22"/>
          <w:szCs w:val="22"/>
        </w:rPr>
        <w:t>Secretaría</w:t>
      </w:r>
      <w:r>
        <w:rPr>
          <w:rFonts w:ascii="Tahoma" w:hAnsi="Tahoma" w:cs="Tahoma"/>
          <w:sz w:val="22"/>
          <w:szCs w:val="22"/>
        </w:rPr>
        <w:t xml:space="preserve"> de </w:t>
      </w:r>
      <w:r w:rsidR="00856B82">
        <w:rPr>
          <w:rFonts w:ascii="Tahoma" w:hAnsi="Tahoma" w:cs="Tahoma"/>
          <w:sz w:val="22"/>
          <w:szCs w:val="22"/>
        </w:rPr>
        <w:t>Educación</w:t>
      </w:r>
      <w:r>
        <w:rPr>
          <w:rFonts w:ascii="Tahoma" w:hAnsi="Tahoma" w:cs="Tahoma"/>
          <w:sz w:val="22"/>
          <w:szCs w:val="22"/>
        </w:rPr>
        <w:t xml:space="preserve"> del Municipio de Manizales. </w:t>
      </w:r>
    </w:p>
    <w:p w14:paraId="4BC800BE" w14:textId="77777777" w:rsidR="007C6D44" w:rsidRDefault="007C6D44" w:rsidP="007C6D44">
      <w:pPr>
        <w:rPr>
          <w:rFonts w:ascii="Tahoma" w:hAnsi="Tahoma" w:cs="Tahoma"/>
          <w:b/>
          <w:bCs/>
          <w:sz w:val="22"/>
          <w:szCs w:val="22"/>
        </w:rPr>
      </w:pPr>
    </w:p>
    <w:p w14:paraId="52D14CDE" w14:textId="3ABE81D3" w:rsidR="007C6D44" w:rsidRDefault="007C6D44" w:rsidP="007C6D44">
      <w:pPr>
        <w:ind w:left="-426"/>
        <w:rPr>
          <w:rFonts w:ascii="Tahoma" w:hAnsi="Tahoma" w:cs="Tahoma"/>
          <w:b/>
          <w:bCs/>
          <w:sz w:val="22"/>
          <w:szCs w:val="22"/>
        </w:rPr>
      </w:pPr>
      <w:r>
        <w:rPr>
          <w:rFonts w:ascii="Tahoma" w:hAnsi="Tahoma" w:cs="Tahoma"/>
          <w:b/>
          <w:bCs/>
          <w:sz w:val="22"/>
          <w:szCs w:val="22"/>
        </w:rPr>
        <w:t>7</w:t>
      </w:r>
      <w:r w:rsidRPr="002A5278">
        <w:rPr>
          <w:rFonts w:ascii="Tahoma" w:hAnsi="Tahoma" w:cs="Tahoma"/>
          <w:b/>
          <w:bCs/>
          <w:sz w:val="22"/>
          <w:szCs w:val="22"/>
        </w:rPr>
        <w:t>.</w:t>
      </w:r>
      <w:r>
        <w:rPr>
          <w:rFonts w:ascii="Tahoma" w:hAnsi="Tahoma" w:cs="Tahoma"/>
          <w:b/>
          <w:bCs/>
          <w:sz w:val="22"/>
          <w:szCs w:val="22"/>
        </w:rPr>
        <w:t>3</w:t>
      </w:r>
      <w:r w:rsidRPr="002A5278">
        <w:rPr>
          <w:rFonts w:ascii="Tahoma" w:hAnsi="Tahoma" w:cs="Tahoma"/>
          <w:b/>
          <w:bCs/>
          <w:sz w:val="22"/>
          <w:szCs w:val="22"/>
        </w:rPr>
        <w:t xml:space="preserve"> CONCLUSIONES DE LA AUDITORIA</w:t>
      </w:r>
    </w:p>
    <w:p w14:paraId="427EC44E" w14:textId="77777777" w:rsidR="007C6D44" w:rsidRPr="002A5278" w:rsidRDefault="007C6D44" w:rsidP="007C6D44">
      <w:pPr>
        <w:ind w:left="-426"/>
        <w:rPr>
          <w:rFonts w:ascii="Tahoma" w:hAnsi="Tahoma" w:cs="Tahoma"/>
          <w:b/>
          <w:bCs/>
          <w:sz w:val="22"/>
          <w:szCs w:val="22"/>
        </w:rPr>
      </w:pPr>
    </w:p>
    <w:p w14:paraId="143DAE25" w14:textId="51922B29" w:rsidR="007C6D44" w:rsidRDefault="007C6D44" w:rsidP="007C6D44">
      <w:pPr>
        <w:jc w:val="both"/>
        <w:rPr>
          <w:rFonts w:ascii="Tahoma" w:hAnsi="Tahoma" w:cs="Tahoma"/>
          <w:sz w:val="22"/>
          <w:szCs w:val="22"/>
        </w:rPr>
      </w:pPr>
      <w:r w:rsidRPr="003D17BB">
        <w:rPr>
          <w:rFonts w:ascii="Tahoma" w:hAnsi="Tahoma" w:cs="Tahoma"/>
          <w:sz w:val="22"/>
          <w:szCs w:val="22"/>
        </w:rPr>
        <w:t xml:space="preserve">Una vez fueron aplicados los procedimientos de auditoria, se </w:t>
      </w:r>
      <w:r>
        <w:rPr>
          <w:rFonts w:ascii="Tahoma" w:hAnsi="Tahoma" w:cs="Tahoma"/>
          <w:sz w:val="22"/>
          <w:szCs w:val="22"/>
        </w:rPr>
        <w:t xml:space="preserve">llegó a la conclusión que la gestión contractual de la </w:t>
      </w:r>
      <w:r w:rsidR="00F55086">
        <w:rPr>
          <w:rFonts w:ascii="Tahoma" w:hAnsi="Tahoma" w:cs="Tahoma"/>
          <w:sz w:val="22"/>
          <w:szCs w:val="22"/>
        </w:rPr>
        <w:t>Secretaría</w:t>
      </w:r>
      <w:r>
        <w:rPr>
          <w:rFonts w:ascii="Tahoma" w:hAnsi="Tahoma" w:cs="Tahoma"/>
          <w:sz w:val="22"/>
          <w:szCs w:val="22"/>
        </w:rPr>
        <w:t xml:space="preserve"> de Educación del Municipio de Manizales, en la mayoría de sus procesos celebra la contratación de conformidad con las disposiciones, procedimientos y exigencias contenidas en la normatividad legal vigente, aunque durante el proceso auditor se detectaron algunos aspectos susceptibles de mejora los cuales fueron identificados y deben ser ajustados de acuerdo a los hallazgos y recomendaciones establecidos en el presente informe y los que deberán hacer parte del Plan de mejoramiento de la </w:t>
      </w:r>
      <w:r w:rsidR="00F55086">
        <w:rPr>
          <w:rFonts w:ascii="Tahoma" w:hAnsi="Tahoma" w:cs="Tahoma"/>
          <w:sz w:val="22"/>
          <w:szCs w:val="22"/>
        </w:rPr>
        <w:t>Secretaría</w:t>
      </w:r>
      <w:r>
        <w:rPr>
          <w:rFonts w:ascii="Tahoma" w:hAnsi="Tahoma" w:cs="Tahoma"/>
          <w:sz w:val="22"/>
          <w:szCs w:val="22"/>
        </w:rPr>
        <w:t>.</w:t>
      </w:r>
    </w:p>
    <w:p w14:paraId="1D4E71B3" w14:textId="77777777" w:rsidR="007C6D44" w:rsidRPr="008C1923" w:rsidRDefault="007C6D44" w:rsidP="007C6D44">
      <w:pPr>
        <w:jc w:val="both"/>
        <w:rPr>
          <w:rFonts w:asciiTheme="majorHAnsi" w:hAnsiTheme="majorHAnsi"/>
          <w:b/>
          <w:bCs/>
          <w:color w:val="FF0000"/>
        </w:rPr>
      </w:pPr>
    </w:p>
    <w:p w14:paraId="656C929A" w14:textId="77777777" w:rsidR="007C6D44" w:rsidRPr="0041784A" w:rsidRDefault="007C6D44" w:rsidP="007C6D44">
      <w:pPr>
        <w:pStyle w:val="Default"/>
        <w:rPr>
          <w:lang w:val="es-ES"/>
        </w:rPr>
      </w:pPr>
    </w:p>
    <w:p w14:paraId="16678997" w14:textId="77777777" w:rsidR="007C6D44" w:rsidRDefault="007C6D44" w:rsidP="007C6D44">
      <w:pPr>
        <w:ind w:right="-234"/>
        <w:jc w:val="both"/>
        <w:rPr>
          <w:rFonts w:ascii="Tahoma" w:hAnsi="Tahoma" w:cs="Tahoma"/>
          <w:sz w:val="22"/>
          <w:szCs w:val="22"/>
        </w:rPr>
      </w:pPr>
    </w:p>
    <w:p w14:paraId="1D161C8E" w14:textId="77777777" w:rsidR="007C6D44" w:rsidRDefault="007C6D44" w:rsidP="007C6D44">
      <w:pPr>
        <w:ind w:right="-234"/>
        <w:jc w:val="both"/>
        <w:rPr>
          <w:rFonts w:ascii="Tahoma" w:hAnsi="Tahoma" w:cs="Tahoma"/>
          <w:sz w:val="22"/>
          <w:szCs w:val="22"/>
        </w:rPr>
      </w:pPr>
    </w:p>
    <w:p w14:paraId="74523DFD" w14:textId="77777777" w:rsidR="007C6D44" w:rsidRDefault="007C6D44" w:rsidP="007C6D44">
      <w:pPr>
        <w:ind w:right="-234"/>
        <w:jc w:val="both"/>
        <w:rPr>
          <w:rFonts w:ascii="Tahoma" w:hAnsi="Tahoma" w:cs="Tahoma"/>
          <w:sz w:val="22"/>
          <w:szCs w:val="22"/>
        </w:rPr>
      </w:pPr>
    </w:p>
    <w:tbl>
      <w:tblPr>
        <w:tblStyle w:val="Tablaconcuadrcula"/>
        <w:tblW w:w="9639" w:type="dxa"/>
        <w:tblInd w:w="-5" w:type="dxa"/>
        <w:tblLayout w:type="fixed"/>
        <w:tblLook w:val="04A0" w:firstRow="1" w:lastRow="0" w:firstColumn="1" w:lastColumn="0" w:noHBand="0" w:noVBand="1"/>
      </w:tblPr>
      <w:tblGrid>
        <w:gridCol w:w="709"/>
        <w:gridCol w:w="8930"/>
      </w:tblGrid>
      <w:tr w:rsidR="007C6D44" w:rsidRPr="00673D99" w14:paraId="0F780431" w14:textId="77777777" w:rsidTr="00FD1836">
        <w:trPr>
          <w:trHeight w:val="332"/>
        </w:trPr>
        <w:tc>
          <w:tcPr>
            <w:tcW w:w="9639" w:type="dxa"/>
            <w:gridSpan w:val="2"/>
            <w:shd w:val="clear" w:color="auto" w:fill="D9D9D9" w:themeFill="background1" w:themeFillShade="D9"/>
            <w:noWrap/>
            <w:vAlign w:val="center"/>
          </w:tcPr>
          <w:p w14:paraId="71B38812" w14:textId="166665C7" w:rsidR="007C6D44" w:rsidRPr="00673D99" w:rsidRDefault="007C6D44" w:rsidP="00454837">
            <w:pPr>
              <w:rPr>
                <w:rFonts w:ascii="Tahoma" w:hAnsi="Tahoma" w:cs="Tahoma"/>
                <w:b/>
                <w:bCs/>
                <w:sz w:val="20"/>
                <w:szCs w:val="20"/>
              </w:rPr>
            </w:pPr>
            <w:r w:rsidRPr="00673D99">
              <w:rPr>
                <w:rFonts w:ascii="Tahoma" w:hAnsi="Tahoma" w:cs="Tahoma"/>
                <w:b/>
                <w:bCs/>
              </w:rPr>
              <w:lastRenderedPageBreak/>
              <w:t>7.4 HALLAZGOS</w:t>
            </w:r>
          </w:p>
        </w:tc>
      </w:tr>
      <w:tr w:rsidR="007C6D44" w:rsidRPr="00673D99" w14:paraId="0EE435F7" w14:textId="77777777" w:rsidTr="00454837">
        <w:trPr>
          <w:trHeight w:val="2346"/>
        </w:trPr>
        <w:tc>
          <w:tcPr>
            <w:tcW w:w="709" w:type="dxa"/>
            <w:noWrap/>
            <w:vAlign w:val="center"/>
          </w:tcPr>
          <w:p w14:paraId="0A4583C7" w14:textId="72163372" w:rsidR="007C6D44" w:rsidRPr="00673D99" w:rsidRDefault="007C6D44" w:rsidP="00454837">
            <w:pPr>
              <w:jc w:val="center"/>
              <w:rPr>
                <w:rFonts w:ascii="Tahoma" w:hAnsi="Tahoma" w:cs="Tahoma"/>
                <w:b/>
                <w:bCs/>
                <w:sz w:val="22"/>
                <w:szCs w:val="22"/>
              </w:rPr>
            </w:pPr>
            <w:r w:rsidRPr="00673D99">
              <w:rPr>
                <w:rFonts w:ascii="Tahoma" w:hAnsi="Tahoma" w:cs="Tahoma"/>
                <w:b/>
                <w:bCs/>
                <w:sz w:val="22"/>
                <w:szCs w:val="22"/>
              </w:rPr>
              <w:t>Nº</w:t>
            </w:r>
            <w:r w:rsidR="00FD1836" w:rsidRPr="00673D99">
              <w:rPr>
                <w:rFonts w:ascii="Tahoma" w:hAnsi="Tahoma" w:cs="Tahoma"/>
                <w:b/>
                <w:bCs/>
                <w:sz w:val="22"/>
                <w:szCs w:val="22"/>
              </w:rPr>
              <w:t xml:space="preserve"> </w:t>
            </w:r>
            <w:r w:rsidRPr="00673D99">
              <w:rPr>
                <w:rFonts w:ascii="Tahoma" w:hAnsi="Tahoma" w:cs="Tahoma"/>
                <w:b/>
                <w:bCs/>
                <w:sz w:val="22"/>
                <w:szCs w:val="22"/>
              </w:rPr>
              <w:t>1</w:t>
            </w:r>
          </w:p>
        </w:tc>
        <w:tc>
          <w:tcPr>
            <w:tcW w:w="8930" w:type="dxa"/>
          </w:tcPr>
          <w:p w14:paraId="27DD10B5" w14:textId="77777777" w:rsidR="007C6D44" w:rsidRPr="00673D99" w:rsidRDefault="007C6D44" w:rsidP="00454837">
            <w:pPr>
              <w:pStyle w:val="Encabezado"/>
              <w:tabs>
                <w:tab w:val="clear" w:pos="4252"/>
                <w:tab w:val="center" w:pos="426"/>
                <w:tab w:val="center" w:pos="1418"/>
              </w:tabs>
              <w:jc w:val="both"/>
              <w:rPr>
                <w:rFonts w:ascii="Tahoma" w:hAnsi="Tahoma" w:cs="Tahoma"/>
                <w:bCs/>
                <w:sz w:val="22"/>
                <w:szCs w:val="22"/>
              </w:rPr>
            </w:pPr>
            <w:r w:rsidRPr="00673D99">
              <w:rPr>
                <w:rFonts w:ascii="Tahoma" w:hAnsi="Tahoma" w:cs="Tahoma"/>
                <w:bCs/>
                <w:sz w:val="22"/>
                <w:szCs w:val="22"/>
              </w:rPr>
              <w:t>No se evidencia la publicación  de algunos documentos y actos administrativos del proceso de contratación dentro de los tres días siguientes a su expedición en la página del SECOP según el</w:t>
            </w:r>
            <w:r w:rsidRPr="00673D99">
              <w:rPr>
                <w:rFonts w:ascii="Tahoma" w:hAnsi="Tahoma" w:cs="Tahoma"/>
                <w:b/>
                <w:bCs/>
                <w:sz w:val="22"/>
                <w:szCs w:val="22"/>
              </w:rPr>
              <w:t xml:space="preserve"> Decreto 1082 de 2015</w:t>
            </w:r>
            <w:r w:rsidRPr="00673D99">
              <w:rPr>
                <w:rFonts w:ascii="Tahoma" w:hAnsi="Tahoma" w:cs="Tahoma"/>
                <w:b/>
                <w:bCs/>
                <w:i/>
                <w:sz w:val="22"/>
                <w:szCs w:val="22"/>
                <w:u w:val="single"/>
              </w:rPr>
              <w:t xml:space="preserve"> “</w:t>
            </w:r>
            <w:r w:rsidRPr="00673D99">
              <w:rPr>
                <w:rFonts w:ascii="Tahoma" w:hAnsi="Tahoma" w:cs="Tahoma"/>
                <w:b/>
                <w:bCs/>
                <w:i/>
                <w:sz w:val="20"/>
                <w:szCs w:val="20"/>
                <w:u w:val="single"/>
              </w:rPr>
              <w:t>Artículo 2.2.1.1.1.7.1</w:t>
            </w:r>
            <w:r w:rsidRPr="00673D99">
              <w:rPr>
                <w:rFonts w:ascii="Tahoma" w:eastAsia="Times New Roman" w:hAnsi="Tahoma" w:cs="Tahoma"/>
                <w:b/>
                <w:i/>
                <w:color w:val="333333"/>
                <w:sz w:val="20"/>
                <w:szCs w:val="20"/>
                <w:u w:val="single"/>
                <w:lang w:val="es-ES"/>
              </w:rPr>
              <w:t>. Publicidad en el SECOP. 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r w:rsidRPr="00673D99">
              <w:rPr>
                <w:rFonts w:ascii="Tahoma" w:hAnsi="Tahoma" w:cs="Tahoma"/>
                <w:color w:val="333333"/>
                <w:sz w:val="20"/>
                <w:szCs w:val="20"/>
                <w:shd w:val="clear" w:color="auto" w:fill="FFFFFF"/>
              </w:rPr>
              <w:t>.</w:t>
            </w:r>
            <w:r w:rsidRPr="00673D99">
              <w:rPr>
                <w:rStyle w:val="apple-converted-space"/>
                <w:rFonts w:ascii="Tahoma" w:hAnsi="Tahoma" w:cs="Tahoma"/>
                <w:color w:val="333333"/>
                <w:sz w:val="20"/>
                <w:szCs w:val="20"/>
                <w:shd w:val="clear" w:color="auto" w:fill="FFFFFF"/>
              </w:rPr>
              <w:t> </w:t>
            </w:r>
            <w:r w:rsidRPr="00673D99">
              <w:rPr>
                <w:rFonts w:ascii="Tahoma" w:hAnsi="Tahoma" w:cs="Tahoma"/>
                <w:bCs/>
                <w:sz w:val="22"/>
                <w:szCs w:val="22"/>
              </w:rPr>
              <w:t xml:space="preserve"> de los Documentos que se relacionan a continuación:</w:t>
            </w:r>
          </w:p>
          <w:p w14:paraId="66D6B80F" w14:textId="77777777" w:rsidR="007C6D44" w:rsidRPr="00673D99" w:rsidRDefault="007C6D44" w:rsidP="00454837">
            <w:pPr>
              <w:pStyle w:val="Encabezado"/>
              <w:tabs>
                <w:tab w:val="clear" w:pos="4252"/>
                <w:tab w:val="center" w:pos="426"/>
                <w:tab w:val="center" w:pos="1418"/>
              </w:tabs>
              <w:jc w:val="both"/>
              <w:rPr>
                <w:rFonts w:ascii="Tahoma" w:hAnsi="Tahoma" w:cs="Tahoma"/>
                <w:b/>
                <w:bCs/>
                <w:sz w:val="4"/>
                <w:szCs w:val="4"/>
              </w:rPr>
            </w:pPr>
          </w:p>
          <w:tbl>
            <w:tblPr>
              <w:tblW w:w="8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837"/>
              <w:gridCol w:w="2478"/>
              <w:gridCol w:w="1701"/>
            </w:tblGrid>
            <w:tr w:rsidR="007C6D44" w:rsidRPr="00673D99" w14:paraId="3E170E9E" w14:textId="77777777" w:rsidTr="00454837">
              <w:trPr>
                <w:trHeight w:val="449"/>
              </w:trPr>
              <w:tc>
                <w:tcPr>
                  <w:tcW w:w="2262" w:type="dxa"/>
                  <w:shd w:val="clear" w:color="auto" w:fill="D9D9D9" w:themeFill="background1" w:themeFillShade="D9"/>
                </w:tcPr>
                <w:p w14:paraId="565FFC27" w14:textId="77777777" w:rsidR="007C6D44" w:rsidRPr="00673D99" w:rsidRDefault="007C6D44" w:rsidP="00454837">
                  <w:pPr>
                    <w:pStyle w:val="Encabezado"/>
                    <w:tabs>
                      <w:tab w:val="center" w:pos="426"/>
                    </w:tabs>
                    <w:jc w:val="both"/>
                    <w:rPr>
                      <w:rFonts w:ascii="Tahoma" w:hAnsi="Tahoma" w:cs="Tahoma"/>
                      <w:b/>
                      <w:bCs/>
                      <w:sz w:val="20"/>
                      <w:szCs w:val="20"/>
                    </w:rPr>
                  </w:pPr>
                  <w:r w:rsidRPr="00673D99">
                    <w:rPr>
                      <w:rFonts w:ascii="Tahoma" w:hAnsi="Tahoma" w:cs="Tahoma"/>
                      <w:b/>
                      <w:bCs/>
                      <w:sz w:val="20"/>
                      <w:szCs w:val="20"/>
                    </w:rPr>
                    <w:t>Contrato No.</w:t>
                  </w:r>
                </w:p>
              </w:tc>
              <w:tc>
                <w:tcPr>
                  <w:tcW w:w="1837" w:type="dxa"/>
                  <w:shd w:val="clear" w:color="auto" w:fill="D9D9D9" w:themeFill="background1" w:themeFillShade="D9"/>
                </w:tcPr>
                <w:p w14:paraId="3B5942CE" w14:textId="77777777" w:rsidR="007C6D44" w:rsidRPr="00673D99" w:rsidRDefault="007C6D44" w:rsidP="00454837">
                  <w:pPr>
                    <w:pStyle w:val="Encabezado"/>
                    <w:tabs>
                      <w:tab w:val="center" w:pos="426"/>
                    </w:tabs>
                    <w:jc w:val="both"/>
                    <w:rPr>
                      <w:rFonts w:ascii="Tahoma" w:hAnsi="Tahoma" w:cs="Tahoma"/>
                      <w:b/>
                      <w:bCs/>
                      <w:sz w:val="20"/>
                      <w:szCs w:val="20"/>
                    </w:rPr>
                  </w:pPr>
                  <w:r w:rsidRPr="00673D99">
                    <w:rPr>
                      <w:rFonts w:ascii="Tahoma" w:hAnsi="Tahoma" w:cs="Tahoma"/>
                      <w:b/>
                      <w:bCs/>
                      <w:sz w:val="20"/>
                      <w:szCs w:val="20"/>
                    </w:rPr>
                    <w:t>Fecha de creación</w:t>
                  </w:r>
                </w:p>
              </w:tc>
              <w:tc>
                <w:tcPr>
                  <w:tcW w:w="2478" w:type="dxa"/>
                  <w:shd w:val="clear" w:color="auto" w:fill="D9D9D9" w:themeFill="background1" w:themeFillShade="D9"/>
                </w:tcPr>
                <w:p w14:paraId="6A649C1F" w14:textId="77777777" w:rsidR="007C6D44" w:rsidRPr="00673D99" w:rsidRDefault="007C6D44" w:rsidP="00454837">
                  <w:pPr>
                    <w:pStyle w:val="Encabezado"/>
                    <w:tabs>
                      <w:tab w:val="center" w:pos="426"/>
                    </w:tabs>
                    <w:jc w:val="both"/>
                    <w:rPr>
                      <w:rFonts w:ascii="Tahoma" w:hAnsi="Tahoma" w:cs="Tahoma"/>
                      <w:b/>
                      <w:bCs/>
                      <w:sz w:val="20"/>
                      <w:szCs w:val="20"/>
                    </w:rPr>
                  </w:pPr>
                  <w:r w:rsidRPr="00673D99">
                    <w:rPr>
                      <w:rFonts w:ascii="Tahoma" w:hAnsi="Tahoma" w:cs="Tahoma"/>
                      <w:b/>
                      <w:bCs/>
                      <w:sz w:val="20"/>
                      <w:szCs w:val="20"/>
                    </w:rPr>
                    <w:t>Fecha de publicación</w:t>
                  </w:r>
                </w:p>
              </w:tc>
              <w:tc>
                <w:tcPr>
                  <w:tcW w:w="1701" w:type="dxa"/>
                  <w:shd w:val="clear" w:color="auto" w:fill="D9D9D9" w:themeFill="background1" w:themeFillShade="D9"/>
                </w:tcPr>
                <w:p w14:paraId="30C62F73"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
                      <w:bCs/>
                      <w:sz w:val="20"/>
                      <w:szCs w:val="20"/>
                    </w:rPr>
                    <w:t>Documentos</w:t>
                  </w:r>
                </w:p>
              </w:tc>
            </w:tr>
            <w:tr w:rsidR="007C6D44" w:rsidRPr="00673D99" w14:paraId="7167E6BE" w14:textId="77777777" w:rsidTr="00454837">
              <w:trPr>
                <w:trHeight w:val="199"/>
              </w:trPr>
              <w:tc>
                <w:tcPr>
                  <w:tcW w:w="2262" w:type="dxa"/>
                  <w:shd w:val="clear" w:color="auto" w:fill="auto"/>
                </w:tcPr>
                <w:p w14:paraId="159893F3"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1606090318</w:t>
                  </w:r>
                </w:p>
              </w:tc>
              <w:tc>
                <w:tcPr>
                  <w:tcW w:w="1837" w:type="dxa"/>
                  <w:shd w:val="clear" w:color="auto" w:fill="auto"/>
                </w:tcPr>
                <w:p w14:paraId="19708EDF"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20 de junio de 2016</w:t>
                  </w:r>
                </w:p>
              </w:tc>
              <w:tc>
                <w:tcPr>
                  <w:tcW w:w="2478" w:type="dxa"/>
                  <w:shd w:val="clear" w:color="auto" w:fill="auto"/>
                </w:tcPr>
                <w:p w14:paraId="0E25C054"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27 de junio de 2016</w:t>
                  </w:r>
                </w:p>
              </w:tc>
              <w:tc>
                <w:tcPr>
                  <w:tcW w:w="1701" w:type="dxa"/>
                  <w:shd w:val="clear" w:color="auto" w:fill="auto"/>
                </w:tcPr>
                <w:p w14:paraId="59501CA6"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Acta de Inicio - </w:t>
                  </w:r>
                </w:p>
              </w:tc>
            </w:tr>
            <w:tr w:rsidR="007C6D44" w:rsidRPr="00673D99" w14:paraId="4385A8A8" w14:textId="77777777" w:rsidTr="00454837">
              <w:trPr>
                <w:trHeight w:val="217"/>
              </w:trPr>
              <w:tc>
                <w:tcPr>
                  <w:tcW w:w="2262" w:type="dxa"/>
                  <w:shd w:val="clear" w:color="auto" w:fill="auto"/>
                </w:tcPr>
                <w:p w14:paraId="3A0BEA14"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1606010306</w:t>
                  </w:r>
                </w:p>
              </w:tc>
              <w:tc>
                <w:tcPr>
                  <w:tcW w:w="1837" w:type="dxa"/>
                  <w:shd w:val="clear" w:color="auto" w:fill="auto"/>
                </w:tcPr>
                <w:p w14:paraId="761FE032"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3 de junio de 2016</w:t>
                  </w:r>
                </w:p>
              </w:tc>
              <w:tc>
                <w:tcPr>
                  <w:tcW w:w="2478" w:type="dxa"/>
                  <w:shd w:val="clear" w:color="auto" w:fill="auto"/>
                </w:tcPr>
                <w:p w14:paraId="3FE8E3B0"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3 de agosto de 2016</w:t>
                  </w:r>
                </w:p>
              </w:tc>
              <w:tc>
                <w:tcPr>
                  <w:tcW w:w="1701" w:type="dxa"/>
                  <w:shd w:val="clear" w:color="auto" w:fill="auto"/>
                </w:tcPr>
                <w:p w14:paraId="6473A4C9"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Acta de Inicio</w:t>
                  </w:r>
                </w:p>
              </w:tc>
            </w:tr>
            <w:tr w:rsidR="007C6D44" w:rsidRPr="00673D99" w14:paraId="792BE2F6" w14:textId="77777777" w:rsidTr="00454837">
              <w:trPr>
                <w:trHeight w:val="220"/>
              </w:trPr>
              <w:tc>
                <w:tcPr>
                  <w:tcW w:w="2262" w:type="dxa"/>
                  <w:shd w:val="clear" w:color="auto" w:fill="auto"/>
                </w:tcPr>
                <w:p w14:paraId="79A4159C"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1604070201</w:t>
                  </w:r>
                </w:p>
              </w:tc>
              <w:tc>
                <w:tcPr>
                  <w:tcW w:w="1837" w:type="dxa"/>
                  <w:shd w:val="clear" w:color="auto" w:fill="auto"/>
                </w:tcPr>
                <w:p w14:paraId="26DE070C"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1 de diciembre de 2016 – 7 de abril de 2016</w:t>
                  </w:r>
                </w:p>
              </w:tc>
              <w:tc>
                <w:tcPr>
                  <w:tcW w:w="2478" w:type="dxa"/>
                  <w:shd w:val="clear" w:color="auto" w:fill="auto"/>
                </w:tcPr>
                <w:p w14:paraId="2EC11720"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23 de diciembre de 2016 – 14 de junio de 2016</w:t>
                  </w:r>
                </w:p>
              </w:tc>
              <w:tc>
                <w:tcPr>
                  <w:tcW w:w="1701" w:type="dxa"/>
                  <w:shd w:val="clear" w:color="auto" w:fill="auto"/>
                </w:tcPr>
                <w:p w14:paraId="40A0F034"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Acta Final y de Liquidación –Acta de Inicio</w:t>
                  </w:r>
                </w:p>
              </w:tc>
            </w:tr>
            <w:tr w:rsidR="007C6D44" w:rsidRPr="00673D99" w14:paraId="0928E26E" w14:textId="77777777" w:rsidTr="00454837">
              <w:trPr>
                <w:trHeight w:val="257"/>
              </w:trPr>
              <w:tc>
                <w:tcPr>
                  <w:tcW w:w="2262" w:type="dxa"/>
                  <w:shd w:val="clear" w:color="auto" w:fill="auto"/>
                </w:tcPr>
                <w:p w14:paraId="23AF0309"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1604040194</w:t>
                  </w:r>
                </w:p>
              </w:tc>
              <w:tc>
                <w:tcPr>
                  <w:tcW w:w="1837" w:type="dxa"/>
                  <w:shd w:val="clear" w:color="auto" w:fill="auto"/>
                </w:tcPr>
                <w:p w14:paraId="0C1439ED"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5 de abril de 2016 – 12 de diciembre de 2016</w:t>
                  </w:r>
                </w:p>
              </w:tc>
              <w:tc>
                <w:tcPr>
                  <w:tcW w:w="2478" w:type="dxa"/>
                  <w:shd w:val="clear" w:color="auto" w:fill="auto"/>
                </w:tcPr>
                <w:p w14:paraId="7EFF01C6"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25 de abril de 2016- 23 de diciembre de 2016</w:t>
                  </w:r>
                </w:p>
              </w:tc>
              <w:tc>
                <w:tcPr>
                  <w:tcW w:w="1701" w:type="dxa"/>
                  <w:shd w:val="clear" w:color="auto" w:fill="auto"/>
                </w:tcPr>
                <w:p w14:paraId="17F4107A"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Acta de Inicio – Acta Final y de Liquidación</w:t>
                  </w:r>
                </w:p>
              </w:tc>
            </w:tr>
            <w:tr w:rsidR="007C6D44" w:rsidRPr="00673D99" w14:paraId="08CD2AD3" w14:textId="77777777" w:rsidTr="00454837">
              <w:trPr>
                <w:trHeight w:val="261"/>
              </w:trPr>
              <w:tc>
                <w:tcPr>
                  <w:tcW w:w="2262" w:type="dxa"/>
                  <w:shd w:val="clear" w:color="auto" w:fill="auto"/>
                </w:tcPr>
                <w:p w14:paraId="00833BBB"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1602240086</w:t>
                  </w:r>
                </w:p>
              </w:tc>
              <w:tc>
                <w:tcPr>
                  <w:tcW w:w="1837" w:type="dxa"/>
                  <w:shd w:val="clear" w:color="auto" w:fill="auto"/>
                </w:tcPr>
                <w:p w14:paraId="45971707"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25 de febrero de 2016 – 5 de diciembre de 2016</w:t>
                  </w:r>
                </w:p>
              </w:tc>
              <w:tc>
                <w:tcPr>
                  <w:tcW w:w="2478" w:type="dxa"/>
                  <w:shd w:val="clear" w:color="auto" w:fill="auto"/>
                </w:tcPr>
                <w:p w14:paraId="505B33D2"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11 de marzo de 2016 – 23 de diciembre de 2016</w:t>
                  </w:r>
                </w:p>
              </w:tc>
              <w:tc>
                <w:tcPr>
                  <w:tcW w:w="1701" w:type="dxa"/>
                  <w:shd w:val="clear" w:color="auto" w:fill="auto"/>
                </w:tcPr>
                <w:p w14:paraId="55DFE125"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Acta de Inicio – Acta Final y de Liquidación</w:t>
                  </w:r>
                </w:p>
              </w:tc>
            </w:tr>
            <w:tr w:rsidR="007C6D44" w:rsidRPr="00673D99" w14:paraId="7AEB5CFE" w14:textId="77777777" w:rsidTr="00454837">
              <w:trPr>
                <w:trHeight w:val="279"/>
              </w:trPr>
              <w:tc>
                <w:tcPr>
                  <w:tcW w:w="2262" w:type="dxa"/>
                  <w:shd w:val="clear" w:color="auto" w:fill="auto"/>
                </w:tcPr>
                <w:p w14:paraId="41F0A716"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1708180526</w:t>
                  </w:r>
                </w:p>
              </w:tc>
              <w:tc>
                <w:tcPr>
                  <w:tcW w:w="1837" w:type="dxa"/>
                  <w:shd w:val="clear" w:color="auto" w:fill="auto"/>
                </w:tcPr>
                <w:p w14:paraId="4846C6F1"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18 de agosto de 2017</w:t>
                  </w:r>
                </w:p>
              </w:tc>
              <w:tc>
                <w:tcPr>
                  <w:tcW w:w="2478" w:type="dxa"/>
                  <w:shd w:val="clear" w:color="auto" w:fill="auto"/>
                </w:tcPr>
                <w:p w14:paraId="5E4ADE1F"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29 de agosto de 2017</w:t>
                  </w:r>
                </w:p>
              </w:tc>
              <w:tc>
                <w:tcPr>
                  <w:tcW w:w="1701" w:type="dxa"/>
                  <w:shd w:val="clear" w:color="auto" w:fill="auto"/>
                </w:tcPr>
                <w:p w14:paraId="79382B8B"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Contrato </w:t>
                  </w:r>
                </w:p>
              </w:tc>
            </w:tr>
            <w:tr w:rsidR="007C6D44" w:rsidRPr="00673D99" w14:paraId="7B406502" w14:textId="77777777" w:rsidTr="00454837">
              <w:trPr>
                <w:trHeight w:val="269"/>
              </w:trPr>
              <w:tc>
                <w:tcPr>
                  <w:tcW w:w="2262" w:type="dxa"/>
                  <w:shd w:val="clear" w:color="auto" w:fill="auto"/>
                </w:tcPr>
                <w:p w14:paraId="325B72E3"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1703170199</w:t>
                  </w:r>
                </w:p>
              </w:tc>
              <w:tc>
                <w:tcPr>
                  <w:tcW w:w="1837" w:type="dxa"/>
                  <w:shd w:val="clear" w:color="auto" w:fill="auto"/>
                </w:tcPr>
                <w:p w14:paraId="7953369E"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19 de julio de 2017</w:t>
                  </w:r>
                </w:p>
              </w:tc>
              <w:tc>
                <w:tcPr>
                  <w:tcW w:w="2478" w:type="dxa"/>
                  <w:shd w:val="clear" w:color="auto" w:fill="auto"/>
                </w:tcPr>
                <w:p w14:paraId="08634888"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24 de agosto de 2017</w:t>
                  </w:r>
                </w:p>
              </w:tc>
              <w:tc>
                <w:tcPr>
                  <w:tcW w:w="1701" w:type="dxa"/>
                  <w:shd w:val="clear" w:color="auto" w:fill="auto"/>
                </w:tcPr>
                <w:p w14:paraId="63E24A11"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Acta Final y de Liquidación </w:t>
                  </w:r>
                </w:p>
              </w:tc>
            </w:tr>
            <w:tr w:rsidR="007C6D44" w:rsidRPr="00673D99" w14:paraId="07A36F99" w14:textId="77777777" w:rsidTr="00454837">
              <w:trPr>
                <w:trHeight w:val="269"/>
              </w:trPr>
              <w:tc>
                <w:tcPr>
                  <w:tcW w:w="2262" w:type="dxa"/>
                  <w:shd w:val="clear" w:color="auto" w:fill="auto"/>
                </w:tcPr>
                <w:p w14:paraId="70700113"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1705300385</w:t>
                  </w:r>
                </w:p>
              </w:tc>
              <w:tc>
                <w:tcPr>
                  <w:tcW w:w="1837" w:type="dxa"/>
                  <w:shd w:val="clear" w:color="auto" w:fill="auto"/>
                </w:tcPr>
                <w:p w14:paraId="13E61FC7"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30 de mayo de 2017 – 2 de junio de 2017</w:t>
                  </w:r>
                </w:p>
              </w:tc>
              <w:tc>
                <w:tcPr>
                  <w:tcW w:w="2478" w:type="dxa"/>
                  <w:shd w:val="clear" w:color="auto" w:fill="auto"/>
                </w:tcPr>
                <w:p w14:paraId="7E5DE217"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5 de junio de 2017 – no se publico</w:t>
                  </w:r>
                </w:p>
              </w:tc>
              <w:tc>
                <w:tcPr>
                  <w:tcW w:w="1701" w:type="dxa"/>
                  <w:shd w:val="clear" w:color="auto" w:fill="auto"/>
                </w:tcPr>
                <w:p w14:paraId="72B79386"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Contrato- Acta de Inicio </w:t>
                  </w:r>
                </w:p>
              </w:tc>
            </w:tr>
            <w:tr w:rsidR="007C6D44" w:rsidRPr="00673D99" w14:paraId="396997F2" w14:textId="77777777" w:rsidTr="00454837">
              <w:trPr>
                <w:trHeight w:val="269"/>
              </w:trPr>
              <w:tc>
                <w:tcPr>
                  <w:tcW w:w="2262" w:type="dxa"/>
                  <w:shd w:val="clear" w:color="auto" w:fill="auto"/>
                </w:tcPr>
                <w:p w14:paraId="23FCF40F"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1702210147</w:t>
                  </w:r>
                </w:p>
              </w:tc>
              <w:tc>
                <w:tcPr>
                  <w:tcW w:w="1837" w:type="dxa"/>
                  <w:shd w:val="clear" w:color="auto" w:fill="auto"/>
                </w:tcPr>
                <w:p w14:paraId="3A2BB51F"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28 de agosto de 2017</w:t>
                  </w:r>
                </w:p>
              </w:tc>
              <w:tc>
                <w:tcPr>
                  <w:tcW w:w="2478" w:type="dxa"/>
                  <w:shd w:val="clear" w:color="auto" w:fill="auto"/>
                </w:tcPr>
                <w:p w14:paraId="39D03FA7"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7 de septiembre de 2017</w:t>
                  </w:r>
                </w:p>
              </w:tc>
              <w:tc>
                <w:tcPr>
                  <w:tcW w:w="1701" w:type="dxa"/>
                  <w:shd w:val="clear" w:color="auto" w:fill="auto"/>
                </w:tcPr>
                <w:p w14:paraId="0526B7E6"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Adición </w:t>
                  </w:r>
                </w:p>
              </w:tc>
            </w:tr>
            <w:tr w:rsidR="007C6D44" w:rsidRPr="00673D99" w14:paraId="506F6800" w14:textId="77777777" w:rsidTr="00454837">
              <w:trPr>
                <w:trHeight w:val="269"/>
              </w:trPr>
              <w:tc>
                <w:tcPr>
                  <w:tcW w:w="2262" w:type="dxa"/>
                  <w:shd w:val="clear" w:color="auto" w:fill="auto"/>
                </w:tcPr>
                <w:p w14:paraId="22F6EAE5"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1708160522</w:t>
                  </w:r>
                </w:p>
              </w:tc>
              <w:tc>
                <w:tcPr>
                  <w:tcW w:w="1837" w:type="dxa"/>
                  <w:shd w:val="clear" w:color="auto" w:fill="auto"/>
                </w:tcPr>
                <w:p w14:paraId="759E0DB5"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16 de agosto de 2017</w:t>
                  </w:r>
                </w:p>
              </w:tc>
              <w:tc>
                <w:tcPr>
                  <w:tcW w:w="2478" w:type="dxa"/>
                  <w:shd w:val="clear" w:color="auto" w:fill="auto"/>
                </w:tcPr>
                <w:p w14:paraId="4B80D3A3"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23 de agosto de 2017</w:t>
                  </w:r>
                </w:p>
              </w:tc>
              <w:tc>
                <w:tcPr>
                  <w:tcW w:w="1701" w:type="dxa"/>
                  <w:shd w:val="clear" w:color="auto" w:fill="auto"/>
                </w:tcPr>
                <w:p w14:paraId="2843E9DC"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Contrato </w:t>
                  </w:r>
                </w:p>
              </w:tc>
            </w:tr>
            <w:tr w:rsidR="007C6D44" w:rsidRPr="00673D99" w14:paraId="349C9F1D" w14:textId="77777777" w:rsidTr="00454837">
              <w:trPr>
                <w:trHeight w:val="269"/>
              </w:trPr>
              <w:tc>
                <w:tcPr>
                  <w:tcW w:w="2262" w:type="dxa"/>
                  <w:shd w:val="clear" w:color="auto" w:fill="auto"/>
                </w:tcPr>
                <w:p w14:paraId="5CF5A1FD"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1705220373</w:t>
                  </w:r>
                </w:p>
              </w:tc>
              <w:tc>
                <w:tcPr>
                  <w:tcW w:w="1837" w:type="dxa"/>
                  <w:shd w:val="clear" w:color="auto" w:fill="auto"/>
                </w:tcPr>
                <w:p w14:paraId="56544685"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22 de mayo de 2017-20 de junio de 2017 – 30 de mayo de 2017</w:t>
                  </w:r>
                </w:p>
              </w:tc>
              <w:tc>
                <w:tcPr>
                  <w:tcW w:w="2478" w:type="dxa"/>
                  <w:shd w:val="clear" w:color="auto" w:fill="auto"/>
                </w:tcPr>
                <w:p w14:paraId="7A222D76"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1 de junio de 2017- 4 julio de 2017- no se publico</w:t>
                  </w:r>
                </w:p>
              </w:tc>
              <w:tc>
                <w:tcPr>
                  <w:tcW w:w="1701" w:type="dxa"/>
                  <w:shd w:val="clear" w:color="auto" w:fill="auto"/>
                </w:tcPr>
                <w:p w14:paraId="0C36FD35"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Contrato – Acta Final y de Liquidación- Acta de Inicio </w:t>
                  </w:r>
                </w:p>
              </w:tc>
            </w:tr>
            <w:tr w:rsidR="007C6D44" w:rsidRPr="00673D99" w14:paraId="656D8B4F" w14:textId="77777777" w:rsidTr="00454837">
              <w:trPr>
                <w:trHeight w:val="269"/>
              </w:trPr>
              <w:tc>
                <w:tcPr>
                  <w:tcW w:w="2262" w:type="dxa"/>
                  <w:shd w:val="clear" w:color="auto" w:fill="auto"/>
                </w:tcPr>
                <w:p w14:paraId="7790F299"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  Nº 1704060261</w:t>
                  </w:r>
                </w:p>
              </w:tc>
              <w:tc>
                <w:tcPr>
                  <w:tcW w:w="1837" w:type="dxa"/>
                  <w:shd w:val="clear" w:color="auto" w:fill="auto"/>
                </w:tcPr>
                <w:p w14:paraId="0EB7DA56"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18 de abril de 2017</w:t>
                  </w:r>
                </w:p>
              </w:tc>
              <w:tc>
                <w:tcPr>
                  <w:tcW w:w="2478" w:type="dxa"/>
                  <w:shd w:val="clear" w:color="auto" w:fill="auto"/>
                </w:tcPr>
                <w:p w14:paraId="3E3FC75F"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24 de abril de 2017</w:t>
                  </w:r>
                </w:p>
              </w:tc>
              <w:tc>
                <w:tcPr>
                  <w:tcW w:w="1701" w:type="dxa"/>
                  <w:shd w:val="clear" w:color="auto" w:fill="auto"/>
                </w:tcPr>
                <w:p w14:paraId="2FD04ED8"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Acta de Inicio </w:t>
                  </w:r>
                </w:p>
              </w:tc>
            </w:tr>
            <w:tr w:rsidR="007C6D44" w:rsidRPr="00673D99" w14:paraId="310243E3" w14:textId="77777777" w:rsidTr="00454837">
              <w:trPr>
                <w:trHeight w:val="269"/>
              </w:trPr>
              <w:tc>
                <w:tcPr>
                  <w:tcW w:w="2262" w:type="dxa"/>
                  <w:shd w:val="clear" w:color="auto" w:fill="auto"/>
                </w:tcPr>
                <w:p w14:paraId="3686438C"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Nº 1703100182</w:t>
                  </w:r>
                </w:p>
              </w:tc>
              <w:tc>
                <w:tcPr>
                  <w:tcW w:w="1837" w:type="dxa"/>
                  <w:shd w:val="clear" w:color="auto" w:fill="auto"/>
                </w:tcPr>
                <w:p w14:paraId="57DA1046"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23 de junio de 2017</w:t>
                  </w:r>
                </w:p>
              </w:tc>
              <w:tc>
                <w:tcPr>
                  <w:tcW w:w="2478" w:type="dxa"/>
                  <w:shd w:val="clear" w:color="auto" w:fill="auto"/>
                </w:tcPr>
                <w:p w14:paraId="63AF3308"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 xml:space="preserve">No se publico </w:t>
                  </w:r>
                </w:p>
              </w:tc>
              <w:tc>
                <w:tcPr>
                  <w:tcW w:w="1701" w:type="dxa"/>
                  <w:shd w:val="clear" w:color="auto" w:fill="auto"/>
                </w:tcPr>
                <w:p w14:paraId="53459F6F" w14:textId="77777777" w:rsidR="007C6D44" w:rsidRPr="00673D99" w:rsidRDefault="007C6D44" w:rsidP="00454837">
                  <w:pPr>
                    <w:pStyle w:val="Encabezado"/>
                    <w:tabs>
                      <w:tab w:val="center" w:pos="426"/>
                    </w:tabs>
                    <w:jc w:val="both"/>
                    <w:rPr>
                      <w:rFonts w:ascii="Tahoma" w:hAnsi="Tahoma" w:cs="Tahoma"/>
                      <w:bCs/>
                      <w:sz w:val="20"/>
                      <w:szCs w:val="20"/>
                    </w:rPr>
                  </w:pPr>
                  <w:r w:rsidRPr="00673D99">
                    <w:rPr>
                      <w:rFonts w:ascii="Tahoma" w:hAnsi="Tahoma" w:cs="Tahoma"/>
                      <w:bCs/>
                      <w:sz w:val="20"/>
                      <w:szCs w:val="20"/>
                    </w:rPr>
                    <w:t>Acta final y de liquidación.</w:t>
                  </w:r>
                </w:p>
              </w:tc>
            </w:tr>
          </w:tbl>
          <w:p w14:paraId="3EF317C8" w14:textId="77777777" w:rsidR="007C6D44" w:rsidRPr="00673D99" w:rsidRDefault="007C6D44" w:rsidP="00454837">
            <w:pPr>
              <w:shd w:val="clear" w:color="auto" w:fill="FFFFFF"/>
              <w:jc w:val="both"/>
              <w:rPr>
                <w:rFonts w:ascii="Tahoma" w:hAnsi="Tahoma" w:cs="Tahoma"/>
                <w:bCs/>
                <w:sz w:val="22"/>
                <w:szCs w:val="22"/>
              </w:rPr>
            </w:pPr>
          </w:p>
        </w:tc>
      </w:tr>
      <w:tr w:rsidR="007C6D44" w:rsidRPr="00673D99" w14:paraId="4BA25942" w14:textId="77777777" w:rsidTr="00454837">
        <w:trPr>
          <w:trHeight w:val="929"/>
        </w:trPr>
        <w:tc>
          <w:tcPr>
            <w:tcW w:w="709" w:type="dxa"/>
            <w:noWrap/>
            <w:vAlign w:val="center"/>
          </w:tcPr>
          <w:p w14:paraId="63F70431" w14:textId="58C0A0BC" w:rsidR="007C6D44" w:rsidRPr="00673D99" w:rsidRDefault="007C6D44" w:rsidP="00454837">
            <w:pPr>
              <w:jc w:val="center"/>
              <w:rPr>
                <w:rFonts w:ascii="Tahoma" w:hAnsi="Tahoma" w:cs="Tahoma"/>
                <w:b/>
                <w:bCs/>
                <w:sz w:val="22"/>
                <w:szCs w:val="22"/>
              </w:rPr>
            </w:pPr>
            <w:r w:rsidRPr="00673D99">
              <w:rPr>
                <w:rFonts w:ascii="Tahoma" w:hAnsi="Tahoma" w:cs="Tahoma"/>
                <w:b/>
                <w:bCs/>
                <w:sz w:val="22"/>
                <w:szCs w:val="22"/>
              </w:rPr>
              <w:lastRenderedPageBreak/>
              <w:t>Nº</w:t>
            </w:r>
            <w:r w:rsidR="00FD1836" w:rsidRPr="00673D99">
              <w:rPr>
                <w:rFonts w:ascii="Tahoma" w:hAnsi="Tahoma" w:cs="Tahoma"/>
                <w:b/>
                <w:bCs/>
                <w:sz w:val="22"/>
                <w:szCs w:val="22"/>
              </w:rPr>
              <w:t xml:space="preserve"> </w:t>
            </w:r>
            <w:r w:rsidRPr="00673D99">
              <w:rPr>
                <w:rFonts w:ascii="Tahoma" w:hAnsi="Tahoma" w:cs="Tahoma"/>
                <w:b/>
                <w:bCs/>
                <w:sz w:val="22"/>
                <w:szCs w:val="22"/>
              </w:rPr>
              <w:t>2</w:t>
            </w:r>
          </w:p>
        </w:tc>
        <w:tc>
          <w:tcPr>
            <w:tcW w:w="8930" w:type="dxa"/>
          </w:tcPr>
          <w:p w14:paraId="1668C63D" w14:textId="77777777" w:rsidR="007C6D44" w:rsidRPr="00673D99" w:rsidRDefault="007C6D44" w:rsidP="00673D99">
            <w:pPr>
              <w:pStyle w:val="NormalWeb"/>
              <w:spacing w:before="0" w:beforeAutospacing="0" w:after="0" w:afterAutospacing="0"/>
              <w:jc w:val="both"/>
              <w:rPr>
                <w:rFonts w:ascii="Tahoma" w:hAnsi="Tahoma" w:cs="Tahoma"/>
                <w:b/>
                <w:color w:val="4B4949"/>
                <w:sz w:val="20"/>
                <w:szCs w:val="20"/>
                <w:u w:val="single"/>
                <w:lang w:val="es-ES" w:eastAsia="es-ES"/>
              </w:rPr>
            </w:pPr>
            <w:r w:rsidRPr="00673D99">
              <w:rPr>
                <w:rFonts w:ascii="Tahoma" w:hAnsi="Tahoma" w:cs="Tahoma"/>
                <w:bCs/>
                <w:sz w:val="22"/>
                <w:szCs w:val="22"/>
              </w:rPr>
              <w:t>No se encontró dentro de la carpeta  contractual los informes o actas  de supervisión que debían presentarse durante la ejecución del contrato y que a su vez debían  ser publicados en la página del Secop, incumpliendo así lo preceptuado en el</w:t>
            </w:r>
            <w:r w:rsidRPr="00673D99">
              <w:rPr>
                <w:rFonts w:ascii="Tahoma" w:hAnsi="Tahoma" w:cs="Tahoma"/>
                <w:b/>
                <w:bCs/>
                <w:i/>
                <w:sz w:val="20"/>
                <w:szCs w:val="20"/>
                <w:u w:val="single"/>
              </w:rPr>
              <w:t xml:space="preserve"> </w:t>
            </w:r>
            <w:r w:rsidRPr="00673D99">
              <w:rPr>
                <w:rFonts w:ascii="Tahoma" w:hAnsi="Tahoma" w:cs="Tahoma"/>
                <w:b/>
                <w:bCs/>
                <w:i/>
                <w:sz w:val="22"/>
                <w:szCs w:val="22"/>
              </w:rPr>
              <w:t>Articulo 8 del Decreto 103 de 2015</w:t>
            </w:r>
            <w:r w:rsidRPr="00673D99">
              <w:rPr>
                <w:rFonts w:ascii="Tahoma" w:hAnsi="Tahoma" w:cs="Tahoma"/>
                <w:b/>
                <w:bCs/>
                <w:i/>
                <w:sz w:val="20"/>
                <w:szCs w:val="20"/>
                <w:u w:val="single"/>
              </w:rPr>
              <w:t xml:space="preserve"> “</w:t>
            </w:r>
            <w:r w:rsidRPr="00673D99">
              <w:rPr>
                <w:rFonts w:ascii="Tahoma" w:hAnsi="Tahoma" w:cs="Tahoma"/>
                <w:b/>
                <w:bCs/>
                <w:i/>
                <w:color w:val="221E1F"/>
                <w:sz w:val="20"/>
                <w:szCs w:val="20"/>
                <w:u w:val="single"/>
                <w:shd w:val="clear" w:color="auto" w:fill="FFFFFF"/>
              </w:rPr>
              <w:t>Artículo 8°. Publicación de la ejecución de contratos.</w:t>
            </w:r>
            <w:r w:rsidRPr="00673D99">
              <w:rPr>
                <w:rFonts w:ascii="Tahoma" w:hAnsi="Tahoma" w:cs="Tahoma"/>
                <w:b/>
                <w:i/>
                <w:iCs/>
                <w:color w:val="221E1F"/>
                <w:sz w:val="20"/>
                <w:szCs w:val="20"/>
                <w:u w:val="single"/>
                <w:shd w:val="clear" w:color="auto" w:fill="FFFFFF"/>
              </w:rPr>
              <w:t> </w:t>
            </w:r>
            <w:r w:rsidRPr="00673D99">
              <w:rPr>
                <w:rFonts w:ascii="Tahoma" w:hAnsi="Tahoma" w:cs="Tahoma"/>
                <w:b/>
                <w:i/>
                <w:color w:val="221E1F"/>
                <w:sz w:val="20"/>
                <w:szCs w:val="20"/>
                <w:u w:val="single"/>
                <w:shd w:val="clear" w:color="auto" w:fill="FFFFFF"/>
              </w:rPr>
              <w:t xml:space="preserve">Para efectos del cumplimiento de la obligación contenida en el </w:t>
            </w:r>
            <w:r w:rsidRPr="00673D99">
              <w:rPr>
                <w:rFonts w:ascii="Tahoma" w:hAnsi="Tahoma" w:cs="Tahoma"/>
                <w:b/>
                <w:i/>
                <w:sz w:val="20"/>
                <w:szCs w:val="20"/>
                <w:u w:val="single"/>
                <w:shd w:val="clear" w:color="auto" w:fill="FFFFFF"/>
              </w:rPr>
              <w:t>literal </w:t>
            </w:r>
            <w:hyperlink r:id="rId18" w:anchor="11.g" w:history="1">
              <w:r w:rsidRPr="00673D99">
                <w:rPr>
                  <w:rFonts w:ascii="Tahoma" w:hAnsi="Tahoma" w:cs="Tahoma"/>
                  <w:b/>
                  <w:i/>
                  <w:sz w:val="20"/>
                  <w:szCs w:val="20"/>
                  <w:u w:val="single"/>
                  <w:shd w:val="clear" w:color="auto" w:fill="FFFFFF"/>
                </w:rPr>
                <w:t>g</w:t>
              </w:r>
            </w:hyperlink>
            <w:r w:rsidRPr="00673D99">
              <w:rPr>
                <w:rFonts w:ascii="Tahoma" w:hAnsi="Tahoma" w:cs="Tahoma"/>
                <w:b/>
                <w:i/>
                <w:sz w:val="20"/>
                <w:szCs w:val="20"/>
                <w:u w:val="single"/>
                <w:shd w:val="clear" w:color="auto" w:fill="FFFFFF"/>
              </w:rPr>
              <w:t xml:space="preserve">) </w:t>
            </w:r>
            <w:r w:rsidRPr="00673D99">
              <w:rPr>
                <w:rFonts w:ascii="Tahoma" w:hAnsi="Tahoma" w:cs="Tahoma"/>
                <w:b/>
                <w:i/>
                <w:color w:val="221E1F"/>
                <w:sz w:val="20"/>
                <w:szCs w:val="20"/>
                <w:u w:val="single"/>
                <w:shd w:val="clear" w:color="auto" w:fill="FFFFFF"/>
              </w:rPr>
              <w:t>del artículo 11 de la Ley 1712 de 2014, relativa a la información sobre la ejecución de contratos, el sujeto obligado debe publicar las aprobaciones, autorizaciones, requerimientos o informes del supervisor o del interventor, que prueben la ejecución del contrato</w:t>
            </w:r>
            <w:r w:rsidRPr="00673D99">
              <w:rPr>
                <w:rFonts w:ascii="Tahoma" w:hAnsi="Tahoma" w:cs="Tahoma"/>
                <w:b/>
                <w:i/>
                <w:color w:val="221E1F"/>
                <w:sz w:val="27"/>
                <w:szCs w:val="27"/>
                <w:u w:val="single"/>
                <w:shd w:val="clear" w:color="auto" w:fill="FFFFFF"/>
              </w:rPr>
              <w:t>.</w:t>
            </w:r>
            <w:r w:rsidRPr="00673D99">
              <w:rPr>
                <w:rFonts w:ascii="Tahoma" w:hAnsi="Tahoma" w:cs="Tahoma"/>
                <w:b/>
                <w:bCs/>
                <w:i/>
                <w:color w:val="221E1F"/>
                <w:sz w:val="20"/>
                <w:szCs w:val="20"/>
                <w:u w:val="single"/>
                <w:shd w:val="clear" w:color="auto" w:fill="FFFFFF"/>
              </w:rPr>
              <w:t>”</w:t>
            </w:r>
            <w:r w:rsidRPr="00673D99">
              <w:rPr>
                <w:rFonts w:ascii="Tahoma" w:hAnsi="Tahoma" w:cs="Tahoma"/>
                <w:b/>
                <w:bCs/>
                <w:i/>
                <w:sz w:val="20"/>
                <w:szCs w:val="20"/>
                <w:u w:val="single"/>
              </w:rPr>
              <w:t>,</w:t>
            </w:r>
            <w:r w:rsidRPr="00673D99">
              <w:rPr>
                <w:rFonts w:ascii="Tahoma" w:hAnsi="Tahoma" w:cs="Tahoma"/>
                <w:b/>
                <w:bCs/>
                <w:i/>
                <w:sz w:val="20"/>
                <w:szCs w:val="20"/>
              </w:rPr>
              <w:t xml:space="preserve"> </w:t>
            </w:r>
            <w:r w:rsidRPr="00673D99">
              <w:rPr>
                <w:rFonts w:ascii="Tahoma" w:hAnsi="Tahoma" w:cs="Tahoma"/>
                <w:b/>
                <w:bCs/>
                <w:sz w:val="22"/>
                <w:szCs w:val="22"/>
              </w:rPr>
              <w:t xml:space="preserve">los </w:t>
            </w:r>
            <w:r w:rsidRPr="00673D99">
              <w:rPr>
                <w:rFonts w:ascii="Tahoma" w:hAnsi="Tahoma" w:cs="Tahoma"/>
                <w:bCs/>
                <w:sz w:val="20"/>
                <w:szCs w:val="20"/>
                <w:u w:val="single"/>
              </w:rPr>
              <w:t>“</w:t>
            </w:r>
            <w:bookmarkStart w:id="2" w:name="83"/>
            <w:r w:rsidRPr="00673D99">
              <w:rPr>
                <w:rFonts w:ascii="Tahoma" w:hAnsi="Tahoma" w:cs="Tahoma"/>
                <w:b/>
                <w:bCs/>
                <w:color w:val="000000" w:themeColor="text1"/>
                <w:sz w:val="20"/>
                <w:szCs w:val="20"/>
                <w:u w:val="single"/>
                <w:lang w:val="es-ES" w:eastAsia="es-ES"/>
              </w:rPr>
              <w:t>ARTÍCULO 83. SUPERVISIÓN E INTERVENTORÍA CONTRACTUAL.</w:t>
            </w:r>
            <w:bookmarkEnd w:id="2"/>
            <w:r w:rsidRPr="00673D99">
              <w:rPr>
                <w:rFonts w:ascii="Tahoma" w:hAnsi="Tahoma" w:cs="Tahoma"/>
                <w:b/>
                <w:color w:val="000000" w:themeColor="text1"/>
                <w:sz w:val="20"/>
                <w:szCs w:val="20"/>
                <w:u w:val="single"/>
                <w:lang w:val="es-ES" w:eastAsia="es-ES"/>
              </w:rPr>
              <w:t> </w:t>
            </w:r>
            <w:r w:rsidRPr="00673D99">
              <w:rPr>
                <w:rFonts w:ascii="Tahoma" w:hAnsi="Tahoma" w:cs="Tahoma"/>
                <w:b/>
                <w:color w:val="4B4949"/>
                <w:sz w:val="20"/>
                <w:szCs w:val="20"/>
                <w:u w:val="single"/>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p>
          <w:p w14:paraId="4C89BDFE" w14:textId="77777777" w:rsidR="007C6D44" w:rsidRPr="00673D99" w:rsidRDefault="007C6D44" w:rsidP="00673D99">
            <w:pPr>
              <w:pStyle w:val="NormalWeb"/>
              <w:spacing w:before="0" w:beforeAutospacing="0" w:after="0" w:afterAutospacing="0"/>
              <w:jc w:val="both"/>
              <w:rPr>
                <w:rFonts w:ascii="Tahoma" w:hAnsi="Tahoma" w:cs="Tahoma"/>
                <w:b/>
                <w:i/>
                <w:color w:val="4B4949"/>
                <w:sz w:val="20"/>
                <w:szCs w:val="20"/>
                <w:u w:val="single"/>
                <w:lang w:val="es-ES" w:eastAsia="es-ES"/>
              </w:rPr>
            </w:pPr>
            <w:r w:rsidRPr="00673D99">
              <w:rPr>
                <w:rFonts w:ascii="Tahoma" w:hAnsi="Tahoma" w:cs="Tahoma"/>
                <w:b/>
                <w:color w:val="4B4949"/>
                <w:sz w:val="20"/>
                <w:szCs w:val="20"/>
                <w:u w:val="single"/>
                <w:lang w:val="es-ES"/>
              </w:rPr>
              <w:t xml:space="preserve">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 </w:t>
            </w:r>
            <w:r w:rsidRPr="00673D99">
              <w:rPr>
                <w:rFonts w:ascii="Tahoma" w:hAnsi="Tahoma" w:cs="Tahoma"/>
                <w:b/>
                <w:bCs/>
                <w:sz w:val="22"/>
                <w:szCs w:val="22"/>
              </w:rPr>
              <w:t>y</w:t>
            </w:r>
            <w:r w:rsidRPr="00673D99">
              <w:rPr>
                <w:rFonts w:ascii="Tahoma" w:hAnsi="Tahoma" w:cs="Tahoma"/>
                <w:b/>
                <w:bCs/>
                <w:i/>
                <w:sz w:val="20"/>
                <w:szCs w:val="20"/>
              </w:rPr>
              <w:t xml:space="preserve"> </w:t>
            </w:r>
            <w:r w:rsidRPr="00673D99">
              <w:rPr>
                <w:rFonts w:ascii="Tahoma" w:hAnsi="Tahoma" w:cs="Tahoma"/>
                <w:b/>
                <w:bCs/>
                <w:i/>
                <w:sz w:val="20"/>
                <w:szCs w:val="20"/>
                <w:u w:val="single"/>
              </w:rPr>
              <w:t>“</w:t>
            </w:r>
            <w:bookmarkStart w:id="3" w:name="84"/>
            <w:r w:rsidRPr="00673D99">
              <w:rPr>
                <w:rFonts w:ascii="Tahoma" w:hAnsi="Tahoma" w:cs="Tahoma"/>
                <w:b/>
                <w:bCs/>
                <w:i/>
                <w:sz w:val="20"/>
                <w:szCs w:val="20"/>
                <w:u w:val="single"/>
                <w:lang w:val="es-ES" w:eastAsia="es-ES"/>
              </w:rPr>
              <w:t>ARTÍCULO 84. FACULTADES Y DEBERES DE LOS SUPERVISORES Y LOS INTERVENTORES.</w:t>
            </w:r>
            <w:bookmarkEnd w:id="3"/>
            <w:r w:rsidRPr="00673D99">
              <w:rPr>
                <w:rFonts w:ascii="Tahoma" w:hAnsi="Tahoma" w:cs="Tahoma"/>
                <w:b/>
                <w:i/>
                <w:color w:val="4B4949"/>
                <w:sz w:val="20"/>
                <w:szCs w:val="20"/>
                <w:u w:val="single"/>
                <w:lang w:val="es-ES" w:eastAsia="es-ES"/>
              </w:rPr>
              <w:t> La supervisión e interventoría contractual implica el seguimiento al ejercicio del cumplimiento obligacional por la entidad contratante sobre las obligaciones a cargo del contratista.</w:t>
            </w:r>
          </w:p>
          <w:p w14:paraId="5B4A9D14" w14:textId="4C9AFF90" w:rsidR="007C6D44" w:rsidRPr="00673D99" w:rsidRDefault="007C6D44" w:rsidP="00673D99">
            <w:pPr>
              <w:jc w:val="both"/>
              <w:rPr>
                <w:rFonts w:ascii="Tahoma" w:eastAsia="Times New Roman" w:hAnsi="Tahoma" w:cs="Tahoma"/>
                <w:color w:val="4B4949"/>
                <w:sz w:val="20"/>
                <w:szCs w:val="20"/>
                <w:lang w:val="es-ES"/>
              </w:rPr>
            </w:pPr>
            <w:r w:rsidRPr="00673D99">
              <w:rPr>
                <w:rFonts w:ascii="Tahoma" w:eastAsia="Times New Roman" w:hAnsi="Tahoma" w:cs="Tahoma"/>
                <w:b/>
                <w:i/>
                <w:color w:val="4B4949"/>
                <w:sz w:val="20"/>
                <w:szCs w:val="20"/>
                <w:u w:val="single"/>
                <w:lang w:val="es-ES"/>
              </w:rPr>
              <w:t xml:space="preserve">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 </w:t>
            </w:r>
            <w:r w:rsidRPr="00673D99">
              <w:rPr>
                <w:rFonts w:ascii="Tahoma" w:hAnsi="Tahoma" w:cs="Tahoma"/>
                <w:b/>
                <w:bCs/>
                <w:i/>
                <w:sz w:val="20"/>
                <w:szCs w:val="20"/>
              </w:rPr>
              <w:t xml:space="preserve"> </w:t>
            </w:r>
            <w:r w:rsidRPr="00673D99">
              <w:rPr>
                <w:rFonts w:ascii="Tahoma" w:hAnsi="Tahoma" w:cs="Tahoma"/>
                <w:b/>
                <w:bCs/>
                <w:sz w:val="22"/>
                <w:szCs w:val="22"/>
              </w:rPr>
              <w:t xml:space="preserve"> </w:t>
            </w:r>
            <w:r w:rsidRPr="00673D99">
              <w:rPr>
                <w:rFonts w:ascii="Tahoma" w:eastAsia="Calibri" w:hAnsi="Tahoma" w:cs="Tahoma"/>
                <w:b/>
                <w:sz w:val="22"/>
                <w:szCs w:val="22"/>
                <w:lang w:val="es-CO" w:eastAsia="en-US"/>
              </w:rPr>
              <w:t>y  el Decreto 0181 de 2017 en su parágrafo 3 Actas e Informes numeral 3.3  “</w:t>
            </w:r>
            <w:r w:rsidRPr="00673D99">
              <w:rPr>
                <w:rFonts w:ascii="Tahoma" w:eastAsia="Calibri" w:hAnsi="Tahoma" w:cs="Tahoma"/>
                <w:b/>
                <w:i/>
                <w:sz w:val="20"/>
                <w:szCs w:val="20"/>
                <w:u w:val="single"/>
                <w:lang w:val="es-CO" w:eastAsia="en-US"/>
              </w:rPr>
              <w:t xml:space="preserve">Rendir informes de Supervisión e interventoría en los contratos y convenios con la periodicidad establecida en el clausulado contractual y enviar copia a la </w:t>
            </w:r>
            <w:r w:rsidR="00123E97" w:rsidRPr="00673D99">
              <w:rPr>
                <w:rFonts w:ascii="Tahoma" w:eastAsia="Calibri" w:hAnsi="Tahoma" w:cs="Tahoma"/>
                <w:b/>
                <w:i/>
                <w:sz w:val="20"/>
                <w:szCs w:val="20"/>
                <w:u w:val="single"/>
                <w:lang w:val="es-CO" w:eastAsia="en-US"/>
              </w:rPr>
              <w:t>Secretaría</w:t>
            </w:r>
            <w:r w:rsidRPr="00673D99">
              <w:rPr>
                <w:rFonts w:ascii="Tahoma" w:eastAsia="Calibri" w:hAnsi="Tahoma" w:cs="Tahoma"/>
                <w:b/>
                <w:i/>
                <w:sz w:val="20"/>
                <w:szCs w:val="20"/>
                <w:u w:val="single"/>
                <w:lang w:val="es-CO" w:eastAsia="en-US"/>
              </w:rPr>
              <w:t xml:space="preserve"> de despacho correspondiente y a la </w:t>
            </w:r>
            <w:r w:rsidR="00123E97" w:rsidRPr="00673D99">
              <w:rPr>
                <w:rFonts w:ascii="Tahoma" w:eastAsia="Calibri" w:hAnsi="Tahoma" w:cs="Tahoma"/>
                <w:b/>
                <w:i/>
                <w:sz w:val="20"/>
                <w:szCs w:val="20"/>
                <w:u w:val="single"/>
                <w:lang w:val="es-CO" w:eastAsia="en-US"/>
              </w:rPr>
              <w:t>Secretaría</w:t>
            </w:r>
            <w:r w:rsidRPr="00673D99">
              <w:rPr>
                <w:rFonts w:ascii="Tahoma" w:eastAsia="Calibri" w:hAnsi="Tahoma" w:cs="Tahoma"/>
                <w:b/>
                <w:i/>
                <w:sz w:val="20"/>
                <w:szCs w:val="20"/>
                <w:u w:val="single"/>
                <w:lang w:val="es-CO" w:eastAsia="en-US"/>
              </w:rPr>
              <w:t xml:space="preserve"> Jurídica, de acuerdo a los formatos previamente establecidos por la entidad....”,</w:t>
            </w:r>
            <w:r w:rsidRPr="00673D99">
              <w:rPr>
                <w:rFonts w:ascii="Tahoma" w:eastAsia="Calibri" w:hAnsi="Tahoma" w:cs="Tahoma"/>
                <w:b/>
                <w:i/>
                <w:sz w:val="20"/>
                <w:szCs w:val="20"/>
                <w:lang w:val="es-CO" w:eastAsia="en-US"/>
              </w:rPr>
              <w:t xml:space="preserve"> </w:t>
            </w:r>
            <w:r w:rsidRPr="00673D99">
              <w:rPr>
                <w:rFonts w:ascii="Tahoma" w:eastAsia="Calibri" w:hAnsi="Tahoma" w:cs="Tahoma"/>
                <w:sz w:val="22"/>
                <w:szCs w:val="22"/>
                <w:lang w:val="es-CO" w:eastAsia="en-US"/>
              </w:rPr>
              <w:t>de los siguientes contratos:</w:t>
            </w:r>
          </w:p>
          <w:tbl>
            <w:tblPr>
              <w:tblStyle w:val="Tablaconcuadrcula"/>
              <w:tblW w:w="8816" w:type="dxa"/>
              <w:tblInd w:w="1" w:type="dxa"/>
              <w:tblLayout w:type="fixed"/>
              <w:tblLook w:val="04A0" w:firstRow="1" w:lastRow="0" w:firstColumn="1" w:lastColumn="0" w:noHBand="0" w:noVBand="1"/>
            </w:tblPr>
            <w:tblGrid>
              <w:gridCol w:w="1880"/>
              <w:gridCol w:w="6936"/>
            </w:tblGrid>
            <w:tr w:rsidR="007C6D44" w:rsidRPr="00673D99" w14:paraId="351D6E23" w14:textId="77777777" w:rsidTr="00454837">
              <w:trPr>
                <w:trHeight w:val="150"/>
              </w:trPr>
              <w:tc>
                <w:tcPr>
                  <w:tcW w:w="1880" w:type="dxa"/>
                  <w:shd w:val="clear" w:color="auto" w:fill="BFBFBF" w:themeFill="background1" w:themeFillShade="BF"/>
                </w:tcPr>
                <w:p w14:paraId="5878E001" w14:textId="77777777" w:rsidR="007C6D44" w:rsidRPr="00673D99" w:rsidRDefault="007C6D44" w:rsidP="00673D99">
                  <w:pPr>
                    <w:jc w:val="center"/>
                    <w:rPr>
                      <w:rFonts w:ascii="Tahoma" w:hAnsi="Tahoma" w:cs="Tahoma"/>
                      <w:b/>
                      <w:bCs/>
                      <w:sz w:val="20"/>
                      <w:szCs w:val="20"/>
                    </w:rPr>
                  </w:pPr>
                  <w:r w:rsidRPr="00673D99">
                    <w:rPr>
                      <w:rFonts w:ascii="Tahoma" w:hAnsi="Tahoma" w:cs="Tahoma"/>
                      <w:b/>
                      <w:bCs/>
                      <w:sz w:val="20"/>
                      <w:szCs w:val="20"/>
                    </w:rPr>
                    <w:t xml:space="preserve">N° DE CONTRATO </w:t>
                  </w:r>
                </w:p>
              </w:tc>
              <w:tc>
                <w:tcPr>
                  <w:tcW w:w="6936" w:type="dxa"/>
                  <w:shd w:val="clear" w:color="auto" w:fill="BFBFBF" w:themeFill="background1" w:themeFillShade="BF"/>
                </w:tcPr>
                <w:p w14:paraId="30367B1A" w14:textId="77777777" w:rsidR="007C6D44" w:rsidRPr="00673D99" w:rsidRDefault="007C6D44" w:rsidP="00673D99">
                  <w:pPr>
                    <w:ind w:right="-2043"/>
                    <w:jc w:val="both"/>
                    <w:rPr>
                      <w:rFonts w:ascii="Tahoma" w:hAnsi="Tahoma" w:cs="Tahoma"/>
                      <w:b/>
                      <w:bCs/>
                      <w:sz w:val="20"/>
                      <w:szCs w:val="20"/>
                    </w:rPr>
                  </w:pPr>
                  <w:r w:rsidRPr="00673D99">
                    <w:rPr>
                      <w:rFonts w:ascii="Tahoma" w:hAnsi="Tahoma" w:cs="Tahoma"/>
                      <w:b/>
                      <w:bCs/>
                      <w:sz w:val="20"/>
                      <w:szCs w:val="20"/>
                    </w:rPr>
                    <w:t xml:space="preserve">                     INFORMES DE SUPERVISION</w:t>
                  </w:r>
                </w:p>
              </w:tc>
            </w:tr>
            <w:tr w:rsidR="007C6D44" w:rsidRPr="00673D99" w14:paraId="0D190890" w14:textId="77777777" w:rsidTr="00454837">
              <w:trPr>
                <w:trHeight w:val="585"/>
              </w:trPr>
              <w:tc>
                <w:tcPr>
                  <w:tcW w:w="1880" w:type="dxa"/>
                </w:tcPr>
                <w:p w14:paraId="4516F873"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Nº 1606090318</w:t>
                  </w:r>
                </w:p>
                <w:p w14:paraId="1D463569"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Alianza Colombo Francesa</w:t>
                  </w:r>
                </w:p>
              </w:tc>
              <w:tc>
                <w:tcPr>
                  <w:tcW w:w="6936" w:type="dxa"/>
                </w:tcPr>
                <w:p w14:paraId="297BCA9F" w14:textId="31FFC2E9" w:rsidR="007C6D44" w:rsidRPr="00673D99" w:rsidRDefault="007C6D44" w:rsidP="00673D99">
                  <w:pPr>
                    <w:jc w:val="both"/>
                    <w:rPr>
                      <w:rFonts w:ascii="Tahoma" w:hAnsi="Tahoma" w:cs="Tahoma"/>
                      <w:bCs/>
                      <w:sz w:val="20"/>
                      <w:szCs w:val="20"/>
                    </w:rPr>
                  </w:pPr>
                  <w:r w:rsidRPr="00673D99">
                    <w:rPr>
                      <w:rFonts w:ascii="Tahoma" w:hAnsi="Tahoma" w:cs="Tahoma"/>
                      <w:bCs/>
                      <w:sz w:val="20"/>
                      <w:szCs w:val="20"/>
                    </w:rPr>
                    <w:t xml:space="preserve">No se </w:t>
                  </w:r>
                  <w:r w:rsidR="00123E97" w:rsidRPr="00673D99">
                    <w:rPr>
                      <w:rFonts w:ascii="Tahoma" w:hAnsi="Tahoma" w:cs="Tahoma"/>
                      <w:bCs/>
                      <w:sz w:val="20"/>
                      <w:szCs w:val="20"/>
                    </w:rPr>
                    <w:t>evidenció</w:t>
                  </w:r>
                  <w:r w:rsidRPr="00673D99">
                    <w:rPr>
                      <w:rFonts w:ascii="Tahoma" w:hAnsi="Tahoma" w:cs="Tahoma"/>
                      <w:bCs/>
                      <w:sz w:val="20"/>
                      <w:szCs w:val="20"/>
                    </w:rPr>
                    <w:t xml:space="preserve">  informes  o acta de supervisión que debían presentarse de manera trimestral sobre la ejecución del contrato según lo pactado en la minuta contractual  y que a su vea debían ser publicados en la página del secop. </w:t>
                  </w:r>
                </w:p>
              </w:tc>
            </w:tr>
            <w:tr w:rsidR="007C6D44" w:rsidRPr="00673D99" w14:paraId="2841ECBE" w14:textId="77777777" w:rsidTr="00454837">
              <w:trPr>
                <w:trHeight w:val="437"/>
              </w:trPr>
              <w:tc>
                <w:tcPr>
                  <w:tcW w:w="1880" w:type="dxa"/>
                </w:tcPr>
                <w:p w14:paraId="146A24C7"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Nº 1606010306</w:t>
                  </w:r>
                </w:p>
                <w:p w14:paraId="47119D11"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 xml:space="preserve">Universidad de caldas </w:t>
                  </w:r>
                </w:p>
              </w:tc>
              <w:tc>
                <w:tcPr>
                  <w:tcW w:w="6936" w:type="dxa"/>
                </w:tcPr>
                <w:p w14:paraId="09C3668D" w14:textId="639DF819" w:rsidR="007C6D44" w:rsidRPr="00673D99" w:rsidRDefault="007C6D44" w:rsidP="00673D99">
                  <w:pPr>
                    <w:jc w:val="both"/>
                    <w:rPr>
                      <w:rFonts w:ascii="Tahoma" w:hAnsi="Tahoma" w:cs="Tahoma"/>
                      <w:bCs/>
                      <w:sz w:val="20"/>
                      <w:szCs w:val="20"/>
                    </w:rPr>
                  </w:pPr>
                  <w:r w:rsidRPr="00673D99">
                    <w:rPr>
                      <w:rFonts w:ascii="Tahoma" w:hAnsi="Tahoma" w:cs="Tahoma"/>
                      <w:bCs/>
                      <w:sz w:val="20"/>
                      <w:szCs w:val="20"/>
                    </w:rPr>
                    <w:t xml:space="preserve">No se </w:t>
                  </w:r>
                  <w:r w:rsidR="00123E97" w:rsidRPr="00673D99">
                    <w:rPr>
                      <w:rFonts w:ascii="Tahoma" w:hAnsi="Tahoma" w:cs="Tahoma"/>
                      <w:bCs/>
                      <w:sz w:val="20"/>
                      <w:szCs w:val="20"/>
                    </w:rPr>
                    <w:t>evidenció</w:t>
                  </w:r>
                  <w:r w:rsidRPr="00673D99">
                    <w:rPr>
                      <w:rFonts w:ascii="Tahoma" w:hAnsi="Tahoma" w:cs="Tahoma"/>
                      <w:bCs/>
                      <w:sz w:val="20"/>
                      <w:szCs w:val="20"/>
                    </w:rPr>
                    <w:t xml:space="preserve"> informe o acta de supervisión, durante la ejecución del contrato ni su publicación en la página del Secop</w:t>
                  </w:r>
                </w:p>
              </w:tc>
            </w:tr>
            <w:tr w:rsidR="007C6D44" w:rsidRPr="00673D99" w14:paraId="7065236D" w14:textId="77777777" w:rsidTr="00454837">
              <w:trPr>
                <w:trHeight w:val="437"/>
              </w:trPr>
              <w:tc>
                <w:tcPr>
                  <w:tcW w:w="1880" w:type="dxa"/>
                </w:tcPr>
                <w:p w14:paraId="0423ED60"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Nº 1604070201</w:t>
                  </w:r>
                </w:p>
                <w:p w14:paraId="71561FC3"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lastRenderedPageBreak/>
                    <w:t xml:space="preserve">Universidad Nacional de Colombia </w:t>
                  </w:r>
                </w:p>
              </w:tc>
              <w:tc>
                <w:tcPr>
                  <w:tcW w:w="6936" w:type="dxa"/>
                </w:tcPr>
                <w:p w14:paraId="100D7C45" w14:textId="77777777" w:rsidR="007C6D44" w:rsidRPr="00673D99" w:rsidRDefault="007C6D44" w:rsidP="00673D99">
                  <w:pPr>
                    <w:jc w:val="both"/>
                    <w:rPr>
                      <w:rFonts w:ascii="Tahoma" w:hAnsi="Tahoma" w:cs="Tahoma"/>
                      <w:bCs/>
                      <w:sz w:val="20"/>
                      <w:szCs w:val="20"/>
                    </w:rPr>
                  </w:pPr>
                  <w:r w:rsidRPr="00673D99">
                    <w:rPr>
                      <w:rFonts w:ascii="Tahoma" w:hAnsi="Tahoma" w:cs="Tahoma"/>
                      <w:bCs/>
                      <w:sz w:val="20"/>
                      <w:szCs w:val="20"/>
                    </w:rPr>
                    <w:lastRenderedPageBreak/>
                    <w:t>No se evidenciaron los dos  informes o acta de supervisión, donde se detalle el cumplimiento de las obligaciones desarrolladas durante la ejecución del contrato ni su publicación en la página del Secop.</w:t>
                  </w:r>
                </w:p>
              </w:tc>
            </w:tr>
            <w:tr w:rsidR="007C6D44" w:rsidRPr="00673D99" w14:paraId="7E6E0A4B" w14:textId="77777777" w:rsidTr="00454837">
              <w:trPr>
                <w:trHeight w:val="437"/>
              </w:trPr>
              <w:tc>
                <w:tcPr>
                  <w:tcW w:w="1880" w:type="dxa"/>
                </w:tcPr>
                <w:p w14:paraId="730D0DEC" w14:textId="77777777" w:rsidR="007C6D44" w:rsidRPr="00673D99" w:rsidRDefault="007C6D44" w:rsidP="00673D99">
                  <w:pPr>
                    <w:rPr>
                      <w:rFonts w:ascii="Tahoma" w:hAnsi="Tahoma" w:cs="Tahoma"/>
                      <w:sz w:val="20"/>
                      <w:szCs w:val="20"/>
                    </w:rPr>
                  </w:pPr>
                  <w:r w:rsidRPr="00673D99">
                    <w:rPr>
                      <w:rFonts w:ascii="Tahoma" w:hAnsi="Tahoma" w:cs="Tahoma"/>
                      <w:sz w:val="20"/>
                      <w:szCs w:val="20"/>
                    </w:rPr>
                    <w:lastRenderedPageBreak/>
                    <w:t xml:space="preserve"> Nº 1604040194</w:t>
                  </w:r>
                </w:p>
                <w:p w14:paraId="56DC045A"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Federación Nacional de Cafeteros</w:t>
                  </w:r>
                </w:p>
              </w:tc>
              <w:tc>
                <w:tcPr>
                  <w:tcW w:w="6936" w:type="dxa"/>
                </w:tcPr>
                <w:p w14:paraId="519FE702" w14:textId="77777777" w:rsidR="007C6D44" w:rsidRPr="00673D99" w:rsidRDefault="007C6D44" w:rsidP="00673D99">
                  <w:pPr>
                    <w:jc w:val="both"/>
                    <w:rPr>
                      <w:rFonts w:ascii="Tahoma" w:hAnsi="Tahoma" w:cs="Tahoma"/>
                      <w:bCs/>
                      <w:sz w:val="20"/>
                      <w:szCs w:val="20"/>
                    </w:rPr>
                  </w:pPr>
                  <w:r w:rsidRPr="00673D99">
                    <w:rPr>
                      <w:rFonts w:ascii="Tahoma" w:hAnsi="Tahoma" w:cs="Tahoma"/>
                      <w:bCs/>
                      <w:sz w:val="20"/>
                      <w:szCs w:val="20"/>
                    </w:rPr>
                    <w:t>No se evidenciaron los tres  informes o acta de supervisión, donde se detalle el cumplimiento de las obligaciones desarrolladas durante la ejecución del contrato ni su publicación en la página del Secop.</w:t>
                  </w:r>
                </w:p>
              </w:tc>
            </w:tr>
            <w:tr w:rsidR="007C6D44" w:rsidRPr="00673D99" w14:paraId="1F36CC2D" w14:textId="77777777" w:rsidTr="00454837">
              <w:trPr>
                <w:trHeight w:val="437"/>
              </w:trPr>
              <w:tc>
                <w:tcPr>
                  <w:tcW w:w="1880" w:type="dxa"/>
                </w:tcPr>
                <w:p w14:paraId="5E8DE5E4" w14:textId="77777777" w:rsidR="007C6D44" w:rsidRPr="00673D99" w:rsidRDefault="007C6D44" w:rsidP="00673D99">
                  <w:pPr>
                    <w:rPr>
                      <w:rFonts w:ascii="Tahoma" w:hAnsi="Tahoma" w:cs="Tahoma"/>
                      <w:sz w:val="20"/>
                      <w:szCs w:val="20"/>
                    </w:rPr>
                  </w:pPr>
                  <w:r w:rsidRPr="00673D99">
                    <w:rPr>
                      <w:rFonts w:ascii="Tahoma" w:hAnsi="Tahoma" w:cs="Tahoma"/>
                      <w:sz w:val="20"/>
                      <w:szCs w:val="20"/>
                    </w:rPr>
                    <w:t>Nº 1602240086</w:t>
                  </w:r>
                </w:p>
                <w:p w14:paraId="04B94568" w14:textId="77777777" w:rsidR="007C6D44" w:rsidRPr="00673D99" w:rsidRDefault="007C6D44" w:rsidP="00673D99">
                  <w:pPr>
                    <w:rPr>
                      <w:rFonts w:ascii="Tahoma" w:hAnsi="Tahoma" w:cs="Tahoma"/>
                      <w:sz w:val="20"/>
                      <w:szCs w:val="20"/>
                    </w:rPr>
                  </w:pPr>
                  <w:r w:rsidRPr="00673D99">
                    <w:rPr>
                      <w:rFonts w:ascii="Tahoma" w:hAnsi="Tahoma" w:cs="Tahoma"/>
                      <w:sz w:val="20"/>
                      <w:szCs w:val="20"/>
                    </w:rPr>
                    <w:t xml:space="preserve">       Ceder</w:t>
                  </w:r>
                </w:p>
              </w:tc>
              <w:tc>
                <w:tcPr>
                  <w:tcW w:w="6936" w:type="dxa"/>
                </w:tcPr>
                <w:p w14:paraId="52A857A2" w14:textId="77777777" w:rsidR="007C6D44" w:rsidRPr="00673D99" w:rsidRDefault="007C6D44" w:rsidP="00673D99">
                  <w:pPr>
                    <w:jc w:val="both"/>
                    <w:rPr>
                      <w:rFonts w:ascii="Tahoma" w:hAnsi="Tahoma" w:cs="Tahoma"/>
                      <w:bCs/>
                      <w:sz w:val="20"/>
                      <w:szCs w:val="20"/>
                    </w:rPr>
                  </w:pPr>
                  <w:r w:rsidRPr="00673D99">
                    <w:rPr>
                      <w:rFonts w:ascii="Tahoma" w:hAnsi="Tahoma" w:cs="Tahoma"/>
                      <w:bCs/>
                      <w:sz w:val="20"/>
                      <w:szCs w:val="20"/>
                    </w:rPr>
                    <w:t>No se evidenciaron los  informes o acta de supervisión de manera trimestral donde se detalle el cumplimiento de las obligaciones desarrolladas durante la ejecución del contrato ni su publicación en la página del Secop.</w:t>
                  </w:r>
                </w:p>
              </w:tc>
            </w:tr>
            <w:tr w:rsidR="007C6D44" w:rsidRPr="00673D99" w14:paraId="3A60D662" w14:textId="77777777" w:rsidTr="00454837">
              <w:trPr>
                <w:trHeight w:val="437"/>
              </w:trPr>
              <w:tc>
                <w:tcPr>
                  <w:tcW w:w="1880" w:type="dxa"/>
                </w:tcPr>
                <w:p w14:paraId="1443AA86" w14:textId="77777777" w:rsidR="007C6D44" w:rsidRPr="00673D99" w:rsidRDefault="007C6D44" w:rsidP="00673D99">
                  <w:pPr>
                    <w:rPr>
                      <w:rFonts w:ascii="Tahoma" w:hAnsi="Tahoma" w:cs="Tahoma"/>
                      <w:sz w:val="20"/>
                      <w:szCs w:val="20"/>
                    </w:rPr>
                  </w:pPr>
                  <w:r w:rsidRPr="00673D99">
                    <w:rPr>
                      <w:rFonts w:ascii="Tahoma" w:hAnsi="Tahoma" w:cs="Tahoma"/>
                      <w:sz w:val="20"/>
                      <w:szCs w:val="20"/>
                    </w:rPr>
                    <w:t>Nº 1703170199</w:t>
                  </w:r>
                </w:p>
                <w:p w14:paraId="02F197CC"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Caja de Compensación Familiar de Caldas Confa</w:t>
                  </w:r>
                </w:p>
              </w:tc>
              <w:tc>
                <w:tcPr>
                  <w:tcW w:w="6936" w:type="dxa"/>
                </w:tcPr>
                <w:p w14:paraId="09591AAB" w14:textId="77777777" w:rsidR="007C6D44" w:rsidRPr="00673D99" w:rsidRDefault="007C6D44" w:rsidP="00673D99">
                  <w:pPr>
                    <w:jc w:val="both"/>
                    <w:rPr>
                      <w:rFonts w:ascii="Tahoma" w:hAnsi="Tahoma" w:cs="Tahoma"/>
                      <w:bCs/>
                      <w:sz w:val="20"/>
                      <w:szCs w:val="20"/>
                    </w:rPr>
                  </w:pPr>
                  <w:r w:rsidRPr="00673D99">
                    <w:rPr>
                      <w:rFonts w:ascii="Tahoma" w:hAnsi="Tahoma" w:cs="Tahoma"/>
                      <w:bCs/>
                      <w:sz w:val="20"/>
                      <w:szCs w:val="20"/>
                    </w:rPr>
                    <w:t>No se evidenciaron los  informes o acta de supervisión bimensuales donde se detalle el cumplimiento de las obligaciones desarrolladas durante la ejecución del contrato ni su publicación en la página del Secop.</w:t>
                  </w:r>
                </w:p>
              </w:tc>
            </w:tr>
            <w:tr w:rsidR="007C6D44" w:rsidRPr="00673D99" w14:paraId="57F2DEC7" w14:textId="77777777" w:rsidTr="00454837">
              <w:trPr>
                <w:trHeight w:val="437"/>
              </w:trPr>
              <w:tc>
                <w:tcPr>
                  <w:tcW w:w="1880" w:type="dxa"/>
                </w:tcPr>
                <w:p w14:paraId="300D4A48" w14:textId="77777777" w:rsidR="007C6D44" w:rsidRPr="00673D99" w:rsidRDefault="007C6D44" w:rsidP="00673D99">
                  <w:pPr>
                    <w:rPr>
                      <w:rFonts w:ascii="Tahoma" w:hAnsi="Tahoma" w:cs="Tahoma"/>
                      <w:sz w:val="20"/>
                      <w:szCs w:val="20"/>
                    </w:rPr>
                  </w:pPr>
                  <w:r w:rsidRPr="00673D99">
                    <w:rPr>
                      <w:rFonts w:ascii="Tahoma" w:hAnsi="Tahoma" w:cs="Tahoma"/>
                      <w:sz w:val="20"/>
                      <w:szCs w:val="20"/>
                    </w:rPr>
                    <w:t>Nº 1703030166</w:t>
                  </w:r>
                </w:p>
                <w:p w14:paraId="08E76ACD"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Centro Colombo Americano</w:t>
                  </w:r>
                </w:p>
              </w:tc>
              <w:tc>
                <w:tcPr>
                  <w:tcW w:w="6936" w:type="dxa"/>
                </w:tcPr>
                <w:p w14:paraId="30F8E841" w14:textId="77777777" w:rsidR="007C6D44" w:rsidRPr="00673D99" w:rsidRDefault="007C6D44" w:rsidP="00673D99">
                  <w:pPr>
                    <w:jc w:val="both"/>
                    <w:rPr>
                      <w:rFonts w:ascii="Tahoma" w:hAnsi="Tahoma" w:cs="Tahoma"/>
                      <w:bCs/>
                      <w:sz w:val="20"/>
                      <w:szCs w:val="20"/>
                    </w:rPr>
                  </w:pPr>
                  <w:r w:rsidRPr="00673D99">
                    <w:rPr>
                      <w:rFonts w:ascii="Tahoma" w:hAnsi="Tahoma" w:cs="Tahoma"/>
                      <w:bCs/>
                      <w:sz w:val="20"/>
                      <w:szCs w:val="20"/>
                    </w:rPr>
                    <w:t>No se evidenciaron los  informes o acta de supervisión donde se detalle el cumplimiento de las obligaciones desarrolladas durante la ejecución del contrato ni su publicación en la página del Secop, teniendo en cuenta que el contrato lleva más de siete meses de ejecución.</w:t>
                  </w:r>
                </w:p>
              </w:tc>
            </w:tr>
            <w:tr w:rsidR="007C6D44" w:rsidRPr="00673D99" w14:paraId="725CD614" w14:textId="77777777" w:rsidTr="00454837">
              <w:trPr>
                <w:trHeight w:val="437"/>
              </w:trPr>
              <w:tc>
                <w:tcPr>
                  <w:tcW w:w="1880" w:type="dxa"/>
                </w:tcPr>
                <w:p w14:paraId="1B5957FB" w14:textId="77777777" w:rsidR="007C6D44" w:rsidRPr="00673D99" w:rsidRDefault="007C6D44" w:rsidP="00673D99">
                  <w:pPr>
                    <w:rPr>
                      <w:rFonts w:ascii="Tahoma" w:hAnsi="Tahoma" w:cs="Tahoma"/>
                      <w:sz w:val="20"/>
                      <w:szCs w:val="20"/>
                    </w:rPr>
                  </w:pPr>
                  <w:r w:rsidRPr="00673D99">
                    <w:rPr>
                      <w:rFonts w:ascii="Tahoma" w:hAnsi="Tahoma" w:cs="Tahoma"/>
                      <w:sz w:val="20"/>
                      <w:szCs w:val="20"/>
                    </w:rPr>
                    <w:t>Nº 1704060261</w:t>
                  </w:r>
                </w:p>
                <w:p w14:paraId="4D90E9EF" w14:textId="77777777" w:rsidR="007C6D44" w:rsidRPr="00673D99" w:rsidRDefault="007C6D44" w:rsidP="00673D99">
                  <w:pPr>
                    <w:jc w:val="center"/>
                    <w:rPr>
                      <w:rFonts w:ascii="Tahoma" w:hAnsi="Tahoma" w:cs="Tahoma"/>
                      <w:sz w:val="20"/>
                      <w:szCs w:val="20"/>
                    </w:rPr>
                  </w:pPr>
                  <w:r w:rsidRPr="00673D99">
                    <w:rPr>
                      <w:rFonts w:ascii="Tahoma" w:hAnsi="Tahoma" w:cs="Tahoma"/>
                      <w:sz w:val="20"/>
                      <w:szCs w:val="20"/>
                    </w:rPr>
                    <w:t>Fundación Luker</w:t>
                  </w:r>
                </w:p>
              </w:tc>
              <w:tc>
                <w:tcPr>
                  <w:tcW w:w="6936" w:type="dxa"/>
                </w:tcPr>
                <w:p w14:paraId="4B6B670A" w14:textId="77777777" w:rsidR="007C6D44" w:rsidRPr="00673D99" w:rsidRDefault="007C6D44" w:rsidP="00673D99">
                  <w:pPr>
                    <w:jc w:val="both"/>
                    <w:rPr>
                      <w:rFonts w:ascii="Tahoma" w:hAnsi="Tahoma" w:cs="Tahoma"/>
                      <w:bCs/>
                      <w:sz w:val="20"/>
                      <w:szCs w:val="20"/>
                    </w:rPr>
                  </w:pPr>
                  <w:r w:rsidRPr="00673D99">
                    <w:rPr>
                      <w:rFonts w:ascii="Tahoma" w:hAnsi="Tahoma" w:cs="Tahoma"/>
                      <w:bCs/>
                      <w:sz w:val="20"/>
                      <w:szCs w:val="20"/>
                    </w:rPr>
                    <w:t>No se evidenciaron los  informes o acta de supervisión donde se detalle el cumplimiento de las obligaciones desarrolladas durante la ejecución del contrato ni su publicación en la página del Secop.</w:t>
                  </w:r>
                </w:p>
              </w:tc>
            </w:tr>
          </w:tbl>
          <w:p w14:paraId="6E8DA93C" w14:textId="77777777" w:rsidR="007C6D44" w:rsidRPr="00673D99" w:rsidRDefault="007C6D44" w:rsidP="00673D99">
            <w:pPr>
              <w:jc w:val="both"/>
              <w:rPr>
                <w:rFonts w:ascii="Tahoma" w:hAnsi="Tahoma" w:cs="Tahoma"/>
                <w:bCs/>
                <w:sz w:val="22"/>
                <w:szCs w:val="22"/>
              </w:rPr>
            </w:pPr>
          </w:p>
        </w:tc>
      </w:tr>
      <w:tr w:rsidR="007C6D44" w:rsidRPr="00673D99" w14:paraId="6036D9FF" w14:textId="77777777" w:rsidTr="00454837">
        <w:trPr>
          <w:trHeight w:val="503"/>
        </w:trPr>
        <w:tc>
          <w:tcPr>
            <w:tcW w:w="709" w:type="dxa"/>
            <w:noWrap/>
            <w:vAlign w:val="center"/>
          </w:tcPr>
          <w:p w14:paraId="2441CBF7" w14:textId="70E3441B" w:rsidR="007C6D44" w:rsidRPr="00673D99" w:rsidRDefault="00663A3C" w:rsidP="00454837">
            <w:pPr>
              <w:jc w:val="center"/>
              <w:rPr>
                <w:rFonts w:ascii="Tahoma" w:hAnsi="Tahoma" w:cs="Tahoma"/>
                <w:b/>
                <w:bCs/>
                <w:sz w:val="22"/>
                <w:szCs w:val="22"/>
              </w:rPr>
            </w:pPr>
            <w:r w:rsidRPr="00673D99">
              <w:rPr>
                <w:rFonts w:ascii="Tahoma" w:hAnsi="Tahoma" w:cs="Tahoma"/>
                <w:b/>
                <w:bCs/>
                <w:sz w:val="22"/>
                <w:szCs w:val="22"/>
              </w:rPr>
              <w:lastRenderedPageBreak/>
              <w:t>Nº</w:t>
            </w:r>
            <w:r w:rsidR="00FD1836" w:rsidRPr="00673D99">
              <w:rPr>
                <w:rFonts w:ascii="Tahoma" w:hAnsi="Tahoma" w:cs="Tahoma"/>
                <w:b/>
                <w:bCs/>
                <w:sz w:val="22"/>
                <w:szCs w:val="22"/>
              </w:rPr>
              <w:t xml:space="preserve"> </w:t>
            </w:r>
            <w:r w:rsidRPr="00673D99">
              <w:rPr>
                <w:rFonts w:ascii="Tahoma" w:hAnsi="Tahoma" w:cs="Tahoma"/>
                <w:b/>
                <w:bCs/>
                <w:sz w:val="22"/>
                <w:szCs w:val="22"/>
              </w:rPr>
              <w:t>3</w:t>
            </w:r>
          </w:p>
        </w:tc>
        <w:tc>
          <w:tcPr>
            <w:tcW w:w="8930" w:type="dxa"/>
          </w:tcPr>
          <w:p w14:paraId="0B3A8CC3" w14:textId="77777777" w:rsidR="007C6D44" w:rsidRPr="00673D99" w:rsidRDefault="007C6D44" w:rsidP="00454837">
            <w:pPr>
              <w:shd w:val="clear" w:color="auto" w:fill="FFFFFF"/>
              <w:tabs>
                <w:tab w:val="left" w:pos="8709"/>
              </w:tabs>
              <w:jc w:val="both"/>
              <w:rPr>
                <w:rFonts w:ascii="Tahoma" w:hAnsi="Tahoma" w:cs="Tahoma"/>
                <w:bCs/>
                <w:sz w:val="22"/>
                <w:szCs w:val="22"/>
              </w:rPr>
            </w:pPr>
            <w:r w:rsidRPr="00673D99">
              <w:rPr>
                <w:rFonts w:ascii="Tahoma" w:hAnsi="Tahoma" w:cs="Tahoma"/>
                <w:bCs/>
                <w:sz w:val="22"/>
                <w:szCs w:val="22"/>
              </w:rPr>
              <w:t>No se evidenciaron en los contratos Números 1705300385 (Fundación Luker), 1704060261( Fundación Luker), 1708160522 (Universidad Nacional Sede Manizales) la verificación de la publicación del contrato en la página del Secop para ser incorporado al expediente contractual según lo que se estableció dentro de la “</w:t>
            </w:r>
            <w:r w:rsidRPr="00673D99">
              <w:rPr>
                <w:rFonts w:ascii="Tahoma" w:hAnsi="Tahoma" w:cs="Tahoma"/>
                <w:b/>
                <w:bCs/>
                <w:i/>
                <w:sz w:val="20"/>
                <w:szCs w:val="20"/>
              </w:rPr>
              <w:t xml:space="preserve">cláusula de las obligaciones del supervisor de la minuta contractual”  y </w:t>
            </w:r>
            <w:r w:rsidRPr="00673D99">
              <w:rPr>
                <w:rFonts w:ascii="Tahoma" w:hAnsi="Tahoma" w:cs="Tahoma"/>
                <w:b/>
                <w:i/>
                <w:iCs/>
                <w:color w:val="000000"/>
                <w:sz w:val="20"/>
                <w:szCs w:val="20"/>
                <w:u w:val="single"/>
                <w:shd w:val="clear" w:color="auto" w:fill="FFFFFF"/>
              </w:rPr>
              <w:t>el Decreto 0181 del 1 de marzo de 2017 ” Por el cual se adopta el manual de procedimiento para las supervisiones e interventorías de los contratos y convenios que celebre la Administración Central del Municipio de Manizales” en su Numeral Aspectos de la Supervisión e Interventoría.</w:t>
            </w:r>
          </w:p>
        </w:tc>
      </w:tr>
      <w:tr w:rsidR="007C6D44" w:rsidRPr="00673D99" w14:paraId="74DB5D08" w14:textId="77777777" w:rsidTr="00673D99">
        <w:trPr>
          <w:trHeight w:val="602"/>
        </w:trPr>
        <w:tc>
          <w:tcPr>
            <w:tcW w:w="709" w:type="dxa"/>
            <w:noWrap/>
            <w:vAlign w:val="center"/>
          </w:tcPr>
          <w:p w14:paraId="3355FE94" w14:textId="59B8AAA8" w:rsidR="007C6D44" w:rsidRPr="00673D99" w:rsidRDefault="00663A3C" w:rsidP="00454837">
            <w:pPr>
              <w:jc w:val="center"/>
              <w:rPr>
                <w:rFonts w:ascii="Tahoma" w:hAnsi="Tahoma" w:cs="Tahoma"/>
                <w:b/>
                <w:bCs/>
                <w:sz w:val="22"/>
                <w:szCs w:val="22"/>
              </w:rPr>
            </w:pPr>
            <w:r w:rsidRPr="00673D99">
              <w:rPr>
                <w:rFonts w:ascii="Tahoma" w:hAnsi="Tahoma" w:cs="Tahoma"/>
                <w:b/>
                <w:bCs/>
                <w:sz w:val="22"/>
                <w:szCs w:val="22"/>
              </w:rPr>
              <w:t>Nº</w:t>
            </w:r>
            <w:r w:rsidR="00FD1836" w:rsidRPr="00673D99">
              <w:rPr>
                <w:rFonts w:ascii="Tahoma" w:hAnsi="Tahoma" w:cs="Tahoma"/>
                <w:b/>
                <w:bCs/>
                <w:sz w:val="22"/>
                <w:szCs w:val="22"/>
              </w:rPr>
              <w:t xml:space="preserve"> </w:t>
            </w:r>
            <w:r w:rsidRPr="00673D99">
              <w:rPr>
                <w:rFonts w:ascii="Tahoma" w:hAnsi="Tahoma" w:cs="Tahoma"/>
                <w:b/>
                <w:bCs/>
                <w:sz w:val="22"/>
                <w:szCs w:val="22"/>
              </w:rPr>
              <w:t>4</w:t>
            </w:r>
          </w:p>
        </w:tc>
        <w:tc>
          <w:tcPr>
            <w:tcW w:w="8930" w:type="dxa"/>
          </w:tcPr>
          <w:p w14:paraId="05143FAC" w14:textId="4870C22E" w:rsidR="007C6D44" w:rsidRPr="00673D99" w:rsidRDefault="007C6D44" w:rsidP="00454837">
            <w:pPr>
              <w:shd w:val="clear" w:color="auto" w:fill="FFFFFF"/>
              <w:tabs>
                <w:tab w:val="left" w:pos="8709"/>
              </w:tabs>
              <w:jc w:val="both"/>
              <w:rPr>
                <w:rFonts w:ascii="Tahoma" w:hAnsi="Tahoma" w:cs="Tahoma"/>
                <w:bCs/>
                <w:sz w:val="22"/>
                <w:szCs w:val="22"/>
                <w:lang w:val="es-CO"/>
              </w:rPr>
            </w:pPr>
            <w:r w:rsidRPr="00673D99">
              <w:rPr>
                <w:rFonts w:ascii="Tahoma" w:eastAsia="Calibri" w:hAnsi="Tahoma" w:cs="Tahoma"/>
                <w:sz w:val="22"/>
                <w:szCs w:val="22"/>
                <w:lang w:val="es-CO" w:eastAsia="en-US"/>
              </w:rPr>
              <w:t xml:space="preserve">Se </w:t>
            </w:r>
            <w:r w:rsidR="00123E97" w:rsidRPr="00673D99">
              <w:rPr>
                <w:rFonts w:ascii="Tahoma" w:eastAsia="Calibri" w:hAnsi="Tahoma" w:cs="Tahoma"/>
                <w:sz w:val="22"/>
                <w:szCs w:val="22"/>
                <w:lang w:val="es-CO" w:eastAsia="en-US"/>
              </w:rPr>
              <w:t>evidenció</w:t>
            </w:r>
            <w:r w:rsidRPr="00673D99">
              <w:rPr>
                <w:rFonts w:ascii="Tahoma" w:eastAsia="Calibri" w:hAnsi="Tahoma" w:cs="Tahoma"/>
                <w:sz w:val="22"/>
                <w:szCs w:val="22"/>
                <w:lang w:val="es-CO" w:eastAsia="en-US"/>
              </w:rPr>
              <w:t xml:space="preserve"> falta de prevención en la elaboración de la prorroga 1 realizada al contrato Nº 1703100182 (Fabián Fernando Serrano Suarez), el día 10 de mayo de 2017 debido a que en el documento se observaron ambigüedades en lo relacionado a la fecha de celebración del contrato y las fechas hasta las cuales se prorroga dicho contrato lo que permite deducir que la información plasmada no tenga correlación con la realidad, así mismo no se encontró dentro del expediente contractual la justificación para realizar la prorroga ala contrato  incumpliendo lo establecido por </w:t>
            </w:r>
            <w:r w:rsidRPr="00673D99">
              <w:rPr>
                <w:rFonts w:ascii="Tahoma" w:hAnsi="Tahoma" w:cs="Tahoma"/>
                <w:bCs/>
                <w:sz w:val="22"/>
                <w:szCs w:val="22"/>
              </w:rPr>
              <w:t>Ley 80 de 1993</w:t>
            </w:r>
            <w:r w:rsidRPr="00673D99">
              <w:rPr>
                <w:rFonts w:ascii="Tahoma" w:hAnsi="Tahoma" w:cs="Tahoma"/>
                <w:b/>
                <w:bCs/>
                <w:i/>
                <w:sz w:val="22"/>
                <w:szCs w:val="22"/>
              </w:rPr>
              <w:t xml:space="preserve"> </w:t>
            </w:r>
            <w:r w:rsidRPr="00673D99">
              <w:rPr>
                <w:rFonts w:ascii="Tahoma" w:hAnsi="Tahoma" w:cs="Tahoma"/>
                <w:b/>
                <w:bCs/>
                <w:i/>
                <w:sz w:val="20"/>
                <w:szCs w:val="20"/>
              </w:rPr>
              <w:t>”</w:t>
            </w:r>
            <w:r w:rsidRPr="00673D99">
              <w:rPr>
                <w:rFonts w:ascii="Tahoma" w:hAnsi="Tahoma" w:cs="Tahoma"/>
                <w:i/>
                <w:iCs/>
                <w:color w:val="000000"/>
                <w:sz w:val="27"/>
                <w:szCs w:val="27"/>
                <w:shd w:val="clear" w:color="auto" w:fill="FFFFFF"/>
              </w:rPr>
              <w:t xml:space="preserve"> </w:t>
            </w:r>
            <w:r w:rsidRPr="00673D99">
              <w:rPr>
                <w:rFonts w:ascii="Tahoma" w:hAnsi="Tahoma" w:cs="Tahoma"/>
                <w:b/>
                <w:i/>
                <w:iCs/>
                <w:color w:val="000000"/>
                <w:sz w:val="20"/>
                <w:szCs w:val="20"/>
                <w:u w:val="single"/>
                <w:shd w:val="clear" w:color="auto" w:fill="FFFFFF"/>
              </w:rPr>
              <w:t xml:space="preserve">Del principio de Transparencia”, Ley 1150  de 2007 ” Por medio de la cual se introducen medidas para la eficiencia y la trasparencia en la ley 80 de 1993 y se Dictan otras disposiciones generales sobre la contratación con recursos públicos” y el Decreto 0181 del 1 de marzo de 2017 ” Por el cual se adopta el manual de procedimiento para las supervisiones e interventorías de los contratos y convenios que celebre la Administración Central del Municipio de Manizales” en su Numeral Aspectos de la Supervisión e Interventoría “Revisar las solicitudes en valor y/o tiempo, aclaraciones, modificaciones, </w:t>
            </w:r>
            <w:r w:rsidRPr="00673D99">
              <w:rPr>
                <w:rFonts w:ascii="Tahoma" w:hAnsi="Tahoma" w:cs="Tahoma"/>
                <w:b/>
                <w:i/>
                <w:iCs/>
                <w:color w:val="000000"/>
                <w:sz w:val="20"/>
                <w:szCs w:val="20"/>
                <w:u w:val="single"/>
                <w:shd w:val="clear" w:color="auto" w:fill="FFFFFF"/>
              </w:rPr>
              <w:lastRenderedPageBreak/>
              <w:t xml:space="preserve">suspensiones, </w:t>
            </w:r>
            <w:r w:rsidR="00F55086" w:rsidRPr="00673D99">
              <w:rPr>
                <w:rFonts w:ascii="Tahoma" w:hAnsi="Tahoma" w:cs="Tahoma"/>
                <w:b/>
                <w:i/>
                <w:iCs/>
                <w:color w:val="000000"/>
                <w:sz w:val="20"/>
                <w:szCs w:val="20"/>
                <w:u w:val="single"/>
                <w:shd w:val="clear" w:color="auto" w:fill="FFFFFF"/>
              </w:rPr>
              <w:t>etc.</w:t>
            </w:r>
            <w:r w:rsidRPr="00673D99">
              <w:rPr>
                <w:rFonts w:ascii="Tahoma" w:hAnsi="Tahoma" w:cs="Tahoma"/>
                <w:b/>
                <w:i/>
                <w:iCs/>
                <w:color w:val="000000"/>
                <w:sz w:val="20"/>
                <w:szCs w:val="20"/>
                <w:u w:val="single"/>
                <w:shd w:val="clear" w:color="auto" w:fill="FFFFFF"/>
              </w:rPr>
              <w:t xml:space="preserve"> requeridas por el contratista y emitir un concepto técnico, el cual debe estar suficientemente justificado” </w:t>
            </w:r>
          </w:p>
        </w:tc>
      </w:tr>
      <w:tr w:rsidR="007C6D44" w:rsidRPr="00673D99" w14:paraId="29276C7B" w14:textId="77777777" w:rsidTr="00454837">
        <w:trPr>
          <w:trHeight w:val="1637"/>
        </w:trPr>
        <w:tc>
          <w:tcPr>
            <w:tcW w:w="709" w:type="dxa"/>
            <w:noWrap/>
            <w:vAlign w:val="center"/>
          </w:tcPr>
          <w:p w14:paraId="1E8CFAE9" w14:textId="3B48C765" w:rsidR="007C6D44" w:rsidRPr="00673D99" w:rsidRDefault="00663A3C" w:rsidP="00454837">
            <w:pPr>
              <w:jc w:val="center"/>
              <w:rPr>
                <w:rFonts w:ascii="Tahoma" w:hAnsi="Tahoma" w:cs="Tahoma"/>
                <w:b/>
                <w:bCs/>
                <w:sz w:val="22"/>
                <w:szCs w:val="22"/>
              </w:rPr>
            </w:pPr>
            <w:r w:rsidRPr="00673D99">
              <w:rPr>
                <w:rFonts w:ascii="Tahoma" w:hAnsi="Tahoma" w:cs="Tahoma"/>
                <w:b/>
                <w:bCs/>
                <w:sz w:val="22"/>
                <w:szCs w:val="22"/>
              </w:rPr>
              <w:lastRenderedPageBreak/>
              <w:t>Nº</w:t>
            </w:r>
            <w:r w:rsidR="00FD1836" w:rsidRPr="00673D99">
              <w:rPr>
                <w:rFonts w:ascii="Tahoma" w:hAnsi="Tahoma" w:cs="Tahoma"/>
                <w:b/>
                <w:bCs/>
                <w:sz w:val="22"/>
                <w:szCs w:val="22"/>
              </w:rPr>
              <w:t xml:space="preserve"> </w:t>
            </w:r>
            <w:r w:rsidRPr="00673D99">
              <w:rPr>
                <w:rFonts w:ascii="Tahoma" w:hAnsi="Tahoma" w:cs="Tahoma"/>
                <w:b/>
                <w:bCs/>
                <w:sz w:val="22"/>
                <w:szCs w:val="22"/>
              </w:rPr>
              <w:t>5</w:t>
            </w:r>
          </w:p>
        </w:tc>
        <w:tc>
          <w:tcPr>
            <w:tcW w:w="8930" w:type="dxa"/>
          </w:tcPr>
          <w:p w14:paraId="218291FD" w14:textId="3B9ADE09" w:rsidR="007C6D44" w:rsidRPr="00673D99" w:rsidRDefault="007C6D44" w:rsidP="00454837">
            <w:pPr>
              <w:pStyle w:val="NormalWeb"/>
              <w:shd w:val="clear" w:color="auto" w:fill="FFFFFF"/>
              <w:spacing w:before="0" w:beforeAutospacing="0" w:after="150" w:afterAutospacing="0"/>
              <w:jc w:val="both"/>
              <w:rPr>
                <w:rFonts w:ascii="Tahoma" w:hAnsi="Tahoma" w:cs="Tahoma"/>
                <w:color w:val="333333"/>
                <w:sz w:val="18"/>
                <w:szCs w:val="18"/>
              </w:rPr>
            </w:pPr>
            <w:r w:rsidRPr="00673D99">
              <w:rPr>
                <w:rFonts w:ascii="Tahoma" w:eastAsia="Calibri" w:hAnsi="Tahoma" w:cs="Tahoma"/>
                <w:sz w:val="22"/>
                <w:szCs w:val="22"/>
              </w:rPr>
              <w:t xml:space="preserve">Se </w:t>
            </w:r>
            <w:r w:rsidR="00123E97" w:rsidRPr="00673D99">
              <w:rPr>
                <w:rFonts w:ascii="Tahoma" w:eastAsia="Calibri" w:hAnsi="Tahoma" w:cs="Tahoma"/>
                <w:sz w:val="22"/>
                <w:szCs w:val="22"/>
              </w:rPr>
              <w:t>evidenció</w:t>
            </w:r>
            <w:r w:rsidRPr="00673D99">
              <w:rPr>
                <w:rFonts w:ascii="Tahoma" w:eastAsia="Calibri" w:hAnsi="Tahoma" w:cs="Tahoma"/>
                <w:sz w:val="22"/>
                <w:szCs w:val="22"/>
              </w:rPr>
              <w:t xml:space="preserve"> durante el proceso auditor que la póliza  de cumplimiento y de calidad de los elementos del contrato Nº 1705220373 (Ediciones Hispanoamericanas Ltda), fue constituida con anterioridad a la firma del contrato toda vez que la misma tiene fecha del 2 de mayo de 2017 y el contrato fue celebrado el día 22 de mayo de 2017, incumpliendo lo establecido en el Decreto 303 de 2014 </w:t>
            </w:r>
            <w:r w:rsidRPr="00673D99">
              <w:rPr>
                <w:rFonts w:ascii="Tahoma" w:eastAsia="Calibri" w:hAnsi="Tahoma" w:cs="Tahoma"/>
                <w:b/>
                <w:bCs/>
                <w:i/>
                <w:sz w:val="20"/>
                <w:szCs w:val="20"/>
              </w:rPr>
              <w:t xml:space="preserve">“Manual de contratación de la Alcaldía de Manizales punto 8 Numeral 1.5 Elaborar, suscribir y legalizar el contrato” Y EL DECRETO 1082 </w:t>
            </w:r>
            <w:r w:rsidRPr="00673D99">
              <w:rPr>
                <w:rFonts w:ascii="Tahoma" w:eastAsia="Calibri" w:hAnsi="Tahoma" w:cs="Tahoma"/>
                <w:b/>
                <w:bCs/>
                <w:i/>
                <w:sz w:val="18"/>
                <w:szCs w:val="18"/>
              </w:rPr>
              <w:t xml:space="preserve">“ </w:t>
            </w:r>
            <w:r w:rsidRPr="00673D99">
              <w:rPr>
                <w:rStyle w:val="Textoennegrita"/>
                <w:rFonts w:ascii="Tahoma" w:hAnsi="Tahoma" w:cs="Tahoma"/>
                <w:i/>
                <w:color w:val="000000"/>
                <w:sz w:val="18"/>
                <w:szCs w:val="18"/>
              </w:rPr>
              <w:t xml:space="preserve">POR MEDIO DEL CUAL SE EXPIDE EL DECRETO ÚNICO REGLAMENTARIO DEL SECTOR ADMINISTRATIVO DE PLANEACIÓN NACIONAL" </w:t>
            </w:r>
            <w:r w:rsidRPr="00673D99">
              <w:rPr>
                <w:rFonts w:ascii="Tahoma" w:hAnsi="Tahoma" w:cs="Tahoma"/>
                <w:bCs/>
                <w:sz w:val="22"/>
                <w:szCs w:val="22"/>
                <w:u w:val="single"/>
              </w:rPr>
              <w:t>Artículo 2.2.1.2.3.1.1 y siguientes.</w:t>
            </w:r>
          </w:p>
        </w:tc>
      </w:tr>
      <w:tr w:rsidR="007C6D44" w:rsidRPr="00673D99" w14:paraId="264A93CB" w14:textId="77777777" w:rsidTr="00FD1836">
        <w:trPr>
          <w:trHeight w:val="1358"/>
        </w:trPr>
        <w:tc>
          <w:tcPr>
            <w:tcW w:w="709" w:type="dxa"/>
            <w:noWrap/>
            <w:vAlign w:val="center"/>
          </w:tcPr>
          <w:p w14:paraId="68796ECB" w14:textId="1C77C9C6" w:rsidR="007C6D44" w:rsidRPr="00673D99" w:rsidRDefault="00663A3C" w:rsidP="00454837">
            <w:pPr>
              <w:jc w:val="center"/>
              <w:rPr>
                <w:rFonts w:ascii="Tahoma" w:hAnsi="Tahoma" w:cs="Tahoma"/>
                <w:b/>
                <w:bCs/>
                <w:sz w:val="22"/>
                <w:szCs w:val="22"/>
              </w:rPr>
            </w:pPr>
            <w:r w:rsidRPr="00673D99">
              <w:rPr>
                <w:rFonts w:ascii="Tahoma" w:hAnsi="Tahoma" w:cs="Tahoma"/>
                <w:b/>
                <w:bCs/>
                <w:sz w:val="22"/>
                <w:szCs w:val="22"/>
              </w:rPr>
              <w:t>Nº</w:t>
            </w:r>
            <w:r w:rsidR="00FD1836" w:rsidRPr="00673D99">
              <w:rPr>
                <w:rFonts w:ascii="Tahoma" w:hAnsi="Tahoma" w:cs="Tahoma"/>
                <w:b/>
                <w:bCs/>
                <w:sz w:val="22"/>
                <w:szCs w:val="22"/>
              </w:rPr>
              <w:t xml:space="preserve"> </w:t>
            </w:r>
            <w:r w:rsidRPr="00673D99">
              <w:rPr>
                <w:rFonts w:ascii="Tahoma" w:hAnsi="Tahoma" w:cs="Tahoma"/>
                <w:b/>
                <w:bCs/>
                <w:sz w:val="22"/>
                <w:szCs w:val="22"/>
              </w:rPr>
              <w:t>6</w:t>
            </w:r>
          </w:p>
        </w:tc>
        <w:tc>
          <w:tcPr>
            <w:tcW w:w="8930" w:type="dxa"/>
          </w:tcPr>
          <w:p w14:paraId="159C3FDC" w14:textId="4EA32058" w:rsidR="007C6D44" w:rsidRPr="00673D99" w:rsidRDefault="007C6D44" w:rsidP="00454837">
            <w:pPr>
              <w:pStyle w:val="NormalWeb"/>
              <w:shd w:val="clear" w:color="auto" w:fill="FFFFFF"/>
              <w:spacing w:before="0" w:beforeAutospacing="0" w:after="150" w:afterAutospacing="0"/>
              <w:jc w:val="both"/>
              <w:rPr>
                <w:rFonts w:ascii="Tahoma" w:eastAsia="Calibri" w:hAnsi="Tahoma" w:cs="Tahoma"/>
                <w:sz w:val="22"/>
                <w:szCs w:val="22"/>
              </w:rPr>
            </w:pPr>
            <w:r w:rsidRPr="00673D99">
              <w:rPr>
                <w:rFonts w:ascii="Tahoma" w:eastAsia="Calibri" w:hAnsi="Tahoma" w:cs="Tahoma"/>
                <w:sz w:val="22"/>
                <w:szCs w:val="22"/>
              </w:rPr>
              <w:t xml:space="preserve">No se </w:t>
            </w:r>
            <w:r w:rsidR="00123E97" w:rsidRPr="00673D99">
              <w:rPr>
                <w:rFonts w:ascii="Tahoma" w:eastAsia="Calibri" w:hAnsi="Tahoma" w:cs="Tahoma"/>
                <w:sz w:val="22"/>
                <w:szCs w:val="22"/>
              </w:rPr>
              <w:t>evidenció</w:t>
            </w:r>
            <w:r w:rsidRPr="00673D99">
              <w:rPr>
                <w:rFonts w:ascii="Tahoma" w:eastAsia="Calibri" w:hAnsi="Tahoma" w:cs="Tahoma"/>
                <w:sz w:val="22"/>
                <w:szCs w:val="22"/>
              </w:rPr>
              <w:t xml:space="preserve"> en la revisión del contrato Nº 1705220373 (Ediciones Hispanoamericanas Ltda), que el supervisor del contrato  incumpliendo de la obligación Numero 3 de la cláusula novena Supervisión sobre la elaboración de una  única acta de entrega material conforme a las obligaciones desarrolladas dentro de la ejecución del contrato incumpliendo lo pactado en </w:t>
            </w:r>
            <w:r w:rsidRPr="00673D99">
              <w:rPr>
                <w:rFonts w:ascii="Tahoma" w:eastAsia="Calibri" w:hAnsi="Tahoma" w:cs="Tahoma"/>
                <w:b/>
                <w:i/>
                <w:sz w:val="20"/>
                <w:szCs w:val="20"/>
              </w:rPr>
              <w:t>“Minuta Contractual en la Cláusula Novena de Supervisión”</w:t>
            </w:r>
          </w:p>
        </w:tc>
      </w:tr>
    </w:tbl>
    <w:p w14:paraId="1614A76B" w14:textId="77777777" w:rsidR="007C6D44" w:rsidRDefault="007C6D44" w:rsidP="007C6D44">
      <w:pPr>
        <w:jc w:val="both"/>
        <w:rPr>
          <w:rFonts w:ascii="Tahoma" w:hAnsi="Tahoma" w:cs="Tahoma"/>
          <w:b/>
          <w:bCs/>
          <w:color w:val="FF0000"/>
        </w:rPr>
      </w:pPr>
    </w:p>
    <w:tbl>
      <w:tblPr>
        <w:tblStyle w:val="Tablaconcuadrcula"/>
        <w:tblW w:w="9668" w:type="dxa"/>
        <w:tblInd w:w="-34" w:type="dxa"/>
        <w:tblLook w:val="04A0" w:firstRow="1" w:lastRow="0" w:firstColumn="1" w:lastColumn="0" w:noHBand="0" w:noVBand="1"/>
      </w:tblPr>
      <w:tblGrid>
        <w:gridCol w:w="929"/>
        <w:gridCol w:w="8739"/>
      </w:tblGrid>
      <w:tr w:rsidR="007C6D44" w:rsidRPr="00427258" w14:paraId="4F7A2C8A" w14:textId="77777777" w:rsidTr="00FD1836">
        <w:trPr>
          <w:trHeight w:val="458"/>
        </w:trPr>
        <w:tc>
          <w:tcPr>
            <w:tcW w:w="9668" w:type="dxa"/>
            <w:gridSpan w:val="2"/>
            <w:shd w:val="clear" w:color="auto" w:fill="D9D9D9" w:themeFill="background1" w:themeFillShade="D9"/>
            <w:noWrap/>
            <w:vAlign w:val="center"/>
            <w:hideMark/>
          </w:tcPr>
          <w:p w14:paraId="686A4230" w14:textId="55845BE4" w:rsidR="007C6D44" w:rsidRPr="00427258" w:rsidRDefault="007C6D44" w:rsidP="00FD1836">
            <w:pPr>
              <w:rPr>
                <w:rFonts w:ascii="Tahoma" w:hAnsi="Tahoma" w:cs="Tahoma"/>
                <w:b/>
                <w:bCs/>
                <w:sz w:val="22"/>
                <w:szCs w:val="22"/>
              </w:rPr>
            </w:pPr>
            <w:r>
              <w:rPr>
                <w:rFonts w:ascii="Tahoma" w:hAnsi="Tahoma" w:cs="Tahoma"/>
                <w:b/>
                <w:bCs/>
                <w:sz w:val="22"/>
                <w:szCs w:val="22"/>
              </w:rPr>
              <w:t xml:space="preserve">7.5 </w:t>
            </w:r>
            <w:r w:rsidRPr="00427258">
              <w:rPr>
                <w:rFonts w:ascii="Tahoma" w:hAnsi="Tahoma" w:cs="Tahoma"/>
                <w:b/>
                <w:bCs/>
                <w:sz w:val="22"/>
                <w:szCs w:val="22"/>
              </w:rPr>
              <w:t>RECOMENDACIONES</w:t>
            </w:r>
          </w:p>
        </w:tc>
      </w:tr>
      <w:tr w:rsidR="007C6D44" w:rsidRPr="00427258" w14:paraId="2567F83D" w14:textId="77777777" w:rsidTr="00454837">
        <w:trPr>
          <w:trHeight w:val="525"/>
        </w:trPr>
        <w:tc>
          <w:tcPr>
            <w:tcW w:w="929" w:type="dxa"/>
            <w:noWrap/>
            <w:vAlign w:val="center"/>
          </w:tcPr>
          <w:p w14:paraId="1D0B82B3" w14:textId="63964863" w:rsidR="007C6D44" w:rsidRPr="00427258" w:rsidRDefault="007C6D44" w:rsidP="00454837">
            <w:pPr>
              <w:jc w:val="center"/>
              <w:rPr>
                <w:rFonts w:ascii="Tahoma" w:hAnsi="Tahoma" w:cs="Tahoma"/>
                <w:b/>
                <w:bCs/>
                <w:sz w:val="22"/>
                <w:szCs w:val="22"/>
              </w:rPr>
            </w:pPr>
            <w:r>
              <w:rPr>
                <w:rFonts w:ascii="Tahoma" w:hAnsi="Tahoma" w:cs="Tahoma"/>
                <w:b/>
                <w:bCs/>
                <w:sz w:val="22"/>
                <w:szCs w:val="22"/>
              </w:rPr>
              <w:t>N°</w:t>
            </w:r>
            <w:r w:rsidR="00FD1836">
              <w:rPr>
                <w:rFonts w:ascii="Tahoma" w:hAnsi="Tahoma" w:cs="Tahoma"/>
                <w:b/>
                <w:bCs/>
                <w:sz w:val="22"/>
                <w:szCs w:val="22"/>
              </w:rPr>
              <w:t xml:space="preserve"> </w:t>
            </w:r>
            <w:r>
              <w:rPr>
                <w:rFonts w:ascii="Tahoma" w:hAnsi="Tahoma" w:cs="Tahoma"/>
                <w:b/>
                <w:bCs/>
                <w:sz w:val="22"/>
                <w:szCs w:val="22"/>
              </w:rPr>
              <w:t>1</w:t>
            </w:r>
          </w:p>
        </w:tc>
        <w:tc>
          <w:tcPr>
            <w:tcW w:w="8739" w:type="dxa"/>
          </w:tcPr>
          <w:p w14:paraId="5DA1DB53" w14:textId="65DE2DDC" w:rsidR="007C6D44" w:rsidRPr="00427258" w:rsidRDefault="007C6D44" w:rsidP="00454837">
            <w:pPr>
              <w:jc w:val="both"/>
              <w:rPr>
                <w:rFonts w:ascii="Tahoma" w:eastAsiaTheme="minorHAnsi" w:hAnsi="Tahoma" w:cs="Tahoma"/>
                <w:bCs/>
                <w:sz w:val="22"/>
                <w:szCs w:val="22"/>
                <w:lang w:eastAsia="en-US"/>
              </w:rPr>
            </w:pPr>
            <w:r>
              <w:rPr>
                <w:rFonts w:ascii="Tahoma" w:hAnsi="Tahoma" w:cs="Tahoma"/>
                <w:sz w:val="22"/>
                <w:szCs w:val="22"/>
              </w:rPr>
              <w:t xml:space="preserve">Sería pertinente que </w:t>
            </w:r>
            <w:r w:rsidRPr="00427258">
              <w:rPr>
                <w:rFonts w:ascii="Tahoma" w:hAnsi="Tahoma" w:cs="Tahoma"/>
                <w:sz w:val="22"/>
                <w:szCs w:val="22"/>
              </w:rPr>
              <w:t xml:space="preserve">la </w:t>
            </w:r>
            <w:r w:rsidR="00123E97">
              <w:rPr>
                <w:rFonts w:ascii="Tahoma" w:hAnsi="Tahoma" w:cs="Tahoma"/>
                <w:b/>
                <w:sz w:val="22"/>
                <w:szCs w:val="22"/>
              </w:rPr>
              <w:t>SECRETARÍA</w:t>
            </w:r>
            <w:r>
              <w:rPr>
                <w:rFonts w:ascii="Tahoma" w:hAnsi="Tahoma" w:cs="Tahoma"/>
                <w:b/>
                <w:sz w:val="22"/>
                <w:szCs w:val="22"/>
              </w:rPr>
              <w:t xml:space="preserve"> DE EDUCACION</w:t>
            </w:r>
            <w:r w:rsidRPr="00427258">
              <w:rPr>
                <w:rFonts w:ascii="Tahoma" w:hAnsi="Tahoma" w:cs="Tahoma"/>
                <w:sz w:val="22"/>
                <w:szCs w:val="22"/>
              </w:rPr>
              <w:t xml:space="preserve"> realizara seguimientos a la documentación cargada en el aplicativo “SIA</w:t>
            </w:r>
            <w:r>
              <w:rPr>
                <w:rFonts w:ascii="Tahoma" w:hAnsi="Tahoma" w:cs="Tahoma"/>
                <w:sz w:val="22"/>
                <w:szCs w:val="22"/>
              </w:rPr>
              <w:t xml:space="preserve"> – OBSERVA” teniendo en cuenta </w:t>
            </w:r>
            <w:r w:rsidRPr="00427258">
              <w:rPr>
                <w:rFonts w:ascii="Tahoma" w:hAnsi="Tahoma" w:cs="Tahoma"/>
                <w:sz w:val="22"/>
                <w:szCs w:val="22"/>
              </w:rPr>
              <w:t>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7C6D44" w:rsidRPr="00427258" w14:paraId="53638D1D" w14:textId="77777777" w:rsidTr="00454837">
        <w:trPr>
          <w:trHeight w:val="525"/>
        </w:trPr>
        <w:tc>
          <w:tcPr>
            <w:tcW w:w="929" w:type="dxa"/>
            <w:noWrap/>
            <w:vAlign w:val="center"/>
          </w:tcPr>
          <w:p w14:paraId="20AB0405" w14:textId="1763E7FE" w:rsidR="007C6D44" w:rsidRPr="00427258" w:rsidRDefault="007C6D44" w:rsidP="00454837">
            <w:pPr>
              <w:jc w:val="center"/>
              <w:rPr>
                <w:rFonts w:ascii="Tahoma" w:hAnsi="Tahoma" w:cs="Tahoma"/>
                <w:b/>
                <w:bCs/>
                <w:sz w:val="22"/>
                <w:szCs w:val="22"/>
              </w:rPr>
            </w:pPr>
            <w:r>
              <w:rPr>
                <w:rFonts w:ascii="Tahoma" w:hAnsi="Tahoma" w:cs="Tahoma"/>
                <w:b/>
                <w:bCs/>
                <w:sz w:val="22"/>
                <w:szCs w:val="22"/>
              </w:rPr>
              <w:t>N°</w:t>
            </w:r>
            <w:r w:rsidR="00FD1836">
              <w:rPr>
                <w:rFonts w:ascii="Tahoma" w:hAnsi="Tahoma" w:cs="Tahoma"/>
                <w:b/>
                <w:bCs/>
                <w:sz w:val="22"/>
                <w:szCs w:val="22"/>
              </w:rPr>
              <w:t xml:space="preserve"> </w:t>
            </w:r>
            <w:r>
              <w:rPr>
                <w:rFonts w:ascii="Tahoma" w:hAnsi="Tahoma" w:cs="Tahoma"/>
                <w:b/>
                <w:bCs/>
                <w:sz w:val="22"/>
                <w:szCs w:val="22"/>
              </w:rPr>
              <w:t>2</w:t>
            </w:r>
          </w:p>
        </w:tc>
        <w:tc>
          <w:tcPr>
            <w:tcW w:w="8739" w:type="dxa"/>
          </w:tcPr>
          <w:p w14:paraId="5BC5EEB5" w14:textId="77777777" w:rsidR="007C6D44" w:rsidRPr="00504345" w:rsidRDefault="007C6D44" w:rsidP="00454837">
            <w:pPr>
              <w:jc w:val="both"/>
              <w:rPr>
                <w:rFonts w:ascii="Tahoma" w:hAnsi="Tahoma" w:cs="Tahoma"/>
                <w:bCs/>
                <w:sz w:val="22"/>
                <w:szCs w:val="22"/>
              </w:rPr>
            </w:pPr>
            <w:r w:rsidRPr="00632818">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w:t>
            </w:r>
            <w:r>
              <w:rPr>
                <w:rFonts w:ascii="Tahoma" w:hAnsi="Tahoma" w:cs="Tahoma"/>
                <w:bCs/>
                <w:sz w:val="22"/>
                <w:szCs w:val="22"/>
              </w:rPr>
              <w:t>ente como imprimir a doble cara toda vez que dentro de la auditoria se pudo observar que pese a la recomendación realizada en el informe final de la vigencia 2016, aun se sigue presentando.</w:t>
            </w:r>
          </w:p>
        </w:tc>
      </w:tr>
      <w:tr w:rsidR="007C6D44" w:rsidRPr="00427258" w14:paraId="68F4092C" w14:textId="77777777" w:rsidTr="00454837">
        <w:trPr>
          <w:trHeight w:val="525"/>
        </w:trPr>
        <w:tc>
          <w:tcPr>
            <w:tcW w:w="929" w:type="dxa"/>
            <w:noWrap/>
            <w:vAlign w:val="center"/>
          </w:tcPr>
          <w:p w14:paraId="2D2978F0" w14:textId="6EC7AF92" w:rsidR="007C6D44" w:rsidRDefault="007C6D44" w:rsidP="00454837">
            <w:pPr>
              <w:jc w:val="center"/>
              <w:rPr>
                <w:rFonts w:ascii="Tahoma" w:hAnsi="Tahoma" w:cs="Tahoma"/>
                <w:b/>
                <w:bCs/>
                <w:sz w:val="22"/>
                <w:szCs w:val="22"/>
              </w:rPr>
            </w:pPr>
            <w:r>
              <w:rPr>
                <w:rFonts w:ascii="Tahoma" w:hAnsi="Tahoma" w:cs="Tahoma"/>
                <w:b/>
                <w:bCs/>
                <w:sz w:val="22"/>
                <w:szCs w:val="22"/>
              </w:rPr>
              <w:t>N°</w:t>
            </w:r>
            <w:r w:rsidR="00FD1836">
              <w:rPr>
                <w:rFonts w:ascii="Tahoma" w:hAnsi="Tahoma" w:cs="Tahoma"/>
                <w:b/>
                <w:bCs/>
                <w:sz w:val="22"/>
                <w:szCs w:val="22"/>
              </w:rPr>
              <w:t xml:space="preserve"> </w:t>
            </w:r>
            <w:r>
              <w:rPr>
                <w:rFonts w:ascii="Tahoma" w:hAnsi="Tahoma" w:cs="Tahoma"/>
                <w:b/>
                <w:bCs/>
                <w:sz w:val="22"/>
                <w:szCs w:val="22"/>
              </w:rPr>
              <w:t>3</w:t>
            </w:r>
          </w:p>
        </w:tc>
        <w:tc>
          <w:tcPr>
            <w:tcW w:w="8739" w:type="dxa"/>
          </w:tcPr>
          <w:p w14:paraId="54089975" w14:textId="0C6C48B5" w:rsidR="007C6D44" w:rsidRPr="00022181" w:rsidRDefault="007C6D44" w:rsidP="00454837">
            <w:pPr>
              <w:jc w:val="both"/>
              <w:rPr>
                <w:rFonts w:ascii="Tahoma" w:eastAsia="Times New Roman" w:hAnsi="Tahoma" w:cs="Tahoma"/>
                <w:b/>
                <w:bCs/>
                <w:sz w:val="22"/>
                <w:szCs w:val="22"/>
                <w:lang w:eastAsia="es-CO"/>
              </w:rPr>
            </w:pPr>
            <w:r>
              <w:rPr>
                <w:rFonts w:ascii="Tahoma" w:hAnsi="Tahoma" w:cs="Tahoma"/>
                <w:bCs/>
                <w:sz w:val="22"/>
                <w:szCs w:val="22"/>
              </w:rPr>
              <w:t xml:space="preserve">Sería adecuado que la </w:t>
            </w:r>
            <w:r w:rsidR="00123E97">
              <w:rPr>
                <w:rFonts w:ascii="Tahoma" w:hAnsi="Tahoma" w:cs="Tahoma"/>
                <w:bCs/>
                <w:sz w:val="22"/>
                <w:szCs w:val="22"/>
              </w:rPr>
              <w:t>Secretaría</w:t>
            </w:r>
            <w:r>
              <w:rPr>
                <w:rFonts w:ascii="Tahoma" w:hAnsi="Tahoma" w:cs="Tahoma"/>
                <w:bCs/>
                <w:sz w:val="22"/>
                <w:szCs w:val="22"/>
              </w:rPr>
              <w:t xml:space="preserve"> de Educación utilizara el </w:t>
            </w:r>
            <w:r w:rsidRPr="00D430AD">
              <w:rPr>
                <w:rFonts w:ascii="Tahoma" w:hAnsi="Tahoma" w:cs="Tahoma"/>
                <w:bCs/>
                <w:sz w:val="22"/>
                <w:szCs w:val="22"/>
              </w:rPr>
              <w:t>formato</w:t>
            </w:r>
            <w:r>
              <w:rPr>
                <w:rFonts w:ascii="Tahoma" w:hAnsi="Tahoma" w:cs="Tahoma"/>
                <w:bCs/>
                <w:sz w:val="22"/>
                <w:szCs w:val="22"/>
              </w:rPr>
              <w:t xml:space="preserve"> de informe </w:t>
            </w:r>
            <w:r w:rsidRPr="008602BD">
              <w:rPr>
                <w:rFonts w:ascii="Tahoma" w:hAnsi="Tahoma" w:cs="Tahoma"/>
                <w:bCs/>
                <w:sz w:val="22"/>
                <w:szCs w:val="22"/>
              </w:rPr>
              <w:t>de supervisión y/o interventoría para contratos (parcial</w:t>
            </w:r>
            <w:r>
              <w:rPr>
                <w:rFonts w:ascii="Arial" w:hAnsi="Arial" w:cs="Arial"/>
                <w:b/>
                <w:bCs/>
                <w:sz w:val="18"/>
                <w:szCs w:val="18"/>
              </w:rPr>
              <w:t xml:space="preserve">) </w:t>
            </w:r>
            <w:r>
              <w:rPr>
                <w:rFonts w:ascii="Tahoma" w:hAnsi="Tahoma" w:cs="Tahoma"/>
                <w:bCs/>
                <w:sz w:val="22"/>
                <w:szCs w:val="22"/>
              </w:rPr>
              <w:t xml:space="preserve">aprobado por el sistema de gestión Integral software ISOLUCION, las que deben ser publicados en la página del Secop, toda vez que se observó durante el proceso auditor que se están presentando las actas de pago parciales en vez de los informes de supervisión, si se tiene en cuenta esta recomendación se estaría dando cumplimiento a las directrices establecidas por la Alcaldía de Manizales  en materia de supervisión de los contratos celebrados en las diferentes </w:t>
            </w:r>
            <w:r w:rsidR="00123E97">
              <w:rPr>
                <w:rFonts w:ascii="Tahoma" w:hAnsi="Tahoma" w:cs="Tahoma"/>
                <w:bCs/>
                <w:sz w:val="22"/>
                <w:szCs w:val="22"/>
              </w:rPr>
              <w:t>Secretaría</w:t>
            </w:r>
            <w:r>
              <w:rPr>
                <w:rFonts w:ascii="Tahoma" w:hAnsi="Tahoma" w:cs="Tahoma"/>
                <w:bCs/>
                <w:sz w:val="22"/>
                <w:szCs w:val="22"/>
              </w:rPr>
              <w:t>s de la Administración Central.</w:t>
            </w:r>
          </w:p>
        </w:tc>
      </w:tr>
    </w:tbl>
    <w:p w14:paraId="1EEFB553" w14:textId="77777777" w:rsidR="00673D99" w:rsidRDefault="00673D99"/>
    <w:tbl>
      <w:tblPr>
        <w:tblStyle w:val="Tablaconcuadrcula"/>
        <w:tblW w:w="9668" w:type="dxa"/>
        <w:tblInd w:w="-34" w:type="dxa"/>
        <w:tblLook w:val="04A0" w:firstRow="1" w:lastRow="0" w:firstColumn="1" w:lastColumn="0" w:noHBand="0" w:noVBand="1"/>
      </w:tblPr>
      <w:tblGrid>
        <w:gridCol w:w="929"/>
        <w:gridCol w:w="8739"/>
      </w:tblGrid>
      <w:tr w:rsidR="00673D99" w:rsidRPr="00022181" w14:paraId="0AA860A8" w14:textId="77777777" w:rsidTr="00454837">
        <w:trPr>
          <w:trHeight w:val="525"/>
        </w:trPr>
        <w:tc>
          <w:tcPr>
            <w:tcW w:w="929" w:type="dxa"/>
            <w:noWrap/>
            <w:vAlign w:val="center"/>
          </w:tcPr>
          <w:p w14:paraId="7510DDDC" w14:textId="7DA76BFF" w:rsidR="007C6D44" w:rsidRPr="00022181" w:rsidRDefault="007C6D44" w:rsidP="00454837">
            <w:pPr>
              <w:jc w:val="center"/>
              <w:rPr>
                <w:rFonts w:ascii="Tahoma" w:hAnsi="Tahoma" w:cs="Tahoma"/>
                <w:b/>
                <w:bCs/>
                <w:sz w:val="22"/>
                <w:szCs w:val="22"/>
              </w:rPr>
            </w:pPr>
            <w:r w:rsidRPr="00022181">
              <w:rPr>
                <w:rFonts w:ascii="Tahoma" w:hAnsi="Tahoma" w:cs="Tahoma"/>
                <w:b/>
                <w:bCs/>
                <w:sz w:val="22"/>
                <w:szCs w:val="22"/>
              </w:rPr>
              <w:lastRenderedPageBreak/>
              <w:t>N°</w:t>
            </w:r>
            <w:r w:rsidR="00FD1836" w:rsidRPr="00022181">
              <w:rPr>
                <w:rFonts w:ascii="Tahoma" w:hAnsi="Tahoma" w:cs="Tahoma"/>
                <w:b/>
                <w:bCs/>
                <w:sz w:val="22"/>
                <w:szCs w:val="22"/>
              </w:rPr>
              <w:t xml:space="preserve"> </w:t>
            </w:r>
            <w:r w:rsidRPr="00022181">
              <w:rPr>
                <w:rFonts w:ascii="Tahoma" w:hAnsi="Tahoma" w:cs="Tahoma"/>
                <w:b/>
                <w:bCs/>
                <w:sz w:val="22"/>
                <w:szCs w:val="22"/>
              </w:rPr>
              <w:t>4</w:t>
            </w:r>
          </w:p>
        </w:tc>
        <w:tc>
          <w:tcPr>
            <w:tcW w:w="8739" w:type="dxa"/>
          </w:tcPr>
          <w:p w14:paraId="231C2AF3" w14:textId="70FD624A" w:rsidR="007C6D44" w:rsidRPr="00022181" w:rsidRDefault="007C6D44" w:rsidP="00454837">
            <w:pPr>
              <w:jc w:val="both"/>
              <w:rPr>
                <w:rFonts w:ascii="Tahoma" w:hAnsi="Tahoma" w:cs="Tahoma"/>
                <w:bCs/>
                <w:sz w:val="22"/>
                <w:szCs w:val="22"/>
              </w:rPr>
            </w:pPr>
            <w:r w:rsidRPr="00022181">
              <w:rPr>
                <w:rFonts w:ascii="Tahoma" w:hAnsi="Tahoma" w:cs="Tahoma"/>
                <w:bCs/>
                <w:sz w:val="22"/>
                <w:szCs w:val="22"/>
              </w:rPr>
              <w:t xml:space="preserve">Sería pertinente que la </w:t>
            </w:r>
            <w:r w:rsidR="00123E97" w:rsidRPr="00022181">
              <w:rPr>
                <w:rFonts w:ascii="Tahoma" w:hAnsi="Tahoma" w:cs="Tahoma"/>
                <w:bCs/>
                <w:sz w:val="22"/>
                <w:szCs w:val="22"/>
              </w:rPr>
              <w:t>Secretaría</w:t>
            </w:r>
            <w:r w:rsidRPr="00022181">
              <w:rPr>
                <w:rFonts w:ascii="Tahoma" w:hAnsi="Tahoma" w:cs="Tahoma"/>
                <w:bCs/>
                <w:sz w:val="22"/>
                <w:szCs w:val="22"/>
              </w:rPr>
              <w:t xml:space="preserve"> de Educación evitara la recurrencia en el uso de la modalidad de la Contratación Directa adoptando buenas prácticas para que este tipo de contratación no supere el 30% de la contratación de la entidad, contribuyendo así, al mejoramiento del índice de trasparencia Municipal y buscando la selección más objetiva del contratista sin que pueda verse afectado el objeto contractual y la prestación del servicio,  dando cumplimiento de los principio y de la normatividad vigente que rige en materia contractual.</w:t>
            </w:r>
          </w:p>
        </w:tc>
      </w:tr>
      <w:tr w:rsidR="00673D99" w:rsidRPr="00022181" w14:paraId="374EB59E" w14:textId="77777777" w:rsidTr="00454837">
        <w:trPr>
          <w:trHeight w:val="525"/>
        </w:trPr>
        <w:tc>
          <w:tcPr>
            <w:tcW w:w="929" w:type="dxa"/>
            <w:noWrap/>
            <w:vAlign w:val="center"/>
          </w:tcPr>
          <w:p w14:paraId="6D0A41A4" w14:textId="1AE70E80" w:rsidR="00663A3C" w:rsidRPr="00022181" w:rsidRDefault="000E0C61" w:rsidP="00454837">
            <w:pPr>
              <w:jc w:val="center"/>
              <w:rPr>
                <w:rFonts w:ascii="Tahoma" w:hAnsi="Tahoma" w:cs="Tahoma"/>
                <w:b/>
                <w:bCs/>
                <w:sz w:val="22"/>
                <w:szCs w:val="22"/>
              </w:rPr>
            </w:pPr>
            <w:r w:rsidRPr="00022181">
              <w:rPr>
                <w:rFonts w:ascii="Tahoma" w:hAnsi="Tahoma" w:cs="Tahoma"/>
                <w:b/>
                <w:bCs/>
                <w:sz w:val="22"/>
                <w:szCs w:val="22"/>
              </w:rPr>
              <w:t>N°</w:t>
            </w:r>
            <w:r w:rsidR="00FD1836" w:rsidRPr="00022181">
              <w:rPr>
                <w:rFonts w:ascii="Tahoma" w:hAnsi="Tahoma" w:cs="Tahoma"/>
                <w:b/>
                <w:bCs/>
                <w:sz w:val="22"/>
                <w:szCs w:val="22"/>
              </w:rPr>
              <w:t xml:space="preserve"> </w:t>
            </w:r>
            <w:r w:rsidRPr="00022181">
              <w:rPr>
                <w:rFonts w:ascii="Tahoma" w:hAnsi="Tahoma" w:cs="Tahoma"/>
                <w:b/>
                <w:bCs/>
                <w:sz w:val="22"/>
                <w:szCs w:val="22"/>
              </w:rPr>
              <w:t>5</w:t>
            </w:r>
          </w:p>
        </w:tc>
        <w:tc>
          <w:tcPr>
            <w:tcW w:w="8739" w:type="dxa"/>
          </w:tcPr>
          <w:p w14:paraId="3D8520F9" w14:textId="79BF3987" w:rsidR="00663A3C" w:rsidRPr="00022181" w:rsidRDefault="000E0C61" w:rsidP="00582FDE">
            <w:pPr>
              <w:jc w:val="both"/>
              <w:rPr>
                <w:rFonts w:ascii="Tahoma" w:hAnsi="Tahoma" w:cs="Tahoma"/>
                <w:bCs/>
                <w:sz w:val="22"/>
                <w:szCs w:val="22"/>
              </w:rPr>
            </w:pPr>
            <w:r w:rsidRPr="00022181">
              <w:rPr>
                <w:rFonts w:ascii="Tahoma" w:eastAsia="Times New Roman" w:hAnsi="Tahoma" w:cs="Tahoma"/>
                <w:sz w:val="22"/>
                <w:szCs w:val="22"/>
              </w:rPr>
              <w:t>Sería adecuado que los supervisores de los contratos</w:t>
            </w:r>
            <w:r w:rsidR="00582FDE">
              <w:rPr>
                <w:rFonts w:ascii="Tahoma" w:eastAsia="Times New Roman" w:hAnsi="Tahoma" w:cs="Tahoma"/>
                <w:sz w:val="22"/>
                <w:szCs w:val="22"/>
              </w:rPr>
              <w:t xml:space="preserve"> o convenios</w:t>
            </w:r>
            <w:r w:rsidRPr="00022181">
              <w:rPr>
                <w:rFonts w:ascii="Tahoma" w:eastAsia="Times New Roman" w:hAnsi="Tahoma" w:cs="Tahoma"/>
                <w:sz w:val="22"/>
                <w:szCs w:val="22"/>
              </w:rPr>
              <w:t xml:space="preserve"> manejaran con más cuidado las minutas y documentos que hacen parte de los procesos contractuales toda vez  </w:t>
            </w:r>
            <w:r w:rsidRPr="00022181">
              <w:rPr>
                <w:rFonts w:ascii="Tahoma" w:eastAsia="Times New Roman" w:hAnsi="Tahoma" w:cs="Tahoma"/>
                <w:sz w:val="22"/>
                <w:szCs w:val="22"/>
                <w:lang w:val="es-ES"/>
              </w:rPr>
              <w:t xml:space="preserve">que durante el procesos auditor se </w:t>
            </w:r>
            <w:r w:rsidR="00123E97" w:rsidRPr="00022181">
              <w:rPr>
                <w:rFonts w:ascii="Tahoma" w:eastAsia="Times New Roman" w:hAnsi="Tahoma" w:cs="Tahoma"/>
                <w:sz w:val="22"/>
                <w:szCs w:val="22"/>
                <w:lang w:val="es-ES"/>
              </w:rPr>
              <w:t>evidenció</w:t>
            </w:r>
            <w:r w:rsidR="00663A3C" w:rsidRPr="00022181">
              <w:rPr>
                <w:rFonts w:ascii="Tahoma" w:eastAsia="Times New Roman" w:hAnsi="Tahoma" w:cs="Tahoma"/>
                <w:sz w:val="22"/>
                <w:szCs w:val="22"/>
                <w:lang w:val="es-ES"/>
              </w:rPr>
              <w:t xml:space="preserve"> </w:t>
            </w:r>
            <w:r w:rsidRPr="00022181">
              <w:rPr>
                <w:rFonts w:ascii="Tahoma" w:eastAsia="Times New Roman" w:hAnsi="Tahoma" w:cs="Tahoma"/>
                <w:sz w:val="22"/>
                <w:szCs w:val="22"/>
                <w:lang w:val="es-ES"/>
              </w:rPr>
              <w:t xml:space="preserve">que en el acta de inicio se relacionaba el pago de la </w:t>
            </w:r>
            <w:r w:rsidR="00663A3C" w:rsidRPr="00022181">
              <w:rPr>
                <w:rFonts w:ascii="Tahoma" w:eastAsia="Times New Roman" w:hAnsi="Tahoma" w:cs="Tahoma"/>
                <w:sz w:val="22"/>
                <w:szCs w:val="22"/>
                <w:lang w:val="es-ES"/>
              </w:rPr>
              <w:t xml:space="preserve">  estampilla  Pro – Adulto Mayor en el Contrato Nº 1602240086 (Ceder), </w:t>
            </w:r>
            <w:r w:rsidRPr="00022181">
              <w:rPr>
                <w:rFonts w:ascii="Tahoma" w:eastAsia="Times New Roman" w:hAnsi="Tahoma" w:cs="Tahoma"/>
                <w:sz w:val="22"/>
                <w:szCs w:val="22"/>
                <w:lang w:val="es-ES"/>
              </w:rPr>
              <w:t>la cual no debía ser cancelada por no requerirse dentro del convenio</w:t>
            </w:r>
          </w:p>
        </w:tc>
      </w:tr>
    </w:tbl>
    <w:p w14:paraId="57031CC8" w14:textId="77777777" w:rsidR="00FC4E24" w:rsidRDefault="00FC4E24" w:rsidP="00FC4E24">
      <w:pPr>
        <w:pStyle w:val="Encabezado"/>
        <w:tabs>
          <w:tab w:val="center" w:pos="426"/>
          <w:tab w:val="right" w:pos="8222"/>
        </w:tabs>
        <w:jc w:val="both"/>
        <w:rPr>
          <w:rFonts w:ascii="Tahoma" w:hAnsi="Tahoma" w:cs="Tahoma"/>
          <w:b/>
          <w:bCs/>
          <w:sz w:val="22"/>
          <w:szCs w:val="22"/>
        </w:rPr>
      </w:pPr>
    </w:p>
    <w:p w14:paraId="5A847769" w14:textId="0B3FE64E" w:rsidR="00C37247" w:rsidRDefault="006E23E4" w:rsidP="00FC4E24">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7.6 HALLAZGOS (</w:t>
      </w:r>
      <w:r w:rsidR="00C37247">
        <w:rPr>
          <w:rFonts w:ascii="Tahoma" w:hAnsi="Tahoma" w:cs="Tahoma"/>
          <w:b/>
          <w:bCs/>
          <w:sz w:val="22"/>
          <w:szCs w:val="22"/>
        </w:rPr>
        <w:t>6</w:t>
      </w:r>
      <w:r>
        <w:rPr>
          <w:rFonts w:ascii="Tahoma" w:hAnsi="Tahoma" w:cs="Tahoma"/>
          <w:b/>
          <w:bCs/>
          <w:sz w:val="22"/>
          <w:szCs w:val="22"/>
        </w:rPr>
        <w:t>) RECOMENDACIONES (</w:t>
      </w:r>
      <w:r w:rsidR="00C37247">
        <w:rPr>
          <w:rFonts w:ascii="Tahoma" w:hAnsi="Tahoma" w:cs="Tahoma"/>
          <w:b/>
          <w:bCs/>
          <w:sz w:val="22"/>
          <w:szCs w:val="22"/>
        </w:rPr>
        <w:t>5</w:t>
      </w:r>
      <w:r>
        <w:rPr>
          <w:rFonts w:ascii="Tahoma" w:hAnsi="Tahoma" w:cs="Tahoma"/>
          <w:b/>
          <w:bCs/>
          <w:sz w:val="22"/>
          <w:szCs w:val="22"/>
        </w:rPr>
        <w:t>)</w:t>
      </w:r>
    </w:p>
    <w:p w14:paraId="1B4D9AFF" w14:textId="77777777" w:rsidR="006E23E4" w:rsidRDefault="006E23E4" w:rsidP="00FC4E24">
      <w:pPr>
        <w:pStyle w:val="Encabezado"/>
        <w:tabs>
          <w:tab w:val="center" w:pos="426"/>
          <w:tab w:val="right" w:pos="8222"/>
        </w:tabs>
        <w:jc w:val="both"/>
        <w:rPr>
          <w:rFonts w:ascii="Tahoma" w:hAnsi="Tahoma" w:cs="Tahoma"/>
          <w:b/>
          <w:bCs/>
          <w:sz w:val="22"/>
          <w:szCs w:val="22"/>
        </w:rPr>
      </w:pPr>
    </w:p>
    <w:p w14:paraId="28A6AE1D" w14:textId="0056B7BD" w:rsidR="00FC4E24" w:rsidRPr="00D4035E" w:rsidRDefault="00673D99" w:rsidP="00FC4E24">
      <w:pPr>
        <w:pStyle w:val="Encabezado"/>
        <w:tabs>
          <w:tab w:val="center" w:pos="426"/>
          <w:tab w:val="right" w:pos="8222"/>
        </w:tabs>
        <w:jc w:val="both"/>
        <w:rPr>
          <w:rFonts w:ascii="Tahoma" w:hAnsi="Tahoma" w:cs="Tahoma"/>
          <w:b/>
          <w:bCs/>
          <w:sz w:val="22"/>
          <w:szCs w:val="22"/>
        </w:rPr>
      </w:pPr>
      <w:r w:rsidRPr="00D4035E">
        <w:rPr>
          <w:rFonts w:ascii="Tahoma" w:hAnsi="Tahoma" w:cs="Tahoma"/>
          <w:b/>
          <w:bCs/>
          <w:sz w:val="22"/>
          <w:szCs w:val="22"/>
        </w:rPr>
        <w:t>OBJECIO</w:t>
      </w:r>
      <w:r w:rsidR="00FC4E24" w:rsidRPr="00D4035E">
        <w:rPr>
          <w:rFonts w:ascii="Tahoma" w:hAnsi="Tahoma" w:cs="Tahoma"/>
          <w:b/>
          <w:bCs/>
          <w:sz w:val="22"/>
          <w:szCs w:val="22"/>
        </w:rPr>
        <w:t>NES</w:t>
      </w:r>
    </w:p>
    <w:p w14:paraId="2D740265" w14:textId="77777777" w:rsidR="00FC4E24" w:rsidRPr="00D4035E" w:rsidRDefault="00FC4E24" w:rsidP="00FC4E24">
      <w:pPr>
        <w:pStyle w:val="Encabezado"/>
        <w:tabs>
          <w:tab w:val="center" w:pos="426"/>
          <w:tab w:val="right" w:pos="8222"/>
        </w:tabs>
        <w:jc w:val="both"/>
        <w:rPr>
          <w:rFonts w:ascii="Tahoma" w:hAnsi="Tahoma" w:cs="Tahoma"/>
          <w:b/>
          <w:sz w:val="22"/>
          <w:szCs w:val="22"/>
        </w:rPr>
      </w:pPr>
    </w:p>
    <w:p w14:paraId="1D724FCD" w14:textId="77777777" w:rsidR="00FC4E24" w:rsidRPr="00D4035E" w:rsidRDefault="00FC4E24" w:rsidP="00FC4E24">
      <w:pPr>
        <w:pStyle w:val="Encabezado"/>
        <w:tabs>
          <w:tab w:val="center" w:pos="426"/>
          <w:tab w:val="right" w:pos="8222"/>
        </w:tabs>
        <w:jc w:val="both"/>
        <w:rPr>
          <w:rFonts w:ascii="Tahoma" w:hAnsi="Tahoma" w:cs="Tahoma"/>
          <w:sz w:val="22"/>
          <w:szCs w:val="22"/>
        </w:rPr>
      </w:pPr>
      <w:r w:rsidRPr="00D4035E">
        <w:rPr>
          <w:rFonts w:ascii="Tahoma" w:hAnsi="Tahoma" w:cs="Tahoma"/>
          <w:sz w:val="22"/>
          <w:szCs w:val="22"/>
        </w:rPr>
        <w:t xml:space="preserve">Hallazgo N° 2 </w:t>
      </w:r>
      <w:r w:rsidRPr="00D4035E">
        <w:rPr>
          <w:rFonts w:ascii="Tahoma" w:hAnsi="Tahoma" w:cs="Tahoma"/>
          <w:b/>
          <w:sz w:val="22"/>
          <w:szCs w:val="22"/>
        </w:rPr>
        <w:t xml:space="preserve">PERSISTE </w:t>
      </w:r>
      <w:r w:rsidRPr="00D4035E">
        <w:rPr>
          <w:rFonts w:ascii="Tahoma" w:hAnsi="Tahoma" w:cs="Tahoma"/>
          <w:sz w:val="22"/>
          <w:szCs w:val="22"/>
        </w:rPr>
        <w:t xml:space="preserve">en lo relacionado con el contrato N° 1703030166, centro Colombo Americano toda vez que fue aportado el pantallazo mediante el cual fue publicado en la página del Secop  el acta de evaluación periódica la que no tiene relación al acta y/o informe de supervisión aprobado por el Sistema de Gestión Integral software Solución. </w:t>
      </w:r>
    </w:p>
    <w:p w14:paraId="456C26F7" w14:textId="77777777" w:rsidR="00FC4E24" w:rsidRPr="00D4035E" w:rsidRDefault="00FC4E24" w:rsidP="00FC4E24">
      <w:pPr>
        <w:pStyle w:val="Encabezado"/>
        <w:tabs>
          <w:tab w:val="center" w:pos="426"/>
          <w:tab w:val="right" w:pos="8222"/>
        </w:tabs>
        <w:jc w:val="both"/>
        <w:rPr>
          <w:rFonts w:ascii="Tahoma" w:hAnsi="Tahoma" w:cs="Tahoma"/>
          <w:sz w:val="22"/>
          <w:szCs w:val="22"/>
        </w:rPr>
      </w:pPr>
    </w:p>
    <w:p w14:paraId="611FB41C" w14:textId="114A9BB5" w:rsidR="00FC4E24" w:rsidRPr="00D4035E" w:rsidRDefault="00FC4E24" w:rsidP="00FC4E24">
      <w:pPr>
        <w:pStyle w:val="Encabezado"/>
        <w:tabs>
          <w:tab w:val="center" w:pos="426"/>
          <w:tab w:val="right" w:pos="8222"/>
        </w:tabs>
        <w:jc w:val="both"/>
        <w:rPr>
          <w:rFonts w:ascii="Tahoma" w:hAnsi="Tahoma" w:cs="Tahoma"/>
          <w:sz w:val="22"/>
          <w:szCs w:val="22"/>
        </w:rPr>
      </w:pPr>
      <w:r w:rsidRPr="00D4035E">
        <w:rPr>
          <w:rFonts w:ascii="Tahoma" w:hAnsi="Tahoma" w:cs="Tahoma"/>
          <w:sz w:val="22"/>
          <w:szCs w:val="22"/>
        </w:rPr>
        <w:t>Hallazgo N° 3  el cual consiste en “</w:t>
      </w:r>
      <w:r w:rsidRPr="00D4035E">
        <w:rPr>
          <w:rFonts w:ascii="Tahoma" w:eastAsia="Times New Roman" w:hAnsi="Tahoma" w:cs="Tahoma"/>
          <w:color w:val="333333"/>
          <w:sz w:val="22"/>
          <w:szCs w:val="22"/>
          <w:lang w:val="es-ES"/>
        </w:rPr>
        <w:t xml:space="preserve">No se </w:t>
      </w:r>
      <w:r w:rsidR="00123E97" w:rsidRPr="00D4035E">
        <w:rPr>
          <w:rFonts w:ascii="Tahoma" w:eastAsia="Times New Roman" w:hAnsi="Tahoma" w:cs="Tahoma"/>
          <w:color w:val="333333"/>
          <w:sz w:val="22"/>
          <w:szCs w:val="22"/>
          <w:lang w:val="es-ES"/>
        </w:rPr>
        <w:t>evidenció</w:t>
      </w:r>
      <w:r w:rsidRPr="00D4035E">
        <w:rPr>
          <w:rFonts w:ascii="Tahoma" w:eastAsia="Times New Roman" w:hAnsi="Tahoma" w:cs="Tahoma"/>
          <w:color w:val="333333"/>
          <w:sz w:val="22"/>
          <w:szCs w:val="22"/>
          <w:lang w:val="es-ES"/>
        </w:rPr>
        <w:t xml:space="preserve"> el recibo de pago Nº 1574300440  del 24 de febrero de 2016 relacionado con la  estampilla  Pro – Adulto Mayor en el Contrato Nº 1602240086 (Ceder), el cual se encuentra relacionado en el acta de inicio pero no se observó en el expediente contractual incumpliendo con el  </w:t>
      </w:r>
      <w:r w:rsidRPr="00D4035E">
        <w:rPr>
          <w:rFonts w:ascii="Tahoma" w:eastAsia="Calibri" w:hAnsi="Tahoma" w:cs="Tahoma"/>
          <w:b/>
          <w:i/>
          <w:sz w:val="22"/>
          <w:szCs w:val="22"/>
          <w:lang w:val="es-CO"/>
        </w:rPr>
        <w:t xml:space="preserve">Acuerdo No. 794 del 2012” por medio del cual se autoriza la emisión de la estampilla para el bienestar del adulto mayor” y el Acuerdo 484 de 2012 “por medio del cual se reglamentan los acuerdos Nºs 0794 y 0798 de 2012, Contentivo de las estampillas vigentes en el Municipio” </w:t>
      </w:r>
      <w:r w:rsidRPr="00D4035E">
        <w:rPr>
          <w:rFonts w:ascii="Tahoma" w:eastAsia="Calibri" w:hAnsi="Tahoma" w:cs="Tahoma"/>
          <w:sz w:val="22"/>
          <w:szCs w:val="22"/>
          <w:lang w:val="es-CO"/>
        </w:rPr>
        <w:t xml:space="preserve">este pasa a una </w:t>
      </w:r>
      <w:r w:rsidRPr="00D4035E">
        <w:rPr>
          <w:rFonts w:ascii="Tahoma" w:eastAsia="Calibri" w:hAnsi="Tahoma" w:cs="Tahoma"/>
          <w:b/>
          <w:sz w:val="22"/>
          <w:szCs w:val="22"/>
          <w:lang w:val="es-CO"/>
        </w:rPr>
        <w:t>RECOMENDACIÓN</w:t>
      </w:r>
      <w:r w:rsidRPr="00D4035E">
        <w:rPr>
          <w:rFonts w:ascii="Tahoma" w:eastAsia="Calibri" w:hAnsi="Tahoma" w:cs="Tahoma"/>
          <w:sz w:val="22"/>
          <w:szCs w:val="22"/>
          <w:lang w:val="es-CO"/>
        </w:rPr>
        <w:t xml:space="preserve"> toda vez que se evidenciaron las gestiones realizadas por la supervisora del contrato durante el tiempo concedido por la Unidad de Control Int</w:t>
      </w:r>
      <w:r w:rsidR="00E96204">
        <w:rPr>
          <w:rFonts w:ascii="Tahoma" w:eastAsia="Calibri" w:hAnsi="Tahoma" w:cs="Tahoma"/>
          <w:sz w:val="22"/>
          <w:szCs w:val="22"/>
          <w:lang w:val="es-CO"/>
        </w:rPr>
        <w:t xml:space="preserve">erno para objetar los hallazgos, anexando </w:t>
      </w:r>
      <w:r w:rsidRPr="00D4035E">
        <w:rPr>
          <w:rFonts w:ascii="Tahoma" w:eastAsia="Calibri" w:hAnsi="Tahoma" w:cs="Tahoma"/>
          <w:sz w:val="22"/>
          <w:szCs w:val="22"/>
          <w:lang w:val="es-CO"/>
        </w:rPr>
        <w:t>el oficio UNCALI -267 del 17 de octubre de 2017, de aclaración del acta de Inicio y la solicitud de la aclaración de la resolución 0217 del 24 de febrero del 2016</w:t>
      </w:r>
      <w:r w:rsidR="00E96204">
        <w:rPr>
          <w:rFonts w:ascii="Tahoma" w:eastAsia="Calibri" w:hAnsi="Tahoma" w:cs="Tahoma"/>
          <w:sz w:val="22"/>
          <w:szCs w:val="22"/>
          <w:lang w:val="es-CO"/>
        </w:rPr>
        <w:t>, presentado en la Secretaría Jurídica</w:t>
      </w:r>
      <w:r w:rsidRPr="00D4035E">
        <w:rPr>
          <w:rFonts w:ascii="Tahoma" w:eastAsia="Calibri" w:hAnsi="Tahoma" w:cs="Tahoma"/>
          <w:sz w:val="22"/>
          <w:szCs w:val="22"/>
          <w:lang w:val="es-CO"/>
        </w:rPr>
        <w:t>,  debido a que por error involuntario se incluyó el recibo de pago de la estampilla Pro adulto mayor el cual no fue cancelado por no requerirse dentro del contrato.</w:t>
      </w:r>
    </w:p>
    <w:p w14:paraId="184D82F8" w14:textId="588E8214" w:rsidR="00D4035E" w:rsidRPr="00D4035E" w:rsidRDefault="00D4035E">
      <w:pPr>
        <w:rPr>
          <w:rFonts w:ascii="Tahoma" w:hAnsi="Tahoma" w:cs="Tahoma"/>
          <w:sz w:val="22"/>
          <w:szCs w:val="22"/>
        </w:rPr>
      </w:pPr>
      <w:r w:rsidRPr="00D4035E">
        <w:rPr>
          <w:rFonts w:ascii="Tahoma" w:hAnsi="Tahoma" w:cs="Tahoma"/>
          <w:sz w:val="22"/>
          <w:szCs w:val="22"/>
        </w:rPr>
        <w:br w:type="page"/>
      </w:r>
    </w:p>
    <w:p w14:paraId="6E211E57" w14:textId="77777777" w:rsidR="00FC4E24" w:rsidRDefault="00FC4E24" w:rsidP="00FC4E24">
      <w:pPr>
        <w:pStyle w:val="Encabezado"/>
        <w:tabs>
          <w:tab w:val="center" w:pos="426"/>
          <w:tab w:val="right" w:pos="8222"/>
        </w:tabs>
        <w:jc w:val="both"/>
        <w:rPr>
          <w:rFonts w:ascii="Tahoma" w:hAnsi="Tahoma" w:cs="Tahoma"/>
          <w:sz w:val="22"/>
          <w:szCs w:val="22"/>
        </w:rPr>
      </w:pPr>
    </w:p>
    <w:tbl>
      <w:tblPr>
        <w:tblStyle w:val="Tablaconcuadrcula"/>
        <w:tblW w:w="0" w:type="auto"/>
        <w:tblLook w:val="04A0" w:firstRow="1" w:lastRow="0" w:firstColumn="1" w:lastColumn="0" w:noHBand="0" w:noVBand="1"/>
      </w:tblPr>
      <w:tblGrid>
        <w:gridCol w:w="4255"/>
        <w:gridCol w:w="4577"/>
      </w:tblGrid>
      <w:tr w:rsidR="00852E6D" w:rsidRPr="00F51EA9" w14:paraId="2C6BB03D" w14:textId="77777777" w:rsidTr="00454837">
        <w:trPr>
          <w:trHeight w:val="465"/>
        </w:trPr>
        <w:tc>
          <w:tcPr>
            <w:tcW w:w="8832" w:type="dxa"/>
            <w:gridSpan w:val="2"/>
            <w:shd w:val="clear" w:color="auto" w:fill="D9D9D9" w:themeFill="background1" w:themeFillShade="D9"/>
            <w:noWrap/>
            <w:vAlign w:val="center"/>
            <w:hideMark/>
          </w:tcPr>
          <w:p w14:paraId="6A432191" w14:textId="285D05A9" w:rsidR="00852E6D" w:rsidRPr="00F51EA9" w:rsidRDefault="00852E6D" w:rsidP="00852E6D">
            <w:pPr>
              <w:rPr>
                <w:rFonts w:ascii="Tahoma" w:hAnsi="Tahoma" w:cs="Tahoma"/>
                <w:b/>
                <w:bCs/>
                <w:sz w:val="22"/>
                <w:szCs w:val="22"/>
              </w:rPr>
            </w:pPr>
            <w:r>
              <w:rPr>
                <w:rFonts w:ascii="Tahoma" w:hAnsi="Tahoma" w:cs="Tahoma"/>
                <w:b/>
                <w:bCs/>
                <w:sz w:val="22"/>
                <w:szCs w:val="22"/>
              </w:rPr>
              <w:t>8</w:t>
            </w:r>
            <w:r w:rsidRPr="00F51EA9">
              <w:rPr>
                <w:rFonts w:ascii="Tahoma" w:hAnsi="Tahoma" w:cs="Tahoma"/>
                <w:b/>
                <w:bCs/>
                <w:sz w:val="22"/>
                <w:szCs w:val="22"/>
              </w:rPr>
              <w:t xml:space="preserve">.  PRESUPUESTO </w:t>
            </w:r>
          </w:p>
        </w:tc>
      </w:tr>
      <w:tr w:rsidR="00852E6D" w:rsidRPr="00F51EA9" w14:paraId="1BCB24C1" w14:textId="77777777" w:rsidTr="00C515AE">
        <w:trPr>
          <w:trHeight w:val="436"/>
        </w:trPr>
        <w:tc>
          <w:tcPr>
            <w:tcW w:w="4255" w:type="dxa"/>
            <w:noWrap/>
            <w:vAlign w:val="center"/>
            <w:hideMark/>
          </w:tcPr>
          <w:p w14:paraId="3A54D19A" w14:textId="77777777" w:rsidR="00852E6D" w:rsidRDefault="00852E6D" w:rsidP="00454837">
            <w:pPr>
              <w:rPr>
                <w:rFonts w:ascii="Tahoma" w:hAnsi="Tahoma" w:cs="Tahoma"/>
                <w:b/>
                <w:bCs/>
                <w:sz w:val="22"/>
                <w:szCs w:val="22"/>
              </w:rPr>
            </w:pPr>
            <w:r w:rsidRPr="00F51EA9">
              <w:rPr>
                <w:rFonts w:ascii="Tahoma" w:hAnsi="Tahoma" w:cs="Tahoma"/>
                <w:b/>
                <w:bCs/>
                <w:sz w:val="22"/>
                <w:szCs w:val="22"/>
              </w:rPr>
              <w:t xml:space="preserve">Auditor del Proceso:  </w:t>
            </w:r>
          </w:p>
          <w:p w14:paraId="69ABF7BD" w14:textId="77777777" w:rsidR="00C515AE" w:rsidRPr="00F51EA9" w:rsidRDefault="00C515AE" w:rsidP="00454837">
            <w:pPr>
              <w:rPr>
                <w:rFonts w:ascii="Tahoma" w:hAnsi="Tahoma" w:cs="Tahoma"/>
                <w:b/>
                <w:bCs/>
                <w:sz w:val="22"/>
                <w:szCs w:val="22"/>
              </w:rPr>
            </w:pPr>
          </w:p>
          <w:p w14:paraId="62F9D8AF" w14:textId="77777777" w:rsidR="00852E6D" w:rsidRPr="00C515AE" w:rsidRDefault="00852E6D" w:rsidP="00454837">
            <w:pPr>
              <w:rPr>
                <w:rFonts w:ascii="Tahoma" w:hAnsi="Tahoma" w:cs="Tahoma"/>
                <w:b/>
                <w:bCs/>
                <w:sz w:val="22"/>
                <w:szCs w:val="22"/>
              </w:rPr>
            </w:pPr>
            <w:r w:rsidRPr="00C515AE">
              <w:rPr>
                <w:rFonts w:ascii="Tahoma" w:hAnsi="Tahoma" w:cs="Tahoma"/>
                <w:b/>
                <w:bCs/>
                <w:sz w:val="22"/>
                <w:szCs w:val="22"/>
              </w:rPr>
              <w:t>TERESA PEREZ PATIÑO</w:t>
            </w:r>
          </w:p>
        </w:tc>
        <w:tc>
          <w:tcPr>
            <w:tcW w:w="4577" w:type="dxa"/>
            <w:hideMark/>
          </w:tcPr>
          <w:p w14:paraId="25FAA650" w14:textId="77777777" w:rsidR="00852E6D" w:rsidRPr="00F51EA9" w:rsidRDefault="00852E6D" w:rsidP="00C515AE">
            <w:pPr>
              <w:rPr>
                <w:rFonts w:ascii="Tahoma" w:hAnsi="Tahoma" w:cs="Tahoma"/>
                <w:b/>
                <w:bCs/>
                <w:sz w:val="22"/>
                <w:szCs w:val="22"/>
              </w:rPr>
            </w:pPr>
            <w:r w:rsidRPr="00F51EA9">
              <w:rPr>
                <w:rFonts w:ascii="Tahoma" w:hAnsi="Tahoma" w:cs="Tahoma"/>
                <w:b/>
                <w:bCs/>
                <w:sz w:val="22"/>
                <w:szCs w:val="22"/>
              </w:rPr>
              <w:t>Firma del Auditor</w:t>
            </w:r>
          </w:p>
        </w:tc>
      </w:tr>
      <w:tr w:rsidR="00852E6D" w:rsidRPr="00F51EA9" w14:paraId="515F3D76" w14:textId="77777777" w:rsidTr="00454837">
        <w:trPr>
          <w:trHeight w:val="660"/>
        </w:trPr>
        <w:tc>
          <w:tcPr>
            <w:tcW w:w="8832" w:type="dxa"/>
            <w:gridSpan w:val="2"/>
            <w:vAlign w:val="center"/>
            <w:hideMark/>
          </w:tcPr>
          <w:p w14:paraId="5B4DC3D9" w14:textId="77777777" w:rsidR="00852E6D" w:rsidRPr="00F51EA9" w:rsidRDefault="00852E6D" w:rsidP="00454837">
            <w:pPr>
              <w:jc w:val="both"/>
              <w:rPr>
                <w:rFonts w:ascii="Tahoma" w:hAnsi="Tahoma" w:cs="Tahoma"/>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w:t>
            </w:r>
          </w:p>
        </w:tc>
      </w:tr>
    </w:tbl>
    <w:p w14:paraId="4DC5CBB5" w14:textId="77777777" w:rsidR="00852E6D" w:rsidRDefault="00852E6D" w:rsidP="00852E6D">
      <w:pPr>
        <w:rPr>
          <w:rFonts w:ascii="Tahoma" w:hAnsi="Tahoma" w:cs="Tahoma"/>
          <w:b/>
          <w:bCs/>
          <w:sz w:val="22"/>
          <w:szCs w:val="22"/>
        </w:rPr>
      </w:pPr>
    </w:p>
    <w:p w14:paraId="72BC3D0B" w14:textId="331FE21C" w:rsidR="00852E6D" w:rsidRDefault="00852E6D" w:rsidP="00852E6D">
      <w:pPr>
        <w:rPr>
          <w:rFonts w:ascii="Tahoma" w:hAnsi="Tahoma" w:cs="Tahoma"/>
          <w:b/>
          <w:bCs/>
          <w:sz w:val="22"/>
          <w:szCs w:val="22"/>
        </w:rPr>
      </w:pPr>
      <w:r>
        <w:rPr>
          <w:rFonts w:ascii="Tahoma" w:hAnsi="Tahoma" w:cs="Tahoma"/>
          <w:b/>
          <w:bCs/>
          <w:sz w:val="22"/>
          <w:szCs w:val="22"/>
        </w:rPr>
        <w:t>8.1 MUESTRA AUDITADA</w:t>
      </w:r>
    </w:p>
    <w:p w14:paraId="3A7ED27F" w14:textId="77777777" w:rsidR="00852E6D" w:rsidRDefault="00852E6D" w:rsidP="00852E6D">
      <w:pPr>
        <w:rPr>
          <w:rFonts w:ascii="Tahoma" w:hAnsi="Tahoma" w:cs="Tahoma"/>
          <w:b/>
          <w:bCs/>
          <w:sz w:val="22"/>
          <w:szCs w:val="22"/>
        </w:rPr>
      </w:pPr>
    </w:p>
    <w:p w14:paraId="2E5E2396" w14:textId="77777777" w:rsidR="00852E6D" w:rsidRDefault="00852E6D" w:rsidP="00852E6D">
      <w:pPr>
        <w:rPr>
          <w:rFonts w:ascii="Tahoma" w:hAnsi="Tahoma" w:cs="Tahoma"/>
          <w:bCs/>
          <w:sz w:val="22"/>
          <w:szCs w:val="22"/>
        </w:rPr>
      </w:pPr>
      <w:r>
        <w:rPr>
          <w:rFonts w:ascii="Tahoma" w:hAnsi="Tahoma" w:cs="Tahoma"/>
          <w:bCs/>
          <w:sz w:val="22"/>
          <w:szCs w:val="22"/>
        </w:rPr>
        <w:t>Ejecución presupuestal de gastos a diciembre 31 de 2016</w:t>
      </w:r>
    </w:p>
    <w:p w14:paraId="6C87F5F9" w14:textId="77777777" w:rsidR="00852E6D" w:rsidRDefault="00852E6D" w:rsidP="00852E6D">
      <w:pPr>
        <w:rPr>
          <w:rFonts w:ascii="Tahoma" w:hAnsi="Tahoma" w:cs="Tahoma"/>
          <w:bCs/>
          <w:sz w:val="22"/>
          <w:szCs w:val="22"/>
        </w:rPr>
      </w:pPr>
    </w:p>
    <w:p w14:paraId="36F45269" w14:textId="77777777" w:rsidR="00852E6D" w:rsidRDefault="00852E6D" w:rsidP="00852E6D">
      <w:pPr>
        <w:rPr>
          <w:rFonts w:ascii="Tahoma" w:hAnsi="Tahoma" w:cs="Tahoma"/>
          <w:bCs/>
          <w:sz w:val="22"/>
          <w:szCs w:val="22"/>
        </w:rPr>
      </w:pPr>
      <w:r>
        <w:rPr>
          <w:rFonts w:ascii="Tahoma" w:hAnsi="Tahoma" w:cs="Tahoma"/>
          <w:bCs/>
          <w:sz w:val="22"/>
          <w:szCs w:val="22"/>
        </w:rPr>
        <w:t>Ejecución presupuestal de gastos a agosto 31 de 2017</w:t>
      </w:r>
    </w:p>
    <w:p w14:paraId="560A50D9" w14:textId="77777777" w:rsidR="00852E6D" w:rsidRDefault="00852E6D" w:rsidP="00852E6D">
      <w:pPr>
        <w:rPr>
          <w:rFonts w:ascii="Tahoma" w:hAnsi="Tahoma" w:cs="Tahoma"/>
          <w:bCs/>
          <w:sz w:val="22"/>
          <w:szCs w:val="22"/>
        </w:rPr>
      </w:pPr>
    </w:p>
    <w:p w14:paraId="64CC7257" w14:textId="77777777" w:rsidR="00852E6D" w:rsidRDefault="00852E6D" w:rsidP="00852E6D">
      <w:pPr>
        <w:rPr>
          <w:rFonts w:ascii="Tahoma" w:hAnsi="Tahoma" w:cs="Tahoma"/>
          <w:bCs/>
          <w:sz w:val="22"/>
          <w:szCs w:val="22"/>
        </w:rPr>
      </w:pPr>
      <w:r>
        <w:rPr>
          <w:rFonts w:ascii="Tahoma" w:hAnsi="Tahoma" w:cs="Tahoma"/>
          <w:bCs/>
          <w:sz w:val="22"/>
          <w:szCs w:val="22"/>
        </w:rPr>
        <w:t>Órdenes de pago 2016 y 2017</w:t>
      </w:r>
    </w:p>
    <w:p w14:paraId="124B67D3" w14:textId="77777777" w:rsidR="00852E6D" w:rsidRDefault="00852E6D" w:rsidP="00852E6D">
      <w:pPr>
        <w:rPr>
          <w:rFonts w:ascii="Tahoma" w:hAnsi="Tahoma" w:cs="Tahoma"/>
          <w:bCs/>
          <w:sz w:val="22"/>
          <w:szCs w:val="22"/>
        </w:rPr>
      </w:pPr>
    </w:p>
    <w:p w14:paraId="71DAB28F" w14:textId="77777777" w:rsidR="00852E6D" w:rsidRDefault="00852E6D" w:rsidP="00852E6D">
      <w:pPr>
        <w:rPr>
          <w:rFonts w:ascii="Tahoma" w:hAnsi="Tahoma" w:cs="Tahoma"/>
          <w:bCs/>
          <w:sz w:val="22"/>
          <w:szCs w:val="22"/>
        </w:rPr>
      </w:pPr>
      <w:r>
        <w:rPr>
          <w:rFonts w:ascii="Tahoma" w:hAnsi="Tahoma" w:cs="Tahoma"/>
          <w:bCs/>
          <w:sz w:val="22"/>
          <w:szCs w:val="22"/>
        </w:rPr>
        <w:t>Aplicativo Sia Observa</w:t>
      </w:r>
    </w:p>
    <w:p w14:paraId="6E011EE5" w14:textId="77777777" w:rsidR="00852E6D" w:rsidRDefault="00852E6D" w:rsidP="00852E6D">
      <w:pPr>
        <w:rPr>
          <w:rFonts w:ascii="Tahoma" w:hAnsi="Tahoma" w:cs="Tahoma"/>
          <w:bCs/>
          <w:sz w:val="22"/>
          <w:szCs w:val="22"/>
        </w:rPr>
      </w:pPr>
    </w:p>
    <w:p w14:paraId="3C0B1647" w14:textId="77777777" w:rsidR="00852E6D" w:rsidRDefault="00852E6D" w:rsidP="00852E6D">
      <w:pPr>
        <w:rPr>
          <w:rFonts w:ascii="Tahoma" w:hAnsi="Tahoma" w:cs="Tahoma"/>
          <w:bCs/>
          <w:sz w:val="22"/>
          <w:szCs w:val="22"/>
        </w:rPr>
      </w:pPr>
      <w:r>
        <w:rPr>
          <w:rFonts w:ascii="Tahoma" w:hAnsi="Tahoma" w:cs="Tahoma"/>
          <w:bCs/>
          <w:sz w:val="22"/>
          <w:szCs w:val="22"/>
        </w:rPr>
        <w:t>Conciliaciones bancarias</w:t>
      </w:r>
    </w:p>
    <w:p w14:paraId="1062689A" w14:textId="77777777" w:rsidR="00852E6D" w:rsidRDefault="00852E6D" w:rsidP="00852E6D">
      <w:pPr>
        <w:rPr>
          <w:rFonts w:ascii="Tahoma" w:hAnsi="Tahoma" w:cs="Tahoma"/>
          <w:bCs/>
          <w:sz w:val="22"/>
          <w:szCs w:val="22"/>
        </w:rPr>
      </w:pPr>
    </w:p>
    <w:p w14:paraId="2A53A860" w14:textId="530D6EC8" w:rsidR="00852E6D" w:rsidRDefault="00852E6D" w:rsidP="00852E6D">
      <w:pPr>
        <w:rPr>
          <w:rFonts w:ascii="Tahoma" w:hAnsi="Tahoma" w:cs="Tahoma"/>
          <w:b/>
          <w:bCs/>
          <w:sz w:val="22"/>
          <w:szCs w:val="22"/>
        </w:rPr>
      </w:pPr>
      <w:r>
        <w:rPr>
          <w:rFonts w:ascii="Tahoma" w:hAnsi="Tahoma" w:cs="Tahoma"/>
          <w:b/>
          <w:bCs/>
          <w:sz w:val="22"/>
          <w:szCs w:val="22"/>
        </w:rPr>
        <w:t>8.2 METODOLOGÍA DE LA AUDITORIA</w:t>
      </w:r>
    </w:p>
    <w:p w14:paraId="666F28D7" w14:textId="77777777" w:rsidR="00852E6D" w:rsidRDefault="00852E6D" w:rsidP="00852E6D">
      <w:pPr>
        <w:rPr>
          <w:rFonts w:ascii="Tahoma" w:hAnsi="Tahoma" w:cs="Tahoma"/>
          <w:bCs/>
          <w:sz w:val="22"/>
          <w:szCs w:val="22"/>
        </w:rPr>
      </w:pPr>
    </w:p>
    <w:p w14:paraId="517EA243" w14:textId="77777777" w:rsidR="00852E6D" w:rsidRPr="00F51EA9" w:rsidRDefault="00852E6D" w:rsidP="00852E6D">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Ejecución Presupuestal de gastos a diciembre 31 de 2016.</w:t>
      </w:r>
    </w:p>
    <w:p w14:paraId="0223BC3C" w14:textId="77777777" w:rsidR="00852E6D" w:rsidRPr="00F51EA9" w:rsidRDefault="00852E6D" w:rsidP="00852E6D">
      <w:pPr>
        <w:jc w:val="both"/>
        <w:rPr>
          <w:rFonts w:ascii="Tahoma" w:hAnsi="Tahoma" w:cs="Tahoma"/>
          <w:bCs/>
          <w:sz w:val="22"/>
          <w:szCs w:val="22"/>
        </w:rPr>
      </w:pPr>
    </w:p>
    <w:p w14:paraId="2FF8FFBF" w14:textId="77777777" w:rsidR="00852E6D" w:rsidRPr="00F51EA9" w:rsidRDefault="00852E6D" w:rsidP="00852E6D">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w:t>
      </w:r>
      <w:r>
        <w:rPr>
          <w:rFonts w:ascii="Tahoma" w:hAnsi="Tahoma" w:cs="Tahoma"/>
          <w:bCs/>
          <w:sz w:val="22"/>
          <w:szCs w:val="22"/>
        </w:rPr>
        <w:t>n presupuestal de gastos a Agosto 31</w:t>
      </w:r>
      <w:r w:rsidRPr="00F51EA9">
        <w:rPr>
          <w:rFonts w:ascii="Tahoma" w:hAnsi="Tahoma" w:cs="Tahoma"/>
          <w:bCs/>
          <w:sz w:val="22"/>
          <w:szCs w:val="22"/>
        </w:rPr>
        <w:t xml:space="preserve">  de 2017. </w:t>
      </w:r>
    </w:p>
    <w:p w14:paraId="7E7813D5" w14:textId="77777777" w:rsidR="00852E6D" w:rsidRPr="00F51EA9" w:rsidRDefault="00852E6D" w:rsidP="00852E6D">
      <w:pPr>
        <w:jc w:val="both"/>
        <w:rPr>
          <w:rFonts w:ascii="Tahoma" w:hAnsi="Tahoma" w:cs="Tahoma"/>
          <w:bCs/>
          <w:sz w:val="22"/>
          <w:szCs w:val="22"/>
        </w:rPr>
      </w:pPr>
    </w:p>
    <w:p w14:paraId="5F9DD43A" w14:textId="7762EFCF" w:rsidR="00852E6D" w:rsidRPr="00F51EA9" w:rsidRDefault="00852E6D" w:rsidP="00852E6D">
      <w:pPr>
        <w:jc w:val="both"/>
        <w:rPr>
          <w:rFonts w:ascii="Tahoma" w:hAnsi="Tahoma" w:cs="Tahoma"/>
          <w:bCs/>
          <w:sz w:val="22"/>
          <w:szCs w:val="22"/>
        </w:rPr>
      </w:pPr>
      <w:r>
        <w:rPr>
          <w:rFonts w:ascii="Tahoma" w:hAnsi="Tahoma" w:cs="Tahoma"/>
          <w:bCs/>
          <w:sz w:val="22"/>
          <w:szCs w:val="22"/>
        </w:rPr>
        <w:t>Revisión ó</w:t>
      </w:r>
      <w:r w:rsidRPr="00F51EA9">
        <w:rPr>
          <w:rFonts w:ascii="Tahoma" w:hAnsi="Tahoma" w:cs="Tahoma"/>
          <w:bCs/>
          <w:sz w:val="22"/>
          <w:szCs w:val="22"/>
        </w:rPr>
        <w:t xml:space="preserve">rdenes de pago generadas  y elaboradas por la </w:t>
      </w:r>
      <w:r w:rsidR="00123E97">
        <w:rPr>
          <w:rFonts w:ascii="Tahoma" w:hAnsi="Tahoma" w:cs="Tahoma"/>
          <w:bCs/>
          <w:sz w:val="22"/>
          <w:szCs w:val="22"/>
        </w:rPr>
        <w:t>Secretaría</w:t>
      </w:r>
      <w:r>
        <w:rPr>
          <w:rFonts w:ascii="Tahoma" w:hAnsi="Tahoma" w:cs="Tahoma"/>
          <w:bCs/>
          <w:sz w:val="22"/>
          <w:szCs w:val="22"/>
        </w:rPr>
        <w:t xml:space="preserve"> de Educación,  correspondientes al año </w:t>
      </w:r>
      <w:r w:rsidRPr="00F51EA9">
        <w:rPr>
          <w:rFonts w:ascii="Tahoma" w:hAnsi="Tahoma" w:cs="Tahoma"/>
          <w:bCs/>
          <w:sz w:val="22"/>
          <w:szCs w:val="22"/>
        </w:rPr>
        <w:t xml:space="preserve"> 2016.</w:t>
      </w:r>
    </w:p>
    <w:p w14:paraId="44E3AD08" w14:textId="77777777" w:rsidR="00852E6D" w:rsidRPr="00F51EA9" w:rsidRDefault="00852E6D" w:rsidP="00852E6D">
      <w:pPr>
        <w:jc w:val="both"/>
        <w:rPr>
          <w:rFonts w:ascii="Tahoma" w:hAnsi="Tahoma" w:cs="Tahoma"/>
          <w:bCs/>
          <w:sz w:val="22"/>
          <w:szCs w:val="22"/>
        </w:rPr>
      </w:pPr>
    </w:p>
    <w:p w14:paraId="6D71DE53" w14:textId="13DD2268" w:rsidR="00852E6D" w:rsidRPr="00F51EA9" w:rsidRDefault="00852E6D" w:rsidP="00852E6D">
      <w:pPr>
        <w:jc w:val="both"/>
        <w:rPr>
          <w:rFonts w:ascii="Tahoma" w:hAnsi="Tahoma" w:cs="Tahoma"/>
          <w:bCs/>
          <w:sz w:val="22"/>
          <w:szCs w:val="22"/>
        </w:rPr>
      </w:pPr>
      <w:r>
        <w:rPr>
          <w:rFonts w:ascii="Tahoma" w:hAnsi="Tahoma" w:cs="Tahoma"/>
          <w:bCs/>
          <w:sz w:val="22"/>
          <w:szCs w:val="22"/>
        </w:rPr>
        <w:t>Revisión ó</w:t>
      </w:r>
      <w:r w:rsidRPr="00F51EA9">
        <w:rPr>
          <w:rFonts w:ascii="Tahoma" w:hAnsi="Tahoma" w:cs="Tahoma"/>
          <w:bCs/>
          <w:sz w:val="22"/>
          <w:szCs w:val="22"/>
        </w:rPr>
        <w:t xml:space="preserve">rdenes de pago generadas y elaboradas  por la </w:t>
      </w:r>
      <w:r w:rsidR="00123E97">
        <w:rPr>
          <w:rFonts w:ascii="Tahoma" w:hAnsi="Tahoma" w:cs="Tahoma"/>
          <w:bCs/>
          <w:sz w:val="22"/>
          <w:szCs w:val="22"/>
        </w:rPr>
        <w:t>Secretaría</w:t>
      </w:r>
      <w:r>
        <w:rPr>
          <w:rFonts w:ascii="Tahoma" w:hAnsi="Tahoma" w:cs="Tahoma"/>
          <w:bCs/>
          <w:sz w:val="22"/>
          <w:szCs w:val="22"/>
        </w:rPr>
        <w:t xml:space="preserve"> de Educación, año </w:t>
      </w:r>
      <w:r w:rsidRPr="00F51EA9">
        <w:rPr>
          <w:rFonts w:ascii="Tahoma" w:hAnsi="Tahoma" w:cs="Tahoma"/>
          <w:bCs/>
          <w:sz w:val="22"/>
          <w:szCs w:val="22"/>
        </w:rPr>
        <w:t xml:space="preserve"> 2017.</w:t>
      </w:r>
    </w:p>
    <w:p w14:paraId="446B0EDD" w14:textId="77777777" w:rsidR="00852E6D" w:rsidRDefault="00852E6D" w:rsidP="00852E6D">
      <w:pPr>
        <w:jc w:val="both"/>
        <w:rPr>
          <w:rFonts w:ascii="Tahoma" w:hAnsi="Tahoma" w:cs="Tahoma"/>
          <w:bCs/>
          <w:sz w:val="22"/>
          <w:szCs w:val="22"/>
        </w:rPr>
      </w:pPr>
    </w:p>
    <w:p w14:paraId="5A25FFBD" w14:textId="77777777" w:rsidR="00852E6D" w:rsidRDefault="00852E6D" w:rsidP="00852E6D">
      <w:pPr>
        <w:jc w:val="both"/>
        <w:rPr>
          <w:rFonts w:ascii="Tahoma" w:hAnsi="Tahoma" w:cs="Tahoma"/>
          <w:bCs/>
          <w:sz w:val="22"/>
          <w:szCs w:val="22"/>
        </w:rPr>
      </w:pPr>
      <w:r>
        <w:rPr>
          <w:rFonts w:ascii="Tahoma" w:hAnsi="Tahoma" w:cs="Tahoma"/>
          <w:bCs/>
          <w:sz w:val="22"/>
          <w:szCs w:val="22"/>
        </w:rPr>
        <w:t>Revisión Aplicativo Sia Observa  de la Contraloría General de Manizales.</w:t>
      </w:r>
    </w:p>
    <w:p w14:paraId="7ED0CC20" w14:textId="77777777" w:rsidR="00852E6D" w:rsidRDefault="00852E6D" w:rsidP="00852E6D">
      <w:pPr>
        <w:jc w:val="both"/>
        <w:rPr>
          <w:rFonts w:ascii="Tahoma" w:hAnsi="Tahoma" w:cs="Tahoma"/>
          <w:bCs/>
          <w:sz w:val="22"/>
          <w:szCs w:val="22"/>
        </w:rPr>
      </w:pPr>
    </w:p>
    <w:p w14:paraId="2B33D8FE" w14:textId="77777777" w:rsidR="00852E6D" w:rsidRDefault="00852E6D" w:rsidP="00852E6D">
      <w:pPr>
        <w:jc w:val="both"/>
        <w:rPr>
          <w:rFonts w:ascii="Tahoma" w:hAnsi="Tahoma" w:cs="Tahoma"/>
          <w:b/>
          <w:bCs/>
          <w:sz w:val="22"/>
          <w:szCs w:val="22"/>
        </w:rPr>
      </w:pPr>
      <w:r>
        <w:rPr>
          <w:rFonts w:ascii="Tahoma" w:hAnsi="Tahoma" w:cs="Tahoma"/>
          <w:bCs/>
          <w:sz w:val="22"/>
          <w:szCs w:val="22"/>
        </w:rPr>
        <w:t>Verificar el estado de las cuentas bancarias manejadas por la Secretaría de Educación, Banco Davivienda Ctas. # 256638958, Destino Fondo SGP Educación; 084300052846 SGP PAE,  084300052853 SGP AIPI, 256331315 SGP, Banco de Bogotá Cta. # 281167825 (PAE).</w:t>
      </w:r>
    </w:p>
    <w:p w14:paraId="64760FD8" w14:textId="09E04A60" w:rsidR="00852E6D" w:rsidRPr="00F51EA9" w:rsidRDefault="00852E6D" w:rsidP="00852E6D">
      <w:pPr>
        <w:jc w:val="both"/>
        <w:rPr>
          <w:rFonts w:ascii="Tahoma" w:hAnsi="Tahoma" w:cs="Tahoma"/>
          <w:b/>
          <w:bCs/>
          <w:sz w:val="22"/>
          <w:szCs w:val="22"/>
        </w:rPr>
      </w:pPr>
      <w:r>
        <w:rPr>
          <w:rFonts w:ascii="Tahoma" w:hAnsi="Tahoma" w:cs="Tahoma"/>
          <w:b/>
          <w:bCs/>
          <w:sz w:val="22"/>
          <w:szCs w:val="22"/>
        </w:rPr>
        <w:lastRenderedPageBreak/>
        <w:t xml:space="preserve">8.3 </w:t>
      </w:r>
      <w:r w:rsidRPr="00F51EA9">
        <w:rPr>
          <w:rFonts w:ascii="Tahoma" w:hAnsi="Tahoma" w:cs="Tahoma"/>
          <w:b/>
          <w:bCs/>
          <w:sz w:val="22"/>
          <w:szCs w:val="22"/>
        </w:rPr>
        <w:t>CONCLUSIONES DE LA AUDITORIA</w:t>
      </w:r>
    </w:p>
    <w:p w14:paraId="204AC47C" w14:textId="77777777" w:rsidR="00852E6D" w:rsidRDefault="00852E6D" w:rsidP="00852E6D">
      <w:pPr>
        <w:jc w:val="both"/>
        <w:rPr>
          <w:rFonts w:ascii="Tahoma" w:hAnsi="Tahoma" w:cs="Tahoma"/>
          <w:bCs/>
          <w:sz w:val="22"/>
          <w:szCs w:val="22"/>
        </w:rPr>
      </w:pPr>
    </w:p>
    <w:p w14:paraId="6F609BEA" w14:textId="77777777" w:rsidR="00852E6D" w:rsidRDefault="00852E6D" w:rsidP="00852E6D">
      <w:pPr>
        <w:jc w:val="both"/>
        <w:rPr>
          <w:rFonts w:ascii="Tahoma" w:hAnsi="Tahoma" w:cs="Tahoma"/>
          <w:bCs/>
          <w:sz w:val="22"/>
          <w:szCs w:val="22"/>
        </w:rPr>
      </w:pPr>
      <w:r w:rsidRPr="00F51EA9">
        <w:rPr>
          <w:rFonts w:ascii="Tahoma" w:hAnsi="Tahoma" w:cs="Tahoma"/>
          <w:bCs/>
          <w:sz w:val="22"/>
          <w:szCs w:val="22"/>
        </w:rPr>
        <w:t>Se Verificó  la ejecució</w:t>
      </w:r>
      <w:r>
        <w:rPr>
          <w:rFonts w:ascii="Tahoma" w:hAnsi="Tahoma" w:cs="Tahoma"/>
          <w:bCs/>
          <w:sz w:val="22"/>
          <w:szCs w:val="22"/>
        </w:rPr>
        <w:t xml:space="preserve">n presupuestal de gastos de </w:t>
      </w:r>
      <w:r w:rsidRPr="00F51EA9">
        <w:rPr>
          <w:rFonts w:ascii="Tahoma" w:hAnsi="Tahoma" w:cs="Tahoma"/>
          <w:bCs/>
          <w:sz w:val="22"/>
          <w:szCs w:val="22"/>
        </w:rPr>
        <w:t xml:space="preserve">la </w:t>
      </w:r>
      <w:r>
        <w:rPr>
          <w:rFonts w:ascii="Tahoma" w:hAnsi="Tahoma" w:cs="Tahoma"/>
          <w:bCs/>
          <w:sz w:val="22"/>
          <w:szCs w:val="22"/>
        </w:rPr>
        <w:t xml:space="preserve">Secretaría de Educación con el fin de </w:t>
      </w:r>
      <w:r w:rsidRPr="00F51EA9">
        <w:rPr>
          <w:rFonts w:ascii="Tahoma" w:hAnsi="Tahoma" w:cs="Tahoma"/>
          <w:bCs/>
          <w:sz w:val="22"/>
          <w:szCs w:val="22"/>
        </w:rPr>
        <w:t>determinar el porcentaje de ejecución por fuentes a 31 de diciembre de 2016, presentando el siguiente resultado:</w:t>
      </w:r>
    </w:p>
    <w:p w14:paraId="684A5C29" w14:textId="77777777" w:rsidR="00852E6D" w:rsidRPr="00F51EA9" w:rsidRDefault="00852E6D" w:rsidP="00852E6D">
      <w:pPr>
        <w:jc w:val="both"/>
        <w:rPr>
          <w:rFonts w:ascii="Tahoma" w:hAnsi="Tahoma" w:cs="Tahoma"/>
          <w:bCs/>
          <w:sz w:val="22"/>
          <w:szCs w:val="22"/>
        </w:rPr>
      </w:pPr>
    </w:p>
    <w:p w14:paraId="07BE905A" w14:textId="77777777" w:rsidR="00852E6D" w:rsidRDefault="00852E6D" w:rsidP="00852E6D">
      <w:pPr>
        <w:rPr>
          <w:rFonts w:ascii="Tahoma" w:hAnsi="Tahoma" w:cs="Tahoma"/>
          <w:b/>
          <w:bCs/>
          <w:sz w:val="22"/>
          <w:szCs w:val="22"/>
        </w:rPr>
      </w:pPr>
      <w:r w:rsidRPr="00182D63">
        <w:rPr>
          <w:noProof/>
          <w:lang w:val="en-US"/>
        </w:rPr>
        <w:drawing>
          <wp:inline distT="0" distB="0" distL="0" distR="0" wp14:anchorId="100D23FA" wp14:editId="6329DD06">
            <wp:extent cx="5591175" cy="5086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5086350"/>
                    </a:xfrm>
                    <a:prstGeom prst="rect">
                      <a:avLst/>
                    </a:prstGeom>
                    <a:noFill/>
                    <a:ln>
                      <a:noFill/>
                    </a:ln>
                  </pic:spPr>
                </pic:pic>
              </a:graphicData>
            </a:graphic>
          </wp:inline>
        </w:drawing>
      </w:r>
    </w:p>
    <w:p w14:paraId="34B47F0C" w14:textId="77777777" w:rsidR="00852E6D" w:rsidRDefault="00852E6D" w:rsidP="00852E6D">
      <w:pPr>
        <w:jc w:val="both"/>
        <w:rPr>
          <w:rFonts w:ascii="Tahoma" w:hAnsi="Tahoma" w:cs="Tahoma"/>
          <w:bCs/>
          <w:sz w:val="22"/>
          <w:szCs w:val="22"/>
        </w:rPr>
      </w:pPr>
    </w:p>
    <w:p w14:paraId="0B7ACB9A" w14:textId="77777777" w:rsidR="00852E6D" w:rsidRPr="00F51EA9" w:rsidRDefault="00852E6D" w:rsidP="00852E6D">
      <w:pPr>
        <w:jc w:val="both"/>
        <w:rPr>
          <w:rFonts w:ascii="Tahoma" w:hAnsi="Tahoma" w:cs="Tahoma"/>
          <w:bCs/>
          <w:sz w:val="22"/>
          <w:szCs w:val="22"/>
        </w:rPr>
      </w:pPr>
      <w:r w:rsidRPr="00F51EA9">
        <w:rPr>
          <w:rFonts w:ascii="Tahoma" w:hAnsi="Tahoma" w:cs="Tahoma"/>
          <w:bCs/>
          <w:sz w:val="22"/>
          <w:szCs w:val="22"/>
        </w:rPr>
        <w:t xml:space="preserve">A la </w:t>
      </w:r>
      <w:r>
        <w:rPr>
          <w:rFonts w:ascii="Tahoma" w:hAnsi="Tahoma" w:cs="Tahoma"/>
          <w:bCs/>
          <w:sz w:val="22"/>
          <w:szCs w:val="22"/>
        </w:rPr>
        <w:t>Secretaría de Educación para  la</w:t>
      </w:r>
      <w:r w:rsidRPr="00F51EA9">
        <w:rPr>
          <w:rFonts w:ascii="Tahoma" w:hAnsi="Tahoma" w:cs="Tahoma"/>
          <w:bCs/>
          <w:sz w:val="22"/>
          <w:szCs w:val="22"/>
        </w:rPr>
        <w:t xml:space="preserve"> vigencia 2016 se le asignó un Presupuesto Definitivo por valor de $</w:t>
      </w:r>
      <w:r>
        <w:rPr>
          <w:rFonts w:ascii="Tahoma" w:hAnsi="Tahoma" w:cs="Tahoma"/>
          <w:bCs/>
          <w:sz w:val="22"/>
          <w:szCs w:val="22"/>
        </w:rPr>
        <w:t>204.727.425.038,87</w:t>
      </w:r>
      <w:r w:rsidRPr="00F51EA9">
        <w:rPr>
          <w:rFonts w:ascii="Tahoma" w:hAnsi="Tahoma" w:cs="Tahoma"/>
          <w:bCs/>
          <w:sz w:val="22"/>
          <w:szCs w:val="22"/>
        </w:rPr>
        <w:t xml:space="preserve">, destinados para </w:t>
      </w:r>
      <w:r>
        <w:rPr>
          <w:rFonts w:ascii="Tahoma" w:hAnsi="Tahoma" w:cs="Tahoma"/>
          <w:bCs/>
          <w:sz w:val="22"/>
          <w:szCs w:val="22"/>
        </w:rPr>
        <w:t xml:space="preserve"> funcionamiento el 0.57% y para </w:t>
      </w:r>
      <w:r w:rsidRPr="00F51EA9">
        <w:rPr>
          <w:rFonts w:ascii="Tahoma" w:hAnsi="Tahoma" w:cs="Tahoma"/>
          <w:bCs/>
          <w:sz w:val="22"/>
          <w:szCs w:val="22"/>
        </w:rPr>
        <w:t xml:space="preserve"> inversión el </w:t>
      </w:r>
      <w:r>
        <w:rPr>
          <w:rFonts w:ascii="Tahoma" w:hAnsi="Tahoma" w:cs="Tahoma"/>
          <w:bCs/>
          <w:sz w:val="22"/>
          <w:szCs w:val="22"/>
        </w:rPr>
        <w:t>99.43</w:t>
      </w:r>
      <w:r w:rsidRPr="00F51EA9">
        <w:rPr>
          <w:rFonts w:ascii="Tahoma" w:hAnsi="Tahoma" w:cs="Tahoma"/>
          <w:bCs/>
          <w:sz w:val="22"/>
          <w:szCs w:val="22"/>
        </w:rPr>
        <w:t>%</w:t>
      </w:r>
      <w:r>
        <w:rPr>
          <w:rFonts w:ascii="Tahoma" w:hAnsi="Tahoma" w:cs="Tahoma"/>
          <w:bCs/>
          <w:sz w:val="22"/>
          <w:szCs w:val="22"/>
        </w:rPr>
        <w:t>;</w:t>
      </w:r>
      <w:r w:rsidRPr="00F51EA9">
        <w:rPr>
          <w:rFonts w:ascii="Tahoma" w:hAnsi="Tahoma" w:cs="Tahoma"/>
          <w:bCs/>
          <w:sz w:val="22"/>
          <w:szCs w:val="22"/>
        </w:rPr>
        <w:t xml:space="preserve">  financiado por Fondos Comunes </w:t>
      </w:r>
      <w:r>
        <w:rPr>
          <w:rFonts w:ascii="Tahoma" w:hAnsi="Tahoma" w:cs="Tahoma"/>
          <w:bCs/>
          <w:sz w:val="22"/>
          <w:szCs w:val="22"/>
        </w:rPr>
        <w:t>el 4.18%, fuentes especiales 28.02% y  por Sistema General de Participación 67.80%.</w:t>
      </w:r>
      <w:r w:rsidRPr="00F51EA9">
        <w:rPr>
          <w:rFonts w:ascii="Tahoma" w:hAnsi="Tahoma" w:cs="Tahoma"/>
          <w:bCs/>
          <w:sz w:val="22"/>
          <w:szCs w:val="22"/>
        </w:rPr>
        <w:t xml:space="preserve"> </w:t>
      </w:r>
    </w:p>
    <w:p w14:paraId="64A1696B" w14:textId="77777777" w:rsidR="00852E6D" w:rsidRPr="00F51EA9" w:rsidRDefault="00852E6D" w:rsidP="00852E6D">
      <w:pPr>
        <w:jc w:val="both"/>
        <w:rPr>
          <w:rFonts w:ascii="Tahoma" w:hAnsi="Tahoma" w:cs="Tahoma"/>
          <w:b/>
          <w:bCs/>
          <w:sz w:val="22"/>
          <w:szCs w:val="22"/>
        </w:rPr>
      </w:pPr>
      <w:r w:rsidRPr="00F51EA9">
        <w:rPr>
          <w:rFonts w:ascii="Tahoma" w:hAnsi="Tahoma" w:cs="Tahoma"/>
          <w:bCs/>
          <w:sz w:val="22"/>
          <w:szCs w:val="22"/>
        </w:rPr>
        <w:lastRenderedPageBreak/>
        <w:t>La ejecución total del Presupuesto</w:t>
      </w:r>
      <w:r>
        <w:rPr>
          <w:rFonts w:ascii="Tahoma" w:hAnsi="Tahoma" w:cs="Tahoma"/>
          <w:bCs/>
          <w:sz w:val="22"/>
          <w:szCs w:val="22"/>
        </w:rPr>
        <w:t xml:space="preserve"> de gastos </w:t>
      </w:r>
      <w:r w:rsidRPr="00F51EA9">
        <w:rPr>
          <w:rFonts w:ascii="Tahoma" w:hAnsi="Tahoma" w:cs="Tahoma"/>
          <w:bCs/>
          <w:sz w:val="22"/>
          <w:szCs w:val="22"/>
        </w:rPr>
        <w:t xml:space="preserve"> a diciembre 31 de 2016 fue del </w:t>
      </w:r>
      <w:r w:rsidRPr="00182D63">
        <w:rPr>
          <w:rFonts w:ascii="Tahoma" w:hAnsi="Tahoma" w:cs="Tahoma"/>
          <w:b/>
          <w:bCs/>
          <w:sz w:val="22"/>
          <w:szCs w:val="22"/>
        </w:rPr>
        <w:t>7</w:t>
      </w:r>
      <w:r w:rsidRPr="006858C5">
        <w:rPr>
          <w:rFonts w:ascii="Tahoma" w:hAnsi="Tahoma" w:cs="Tahoma"/>
          <w:b/>
          <w:bCs/>
          <w:sz w:val="22"/>
          <w:szCs w:val="22"/>
        </w:rPr>
        <w:t>7.</w:t>
      </w:r>
      <w:r>
        <w:rPr>
          <w:rFonts w:ascii="Tahoma" w:hAnsi="Tahoma" w:cs="Tahoma"/>
          <w:b/>
          <w:bCs/>
          <w:sz w:val="22"/>
          <w:szCs w:val="22"/>
        </w:rPr>
        <w:t>8</w:t>
      </w:r>
      <w:r w:rsidRPr="006858C5">
        <w:rPr>
          <w:rFonts w:ascii="Tahoma" w:hAnsi="Tahoma" w:cs="Tahoma"/>
          <w:b/>
          <w:bCs/>
          <w:sz w:val="22"/>
          <w:szCs w:val="22"/>
        </w:rPr>
        <w:t>0%.</w:t>
      </w:r>
      <w:r w:rsidRPr="00F51EA9">
        <w:rPr>
          <w:rFonts w:ascii="Tahoma" w:hAnsi="Tahoma" w:cs="Tahoma"/>
          <w:b/>
          <w:bCs/>
          <w:sz w:val="22"/>
          <w:szCs w:val="22"/>
        </w:rPr>
        <w:t xml:space="preserve"> </w:t>
      </w:r>
    </w:p>
    <w:p w14:paraId="1F560817" w14:textId="77777777" w:rsidR="00852E6D" w:rsidRDefault="00852E6D" w:rsidP="00852E6D">
      <w:pPr>
        <w:jc w:val="both"/>
        <w:rPr>
          <w:rFonts w:ascii="Tahoma" w:hAnsi="Tahoma" w:cs="Tahoma"/>
          <w:bCs/>
          <w:sz w:val="22"/>
          <w:szCs w:val="22"/>
        </w:rPr>
      </w:pPr>
    </w:p>
    <w:p w14:paraId="42810D9B" w14:textId="77777777" w:rsidR="00852E6D" w:rsidRDefault="00852E6D" w:rsidP="00852E6D">
      <w:pPr>
        <w:jc w:val="both"/>
        <w:rPr>
          <w:rFonts w:ascii="Tahoma" w:hAnsi="Tahoma" w:cs="Tahoma"/>
          <w:bCs/>
          <w:sz w:val="22"/>
          <w:szCs w:val="22"/>
        </w:rPr>
      </w:pPr>
      <w:r>
        <w:rPr>
          <w:rFonts w:ascii="Tahoma" w:hAnsi="Tahoma" w:cs="Tahoma"/>
          <w:bCs/>
          <w:sz w:val="22"/>
          <w:szCs w:val="22"/>
        </w:rPr>
        <w:t>Se relacionan a continuación los proyectos que a la fecha no presentaron ejecución o se ubicaron en un porcentaje bajo de ejecución:</w:t>
      </w:r>
    </w:p>
    <w:p w14:paraId="6BF3D670" w14:textId="77777777" w:rsidR="00852E6D" w:rsidRDefault="00852E6D" w:rsidP="00852E6D">
      <w:pPr>
        <w:jc w:val="both"/>
        <w:rPr>
          <w:rFonts w:ascii="Tahoma" w:hAnsi="Tahoma" w:cs="Tahoma"/>
          <w:bCs/>
          <w:sz w:val="22"/>
          <w:szCs w:val="22"/>
        </w:rPr>
      </w:pPr>
    </w:p>
    <w:p w14:paraId="04766C72" w14:textId="77777777" w:rsidR="00852E6D" w:rsidRDefault="00852E6D" w:rsidP="00852E6D">
      <w:pPr>
        <w:jc w:val="both"/>
        <w:rPr>
          <w:rFonts w:ascii="Tahoma" w:hAnsi="Tahoma" w:cs="Tahoma"/>
          <w:bCs/>
          <w:sz w:val="22"/>
          <w:szCs w:val="22"/>
        </w:rPr>
      </w:pPr>
      <w:r w:rsidRPr="00685F40">
        <w:rPr>
          <w:noProof/>
          <w:lang w:val="en-US"/>
        </w:rPr>
        <w:drawing>
          <wp:inline distT="0" distB="0" distL="0" distR="0" wp14:anchorId="581119A7" wp14:editId="2311F9C8">
            <wp:extent cx="5618074" cy="4874046"/>
            <wp:effectExtent l="0" t="0" r="190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2831" cy="4878173"/>
                    </a:xfrm>
                    <a:prstGeom prst="rect">
                      <a:avLst/>
                    </a:prstGeom>
                    <a:noFill/>
                    <a:ln>
                      <a:noFill/>
                    </a:ln>
                  </pic:spPr>
                </pic:pic>
              </a:graphicData>
            </a:graphic>
          </wp:inline>
        </w:drawing>
      </w:r>
    </w:p>
    <w:p w14:paraId="4E2AF84D" w14:textId="77777777" w:rsidR="00852E6D" w:rsidRDefault="00852E6D" w:rsidP="00852E6D">
      <w:pPr>
        <w:jc w:val="both"/>
        <w:rPr>
          <w:rFonts w:ascii="Tahoma" w:hAnsi="Tahoma" w:cs="Tahoma"/>
          <w:bCs/>
          <w:sz w:val="22"/>
          <w:szCs w:val="22"/>
        </w:rPr>
      </w:pPr>
    </w:p>
    <w:p w14:paraId="6184863A" w14:textId="054BF6DD" w:rsidR="00852E6D" w:rsidRDefault="00852E6D" w:rsidP="00852E6D">
      <w:pPr>
        <w:jc w:val="both"/>
        <w:rPr>
          <w:rFonts w:ascii="Tahoma" w:hAnsi="Tahoma" w:cs="Tahoma"/>
          <w:bCs/>
          <w:sz w:val="22"/>
          <w:szCs w:val="22"/>
        </w:rPr>
      </w:pPr>
      <w:r>
        <w:rPr>
          <w:rFonts w:ascii="Tahoma" w:hAnsi="Tahoma" w:cs="Tahoma"/>
          <w:bCs/>
          <w:sz w:val="22"/>
          <w:szCs w:val="22"/>
        </w:rPr>
        <w:t>Posterior al mes de octubre de 2016</w:t>
      </w:r>
      <w:r w:rsidR="00C515AE">
        <w:rPr>
          <w:rFonts w:ascii="Tahoma" w:hAnsi="Tahoma" w:cs="Tahoma"/>
          <w:bCs/>
          <w:sz w:val="22"/>
          <w:szCs w:val="22"/>
        </w:rPr>
        <w:t>,</w:t>
      </w:r>
      <w:r>
        <w:rPr>
          <w:rFonts w:ascii="Tahoma" w:hAnsi="Tahoma" w:cs="Tahoma"/>
          <w:bCs/>
          <w:sz w:val="22"/>
          <w:szCs w:val="22"/>
        </w:rPr>
        <w:t xml:space="preserve"> se realizó modificación al presupuesto de gastos, para inversión, proveniente de fuentes especiales, rubro 28 3 22 11 34 85 12  cofinanciación infraestructura Educativa – Desarrollo Fonpet, por valor de $40.837.772.339.01 y dado el tiempo tan limitado solo se ejecutó el 5.39%.   Para el año 2017 se verificó la ejecución de  los recursos del balance de fuentes especiales  a agosto 31 de 2017, arrojando un porcentaje de  ejecución de  8.23%.</w:t>
      </w:r>
    </w:p>
    <w:p w14:paraId="555DB2D9" w14:textId="77777777" w:rsidR="00852E6D" w:rsidRDefault="00852E6D" w:rsidP="00852E6D">
      <w:pPr>
        <w:jc w:val="both"/>
        <w:rPr>
          <w:rFonts w:ascii="Tahoma" w:hAnsi="Tahoma" w:cs="Tahoma"/>
          <w:bCs/>
          <w:sz w:val="22"/>
          <w:szCs w:val="22"/>
        </w:rPr>
      </w:pPr>
      <w:r w:rsidRPr="00F51EA9">
        <w:rPr>
          <w:rFonts w:ascii="Tahoma" w:hAnsi="Tahoma" w:cs="Tahoma"/>
          <w:bCs/>
          <w:sz w:val="22"/>
          <w:szCs w:val="22"/>
        </w:rPr>
        <w:lastRenderedPageBreak/>
        <w:t xml:space="preserve">Se verificó  la ejecución presupuestal  de gastos </w:t>
      </w:r>
      <w:r>
        <w:rPr>
          <w:rFonts w:ascii="Tahoma" w:hAnsi="Tahoma" w:cs="Tahoma"/>
          <w:bCs/>
          <w:sz w:val="22"/>
          <w:szCs w:val="22"/>
        </w:rPr>
        <w:t xml:space="preserve"> a agosto 31 del presente año:</w:t>
      </w:r>
    </w:p>
    <w:p w14:paraId="06A303CE" w14:textId="77777777" w:rsidR="00852E6D" w:rsidRDefault="00852E6D" w:rsidP="00852E6D">
      <w:pPr>
        <w:jc w:val="both"/>
        <w:rPr>
          <w:rFonts w:ascii="Tahoma" w:hAnsi="Tahoma" w:cs="Tahoma"/>
          <w:bCs/>
          <w:sz w:val="22"/>
          <w:szCs w:val="22"/>
        </w:rPr>
      </w:pPr>
    </w:p>
    <w:p w14:paraId="36D5A890" w14:textId="77777777" w:rsidR="00852E6D" w:rsidRDefault="00852E6D" w:rsidP="00852E6D">
      <w:pPr>
        <w:jc w:val="both"/>
        <w:rPr>
          <w:rFonts w:ascii="Tahoma" w:hAnsi="Tahoma" w:cs="Tahoma"/>
          <w:bCs/>
          <w:sz w:val="22"/>
          <w:szCs w:val="22"/>
        </w:rPr>
      </w:pPr>
      <w:r w:rsidRPr="00182D63">
        <w:rPr>
          <w:noProof/>
          <w:lang w:val="en-US"/>
        </w:rPr>
        <w:drawing>
          <wp:inline distT="0" distB="0" distL="0" distR="0" wp14:anchorId="03A82688" wp14:editId="64DADDB6">
            <wp:extent cx="5648325" cy="1590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5046" cy="1595384"/>
                    </a:xfrm>
                    <a:prstGeom prst="rect">
                      <a:avLst/>
                    </a:prstGeom>
                    <a:noFill/>
                    <a:ln>
                      <a:noFill/>
                    </a:ln>
                  </pic:spPr>
                </pic:pic>
              </a:graphicData>
            </a:graphic>
          </wp:inline>
        </w:drawing>
      </w:r>
    </w:p>
    <w:p w14:paraId="3DB07507" w14:textId="77777777" w:rsidR="00852E6D" w:rsidRDefault="00852E6D" w:rsidP="00852E6D">
      <w:pPr>
        <w:jc w:val="both"/>
        <w:rPr>
          <w:rFonts w:ascii="Tahoma" w:hAnsi="Tahoma" w:cs="Tahoma"/>
          <w:bCs/>
          <w:sz w:val="22"/>
          <w:szCs w:val="22"/>
        </w:rPr>
      </w:pPr>
      <w:r w:rsidRPr="00182D63">
        <w:rPr>
          <w:noProof/>
          <w:lang w:val="en-US"/>
        </w:rPr>
        <w:drawing>
          <wp:inline distT="0" distB="0" distL="0" distR="0" wp14:anchorId="3B7872B3" wp14:editId="16D4FFDE">
            <wp:extent cx="5610225" cy="4067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4067175"/>
                    </a:xfrm>
                    <a:prstGeom prst="rect">
                      <a:avLst/>
                    </a:prstGeom>
                    <a:noFill/>
                    <a:ln>
                      <a:noFill/>
                    </a:ln>
                  </pic:spPr>
                </pic:pic>
              </a:graphicData>
            </a:graphic>
          </wp:inline>
        </w:drawing>
      </w:r>
    </w:p>
    <w:p w14:paraId="358669C8" w14:textId="77777777" w:rsidR="00852E6D" w:rsidRDefault="00852E6D" w:rsidP="00852E6D">
      <w:pPr>
        <w:jc w:val="both"/>
        <w:rPr>
          <w:rFonts w:ascii="Tahoma" w:hAnsi="Tahoma" w:cs="Tahoma"/>
          <w:bCs/>
          <w:sz w:val="22"/>
          <w:szCs w:val="22"/>
        </w:rPr>
      </w:pPr>
    </w:p>
    <w:p w14:paraId="0094E824" w14:textId="77777777" w:rsidR="00852E6D" w:rsidRDefault="00852E6D" w:rsidP="00852E6D">
      <w:pPr>
        <w:jc w:val="both"/>
        <w:rPr>
          <w:rFonts w:ascii="Tahoma" w:hAnsi="Tahoma" w:cs="Tahoma"/>
          <w:bCs/>
          <w:sz w:val="22"/>
          <w:szCs w:val="22"/>
        </w:rPr>
      </w:pPr>
    </w:p>
    <w:p w14:paraId="6B9A4F51" w14:textId="77777777" w:rsidR="00852E6D" w:rsidRDefault="00852E6D" w:rsidP="00852E6D">
      <w:pPr>
        <w:jc w:val="both"/>
        <w:rPr>
          <w:rFonts w:ascii="Tahoma" w:hAnsi="Tahoma" w:cs="Tahoma"/>
          <w:bCs/>
          <w:sz w:val="22"/>
          <w:szCs w:val="22"/>
        </w:rPr>
      </w:pPr>
    </w:p>
    <w:p w14:paraId="19E1D702" w14:textId="77777777" w:rsidR="00852E6D" w:rsidRDefault="00852E6D" w:rsidP="00852E6D">
      <w:pPr>
        <w:jc w:val="both"/>
        <w:rPr>
          <w:rFonts w:ascii="Tahoma" w:hAnsi="Tahoma" w:cs="Tahoma"/>
          <w:bCs/>
          <w:sz w:val="22"/>
          <w:szCs w:val="22"/>
        </w:rPr>
      </w:pPr>
    </w:p>
    <w:p w14:paraId="08021B0E" w14:textId="77777777" w:rsidR="00852E6D" w:rsidRDefault="00852E6D" w:rsidP="00852E6D">
      <w:pPr>
        <w:jc w:val="both"/>
        <w:rPr>
          <w:rFonts w:ascii="Tahoma" w:hAnsi="Tahoma" w:cs="Tahoma"/>
          <w:bCs/>
          <w:sz w:val="22"/>
          <w:szCs w:val="22"/>
        </w:rPr>
      </w:pPr>
    </w:p>
    <w:p w14:paraId="53D4ABD2" w14:textId="77777777" w:rsidR="00852E6D" w:rsidRDefault="00852E6D" w:rsidP="00852E6D">
      <w:pPr>
        <w:jc w:val="both"/>
        <w:rPr>
          <w:rFonts w:ascii="Tahoma" w:hAnsi="Tahoma" w:cs="Tahoma"/>
          <w:bCs/>
          <w:sz w:val="22"/>
          <w:szCs w:val="22"/>
        </w:rPr>
      </w:pPr>
      <w:r w:rsidRPr="006B1AA2">
        <w:rPr>
          <w:noProof/>
          <w:lang w:val="en-US"/>
        </w:rPr>
        <w:lastRenderedPageBreak/>
        <w:drawing>
          <wp:inline distT="0" distB="0" distL="0" distR="0" wp14:anchorId="04689C07" wp14:editId="3C366ABF">
            <wp:extent cx="5530292" cy="387731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3767" cy="3879746"/>
                    </a:xfrm>
                    <a:prstGeom prst="rect">
                      <a:avLst/>
                    </a:prstGeom>
                    <a:noFill/>
                    <a:ln>
                      <a:noFill/>
                    </a:ln>
                  </pic:spPr>
                </pic:pic>
              </a:graphicData>
            </a:graphic>
          </wp:inline>
        </w:drawing>
      </w:r>
    </w:p>
    <w:p w14:paraId="20D078EC" w14:textId="77777777" w:rsidR="00852E6D" w:rsidRDefault="00852E6D" w:rsidP="00852E6D">
      <w:pPr>
        <w:jc w:val="both"/>
        <w:rPr>
          <w:rFonts w:ascii="Tahoma" w:hAnsi="Tahoma" w:cs="Tahoma"/>
          <w:bCs/>
          <w:sz w:val="22"/>
          <w:szCs w:val="22"/>
        </w:rPr>
      </w:pPr>
    </w:p>
    <w:p w14:paraId="78BBC335" w14:textId="77777777" w:rsidR="00852E6D" w:rsidRDefault="00852E6D" w:rsidP="00852E6D">
      <w:pPr>
        <w:jc w:val="both"/>
        <w:rPr>
          <w:rFonts w:ascii="Tahoma" w:hAnsi="Tahoma" w:cs="Tahoma"/>
          <w:bCs/>
          <w:sz w:val="22"/>
          <w:szCs w:val="22"/>
        </w:rPr>
      </w:pPr>
    </w:p>
    <w:p w14:paraId="563CC169" w14:textId="62C9EBAB" w:rsidR="00852E6D" w:rsidRDefault="00852E6D" w:rsidP="00852E6D">
      <w:pPr>
        <w:jc w:val="both"/>
        <w:rPr>
          <w:rFonts w:ascii="Tahoma" w:hAnsi="Tahoma" w:cs="Tahoma"/>
          <w:bCs/>
          <w:sz w:val="22"/>
          <w:szCs w:val="22"/>
        </w:rPr>
      </w:pPr>
      <w:r w:rsidRPr="00F51EA9">
        <w:rPr>
          <w:rFonts w:ascii="Tahoma" w:hAnsi="Tahoma" w:cs="Tahoma"/>
          <w:bCs/>
          <w:sz w:val="22"/>
          <w:szCs w:val="22"/>
        </w:rPr>
        <w:t xml:space="preserve">Para el año 2017 la </w:t>
      </w:r>
      <w:r w:rsidR="00123E97">
        <w:rPr>
          <w:rFonts w:ascii="Tahoma" w:hAnsi="Tahoma" w:cs="Tahoma"/>
          <w:bCs/>
          <w:sz w:val="22"/>
          <w:szCs w:val="22"/>
        </w:rPr>
        <w:t>Secretaría</w:t>
      </w:r>
      <w:r>
        <w:rPr>
          <w:rFonts w:ascii="Tahoma" w:hAnsi="Tahoma" w:cs="Tahoma"/>
          <w:bCs/>
          <w:sz w:val="22"/>
          <w:szCs w:val="22"/>
        </w:rPr>
        <w:t xml:space="preserve"> de Educación dispone 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 xml:space="preserve">valor de </w:t>
      </w:r>
      <w:r w:rsidRPr="00F51EA9">
        <w:rPr>
          <w:rFonts w:ascii="Tahoma" w:hAnsi="Tahoma" w:cs="Tahoma"/>
          <w:bCs/>
          <w:sz w:val="22"/>
          <w:szCs w:val="22"/>
        </w:rPr>
        <w:t>$</w:t>
      </w:r>
      <w:r>
        <w:rPr>
          <w:rFonts w:ascii="Tahoma" w:hAnsi="Tahoma" w:cs="Tahoma"/>
          <w:bCs/>
          <w:sz w:val="22"/>
          <w:szCs w:val="22"/>
        </w:rPr>
        <w:t>216.717.901.314,86 disponibles para funcionamiento el 0.58% y para inversión el 99.42%;  financiado por fondos comunes en un 3.26%, Fuentes Especiales 26.53%, Sistema General de Participación 69.89% y Crédito Común  0.32%.</w:t>
      </w:r>
    </w:p>
    <w:p w14:paraId="73D4CE68" w14:textId="77777777" w:rsidR="00852E6D" w:rsidRDefault="00852E6D" w:rsidP="00852E6D">
      <w:pPr>
        <w:jc w:val="both"/>
        <w:rPr>
          <w:rFonts w:ascii="Tahoma" w:hAnsi="Tahoma" w:cs="Tahoma"/>
          <w:bCs/>
          <w:sz w:val="22"/>
          <w:szCs w:val="22"/>
        </w:rPr>
      </w:pPr>
    </w:p>
    <w:p w14:paraId="45FF4FE3" w14:textId="77777777" w:rsidR="00852E6D" w:rsidRPr="0040787D" w:rsidRDefault="00852E6D" w:rsidP="00852E6D">
      <w:pPr>
        <w:jc w:val="both"/>
        <w:rPr>
          <w:rFonts w:ascii="Tahoma" w:hAnsi="Tahoma" w:cs="Tahoma"/>
          <w:b/>
          <w:bCs/>
          <w:sz w:val="22"/>
          <w:szCs w:val="22"/>
        </w:rPr>
      </w:pPr>
      <w:r>
        <w:rPr>
          <w:rFonts w:ascii="Tahoma" w:hAnsi="Tahoma" w:cs="Tahoma"/>
          <w:bCs/>
          <w:sz w:val="22"/>
          <w:szCs w:val="22"/>
        </w:rPr>
        <w:t xml:space="preserve">La ejecución presupuestal de gastos a agosto 31 de 2017 está en  el </w:t>
      </w:r>
      <w:r w:rsidRPr="001F3F75">
        <w:rPr>
          <w:rFonts w:ascii="Tahoma" w:hAnsi="Tahoma" w:cs="Tahoma"/>
          <w:b/>
          <w:bCs/>
          <w:sz w:val="22"/>
          <w:szCs w:val="22"/>
        </w:rPr>
        <w:t>48.86</w:t>
      </w:r>
      <w:r w:rsidRPr="0040787D">
        <w:rPr>
          <w:rFonts w:ascii="Tahoma" w:hAnsi="Tahoma" w:cs="Tahoma"/>
          <w:b/>
          <w:bCs/>
          <w:sz w:val="22"/>
          <w:szCs w:val="22"/>
        </w:rPr>
        <w:t>%.</w:t>
      </w:r>
    </w:p>
    <w:p w14:paraId="6EA884B7" w14:textId="77777777" w:rsidR="00852E6D" w:rsidRDefault="00852E6D" w:rsidP="00852E6D">
      <w:pPr>
        <w:jc w:val="both"/>
        <w:rPr>
          <w:rFonts w:ascii="Tahoma" w:hAnsi="Tahoma" w:cs="Tahoma"/>
          <w:bCs/>
          <w:sz w:val="22"/>
          <w:szCs w:val="22"/>
        </w:rPr>
      </w:pPr>
    </w:p>
    <w:p w14:paraId="51F844BC" w14:textId="77777777" w:rsidR="00852E6D" w:rsidRPr="00F51EA9" w:rsidRDefault="00852E6D" w:rsidP="00852E6D">
      <w:pPr>
        <w:jc w:val="both"/>
        <w:rPr>
          <w:rFonts w:ascii="Tahoma" w:hAnsi="Tahoma" w:cs="Tahoma"/>
          <w:bCs/>
          <w:sz w:val="22"/>
          <w:szCs w:val="22"/>
        </w:rPr>
      </w:pPr>
      <w:r w:rsidRPr="00F51EA9">
        <w:rPr>
          <w:rFonts w:ascii="Tahoma" w:hAnsi="Tahoma" w:cs="Tahoma"/>
          <w:bCs/>
          <w:sz w:val="22"/>
          <w:szCs w:val="22"/>
        </w:rPr>
        <w:t xml:space="preserve">Se verificó el porcentaje de efectividad en la </w:t>
      </w:r>
      <w:r>
        <w:rPr>
          <w:rFonts w:ascii="Tahoma" w:hAnsi="Tahoma" w:cs="Tahoma"/>
          <w:bCs/>
          <w:sz w:val="22"/>
          <w:szCs w:val="22"/>
        </w:rPr>
        <w:t xml:space="preserve">elaboración </w:t>
      </w:r>
      <w:r w:rsidRPr="00F51EA9">
        <w:rPr>
          <w:rFonts w:ascii="Tahoma" w:hAnsi="Tahoma" w:cs="Tahoma"/>
          <w:bCs/>
          <w:sz w:val="22"/>
          <w:szCs w:val="22"/>
        </w:rPr>
        <w:t xml:space="preserve">de las órdenes de pago  a cargo de la </w:t>
      </w:r>
      <w:r>
        <w:rPr>
          <w:rFonts w:ascii="Tahoma" w:hAnsi="Tahoma" w:cs="Tahoma"/>
          <w:bCs/>
          <w:sz w:val="22"/>
          <w:szCs w:val="22"/>
        </w:rPr>
        <w:t>Secretaría de Educación  correspondientes a</w:t>
      </w:r>
      <w:r w:rsidRPr="00F51EA9">
        <w:rPr>
          <w:rFonts w:ascii="Tahoma" w:hAnsi="Tahoma" w:cs="Tahoma"/>
          <w:bCs/>
          <w:sz w:val="22"/>
          <w:szCs w:val="22"/>
        </w:rPr>
        <w:t xml:space="preserve">l año 2016, arrojando un porcentaje de efectividad del </w:t>
      </w:r>
      <w:r>
        <w:rPr>
          <w:rFonts w:ascii="Tahoma" w:hAnsi="Tahoma" w:cs="Tahoma"/>
          <w:bCs/>
          <w:sz w:val="22"/>
          <w:szCs w:val="22"/>
        </w:rPr>
        <w:t xml:space="preserve">67.13%, </w:t>
      </w:r>
      <w:r w:rsidRPr="00F51EA9">
        <w:rPr>
          <w:rFonts w:ascii="Tahoma" w:hAnsi="Tahoma" w:cs="Tahoma"/>
          <w:bCs/>
          <w:sz w:val="22"/>
          <w:szCs w:val="22"/>
        </w:rPr>
        <w:t xml:space="preserve"> toda vez que de </w:t>
      </w:r>
      <w:r>
        <w:rPr>
          <w:rFonts w:ascii="Tahoma" w:hAnsi="Tahoma" w:cs="Tahoma"/>
          <w:bCs/>
          <w:sz w:val="22"/>
          <w:szCs w:val="22"/>
        </w:rPr>
        <w:t>502</w:t>
      </w:r>
      <w:r w:rsidRPr="00F51EA9">
        <w:rPr>
          <w:rFonts w:ascii="Tahoma" w:hAnsi="Tahoma" w:cs="Tahoma"/>
          <w:bCs/>
          <w:sz w:val="22"/>
          <w:szCs w:val="22"/>
        </w:rPr>
        <w:t xml:space="preserve"> órdenes de pago generadas, se devolvieron </w:t>
      </w:r>
      <w:r>
        <w:rPr>
          <w:rFonts w:ascii="Tahoma" w:hAnsi="Tahoma" w:cs="Tahoma"/>
          <w:bCs/>
          <w:sz w:val="22"/>
          <w:szCs w:val="22"/>
        </w:rPr>
        <w:t>165</w:t>
      </w:r>
      <w:r w:rsidRPr="00F51EA9">
        <w:rPr>
          <w:rFonts w:ascii="Tahoma" w:hAnsi="Tahoma" w:cs="Tahoma"/>
          <w:bCs/>
          <w:sz w:val="22"/>
          <w:szCs w:val="22"/>
        </w:rPr>
        <w:t xml:space="preserve"> órdenes por inconsistencias</w:t>
      </w:r>
      <w:r>
        <w:rPr>
          <w:rFonts w:ascii="Tahoma" w:hAnsi="Tahoma" w:cs="Tahoma"/>
          <w:bCs/>
          <w:sz w:val="22"/>
          <w:szCs w:val="22"/>
        </w:rPr>
        <w:t>.</w:t>
      </w:r>
      <w:r w:rsidRPr="00F51EA9">
        <w:rPr>
          <w:rFonts w:ascii="Tahoma" w:hAnsi="Tahoma" w:cs="Tahoma"/>
          <w:bCs/>
          <w:sz w:val="22"/>
          <w:szCs w:val="22"/>
        </w:rPr>
        <w:t xml:space="preserve"> </w:t>
      </w:r>
    </w:p>
    <w:p w14:paraId="3C71BBA3" w14:textId="77777777" w:rsidR="00852E6D" w:rsidRPr="00F51EA9" w:rsidRDefault="00852E6D" w:rsidP="00852E6D">
      <w:pPr>
        <w:jc w:val="both"/>
        <w:rPr>
          <w:rFonts w:ascii="Tahoma" w:hAnsi="Tahoma" w:cs="Tahoma"/>
          <w:bCs/>
          <w:sz w:val="22"/>
          <w:szCs w:val="22"/>
        </w:rPr>
      </w:pPr>
    </w:p>
    <w:p w14:paraId="72381FCC" w14:textId="77777777" w:rsidR="00852E6D" w:rsidRPr="00F51EA9" w:rsidRDefault="00852E6D" w:rsidP="00852E6D">
      <w:pPr>
        <w:jc w:val="both"/>
        <w:rPr>
          <w:rFonts w:ascii="Tahoma" w:hAnsi="Tahoma" w:cs="Tahoma"/>
          <w:bCs/>
          <w:sz w:val="22"/>
          <w:szCs w:val="22"/>
        </w:rPr>
      </w:pPr>
      <w:r>
        <w:rPr>
          <w:rFonts w:ascii="Tahoma" w:hAnsi="Tahoma" w:cs="Tahoma"/>
          <w:bCs/>
          <w:sz w:val="22"/>
          <w:szCs w:val="22"/>
        </w:rPr>
        <w:t xml:space="preserve">En el año </w:t>
      </w:r>
      <w:r w:rsidRPr="00F51EA9">
        <w:rPr>
          <w:rFonts w:ascii="Tahoma" w:hAnsi="Tahoma" w:cs="Tahoma"/>
          <w:bCs/>
          <w:sz w:val="22"/>
          <w:szCs w:val="22"/>
        </w:rPr>
        <w:t xml:space="preserve">2017 la </w:t>
      </w:r>
      <w:r>
        <w:rPr>
          <w:rFonts w:ascii="Tahoma" w:hAnsi="Tahoma" w:cs="Tahoma"/>
          <w:bCs/>
          <w:sz w:val="22"/>
          <w:szCs w:val="22"/>
        </w:rPr>
        <w:t>Secretaría de Educación  ha generado 333 órdenes de pago de las cuales se han devuelto 58 por inconsistencias en actas, seguridad social etc., con un porcentaje de efectividad del 82.58%.</w:t>
      </w:r>
    </w:p>
    <w:p w14:paraId="6E28CF2A" w14:textId="77777777" w:rsidR="00852E6D" w:rsidRDefault="00852E6D" w:rsidP="00852E6D">
      <w:pPr>
        <w:rPr>
          <w:rFonts w:ascii="Tahoma" w:hAnsi="Tahoma" w:cs="Tahoma"/>
          <w:b/>
          <w:bCs/>
          <w:sz w:val="22"/>
          <w:szCs w:val="22"/>
        </w:rPr>
      </w:pPr>
    </w:p>
    <w:p w14:paraId="2EA07A6A" w14:textId="77777777" w:rsidR="00852E6D" w:rsidRDefault="00852E6D" w:rsidP="00852E6D">
      <w:pPr>
        <w:jc w:val="both"/>
        <w:rPr>
          <w:rFonts w:ascii="Tahoma" w:hAnsi="Tahoma" w:cs="Tahoma"/>
          <w:bCs/>
          <w:sz w:val="22"/>
          <w:szCs w:val="22"/>
        </w:rPr>
      </w:pPr>
      <w:r>
        <w:rPr>
          <w:rFonts w:ascii="Tahoma" w:hAnsi="Tahoma" w:cs="Tahoma"/>
          <w:bCs/>
          <w:sz w:val="22"/>
          <w:szCs w:val="22"/>
        </w:rPr>
        <w:lastRenderedPageBreak/>
        <w:t xml:space="preserve">Se realizó verificación del cargue de los rubros presupuestales responsabilidad de la Secretaría de Educación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 Manizales, arrojando inconsistencias que fueron reportadas al funcionario designado para </w:t>
      </w:r>
      <w:r w:rsidRPr="00763519">
        <w:rPr>
          <w:rFonts w:ascii="Tahoma" w:hAnsi="Tahoma" w:cs="Tahoma"/>
          <w:bCs/>
          <w:sz w:val="22"/>
          <w:szCs w:val="22"/>
        </w:rPr>
        <w:t>llevar a cabo las correcciones pertinentes.</w:t>
      </w:r>
      <w:r>
        <w:rPr>
          <w:rFonts w:ascii="Tahoma" w:hAnsi="Tahoma" w:cs="Tahoma"/>
          <w:bCs/>
          <w:sz w:val="22"/>
          <w:szCs w:val="22"/>
        </w:rPr>
        <w:t xml:space="preserve"> </w:t>
      </w:r>
    </w:p>
    <w:p w14:paraId="5D850D99" w14:textId="77777777" w:rsidR="00852E6D" w:rsidRDefault="00852E6D" w:rsidP="00852E6D">
      <w:pPr>
        <w:jc w:val="both"/>
        <w:rPr>
          <w:rFonts w:ascii="Tahoma" w:hAnsi="Tahoma" w:cs="Tahoma"/>
          <w:bCs/>
          <w:sz w:val="22"/>
          <w:szCs w:val="22"/>
        </w:rPr>
      </w:pPr>
    </w:p>
    <w:p w14:paraId="54677F4C" w14:textId="77777777" w:rsidR="00852E6D" w:rsidRDefault="00852E6D" w:rsidP="00852E6D">
      <w:pPr>
        <w:jc w:val="both"/>
        <w:rPr>
          <w:rFonts w:ascii="Tahoma" w:hAnsi="Tahoma" w:cs="Tahoma"/>
          <w:bCs/>
          <w:sz w:val="22"/>
          <w:szCs w:val="22"/>
        </w:rPr>
      </w:pPr>
      <w:r>
        <w:rPr>
          <w:rFonts w:ascii="Tahoma" w:hAnsi="Tahoma" w:cs="Tahoma"/>
          <w:bCs/>
          <w:sz w:val="22"/>
          <w:szCs w:val="22"/>
        </w:rPr>
        <w:t>Se realiza acompañamiento permanente a la Tesorería en la identificación de partidas por depurar de las cuentas bancarias de la Secretaría de Educación.</w:t>
      </w:r>
    </w:p>
    <w:p w14:paraId="218B62D9" w14:textId="77777777" w:rsidR="00852E6D" w:rsidRDefault="00852E6D" w:rsidP="00852E6D">
      <w:pPr>
        <w:jc w:val="both"/>
        <w:rPr>
          <w:rFonts w:ascii="Tahoma" w:hAnsi="Tahoma" w:cs="Tahoma"/>
          <w:bCs/>
          <w:sz w:val="22"/>
          <w:szCs w:val="22"/>
        </w:rPr>
      </w:pPr>
    </w:p>
    <w:p w14:paraId="7B5BE94F" w14:textId="77777777" w:rsidR="00852E6D" w:rsidRDefault="00852E6D" w:rsidP="00852E6D">
      <w:pPr>
        <w:jc w:val="both"/>
        <w:rPr>
          <w:rFonts w:ascii="Tahoma" w:hAnsi="Tahoma" w:cs="Tahoma"/>
          <w:bCs/>
          <w:sz w:val="22"/>
          <w:szCs w:val="22"/>
        </w:rPr>
      </w:pPr>
      <w:r>
        <w:rPr>
          <w:rFonts w:ascii="Tahoma" w:hAnsi="Tahoma" w:cs="Tahoma"/>
          <w:bCs/>
          <w:sz w:val="22"/>
          <w:szCs w:val="22"/>
        </w:rPr>
        <w:t>Conciliaciones bancarias de las cuentas  manejadas por la Secretaría de Educación: Banco BBVA  Cta. # 639166602 SGP, Davivienda Cta. # 084300052846 SGP PAE, Davivienda Cta. # 084300052853 SGP AIPI, Davivienda 256331315 SGP; Banco de Bogotá Cta. # 281167825, Destino Fondo Municipio de Manizales – Convenio PAE.</w:t>
      </w:r>
    </w:p>
    <w:p w14:paraId="2D92FC69" w14:textId="77777777" w:rsidR="00852E6D" w:rsidRPr="000331C3" w:rsidRDefault="00852E6D" w:rsidP="00852E6D">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832"/>
      </w:tblGrid>
      <w:tr w:rsidR="00852E6D" w:rsidRPr="00F51EA9" w14:paraId="02717A5F" w14:textId="77777777" w:rsidTr="00454837">
        <w:trPr>
          <w:trHeight w:val="525"/>
        </w:trPr>
        <w:tc>
          <w:tcPr>
            <w:tcW w:w="9058" w:type="dxa"/>
            <w:noWrap/>
            <w:vAlign w:val="center"/>
            <w:hideMark/>
          </w:tcPr>
          <w:p w14:paraId="7AEA1D43" w14:textId="0520DD6E" w:rsidR="00852E6D" w:rsidRPr="00F51EA9" w:rsidRDefault="00852E6D" w:rsidP="00852E6D">
            <w:pPr>
              <w:jc w:val="both"/>
              <w:rPr>
                <w:rFonts w:ascii="Tahoma" w:hAnsi="Tahoma" w:cs="Tahoma"/>
                <w:b/>
                <w:bCs/>
                <w:sz w:val="22"/>
                <w:szCs w:val="22"/>
              </w:rPr>
            </w:pPr>
            <w:r>
              <w:rPr>
                <w:rFonts w:ascii="Tahoma" w:hAnsi="Tahoma" w:cs="Tahoma"/>
                <w:b/>
                <w:bCs/>
                <w:sz w:val="22"/>
                <w:szCs w:val="22"/>
              </w:rPr>
              <w:t>8.4</w:t>
            </w:r>
            <w:r w:rsidRPr="00F51EA9">
              <w:rPr>
                <w:rFonts w:ascii="Tahoma" w:hAnsi="Tahoma" w:cs="Tahoma"/>
                <w:b/>
                <w:bCs/>
                <w:sz w:val="22"/>
                <w:szCs w:val="22"/>
              </w:rPr>
              <w:t xml:space="preserve"> HALLAZGOS:   </w:t>
            </w:r>
            <w:r w:rsidRPr="00F51EA9">
              <w:rPr>
                <w:rFonts w:ascii="Tahoma" w:hAnsi="Tahoma" w:cs="Tahoma"/>
                <w:bCs/>
                <w:sz w:val="22"/>
                <w:szCs w:val="22"/>
              </w:rPr>
              <w:t xml:space="preserve">No  se generan hallazgos </w:t>
            </w:r>
            <w:r>
              <w:rPr>
                <w:rFonts w:ascii="Tahoma" w:hAnsi="Tahoma" w:cs="Tahoma"/>
                <w:bCs/>
                <w:sz w:val="22"/>
                <w:szCs w:val="22"/>
              </w:rPr>
              <w:t>para este componente.</w:t>
            </w:r>
          </w:p>
        </w:tc>
      </w:tr>
    </w:tbl>
    <w:p w14:paraId="2A3BE89F" w14:textId="77777777" w:rsidR="00852E6D" w:rsidRDefault="00852E6D" w:rsidP="00852E6D">
      <w:pPr>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852E6D" w:rsidRPr="00E40AF9" w14:paraId="63EECCB2" w14:textId="77777777" w:rsidTr="00454837">
        <w:trPr>
          <w:trHeight w:val="525"/>
        </w:trPr>
        <w:tc>
          <w:tcPr>
            <w:tcW w:w="9058" w:type="dxa"/>
            <w:gridSpan w:val="2"/>
            <w:noWrap/>
            <w:vAlign w:val="center"/>
            <w:hideMark/>
          </w:tcPr>
          <w:p w14:paraId="5757F214" w14:textId="1D6771A2" w:rsidR="00852E6D" w:rsidRPr="00D556F0" w:rsidRDefault="00852E6D" w:rsidP="00852E6D">
            <w:pPr>
              <w:rPr>
                <w:rFonts w:ascii="Tahoma" w:hAnsi="Tahoma" w:cs="Tahoma"/>
                <w:bCs/>
                <w:sz w:val="22"/>
                <w:szCs w:val="22"/>
              </w:rPr>
            </w:pPr>
            <w:r>
              <w:rPr>
                <w:rFonts w:ascii="Tahoma" w:hAnsi="Tahoma" w:cs="Tahoma"/>
                <w:b/>
                <w:bCs/>
                <w:sz w:val="22"/>
                <w:szCs w:val="22"/>
              </w:rPr>
              <w:t>8.5</w:t>
            </w:r>
            <w:r w:rsidRPr="00E40AF9">
              <w:rPr>
                <w:rFonts w:ascii="Tahoma" w:hAnsi="Tahoma" w:cs="Tahoma"/>
                <w:b/>
                <w:bCs/>
                <w:sz w:val="22"/>
                <w:szCs w:val="22"/>
              </w:rPr>
              <w:t xml:space="preserve"> RECOMENDACIONES</w:t>
            </w:r>
            <w:r>
              <w:rPr>
                <w:rFonts w:ascii="Tahoma" w:hAnsi="Tahoma" w:cs="Tahoma"/>
                <w:b/>
                <w:bCs/>
                <w:sz w:val="22"/>
                <w:szCs w:val="22"/>
              </w:rPr>
              <w:t xml:space="preserve">: </w:t>
            </w:r>
          </w:p>
        </w:tc>
      </w:tr>
      <w:tr w:rsidR="00852E6D" w:rsidRPr="00E40AF9" w14:paraId="0BAD3D16" w14:textId="77777777" w:rsidTr="00454837">
        <w:trPr>
          <w:trHeight w:val="525"/>
        </w:trPr>
        <w:tc>
          <w:tcPr>
            <w:tcW w:w="738" w:type="dxa"/>
            <w:noWrap/>
            <w:vAlign w:val="center"/>
          </w:tcPr>
          <w:p w14:paraId="5B2FA3ED" w14:textId="77777777" w:rsidR="00852E6D" w:rsidRPr="00E40AF9" w:rsidRDefault="00852E6D" w:rsidP="00454837">
            <w:pPr>
              <w:rPr>
                <w:rFonts w:ascii="Tahoma" w:hAnsi="Tahoma" w:cs="Tahoma"/>
                <w:b/>
                <w:bCs/>
                <w:sz w:val="22"/>
                <w:szCs w:val="22"/>
              </w:rPr>
            </w:pPr>
          </w:p>
        </w:tc>
        <w:tc>
          <w:tcPr>
            <w:tcW w:w="8320" w:type="dxa"/>
            <w:vAlign w:val="center"/>
          </w:tcPr>
          <w:p w14:paraId="4DB09E14" w14:textId="5586DA53" w:rsidR="00852E6D" w:rsidRPr="00E075D9" w:rsidRDefault="002C61EF" w:rsidP="00C515AE">
            <w:pPr>
              <w:jc w:val="both"/>
              <w:rPr>
                <w:rFonts w:ascii="Tahoma" w:hAnsi="Tahoma" w:cs="Tahoma"/>
                <w:bCs/>
                <w:sz w:val="22"/>
                <w:szCs w:val="22"/>
              </w:rPr>
            </w:pPr>
            <w:r>
              <w:rPr>
                <w:rFonts w:ascii="Tahoma" w:hAnsi="Tahoma" w:cs="Tahoma"/>
                <w:bCs/>
                <w:sz w:val="22"/>
                <w:szCs w:val="22"/>
              </w:rPr>
              <w:t>No se genera</w:t>
            </w:r>
            <w:r w:rsidR="00C515AE">
              <w:rPr>
                <w:rFonts w:ascii="Tahoma" w:hAnsi="Tahoma" w:cs="Tahoma"/>
                <w:bCs/>
                <w:sz w:val="22"/>
                <w:szCs w:val="22"/>
              </w:rPr>
              <w:t>n</w:t>
            </w:r>
            <w:r>
              <w:rPr>
                <w:rFonts w:ascii="Tahoma" w:hAnsi="Tahoma" w:cs="Tahoma"/>
                <w:bCs/>
                <w:sz w:val="22"/>
                <w:szCs w:val="22"/>
              </w:rPr>
              <w:t xml:space="preserve"> recomendaciones p</w:t>
            </w:r>
            <w:r w:rsidR="00852E6D">
              <w:rPr>
                <w:rFonts w:ascii="Tahoma" w:hAnsi="Tahoma" w:cs="Tahoma"/>
                <w:bCs/>
                <w:sz w:val="22"/>
                <w:szCs w:val="22"/>
              </w:rPr>
              <w:t>ara el componente Presupuesto.</w:t>
            </w:r>
          </w:p>
        </w:tc>
      </w:tr>
    </w:tbl>
    <w:p w14:paraId="18BB3276" w14:textId="77777777" w:rsidR="007C6D44" w:rsidRDefault="007C6D44" w:rsidP="005E0E67">
      <w:pPr>
        <w:jc w:val="both"/>
        <w:rPr>
          <w:rFonts w:ascii="Tahoma" w:hAnsi="Tahoma" w:cs="Tahoma"/>
          <w:b/>
          <w:sz w:val="22"/>
          <w:szCs w:val="22"/>
        </w:rPr>
      </w:pPr>
    </w:p>
    <w:p w14:paraId="5308F84E" w14:textId="4E4A30A9" w:rsidR="00417179" w:rsidRPr="00C85FF3" w:rsidRDefault="00C515AE" w:rsidP="00417179">
      <w:pPr>
        <w:rPr>
          <w:rFonts w:ascii="Tahoma" w:hAnsi="Tahoma" w:cs="Tahoma"/>
          <w:b/>
          <w:bCs/>
          <w:sz w:val="22"/>
          <w:szCs w:val="22"/>
        </w:rPr>
      </w:pPr>
      <w:r>
        <w:rPr>
          <w:rFonts w:ascii="Tahoma" w:hAnsi="Tahoma" w:cs="Tahoma"/>
          <w:b/>
          <w:bCs/>
          <w:sz w:val="22"/>
          <w:szCs w:val="22"/>
        </w:rPr>
        <w:t>8.6 HALLAZGOS (0) RECOMENDACIONES (0)</w:t>
      </w:r>
    </w:p>
    <w:p w14:paraId="1A2AB5F5" w14:textId="77777777" w:rsidR="00417179" w:rsidRDefault="00417179" w:rsidP="00417179">
      <w:pPr>
        <w:rPr>
          <w:rFonts w:ascii="Tahoma" w:hAnsi="Tahoma" w:cs="Tahoma"/>
          <w:b/>
          <w:bCs/>
          <w:sz w:val="22"/>
          <w:szCs w:val="22"/>
        </w:rPr>
      </w:pPr>
    </w:p>
    <w:p w14:paraId="3172837C" w14:textId="77777777" w:rsidR="00C515AE" w:rsidRPr="00C85FF3" w:rsidRDefault="00C515AE" w:rsidP="00417179">
      <w:pPr>
        <w:rPr>
          <w:rFonts w:ascii="Tahoma" w:hAnsi="Tahoma" w:cs="Tahoma"/>
          <w:b/>
          <w:bCs/>
          <w:sz w:val="22"/>
          <w:szCs w:val="22"/>
        </w:rPr>
      </w:pPr>
    </w:p>
    <w:tbl>
      <w:tblPr>
        <w:tblStyle w:val="Tablaconcuadrcula"/>
        <w:tblW w:w="0" w:type="auto"/>
        <w:tblLook w:val="04A0" w:firstRow="1" w:lastRow="0" w:firstColumn="1" w:lastColumn="0" w:noHBand="0" w:noVBand="1"/>
      </w:tblPr>
      <w:tblGrid>
        <w:gridCol w:w="4254"/>
        <w:gridCol w:w="4578"/>
      </w:tblGrid>
      <w:tr w:rsidR="00417179" w:rsidRPr="00C85FF3" w14:paraId="74394E57" w14:textId="77777777" w:rsidTr="00454837">
        <w:trPr>
          <w:trHeight w:val="465"/>
        </w:trPr>
        <w:tc>
          <w:tcPr>
            <w:tcW w:w="9054" w:type="dxa"/>
            <w:gridSpan w:val="2"/>
            <w:shd w:val="clear" w:color="auto" w:fill="D9D9D9" w:themeFill="background1" w:themeFillShade="D9"/>
            <w:noWrap/>
            <w:vAlign w:val="center"/>
            <w:hideMark/>
          </w:tcPr>
          <w:p w14:paraId="739347E0" w14:textId="38D4D128" w:rsidR="00417179" w:rsidRPr="00C85FF3" w:rsidRDefault="00417179" w:rsidP="00454837">
            <w:pPr>
              <w:rPr>
                <w:rFonts w:ascii="Tahoma" w:hAnsi="Tahoma" w:cs="Tahoma"/>
                <w:b/>
                <w:bCs/>
                <w:sz w:val="22"/>
                <w:szCs w:val="22"/>
              </w:rPr>
            </w:pPr>
            <w:r>
              <w:rPr>
                <w:rFonts w:ascii="Tahoma" w:hAnsi="Tahoma" w:cs="Tahoma"/>
                <w:b/>
                <w:bCs/>
                <w:sz w:val="22"/>
                <w:szCs w:val="22"/>
              </w:rPr>
              <w:t>9</w:t>
            </w:r>
            <w:r w:rsidRPr="00C85FF3">
              <w:rPr>
                <w:rFonts w:ascii="Tahoma" w:hAnsi="Tahoma" w:cs="Tahoma"/>
                <w:b/>
                <w:bCs/>
                <w:sz w:val="22"/>
                <w:szCs w:val="22"/>
              </w:rPr>
              <w:t xml:space="preserve">.  MODELO ESTANDAR DE CONTROL INTERNO - MECI </w:t>
            </w:r>
          </w:p>
        </w:tc>
      </w:tr>
      <w:tr w:rsidR="00417179" w:rsidRPr="00C85FF3" w14:paraId="220F1D38" w14:textId="77777777" w:rsidTr="00417179">
        <w:trPr>
          <w:trHeight w:val="435"/>
        </w:trPr>
        <w:tc>
          <w:tcPr>
            <w:tcW w:w="4361" w:type="dxa"/>
            <w:noWrap/>
            <w:vAlign w:val="center"/>
            <w:hideMark/>
          </w:tcPr>
          <w:p w14:paraId="557F4415" w14:textId="77777777" w:rsidR="00417179" w:rsidRPr="00C515AE" w:rsidRDefault="00417179" w:rsidP="00454837">
            <w:pPr>
              <w:rPr>
                <w:rFonts w:ascii="Tahoma" w:hAnsi="Tahoma" w:cs="Tahoma"/>
                <w:b/>
                <w:bCs/>
                <w:sz w:val="22"/>
                <w:szCs w:val="22"/>
              </w:rPr>
            </w:pPr>
            <w:r w:rsidRPr="00C515AE">
              <w:rPr>
                <w:rFonts w:ascii="Tahoma" w:hAnsi="Tahoma" w:cs="Tahoma"/>
                <w:b/>
                <w:bCs/>
                <w:sz w:val="22"/>
                <w:szCs w:val="22"/>
              </w:rPr>
              <w:t>Auditor del Proceso: </w:t>
            </w:r>
          </w:p>
          <w:p w14:paraId="0E63C9CD" w14:textId="77777777" w:rsidR="00417179" w:rsidRPr="00C515AE" w:rsidRDefault="00417179" w:rsidP="00454837">
            <w:pPr>
              <w:rPr>
                <w:rFonts w:ascii="Tahoma" w:hAnsi="Tahoma" w:cs="Tahoma"/>
                <w:b/>
                <w:bCs/>
                <w:sz w:val="22"/>
                <w:szCs w:val="22"/>
              </w:rPr>
            </w:pPr>
          </w:p>
          <w:p w14:paraId="25416DBA" w14:textId="77777777" w:rsidR="00417179" w:rsidRPr="00C515AE" w:rsidRDefault="00417179" w:rsidP="00454837">
            <w:pPr>
              <w:rPr>
                <w:rFonts w:ascii="Tahoma" w:hAnsi="Tahoma" w:cs="Tahoma"/>
                <w:b/>
                <w:bCs/>
                <w:sz w:val="22"/>
                <w:szCs w:val="22"/>
              </w:rPr>
            </w:pPr>
            <w:r w:rsidRPr="00C515AE">
              <w:rPr>
                <w:rFonts w:ascii="Tahoma" w:hAnsi="Tahoma" w:cs="Tahoma"/>
                <w:b/>
                <w:bCs/>
                <w:sz w:val="22"/>
                <w:szCs w:val="22"/>
              </w:rPr>
              <w:t>LUZ ESTELLA TORO OSORIO</w:t>
            </w:r>
          </w:p>
        </w:tc>
        <w:tc>
          <w:tcPr>
            <w:tcW w:w="4693" w:type="dxa"/>
            <w:vAlign w:val="center"/>
            <w:hideMark/>
          </w:tcPr>
          <w:p w14:paraId="5A1B5182" w14:textId="77777777" w:rsidR="00417179" w:rsidRPr="00C85FF3" w:rsidRDefault="00417179" w:rsidP="00454837">
            <w:pPr>
              <w:rPr>
                <w:rFonts w:ascii="Tahoma" w:hAnsi="Tahoma" w:cs="Tahoma"/>
                <w:b/>
                <w:bCs/>
                <w:sz w:val="22"/>
                <w:szCs w:val="22"/>
              </w:rPr>
            </w:pPr>
            <w:r w:rsidRPr="00C85FF3">
              <w:rPr>
                <w:rFonts w:ascii="Tahoma" w:hAnsi="Tahoma" w:cs="Tahoma"/>
                <w:b/>
                <w:bCs/>
                <w:sz w:val="22"/>
                <w:szCs w:val="22"/>
              </w:rPr>
              <w:t>Firma del Auditor:</w:t>
            </w:r>
          </w:p>
          <w:p w14:paraId="6512D95E" w14:textId="77777777" w:rsidR="00417179" w:rsidRPr="00C85FF3" w:rsidRDefault="00417179" w:rsidP="00454837">
            <w:pPr>
              <w:rPr>
                <w:rFonts w:ascii="Tahoma" w:hAnsi="Tahoma" w:cs="Tahoma"/>
                <w:b/>
                <w:bCs/>
                <w:sz w:val="22"/>
                <w:szCs w:val="22"/>
              </w:rPr>
            </w:pPr>
          </w:p>
          <w:p w14:paraId="1F29CFA1" w14:textId="77777777" w:rsidR="00417179" w:rsidRPr="00C85FF3" w:rsidRDefault="00417179" w:rsidP="00454837">
            <w:pPr>
              <w:rPr>
                <w:rFonts w:ascii="Tahoma" w:hAnsi="Tahoma" w:cs="Tahoma"/>
                <w:b/>
                <w:bCs/>
                <w:sz w:val="22"/>
                <w:szCs w:val="22"/>
              </w:rPr>
            </w:pPr>
          </w:p>
        </w:tc>
      </w:tr>
      <w:tr w:rsidR="00417179" w:rsidRPr="00C85FF3" w14:paraId="2D603BF1" w14:textId="77777777" w:rsidTr="00C515AE">
        <w:trPr>
          <w:trHeight w:val="1115"/>
        </w:trPr>
        <w:tc>
          <w:tcPr>
            <w:tcW w:w="9054" w:type="dxa"/>
            <w:gridSpan w:val="2"/>
            <w:vAlign w:val="center"/>
            <w:hideMark/>
          </w:tcPr>
          <w:p w14:paraId="38E0BCFE" w14:textId="77777777" w:rsidR="00417179" w:rsidRPr="00C85FF3" w:rsidRDefault="00417179" w:rsidP="00C515AE">
            <w:pPr>
              <w:rPr>
                <w:rFonts w:ascii="Tahoma" w:hAnsi="Tahoma" w:cs="Tahoma"/>
                <w:b/>
                <w:bCs/>
                <w:sz w:val="22"/>
                <w:szCs w:val="22"/>
              </w:rPr>
            </w:pPr>
            <w:r w:rsidRPr="00C85FF3">
              <w:rPr>
                <w:rFonts w:ascii="Tahoma" w:hAnsi="Tahoma" w:cs="Tahoma"/>
                <w:b/>
                <w:bCs/>
                <w:sz w:val="22"/>
                <w:szCs w:val="22"/>
              </w:rPr>
              <w:t>Criterios:</w:t>
            </w:r>
          </w:p>
          <w:p w14:paraId="630762A5" w14:textId="77777777" w:rsidR="00417179" w:rsidRPr="00C85FF3" w:rsidRDefault="00417179" w:rsidP="00C515AE">
            <w:pPr>
              <w:pStyle w:val="Prrafodelista"/>
              <w:numPr>
                <w:ilvl w:val="0"/>
                <w:numId w:val="17"/>
              </w:numPr>
              <w:spacing w:after="0" w:line="240" w:lineRule="auto"/>
              <w:rPr>
                <w:rFonts w:ascii="Tahoma" w:eastAsiaTheme="minorEastAsia" w:hAnsi="Tahoma" w:cs="Tahoma"/>
                <w:lang w:eastAsia="es-ES"/>
              </w:rPr>
            </w:pPr>
            <w:r w:rsidRPr="00C85FF3">
              <w:rPr>
                <w:rFonts w:ascii="Tahoma" w:eastAsiaTheme="minorEastAsia" w:hAnsi="Tahoma" w:cs="Tahoma"/>
                <w:bCs/>
                <w:lang w:eastAsia="es-ES"/>
              </w:rPr>
              <w:t>Decreto Nacional Nro. 943 del 21 de Mayo de 2014, expedido por el Departamento Administrativo de la Función Pública, en el cual se actualiza el “Modelo Estándar de Control Interno – MECI”.</w:t>
            </w:r>
          </w:p>
        </w:tc>
      </w:tr>
    </w:tbl>
    <w:p w14:paraId="5FE86AE2" w14:textId="77777777" w:rsidR="00417179" w:rsidRPr="00C85FF3" w:rsidRDefault="00417179" w:rsidP="00417179">
      <w:pPr>
        <w:rPr>
          <w:rFonts w:ascii="Tahoma" w:hAnsi="Tahoma" w:cs="Tahoma"/>
          <w:b/>
          <w:bCs/>
          <w:sz w:val="22"/>
          <w:szCs w:val="22"/>
        </w:rPr>
      </w:pPr>
    </w:p>
    <w:p w14:paraId="7259543D" w14:textId="6629E48F" w:rsidR="00417179" w:rsidRPr="00C85FF3" w:rsidRDefault="00417179" w:rsidP="00912EFF">
      <w:pPr>
        <w:rPr>
          <w:rFonts w:ascii="Tahoma" w:hAnsi="Tahoma" w:cs="Tahoma"/>
          <w:b/>
          <w:bCs/>
          <w:sz w:val="22"/>
          <w:szCs w:val="22"/>
        </w:rPr>
      </w:pPr>
      <w:r>
        <w:rPr>
          <w:rFonts w:ascii="Tahoma" w:hAnsi="Tahoma" w:cs="Tahoma"/>
          <w:b/>
          <w:bCs/>
          <w:sz w:val="22"/>
          <w:szCs w:val="22"/>
        </w:rPr>
        <w:t>9</w:t>
      </w:r>
      <w:r w:rsidRPr="00C85FF3">
        <w:rPr>
          <w:rFonts w:ascii="Tahoma" w:hAnsi="Tahoma" w:cs="Tahoma"/>
          <w:b/>
          <w:bCs/>
          <w:sz w:val="22"/>
          <w:szCs w:val="22"/>
        </w:rPr>
        <w:t>.1. MUESTRA AUDITADA</w:t>
      </w:r>
    </w:p>
    <w:p w14:paraId="680196D4" w14:textId="77777777" w:rsidR="00417179" w:rsidRPr="00C85FF3" w:rsidRDefault="00417179" w:rsidP="00912EFF">
      <w:pPr>
        <w:rPr>
          <w:rFonts w:ascii="Tahoma" w:hAnsi="Tahoma" w:cs="Tahoma"/>
          <w:b/>
          <w:bCs/>
          <w:sz w:val="22"/>
          <w:szCs w:val="22"/>
        </w:rPr>
      </w:pPr>
    </w:p>
    <w:p w14:paraId="200427CC" w14:textId="77777777" w:rsidR="00417179" w:rsidRPr="00C85FF3" w:rsidRDefault="00417179" w:rsidP="00912EFF">
      <w:pPr>
        <w:pStyle w:val="Prrafodelista"/>
        <w:numPr>
          <w:ilvl w:val="0"/>
          <w:numId w:val="19"/>
        </w:numPr>
        <w:spacing w:after="0" w:line="240" w:lineRule="auto"/>
        <w:rPr>
          <w:rFonts w:ascii="Tahoma" w:hAnsi="Tahoma" w:cs="Tahoma"/>
          <w:b/>
          <w:bCs/>
        </w:rPr>
      </w:pPr>
      <w:r w:rsidRPr="00C85FF3">
        <w:rPr>
          <w:rFonts w:ascii="Tahoma" w:hAnsi="Tahoma" w:cs="Tahoma"/>
          <w:bCs/>
        </w:rPr>
        <w:t>Treinta (30) Encuestas del Modelo Estándar de Control Interno - MECI.</w:t>
      </w:r>
    </w:p>
    <w:p w14:paraId="1117BE0B" w14:textId="77777777" w:rsidR="00912EFF" w:rsidRDefault="00912EFF" w:rsidP="00912EFF">
      <w:pPr>
        <w:rPr>
          <w:rFonts w:ascii="Tahoma" w:hAnsi="Tahoma" w:cs="Tahoma"/>
          <w:b/>
          <w:bCs/>
          <w:sz w:val="22"/>
          <w:szCs w:val="22"/>
        </w:rPr>
      </w:pPr>
    </w:p>
    <w:p w14:paraId="56E263BE" w14:textId="77777777" w:rsidR="00912EFF" w:rsidRDefault="00912EFF" w:rsidP="00912EFF">
      <w:pPr>
        <w:rPr>
          <w:rFonts w:ascii="Tahoma" w:hAnsi="Tahoma" w:cs="Tahoma"/>
          <w:b/>
          <w:bCs/>
          <w:sz w:val="22"/>
          <w:szCs w:val="22"/>
        </w:rPr>
      </w:pPr>
    </w:p>
    <w:p w14:paraId="46194F42" w14:textId="77777777" w:rsidR="00912EFF" w:rsidRDefault="00912EFF" w:rsidP="00912EFF">
      <w:pPr>
        <w:rPr>
          <w:rFonts w:ascii="Tahoma" w:hAnsi="Tahoma" w:cs="Tahoma"/>
          <w:b/>
          <w:bCs/>
          <w:sz w:val="22"/>
          <w:szCs w:val="22"/>
        </w:rPr>
      </w:pPr>
    </w:p>
    <w:p w14:paraId="54026BA5" w14:textId="77777777" w:rsidR="00912EFF" w:rsidRDefault="00912EFF" w:rsidP="00912EFF">
      <w:pPr>
        <w:rPr>
          <w:rFonts w:ascii="Tahoma" w:hAnsi="Tahoma" w:cs="Tahoma"/>
          <w:b/>
          <w:bCs/>
          <w:sz w:val="22"/>
          <w:szCs w:val="22"/>
        </w:rPr>
      </w:pPr>
    </w:p>
    <w:p w14:paraId="5A777C59" w14:textId="4ECC4CBF" w:rsidR="00417179" w:rsidRPr="00C85FF3" w:rsidRDefault="00417179" w:rsidP="00912EFF">
      <w:pPr>
        <w:rPr>
          <w:rFonts w:ascii="Tahoma" w:hAnsi="Tahoma" w:cs="Tahoma"/>
          <w:b/>
          <w:bCs/>
          <w:sz w:val="22"/>
          <w:szCs w:val="22"/>
        </w:rPr>
      </w:pPr>
      <w:r>
        <w:rPr>
          <w:rFonts w:ascii="Tahoma" w:hAnsi="Tahoma" w:cs="Tahoma"/>
          <w:b/>
          <w:bCs/>
          <w:sz w:val="22"/>
          <w:szCs w:val="22"/>
        </w:rPr>
        <w:lastRenderedPageBreak/>
        <w:t>9.2</w:t>
      </w:r>
      <w:r w:rsidRPr="00C85FF3">
        <w:rPr>
          <w:rFonts w:ascii="Tahoma" w:hAnsi="Tahoma" w:cs="Tahoma"/>
          <w:b/>
          <w:bCs/>
          <w:sz w:val="22"/>
          <w:szCs w:val="22"/>
        </w:rPr>
        <w:t xml:space="preserve"> METOLOGIA DE LA AUDITORIA.</w:t>
      </w:r>
    </w:p>
    <w:p w14:paraId="34EA47DC" w14:textId="77777777" w:rsidR="00417179" w:rsidRPr="00C85FF3" w:rsidRDefault="00417179" w:rsidP="00912EFF">
      <w:pPr>
        <w:rPr>
          <w:rFonts w:ascii="Tahoma" w:hAnsi="Tahoma" w:cs="Tahoma"/>
          <w:b/>
          <w:bCs/>
        </w:rPr>
      </w:pPr>
    </w:p>
    <w:p w14:paraId="1AD3A17C" w14:textId="77777777" w:rsidR="00417179" w:rsidRPr="00C85FF3" w:rsidRDefault="00417179" w:rsidP="00912EFF">
      <w:pPr>
        <w:jc w:val="both"/>
        <w:rPr>
          <w:rFonts w:ascii="Tahoma" w:hAnsi="Tahoma" w:cs="Tahoma"/>
          <w:bCs/>
          <w:sz w:val="22"/>
          <w:szCs w:val="22"/>
        </w:rPr>
      </w:pPr>
      <w:r w:rsidRPr="00C85FF3">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C85FF3">
        <w:rPr>
          <w:rFonts w:ascii="Tahoma" w:hAnsi="Tahoma" w:cs="Tahoma"/>
          <w:bCs/>
          <w:sz w:val="22"/>
          <w:szCs w:val="22"/>
        </w:rPr>
        <w:t>el nivel de conocimiento que tienen los funcionarios sobre la Institucionalidad de la Alcaldía de Manizales.</w:t>
      </w:r>
    </w:p>
    <w:p w14:paraId="43E6CE5D" w14:textId="77777777" w:rsidR="00417179" w:rsidRPr="00C85FF3" w:rsidRDefault="00417179" w:rsidP="00912EFF">
      <w:pPr>
        <w:rPr>
          <w:rFonts w:ascii="Tahoma" w:hAnsi="Tahoma" w:cs="Tahoma"/>
          <w:b/>
          <w:bCs/>
        </w:rPr>
      </w:pPr>
    </w:p>
    <w:p w14:paraId="0887A818" w14:textId="0F9FFBEE" w:rsidR="00417179" w:rsidRPr="00C85FF3" w:rsidRDefault="00417179" w:rsidP="00912EFF">
      <w:pPr>
        <w:rPr>
          <w:rFonts w:ascii="Tahoma" w:hAnsi="Tahoma" w:cs="Tahoma"/>
          <w:b/>
          <w:bCs/>
          <w:sz w:val="22"/>
          <w:szCs w:val="22"/>
        </w:rPr>
      </w:pPr>
      <w:r>
        <w:rPr>
          <w:rFonts w:ascii="Tahoma" w:hAnsi="Tahoma" w:cs="Tahoma"/>
          <w:b/>
          <w:bCs/>
          <w:sz w:val="22"/>
          <w:szCs w:val="22"/>
        </w:rPr>
        <w:t>9</w:t>
      </w:r>
      <w:r w:rsidRPr="00C85FF3">
        <w:rPr>
          <w:rFonts w:ascii="Tahoma" w:hAnsi="Tahoma" w:cs="Tahoma"/>
          <w:b/>
          <w:bCs/>
          <w:sz w:val="22"/>
          <w:szCs w:val="22"/>
        </w:rPr>
        <w:t>.3 CONCLUSIONES DE LA AUDITORIA</w:t>
      </w:r>
    </w:p>
    <w:p w14:paraId="5748602F" w14:textId="77777777" w:rsidR="00417179" w:rsidRPr="00C85FF3" w:rsidRDefault="00417179" w:rsidP="00912EFF">
      <w:pPr>
        <w:rPr>
          <w:rFonts w:ascii="Tahoma" w:hAnsi="Tahoma" w:cs="Tahoma"/>
          <w:b/>
          <w:bCs/>
          <w:sz w:val="22"/>
          <w:szCs w:val="22"/>
        </w:rPr>
      </w:pPr>
    </w:p>
    <w:p w14:paraId="0E9EBF26" w14:textId="77777777" w:rsidR="00417179" w:rsidRPr="00C85FF3" w:rsidRDefault="00417179" w:rsidP="00912EFF">
      <w:pPr>
        <w:jc w:val="both"/>
        <w:rPr>
          <w:rFonts w:ascii="Tahoma" w:hAnsi="Tahoma" w:cs="Tahoma"/>
          <w:sz w:val="22"/>
          <w:szCs w:val="22"/>
        </w:rPr>
      </w:pPr>
      <w:r w:rsidRPr="00C85FF3">
        <w:rPr>
          <w:rFonts w:ascii="Tahoma" w:hAnsi="Tahoma" w:cs="Tahoma"/>
          <w:bCs/>
          <w:sz w:val="22"/>
          <w:szCs w:val="22"/>
        </w:rPr>
        <w:t>Durante el proceso auditor fueron entregadas treinta (30) Encuestas a funcionarios de la Secretaría de Educación, los cuales pertenecen a Carrera Administrativa, Nombramiento Provisional y Libre Nombramiento y Remoción,</w:t>
      </w:r>
      <w:r w:rsidRPr="00C85FF3">
        <w:rPr>
          <w:rFonts w:ascii="Tahoma" w:hAnsi="Tahoma" w:cs="Tahoma"/>
          <w:sz w:val="22"/>
          <w:szCs w:val="22"/>
        </w:rPr>
        <w:t xml:space="preserve"> para un total de diez y seis (16) respuestas registradas, toda vez, que uno (01) funcionario labora en otra dependencia, uno (01) funcionario se encuentra incapacitado y doce (12) funcionarios no la diligenciaron; lo que indica, que no todo el personal de la Secretaría respondió la encuesta.  Es importante recordarles, que mediante oficio UCI – 226 del 25 de Agosto de 2017, les fueron enviadas las treinta (30) encuestas sobre el MECI y además se les informaba que era de obligatorio diligenciamiento, toda vez, que esta situación podía conllevar a una calificación negativa al momento de arrojar los resultados en la Auditoría.  </w:t>
      </w:r>
      <w:r>
        <w:rPr>
          <w:rFonts w:ascii="Tahoma" w:hAnsi="Tahoma" w:cs="Tahoma"/>
          <w:sz w:val="22"/>
          <w:szCs w:val="22"/>
        </w:rPr>
        <w:t>Además, fue necesario que mediante correo electrónico de fecha 11 de Septiembre de 2017, se solicitara nuevamente a la Secretaría de Educación el envío de las encuestas a la Unidad.</w:t>
      </w:r>
    </w:p>
    <w:p w14:paraId="7B17C0A2" w14:textId="77777777" w:rsidR="00417179" w:rsidRPr="00C85FF3" w:rsidRDefault="00417179" w:rsidP="00912EFF">
      <w:pPr>
        <w:jc w:val="both"/>
        <w:rPr>
          <w:rFonts w:ascii="Tahoma" w:hAnsi="Tahoma" w:cs="Tahoma"/>
          <w:sz w:val="22"/>
          <w:szCs w:val="22"/>
        </w:rPr>
      </w:pPr>
    </w:p>
    <w:p w14:paraId="59461105" w14:textId="77777777" w:rsidR="00417179" w:rsidRPr="00C85FF3" w:rsidRDefault="00417179" w:rsidP="00912EFF">
      <w:pPr>
        <w:tabs>
          <w:tab w:val="center" w:pos="709"/>
          <w:tab w:val="right" w:pos="8504"/>
        </w:tabs>
        <w:snapToGrid w:val="0"/>
        <w:jc w:val="both"/>
        <w:rPr>
          <w:rFonts w:ascii="Tahoma" w:hAnsi="Tahoma" w:cs="Tahoma"/>
          <w:bCs/>
          <w:sz w:val="22"/>
          <w:szCs w:val="22"/>
        </w:rPr>
      </w:pPr>
      <w:r w:rsidRPr="00C85FF3">
        <w:rPr>
          <w:rFonts w:ascii="Tahoma" w:hAnsi="Tahoma" w:cs="Tahoma"/>
          <w:bCs/>
          <w:sz w:val="22"/>
          <w:szCs w:val="22"/>
        </w:rPr>
        <w:t xml:space="preserve">A continuación se presentan los resultados que permiten determinar el avance y el grado de interiorización de los elementos del MECI en los funcionarios: </w:t>
      </w:r>
    </w:p>
    <w:p w14:paraId="7007C48E" w14:textId="77777777" w:rsidR="00417179" w:rsidRPr="00C85FF3" w:rsidRDefault="00417179" w:rsidP="00912EFF">
      <w:pPr>
        <w:tabs>
          <w:tab w:val="center" w:pos="709"/>
          <w:tab w:val="right" w:pos="8504"/>
        </w:tabs>
        <w:snapToGrid w:val="0"/>
        <w:jc w:val="both"/>
        <w:rPr>
          <w:rFonts w:ascii="Tahoma" w:hAnsi="Tahoma" w:cs="Tahoma"/>
          <w:bCs/>
          <w:sz w:val="22"/>
          <w:szCs w:val="22"/>
        </w:rPr>
      </w:pPr>
    </w:p>
    <w:p w14:paraId="750C7052" w14:textId="77777777" w:rsidR="00417179" w:rsidRPr="00C85FF3" w:rsidRDefault="00417179" w:rsidP="00912EFF">
      <w:pPr>
        <w:pStyle w:val="Prrafodelista"/>
        <w:numPr>
          <w:ilvl w:val="0"/>
          <w:numId w:val="18"/>
        </w:numPr>
        <w:tabs>
          <w:tab w:val="center" w:pos="709"/>
          <w:tab w:val="right" w:pos="8504"/>
        </w:tabs>
        <w:snapToGrid w:val="0"/>
        <w:spacing w:after="0" w:line="240" w:lineRule="auto"/>
        <w:ind w:left="90"/>
        <w:jc w:val="both"/>
        <w:rPr>
          <w:rFonts w:ascii="Tahoma" w:hAnsi="Tahoma" w:cs="Tahoma"/>
          <w:bCs/>
        </w:rPr>
      </w:pPr>
      <w:r w:rsidRPr="00C85FF3">
        <w:rPr>
          <w:rFonts w:ascii="Tahoma" w:hAnsi="Tahoma" w:cs="Tahoma"/>
          <w:bCs/>
        </w:rPr>
        <w:t xml:space="preserve">Quince (15) funcionarios de diez y seis (16) encuestados, </w:t>
      </w:r>
      <w:r w:rsidRPr="00C85FF3">
        <w:rPr>
          <w:rFonts w:ascii="Tahoma" w:hAnsi="Tahoma" w:cs="Tahoma"/>
        </w:rPr>
        <w:t xml:space="preserve">manifiestan que sí </w:t>
      </w:r>
      <w:r w:rsidRPr="00C85FF3">
        <w:rPr>
          <w:rFonts w:ascii="Tahoma" w:hAnsi="Tahoma" w:cs="Tahoma"/>
          <w:bCs/>
        </w:rPr>
        <w:t>conocen como contribuyen desde su puesto de trabajo con la Misión, Visión y Objetivos Institucionales de la Alcaldía de Manizales, confirman que sí conocen a qué Procesos y Servicios contribuyen desde su puesto de trabajo, consideran que la comunicación entre ellos y sus superiores sí es fluida y de fácil acceso y creen que el Procedimiento de Auditoría Interna sí les permite mejorar sus procesos.</w:t>
      </w:r>
    </w:p>
    <w:p w14:paraId="793DF9FD" w14:textId="77777777" w:rsidR="00417179" w:rsidRPr="00C85FF3" w:rsidRDefault="00417179" w:rsidP="00912EFF">
      <w:pPr>
        <w:pStyle w:val="Prrafodelista"/>
        <w:numPr>
          <w:ilvl w:val="0"/>
          <w:numId w:val="18"/>
        </w:numPr>
        <w:tabs>
          <w:tab w:val="center" w:pos="709"/>
          <w:tab w:val="right" w:pos="8504"/>
        </w:tabs>
        <w:snapToGrid w:val="0"/>
        <w:spacing w:after="0" w:line="240" w:lineRule="auto"/>
        <w:ind w:left="90"/>
        <w:jc w:val="both"/>
        <w:rPr>
          <w:rFonts w:ascii="Tahoma" w:hAnsi="Tahoma" w:cs="Tahoma"/>
          <w:bCs/>
        </w:rPr>
      </w:pPr>
      <w:r w:rsidRPr="00C85FF3">
        <w:rPr>
          <w:rFonts w:ascii="Tahoma" w:hAnsi="Tahoma" w:cs="Tahoma"/>
          <w:bCs/>
        </w:rPr>
        <w:t xml:space="preserve">Catorce (14) funcionarios de diez y seis (16) encuestados, manifiestan que en el último año sí les socializaron el Código de Ética, los valores y principios de la Alcaldía de Manizales, </w:t>
      </w:r>
      <w:r w:rsidRPr="00C85FF3">
        <w:rPr>
          <w:rFonts w:ascii="Tahoma" w:hAnsi="Tahoma" w:cs="Tahoma"/>
        </w:rPr>
        <w:t>declaran que sí son concordantes las actividades que desempeñan en el cargo con el Manual de Funciones y Competencias Laborales</w:t>
      </w:r>
      <w:r w:rsidRPr="00C85FF3">
        <w:rPr>
          <w:rFonts w:ascii="Tahoma" w:hAnsi="Tahoma" w:cs="Tahoma"/>
          <w:bCs/>
        </w:rPr>
        <w:t xml:space="preserve">, consideran que el conocimiento adquirido en las capacitaciones sí ha respondido a sus necesidades como servidores públicos, confirman, que en el último año sí les socializaron las metas, proyectos y programas que desarrolla la Alcaldía de Manizales en cumplimiento al Plan de Desarrollo, creen que los programas de Bienestar Social e Incentivos sí promueven el sentido de pertenencia y la motivación de los funcionarios, declaran que sí realizan el respectivo seguimiento y control </w:t>
      </w:r>
      <w:r w:rsidRPr="00C85FF3">
        <w:rPr>
          <w:rFonts w:ascii="Tahoma" w:hAnsi="Tahoma" w:cs="Tahoma"/>
          <w:bCs/>
        </w:rPr>
        <w:lastRenderedPageBreak/>
        <w:t xml:space="preserve">a los Indicadores, </w:t>
      </w:r>
      <w:r w:rsidRPr="00C85FF3">
        <w:rPr>
          <w:rFonts w:ascii="Tahoma" w:hAnsi="Tahoma" w:cs="Tahoma"/>
        </w:rPr>
        <w:t xml:space="preserve">manifiestan </w:t>
      </w:r>
      <w:r w:rsidRPr="00C85FF3">
        <w:rPr>
          <w:rFonts w:ascii="Tahoma" w:hAnsi="Tahoma" w:cs="Tahoma"/>
          <w:bCs/>
        </w:rPr>
        <w:t>que sí realizan seguimiento constante a las acciones planteadas en los Planes de Mejoramiento y consideran que sí son eficientes los mecanismos implementados por la Alcaldía de Manizales para la recolección de sugerencias, quejas, reclamos o denuncias de la ciudadanía.</w:t>
      </w:r>
    </w:p>
    <w:p w14:paraId="59AC5705" w14:textId="77777777" w:rsidR="00417179" w:rsidRPr="00C85FF3" w:rsidRDefault="00417179" w:rsidP="00C52C3C">
      <w:pPr>
        <w:pStyle w:val="Prrafodelista"/>
        <w:numPr>
          <w:ilvl w:val="0"/>
          <w:numId w:val="18"/>
        </w:numPr>
        <w:tabs>
          <w:tab w:val="center" w:pos="709"/>
          <w:tab w:val="right" w:pos="8504"/>
        </w:tabs>
        <w:snapToGrid w:val="0"/>
        <w:spacing w:after="0" w:line="240" w:lineRule="auto"/>
        <w:ind w:left="90"/>
        <w:jc w:val="both"/>
        <w:rPr>
          <w:rFonts w:ascii="Tahoma" w:hAnsi="Tahoma" w:cs="Tahoma"/>
          <w:bCs/>
        </w:rPr>
      </w:pPr>
      <w:r w:rsidRPr="00C85FF3">
        <w:rPr>
          <w:rFonts w:ascii="Tahoma" w:hAnsi="Tahoma" w:cs="Tahoma"/>
          <w:bCs/>
        </w:rPr>
        <w:t>Trece (13) funcionarios de diez y seis (16) encuestados, confirman que dentro del proceso de Inducción o Re inducción sí les fueron socializados los derechos y deberes que tienen como servidores públicos, declaran, que sí logran detectar las posibles desviaciones en su proceso y realizar los correctivos necesarios para obtener la mejora continua del cargo sin que el Jefe Inmediato lo ordene y manifiestan, que sí participan en las Audiencias de Rendición de Cuentas a la Ciudadanía del Señor Alcalde.</w:t>
      </w:r>
    </w:p>
    <w:p w14:paraId="43933B40" w14:textId="77777777" w:rsidR="00417179" w:rsidRPr="00C85FF3" w:rsidRDefault="00417179" w:rsidP="00C52C3C">
      <w:pPr>
        <w:pStyle w:val="Prrafodelista"/>
        <w:numPr>
          <w:ilvl w:val="0"/>
          <w:numId w:val="18"/>
        </w:numPr>
        <w:tabs>
          <w:tab w:val="center" w:pos="709"/>
          <w:tab w:val="right" w:pos="8504"/>
        </w:tabs>
        <w:snapToGrid w:val="0"/>
        <w:spacing w:after="0" w:line="240" w:lineRule="auto"/>
        <w:ind w:left="90"/>
        <w:jc w:val="both"/>
        <w:rPr>
          <w:rFonts w:ascii="Tahoma" w:hAnsi="Tahoma" w:cs="Tahoma"/>
          <w:bCs/>
        </w:rPr>
      </w:pPr>
      <w:r w:rsidRPr="00C85FF3">
        <w:rPr>
          <w:rFonts w:ascii="Tahoma" w:hAnsi="Tahoma" w:cs="Tahoma"/>
          <w:bCs/>
        </w:rPr>
        <w:t>Doce (12) funcionarios de diez y seis (16) encuestados, declaran</w:t>
      </w:r>
      <w:r w:rsidRPr="00C85FF3">
        <w:rPr>
          <w:rFonts w:ascii="Tahoma" w:hAnsi="Tahoma" w:cs="Tahoma"/>
        </w:rPr>
        <w:t xml:space="preserve"> que en las Evaluaciones de Desempeño sí les tienen en cuenta todas las funciones realizadas en el cargo que desempeñan, </w:t>
      </w:r>
      <w:r w:rsidRPr="00C85FF3">
        <w:rPr>
          <w:rFonts w:ascii="Tahoma" w:hAnsi="Tahoma" w:cs="Tahoma"/>
          <w:bCs/>
        </w:rPr>
        <w:t>confirman que su Jefe Inmediato sí realiza cronogramas de trabajo y a su vez realiza seguimiento al mismo, además, manifiestan que su área de trabajo sí cuenta con los recursos físicos, humanos y financieros suficientes para cumplir con los objetivos trazados, declaran que sí participan en el seguimiento y control del Mapa de Riesgos de la Secretaría y confirman que sí realizan periódicamente copias de seguridad de la información que se genera desde sus puestos de trabajo.</w:t>
      </w:r>
    </w:p>
    <w:p w14:paraId="0254D754" w14:textId="77777777" w:rsidR="00417179" w:rsidRDefault="00417179" w:rsidP="00C52C3C">
      <w:pPr>
        <w:pStyle w:val="Prrafodelista"/>
        <w:numPr>
          <w:ilvl w:val="0"/>
          <w:numId w:val="18"/>
        </w:numPr>
        <w:tabs>
          <w:tab w:val="center" w:pos="709"/>
          <w:tab w:val="right" w:pos="8504"/>
        </w:tabs>
        <w:snapToGrid w:val="0"/>
        <w:spacing w:after="0" w:line="240" w:lineRule="auto"/>
        <w:ind w:left="90"/>
        <w:jc w:val="both"/>
        <w:rPr>
          <w:rFonts w:ascii="Tahoma" w:hAnsi="Tahoma" w:cs="Tahoma"/>
          <w:bCs/>
        </w:rPr>
      </w:pPr>
      <w:r w:rsidRPr="00C85FF3">
        <w:rPr>
          <w:rFonts w:ascii="Tahoma" w:hAnsi="Tahoma" w:cs="Tahoma"/>
          <w:bCs/>
        </w:rPr>
        <w:t>Diez (10) funcionarios de diez y seis (16) encuestados, declaran que en el último año sí les socializaron la Política de Administración del Riesgo.</w:t>
      </w:r>
    </w:p>
    <w:p w14:paraId="33EBB81B" w14:textId="77777777" w:rsidR="00417179" w:rsidRDefault="00417179" w:rsidP="00417179">
      <w:pPr>
        <w:pStyle w:val="Prrafodelista"/>
        <w:tabs>
          <w:tab w:val="center" w:pos="709"/>
          <w:tab w:val="right" w:pos="8504"/>
        </w:tabs>
        <w:snapToGrid w:val="0"/>
        <w:spacing w:after="0" w:line="240" w:lineRule="auto"/>
        <w:ind w:left="9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738"/>
        <w:gridCol w:w="7986"/>
      </w:tblGrid>
      <w:tr w:rsidR="00417179" w:rsidRPr="00C85FF3" w14:paraId="0D8BA9D2" w14:textId="77777777" w:rsidTr="00454837">
        <w:trPr>
          <w:trHeight w:val="525"/>
        </w:trPr>
        <w:tc>
          <w:tcPr>
            <w:tcW w:w="8724" w:type="dxa"/>
            <w:gridSpan w:val="2"/>
            <w:noWrap/>
            <w:vAlign w:val="center"/>
            <w:hideMark/>
          </w:tcPr>
          <w:p w14:paraId="1B0E4577" w14:textId="0070BDE7" w:rsidR="00417179" w:rsidRPr="00C85FF3" w:rsidRDefault="00417179" w:rsidP="00454837">
            <w:pPr>
              <w:rPr>
                <w:rFonts w:ascii="Tahoma" w:hAnsi="Tahoma" w:cs="Tahoma"/>
                <w:b/>
                <w:bCs/>
                <w:sz w:val="22"/>
                <w:szCs w:val="22"/>
              </w:rPr>
            </w:pPr>
            <w:r>
              <w:rPr>
                <w:rFonts w:ascii="Tahoma" w:hAnsi="Tahoma" w:cs="Tahoma"/>
                <w:b/>
                <w:bCs/>
                <w:sz w:val="22"/>
                <w:szCs w:val="22"/>
              </w:rPr>
              <w:t>9.4</w:t>
            </w:r>
            <w:r w:rsidRPr="00C85FF3">
              <w:rPr>
                <w:rFonts w:ascii="Tahoma" w:hAnsi="Tahoma" w:cs="Tahoma"/>
                <w:b/>
                <w:bCs/>
                <w:sz w:val="22"/>
                <w:szCs w:val="22"/>
              </w:rPr>
              <w:t xml:space="preserve"> HALLAZGOS</w:t>
            </w:r>
          </w:p>
        </w:tc>
      </w:tr>
      <w:tr w:rsidR="00417179" w:rsidRPr="00C85FF3" w14:paraId="1B42FFBC" w14:textId="77777777" w:rsidTr="00454837">
        <w:trPr>
          <w:trHeight w:val="2132"/>
        </w:trPr>
        <w:tc>
          <w:tcPr>
            <w:tcW w:w="738" w:type="dxa"/>
            <w:noWrap/>
            <w:vAlign w:val="center"/>
            <w:hideMark/>
          </w:tcPr>
          <w:p w14:paraId="41FE8A9F" w14:textId="77777777" w:rsidR="00417179" w:rsidRPr="00C85FF3" w:rsidRDefault="00417179" w:rsidP="00454837">
            <w:pPr>
              <w:rPr>
                <w:rFonts w:ascii="Tahoma" w:hAnsi="Tahoma" w:cs="Tahoma"/>
                <w:b/>
                <w:bCs/>
                <w:sz w:val="22"/>
                <w:szCs w:val="22"/>
              </w:rPr>
            </w:pPr>
            <w:r w:rsidRPr="00C85FF3">
              <w:rPr>
                <w:rFonts w:ascii="Tahoma" w:hAnsi="Tahoma" w:cs="Tahoma"/>
                <w:b/>
                <w:bCs/>
                <w:sz w:val="22"/>
                <w:szCs w:val="22"/>
              </w:rPr>
              <w:t>N°1</w:t>
            </w:r>
          </w:p>
        </w:tc>
        <w:tc>
          <w:tcPr>
            <w:tcW w:w="7986" w:type="dxa"/>
            <w:vAlign w:val="center"/>
          </w:tcPr>
          <w:p w14:paraId="5D18CB7A" w14:textId="77777777" w:rsidR="00417179" w:rsidRPr="00C85FF3" w:rsidRDefault="00417179" w:rsidP="00454837">
            <w:pPr>
              <w:suppressAutoHyphens/>
              <w:jc w:val="both"/>
              <w:rPr>
                <w:rFonts w:ascii="Tahoma" w:hAnsi="Tahoma" w:cs="Tahoma"/>
                <w:b/>
                <w:bCs/>
                <w:sz w:val="22"/>
                <w:szCs w:val="22"/>
                <w:lang w:val="es-CO"/>
              </w:rPr>
            </w:pPr>
            <w:r w:rsidRPr="00C85FF3">
              <w:rPr>
                <w:rFonts w:ascii="Tahoma" w:hAnsi="Tahoma" w:cs="Tahoma"/>
                <w:bCs/>
                <w:sz w:val="22"/>
                <w:szCs w:val="22"/>
              </w:rPr>
              <w:t xml:space="preserve">Se evidenció en la Encuesta del Modelo Estándar de Control Interno - MECI que cuatro (04) funcionarios de la Secretaría de Educación no realizan copias de seguridad de toda la información y del correo electrónico institucional inherente al cargo, al área, al proceso y a la entidad, de acuerdo a las indicaciones establecidas en los procedimientos tecnológicos; incumpliendo así, con los lineamientos requeridos en el Artículo 22 de la </w:t>
            </w:r>
            <w:r w:rsidRPr="00C85FF3">
              <w:rPr>
                <w:rFonts w:ascii="Tahoma" w:hAnsi="Tahoma" w:cs="Tahoma"/>
                <w:b/>
                <w:bCs/>
                <w:i/>
                <w:sz w:val="22"/>
                <w:szCs w:val="22"/>
              </w:rPr>
              <w:t>Política de Gestión y Seguridad Informática</w:t>
            </w:r>
            <w:r w:rsidRPr="00C85FF3">
              <w:rPr>
                <w:rFonts w:ascii="Tahoma" w:hAnsi="Tahoma" w:cs="Tahoma"/>
                <w:bCs/>
                <w:sz w:val="22"/>
                <w:szCs w:val="22"/>
              </w:rPr>
              <w:t xml:space="preserve"> según el Decreto 0160 del 25 de Abril de 2014 </w:t>
            </w:r>
            <w:r w:rsidRPr="00C85FF3">
              <w:rPr>
                <w:rFonts w:ascii="Tahoma" w:hAnsi="Tahoma" w:cs="Tahoma"/>
                <w:b/>
                <w:bCs/>
                <w:i/>
                <w:sz w:val="20"/>
                <w:szCs w:val="20"/>
              </w:rPr>
              <w:t>“Por el cual se adopta la Nueva Plataforma Estratégica de la Administración Central del Municipio de Manizales”</w:t>
            </w:r>
            <w:r w:rsidRPr="00C85FF3">
              <w:rPr>
                <w:rFonts w:ascii="Tahoma" w:hAnsi="Tahoma" w:cs="Tahoma"/>
                <w:bCs/>
                <w:sz w:val="22"/>
                <w:szCs w:val="22"/>
              </w:rPr>
              <w:t>.</w:t>
            </w:r>
          </w:p>
        </w:tc>
      </w:tr>
    </w:tbl>
    <w:p w14:paraId="74597ECC" w14:textId="77777777" w:rsidR="00417179" w:rsidRPr="00C85FF3" w:rsidRDefault="00417179" w:rsidP="00417179">
      <w:pPr>
        <w:pStyle w:val="Prrafodelista"/>
        <w:tabs>
          <w:tab w:val="center" w:pos="709"/>
          <w:tab w:val="right" w:pos="8504"/>
        </w:tabs>
        <w:snapToGrid w:val="0"/>
        <w:spacing w:after="0" w:line="240" w:lineRule="auto"/>
        <w:ind w:left="90"/>
        <w:jc w:val="both"/>
        <w:rPr>
          <w:rFonts w:ascii="Tahoma" w:hAnsi="Tahoma" w:cs="Tahoma"/>
          <w:bCs/>
          <w:lang w:val="es-ES_tradnl"/>
        </w:rPr>
      </w:pPr>
    </w:p>
    <w:tbl>
      <w:tblPr>
        <w:tblStyle w:val="Tablaconcuadrcula"/>
        <w:tblW w:w="0" w:type="auto"/>
        <w:tblInd w:w="108" w:type="dxa"/>
        <w:tblLook w:val="04A0" w:firstRow="1" w:lastRow="0" w:firstColumn="1" w:lastColumn="0" w:noHBand="0" w:noVBand="1"/>
      </w:tblPr>
      <w:tblGrid>
        <w:gridCol w:w="738"/>
        <w:gridCol w:w="7986"/>
      </w:tblGrid>
      <w:tr w:rsidR="00417179" w:rsidRPr="00C85FF3" w14:paraId="60CE7C34" w14:textId="77777777" w:rsidTr="00454837">
        <w:trPr>
          <w:trHeight w:val="525"/>
        </w:trPr>
        <w:tc>
          <w:tcPr>
            <w:tcW w:w="8724" w:type="dxa"/>
            <w:gridSpan w:val="2"/>
            <w:noWrap/>
            <w:vAlign w:val="center"/>
            <w:hideMark/>
          </w:tcPr>
          <w:p w14:paraId="28625E75" w14:textId="56719B15" w:rsidR="00417179" w:rsidRPr="00C85FF3" w:rsidRDefault="00417179" w:rsidP="00417179">
            <w:pPr>
              <w:rPr>
                <w:rFonts w:ascii="Tahoma" w:hAnsi="Tahoma" w:cs="Tahoma"/>
                <w:b/>
                <w:bCs/>
                <w:sz w:val="22"/>
                <w:szCs w:val="22"/>
              </w:rPr>
            </w:pPr>
            <w:r>
              <w:rPr>
                <w:rFonts w:ascii="Tahoma" w:hAnsi="Tahoma" w:cs="Tahoma"/>
                <w:b/>
                <w:bCs/>
                <w:sz w:val="22"/>
                <w:szCs w:val="22"/>
              </w:rPr>
              <w:t>9</w:t>
            </w:r>
            <w:r w:rsidRPr="00C85FF3">
              <w:rPr>
                <w:rFonts w:ascii="Tahoma" w:hAnsi="Tahoma" w:cs="Tahoma"/>
                <w:b/>
                <w:bCs/>
                <w:sz w:val="22"/>
                <w:szCs w:val="22"/>
              </w:rPr>
              <w:t>.5 RECOMENDACIONES</w:t>
            </w:r>
          </w:p>
        </w:tc>
      </w:tr>
      <w:tr w:rsidR="00417179" w:rsidRPr="00C85FF3" w14:paraId="7EF7E48B" w14:textId="77777777" w:rsidTr="00454837">
        <w:trPr>
          <w:trHeight w:val="525"/>
        </w:trPr>
        <w:tc>
          <w:tcPr>
            <w:tcW w:w="738" w:type="dxa"/>
            <w:noWrap/>
            <w:vAlign w:val="center"/>
            <w:hideMark/>
          </w:tcPr>
          <w:p w14:paraId="6C7FBE97" w14:textId="77777777" w:rsidR="00417179" w:rsidRPr="00C85FF3" w:rsidRDefault="00417179" w:rsidP="00454837">
            <w:pPr>
              <w:rPr>
                <w:rFonts w:ascii="Tahoma" w:hAnsi="Tahoma" w:cs="Tahoma"/>
                <w:b/>
                <w:bCs/>
                <w:sz w:val="22"/>
                <w:szCs w:val="22"/>
              </w:rPr>
            </w:pPr>
            <w:r w:rsidRPr="00C85FF3">
              <w:rPr>
                <w:rFonts w:ascii="Tahoma" w:hAnsi="Tahoma" w:cs="Tahoma"/>
                <w:b/>
                <w:bCs/>
                <w:sz w:val="22"/>
                <w:szCs w:val="22"/>
              </w:rPr>
              <w:t>N°1</w:t>
            </w:r>
          </w:p>
        </w:tc>
        <w:tc>
          <w:tcPr>
            <w:tcW w:w="7986" w:type="dxa"/>
            <w:vAlign w:val="center"/>
          </w:tcPr>
          <w:p w14:paraId="7BBF8FAD" w14:textId="77777777" w:rsidR="00417179" w:rsidRPr="00C85FF3" w:rsidRDefault="00417179" w:rsidP="00454837">
            <w:pPr>
              <w:suppressAutoHyphens/>
              <w:jc w:val="both"/>
              <w:rPr>
                <w:rFonts w:ascii="Tahoma" w:hAnsi="Tahoma" w:cs="Tahoma"/>
                <w:b/>
                <w:bCs/>
                <w:sz w:val="22"/>
                <w:szCs w:val="22"/>
              </w:rPr>
            </w:pPr>
            <w:r w:rsidRPr="00C85FF3">
              <w:rPr>
                <w:rFonts w:ascii="Tahoma" w:hAnsi="Tahoma" w:cs="Tahoma"/>
                <w:sz w:val="22"/>
                <w:szCs w:val="22"/>
              </w:rPr>
              <w:t xml:space="preserve">Es importante, que exista un mayor compromiso por parte de los funcionarios de la Secretaría de Educación, para el diligenciamiento de las Encuestas sobre el Modelo Estándar de Control Interno, toda vez, que este ejercicio dentro del proceso de la auditoría permite identificar cuáles son aquellos elementos que están siendo débiles al interior de la Administración y con ello poder buscar los </w:t>
            </w:r>
            <w:r w:rsidRPr="00C85FF3">
              <w:rPr>
                <w:rFonts w:ascii="Tahoma" w:hAnsi="Tahoma" w:cs="Tahoma"/>
                <w:sz w:val="22"/>
                <w:szCs w:val="22"/>
              </w:rPr>
              <w:lastRenderedPageBreak/>
              <w:t>mecanismos necesarios para el fortalecimiento del Sistema.  Lo anterior, debido a que doce (12) funcionarios no diligenciaron la encuesta.</w:t>
            </w:r>
          </w:p>
        </w:tc>
      </w:tr>
      <w:tr w:rsidR="00417179" w:rsidRPr="00C85FF3" w14:paraId="72F1D9C7" w14:textId="77777777" w:rsidTr="00454837">
        <w:trPr>
          <w:trHeight w:val="525"/>
        </w:trPr>
        <w:tc>
          <w:tcPr>
            <w:tcW w:w="738" w:type="dxa"/>
            <w:noWrap/>
            <w:vAlign w:val="center"/>
          </w:tcPr>
          <w:p w14:paraId="07079CB7" w14:textId="77777777" w:rsidR="00417179" w:rsidRPr="00C85FF3" w:rsidRDefault="00417179" w:rsidP="00454837">
            <w:pPr>
              <w:rPr>
                <w:rFonts w:ascii="Tahoma" w:hAnsi="Tahoma" w:cs="Tahoma"/>
                <w:b/>
                <w:bCs/>
                <w:sz w:val="22"/>
                <w:szCs w:val="22"/>
              </w:rPr>
            </w:pPr>
            <w:r w:rsidRPr="00C85FF3">
              <w:rPr>
                <w:rFonts w:ascii="Tahoma" w:hAnsi="Tahoma" w:cs="Tahoma"/>
                <w:b/>
                <w:bCs/>
                <w:sz w:val="22"/>
                <w:szCs w:val="22"/>
              </w:rPr>
              <w:lastRenderedPageBreak/>
              <w:t>N°2</w:t>
            </w:r>
          </w:p>
        </w:tc>
        <w:tc>
          <w:tcPr>
            <w:tcW w:w="7986" w:type="dxa"/>
            <w:vAlign w:val="center"/>
          </w:tcPr>
          <w:p w14:paraId="4A13C177" w14:textId="77777777" w:rsidR="00417179" w:rsidRPr="00C85FF3" w:rsidRDefault="00417179" w:rsidP="00454837">
            <w:pPr>
              <w:suppressAutoHyphens/>
              <w:jc w:val="both"/>
              <w:rPr>
                <w:rFonts w:ascii="Tahoma" w:hAnsi="Tahoma" w:cs="Tahoma"/>
                <w:sz w:val="22"/>
                <w:szCs w:val="22"/>
              </w:rPr>
            </w:pPr>
            <w:r w:rsidRPr="00C85FF3">
              <w:rPr>
                <w:rFonts w:ascii="Tahoma" w:hAnsi="Tahoma" w:cs="Tahoma"/>
                <w:sz w:val="22"/>
                <w:szCs w:val="22"/>
              </w:rPr>
              <w:t xml:space="preserve">Sería adecuado, que el Secretario de Despacho de la Secretaría de Educación, solicite a la Oficina de Gestión de Calidad campañas de socialización sobre el tema de Política de Administración del Riesgo,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C85FF3">
              <w:rPr>
                <w:rFonts w:ascii="Tahoma" w:hAnsi="Tahoma" w:cs="Tahoma"/>
                <w:bCs/>
                <w:sz w:val="22"/>
                <w:szCs w:val="22"/>
              </w:rPr>
              <w:t>Lo anterior, debido a que se evidenció en la Encuesta MECI que a seis (06) funcionarios no les han socializado la Política de Administración del Riesgo.</w:t>
            </w:r>
          </w:p>
        </w:tc>
      </w:tr>
      <w:tr w:rsidR="00417179" w:rsidRPr="00C85FF3" w14:paraId="62BA7CED" w14:textId="77777777" w:rsidTr="00454837">
        <w:trPr>
          <w:trHeight w:val="332"/>
        </w:trPr>
        <w:tc>
          <w:tcPr>
            <w:tcW w:w="738" w:type="dxa"/>
            <w:noWrap/>
            <w:vAlign w:val="center"/>
          </w:tcPr>
          <w:p w14:paraId="433CA88B" w14:textId="77777777" w:rsidR="00417179" w:rsidRPr="00C85FF3" w:rsidRDefault="00417179" w:rsidP="00454837">
            <w:pPr>
              <w:rPr>
                <w:rFonts w:ascii="Tahoma" w:hAnsi="Tahoma" w:cs="Tahoma"/>
                <w:b/>
                <w:bCs/>
                <w:sz w:val="22"/>
                <w:szCs w:val="22"/>
              </w:rPr>
            </w:pPr>
            <w:r w:rsidRPr="00C85FF3">
              <w:rPr>
                <w:rFonts w:ascii="Tahoma" w:hAnsi="Tahoma" w:cs="Tahoma"/>
                <w:b/>
                <w:bCs/>
                <w:sz w:val="22"/>
                <w:szCs w:val="22"/>
              </w:rPr>
              <w:t>N°3</w:t>
            </w:r>
          </w:p>
        </w:tc>
        <w:tc>
          <w:tcPr>
            <w:tcW w:w="7986" w:type="dxa"/>
            <w:vAlign w:val="center"/>
          </w:tcPr>
          <w:p w14:paraId="091AC314" w14:textId="77777777" w:rsidR="00417179" w:rsidRPr="00C85FF3" w:rsidRDefault="00417179" w:rsidP="00454837">
            <w:pPr>
              <w:jc w:val="both"/>
              <w:rPr>
                <w:rFonts w:ascii="Tahoma" w:hAnsi="Tahoma" w:cs="Tahoma"/>
                <w:bCs/>
                <w:sz w:val="22"/>
                <w:szCs w:val="22"/>
              </w:rPr>
            </w:pPr>
            <w:r w:rsidRPr="00C85FF3">
              <w:rPr>
                <w:rFonts w:ascii="Tahoma" w:hAnsi="Tahoma" w:cs="Tahoma"/>
                <w:bCs/>
                <w:sz w:val="22"/>
                <w:szCs w:val="22"/>
              </w:rPr>
              <w:t xml:space="preserve">Nuevamente se le recomienda al Secretario de Despacho de Educación y líderes de los procesos, involucrar a todo el equipo de trabajo de la Secretaría en la socialización y actualización del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 además, porque son ellos </w:t>
            </w:r>
            <w:r w:rsidRPr="00C85FF3">
              <w:rPr>
                <w:rFonts w:ascii="Tahoma" w:hAnsi="Tahoma" w:cs="Tahoma"/>
                <w:sz w:val="22"/>
                <w:szCs w:val="22"/>
              </w:rPr>
              <w:t>quienes en la práctica conocen qué actividades están mayormente expuestas al Riesgo</w:t>
            </w:r>
            <w:r w:rsidRPr="00C85FF3">
              <w:rPr>
                <w:rFonts w:ascii="Tahoma" w:hAnsi="Tahoma" w:cs="Tahoma"/>
                <w:bCs/>
                <w:sz w:val="22"/>
                <w:szCs w:val="22"/>
              </w:rPr>
              <w:t>. Lo anterior, debido a que se evidenció en la Encuesta MECI, que cuatro (04) funcionarios de la Secretaría no participan en el seguimiento y control del Mapa de Riesgos.</w:t>
            </w:r>
          </w:p>
        </w:tc>
      </w:tr>
    </w:tbl>
    <w:p w14:paraId="275785D0" w14:textId="77777777" w:rsidR="00417179" w:rsidRDefault="00417179" w:rsidP="00912EFF">
      <w:pPr>
        <w:pStyle w:val="Prrafodelista"/>
        <w:spacing w:after="0" w:line="240" w:lineRule="auto"/>
        <w:ind w:left="0"/>
        <w:jc w:val="both"/>
        <w:rPr>
          <w:rFonts w:ascii="Tahoma" w:hAnsi="Tahoma" w:cs="Tahoma"/>
          <w:b/>
          <w:bCs/>
          <w:lang w:val="es-ES_tradnl"/>
        </w:rPr>
      </w:pPr>
    </w:p>
    <w:p w14:paraId="253A68DC" w14:textId="3B101B18" w:rsidR="00912EFF" w:rsidRPr="00C85FF3" w:rsidRDefault="00912EFF" w:rsidP="00912EFF">
      <w:pPr>
        <w:rPr>
          <w:rFonts w:ascii="Tahoma" w:hAnsi="Tahoma" w:cs="Tahoma"/>
          <w:b/>
          <w:bCs/>
          <w:sz w:val="22"/>
          <w:szCs w:val="22"/>
        </w:rPr>
      </w:pPr>
      <w:r>
        <w:rPr>
          <w:rFonts w:ascii="Tahoma" w:hAnsi="Tahoma" w:cs="Tahoma"/>
          <w:b/>
          <w:bCs/>
          <w:sz w:val="22"/>
          <w:szCs w:val="22"/>
        </w:rPr>
        <w:t xml:space="preserve"> 9.6 HALLAZGOS (1) RECOMENDACIONES (3)</w:t>
      </w:r>
    </w:p>
    <w:p w14:paraId="3F74877A" w14:textId="77777777" w:rsidR="00BB21B0" w:rsidRDefault="00BB21B0" w:rsidP="00912EFF">
      <w:pPr>
        <w:jc w:val="both"/>
        <w:rPr>
          <w:rFonts w:ascii="Tahoma" w:hAnsi="Tahoma" w:cs="Tahoma"/>
          <w:b/>
          <w:color w:val="FF0000"/>
          <w:sz w:val="22"/>
          <w:szCs w:val="22"/>
        </w:rPr>
      </w:pPr>
    </w:p>
    <w:tbl>
      <w:tblPr>
        <w:tblStyle w:val="Tablaconcuadrcula"/>
        <w:tblW w:w="9412" w:type="dxa"/>
        <w:tblInd w:w="-34" w:type="dxa"/>
        <w:tblLayout w:type="fixed"/>
        <w:tblLook w:val="04A0" w:firstRow="1" w:lastRow="0" w:firstColumn="1" w:lastColumn="0" w:noHBand="0" w:noVBand="1"/>
      </w:tblPr>
      <w:tblGrid>
        <w:gridCol w:w="3765"/>
        <w:gridCol w:w="5647"/>
      </w:tblGrid>
      <w:tr w:rsidR="00BB21B0" w:rsidRPr="00647C14" w14:paraId="1F06FE54" w14:textId="77777777" w:rsidTr="00454837">
        <w:trPr>
          <w:trHeight w:val="503"/>
        </w:trPr>
        <w:tc>
          <w:tcPr>
            <w:tcW w:w="9412" w:type="dxa"/>
            <w:gridSpan w:val="2"/>
            <w:shd w:val="clear" w:color="auto" w:fill="D9D9D9" w:themeFill="background1" w:themeFillShade="D9"/>
            <w:vAlign w:val="center"/>
          </w:tcPr>
          <w:p w14:paraId="2BBD7A3B" w14:textId="77777777" w:rsidR="00BB21B0" w:rsidRPr="00647C14" w:rsidRDefault="00BB21B0" w:rsidP="00454837">
            <w:pPr>
              <w:rPr>
                <w:rFonts w:ascii="Tahoma" w:hAnsi="Tahoma" w:cs="Tahoma"/>
                <w:b/>
                <w:bCs/>
                <w:color w:val="FF0000"/>
                <w:sz w:val="22"/>
                <w:szCs w:val="22"/>
              </w:rPr>
            </w:pPr>
            <w:r w:rsidRPr="00290AB3">
              <w:rPr>
                <w:rFonts w:ascii="Tahoma" w:hAnsi="Tahoma" w:cs="Tahoma"/>
                <w:b/>
                <w:bCs/>
                <w:sz w:val="22"/>
                <w:szCs w:val="22"/>
              </w:rPr>
              <w:t>11. PLAN DE MEJORAMIENTO</w:t>
            </w:r>
          </w:p>
        </w:tc>
      </w:tr>
      <w:tr w:rsidR="00BB21B0" w:rsidRPr="00647C14" w14:paraId="0CE44E97" w14:textId="77777777" w:rsidTr="00912EFF">
        <w:trPr>
          <w:trHeight w:val="692"/>
        </w:trPr>
        <w:tc>
          <w:tcPr>
            <w:tcW w:w="3765" w:type="dxa"/>
            <w:vAlign w:val="center"/>
          </w:tcPr>
          <w:p w14:paraId="6A57AEA3" w14:textId="77777777" w:rsidR="00BB21B0" w:rsidRPr="008E6DCC" w:rsidRDefault="00BB21B0" w:rsidP="00454837">
            <w:pPr>
              <w:rPr>
                <w:rFonts w:ascii="Tahoma" w:hAnsi="Tahoma" w:cs="Tahoma"/>
                <w:b/>
                <w:bCs/>
                <w:sz w:val="22"/>
                <w:szCs w:val="22"/>
              </w:rPr>
            </w:pPr>
            <w:r w:rsidRPr="008E6DCC">
              <w:rPr>
                <w:rFonts w:ascii="Tahoma" w:hAnsi="Tahoma" w:cs="Tahoma"/>
                <w:b/>
                <w:bCs/>
                <w:sz w:val="22"/>
                <w:szCs w:val="22"/>
              </w:rPr>
              <w:t>Fecha de Entrega del Plan de Mejoramiento:</w:t>
            </w:r>
          </w:p>
        </w:tc>
        <w:tc>
          <w:tcPr>
            <w:tcW w:w="5647" w:type="dxa"/>
            <w:vAlign w:val="center"/>
          </w:tcPr>
          <w:p w14:paraId="40D3800D" w14:textId="548E4F42" w:rsidR="00BB21B0" w:rsidRPr="008E6DCC" w:rsidRDefault="00BB21B0" w:rsidP="005573F4">
            <w:pPr>
              <w:jc w:val="both"/>
              <w:rPr>
                <w:rFonts w:ascii="Tahoma" w:hAnsi="Tahoma" w:cs="Tahoma"/>
                <w:b/>
                <w:bCs/>
                <w:sz w:val="22"/>
                <w:szCs w:val="22"/>
              </w:rPr>
            </w:pPr>
            <w:r w:rsidRPr="008E6DCC">
              <w:rPr>
                <w:rFonts w:ascii="Tahoma" w:hAnsi="Tahoma" w:cs="Tahoma"/>
                <w:b/>
                <w:bCs/>
                <w:sz w:val="22"/>
                <w:szCs w:val="22"/>
              </w:rPr>
              <w:t xml:space="preserve"> </w:t>
            </w:r>
            <w:r w:rsidR="005573F4">
              <w:rPr>
                <w:rFonts w:ascii="Tahoma" w:hAnsi="Tahoma" w:cs="Tahoma"/>
                <w:b/>
                <w:bCs/>
                <w:sz w:val="22"/>
                <w:szCs w:val="22"/>
              </w:rPr>
              <w:t>Quince</w:t>
            </w:r>
            <w:r>
              <w:rPr>
                <w:rFonts w:ascii="Tahoma" w:hAnsi="Tahoma" w:cs="Tahoma"/>
                <w:b/>
                <w:bCs/>
                <w:sz w:val="22"/>
                <w:szCs w:val="22"/>
              </w:rPr>
              <w:t xml:space="preserve"> (</w:t>
            </w:r>
            <w:r w:rsidRPr="008E6DCC">
              <w:rPr>
                <w:rFonts w:ascii="Tahoma" w:hAnsi="Tahoma" w:cs="Tahoma"/>
                <w:b/>
                <w:bCs/>
                <w:sz w:val="22"/>
                <w:szCs w:val="22"/>
              </w:rPr>
              <w:t>1</w:t>
            </w:r>
            <w:r w:rsidR="005573F4">
              <w:rPr>
                <w:rFonts w:ascii="Tahoma" w:hAnsi="Tahoma" w:cs="Tahoma"/>
                <w:b/>
                <w:bCs/>
                <w:sz w:val="22"/>
                <w:szCs w:val="22"/>
              </w:rPr>
              <w:t>5</w:t>
            </w:r>
            <w:r w:rsidRPr="008E6DCC">
              <w:rPr>
                <w:rFonts w:ascii="Tahoma" w:hAnsi="Tahoma" w:cs="Tahoma"/>
                <w:b/>
                <w:bCs/>
                <w:sz w:val="22"/>
                <w:szCs w:val="22"/>
              </w:rPr>
              <w:t xml:space="preserve">) de </w:t>
            </w:r>
            <w:r w:rsidR="005573F4">
              <w:rPr>
                <w:rFonts w:ascii="Tahoma" w:hAnsi="Tahoma" w:cs="Tahoma"/>
                <w:b/>
                <w:bCs/>
                <w:sz w:val="22"/>
                <w:szCs w:val="22"/>
              </w:rPr>
              <w:t xml:space="preserve">Noviembre </w:t>
            </w:r>
            <w:r w:rsidRPr="008E6DCC">
              <w:rPr>
                <w:rFonts w:ascii="Tahoma" w:hAnsi="Tahoma" w:cs="Tahoma"/>
                <w:b/>
                <w:bCs/>
                <w:sz w:val="22"/>
                <w:szCs w:val="22"/>
              </w:rPr>
              <w:t>de 2017</w:t>
            </w:r>
          </w:p>
        </w:tc>
      </w:tr>
      <w:tr w:rsidR="00BB21B0" w:rsidRPr="00647C14" w14:paraId="262FAFE4" w14:textId="77777777" w:rsidTr="00454837">
        <w:trPr>
          <w:trHeight w:val="20"/>
        </w:trPr>
        <w:tc>
          <w:tcPr>
            <w:tcW w:w="9412" w:type="dxa"/>
            <w:gridSpan w:val="2"/>
          </w:tcPr>
          <w:p w14:paraId="2DA79E7E" w14:textId="1672B459" w:rsidR="00BB21B0" w:rsidRDefault="00BB21B0" w:rsidP="00454837">
            <w:pPr>
              <w:jc w:val="both"/>
              <w:rPr>
                <w:rFonts w:ascii="Tahoma" w:hAnsi="Tahoma" w:cs="Tahoma"/>
                <w:bCs/>
                <w:sz w:val="22"/>
                <w:szCs w:val="22"/>
              </w:rPr>
            </w:pPr>
            <w:r w:rsidRPr="008E6DCC">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7FFE0B1F" w14:textId="77777777" w:rsidR="00912EFF" w:rsidRPr="008E6DCC" w:rsidRDefault="00912EFF" w:rsidP="00454837">
            <w:pPr>
              <w:jc w:val="both"/>
              <w:rPr>
                <w:rFonts w:ascii="Tahoma" w:hAnsi="Tahoma" w:cs="Tahoma"/>
                <w:bCs/>
                <w:sz w:val="22"/>
                <w:szCs w:val="22"/>
              </w:rPr>
            </w:pPr>
          </w:p>
          <w:p w14:paraId="127824FD" w14:textId="1D378969" w:rsidR="00BB21B0" w:rsidRPr="008E6DCC" w:rsidRDefault="00BB21B0" w:rsidP="00FC4E24">
            <w:pPr>
              <w:jc w:val="both"/>
              <w:rPr>
                <w:rFonts w:ascii="Tahoma" w:hAnsi="Tahoma" w:cs="Tahoma"/>
                <w:bCs/>
                <w:sz w:val="22"/>
                <w:szCs w:val="22"/>
              </w:rPr>
            </w:pPr>
            <w:r w:rsidRPr="008E6DCC">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w:t>
            </w:r>
          </w:p>
        </w:tc>
      </w:tr>
    </w:tbl>
    <w:p w14:paraId="0E7B773A" w14:textId="77777777" w:rsidR="00BB21B0" w:rsidRPr="00647C14" w:rsidRDefault="00BB21B0" w:rsidP="00BB21B0">
      <w:pPr>
        <w:rPr>
          <w:rFonts w:ascii="Tahoma" w:hAnsi="Tahoma" w:cs="Tahoma"/>
          <w:b/>
          <w:bCs/>
          <w:color w:val="FF0000"/>
          <w:sz w:val="22"/>
          <w:szCs w:val="22"/>
        </w:rPr>
      </w:pPr>
    </w:p>
    <w:p w14:paraId="3199A4CB" w14:textId="29D1D700" w:rsidR="00912EFF" w:rsidRDefault="00912EFF">
      <w:pPr>
        <w:rPr>
          <w:rFonts w:ascii="Tahoma" w:hAnsi="Tahoma" w:cs="Tahoma"/>
          <w:b/>
          <w:bCs/>
          <w:color w:val="FF0000"/>
          <w:sz w:val="22"/>
          <w:szCs w:val="22"/>
        </w:rPr>
      </w:pPr>
      <w:r>
        <w:rPr>
          <w:rFonts w:ascii="Tahoma" w:hAnsi="Tahoma" w:cs="Tahoma"/>
          <w:b/>
          <w:bCs/>
          <w:color w:val="FF0000"/>
          <w:sz w:val="22"/>
          <w:szCs w:val="22"/>
        </w:rPr>
        <w:br w:type="page"/>
      </w:r>
    </w:p>
    <w:p w14:paraId="7231EA7F" w14:textId="77777777" w:rsidR="00BB21B0" w:rsidRPr="00647C14" w:rsidRDefault="00BB21B0" w:rsidP="00BB21B0">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9464"/>
      </w:tblGrid>
      <w:tr w:rsidR="00BB21B0" w:rsidRPr="00647C14" w14:paraId="1EF22225" w14:textId="77777777" w:rsidTr="00454837">
        <w:trPr>
          <w:trHeight w:val="390"/>
        </w:trPr>
        <w:tc>
          <w:tcPr>
            <w:tcW w:w="9464" w:type="dxa"/>
            <w:shd w:val="clear" w:color="auto" w:fill="D9D9D9" w:themeFill="background1" w:themeFillShade="D9"/>
            <w:vAlign w:val="center"/>
          </w:tcPr>
          <w:p w14:paraId="6E53C67A" w14:textId="77777777" w:rsidR="00BB21B0" w:rsidRPr="00647C14" w:rsidRDefault="00BB21B0" w:rsidP="00454837">
            <w:pPr>
              <w:rPr>
                <w:rFonts w:ascii="Tahoma" w:hAnsi="Tahoma" w:cs="Tahoma"/>
                <w:b/>
                <w:bCs/>
                <w:color w:val="FF0000"/>
                <w:sz w:val="22"/>
                <w:szCs w:val="22"/>
              </w:rPr>
            </w:pPr>
            <w:r w:rsidRPr="008E6DCC">
              <w:rPr>
                <w:rFonts w:ascii="Tahoma" w:hAnsi="Tahoma" w:cs="Tahoma"/>
                <w:b/>
                <w:bCs/>
                <w:sz w:val="22"/>
                <w:szCs w:val="22"/>
              </w:rPr>
              <w:t>12. EVALUACIÓN Y RESULTADOS</w:t>
            </w:r>
          </w:p>
        </w:tc>
      </w:tr>
      <w:tr w:rsidR="00BB21B0" w:rsidRPr="00647C14" w14:paraId="156EA7B3" w14:textId="77777777" w:rsidTr="00454837">
        <w:tc>
          <w:tcPr>
            <w:tcW w:w="9464" w:type="dxa"/>
          </w:tcPr>
          <w:p w14:paraId="4A14A79A" w14:textId="4EF82D5C" w:rsidR="00BB21B0" w:rsidRPr="00647C14" w:rsidRDefault="00BB21B0" w:rsidP="00A12D5A">
            <w:pPr>
              <w:jc w:val="both"/>
              <w:rPr>
                <w:rFonts w:ascii="Tahoma" w:hAnsi="Tahoma" w:cs="Tahoma"/>
                <w:b/>
                <w:bCs/>
                <w:color w:val="FF0000"/>
                <w:sz w:val="22"/>
                <w:szCs w:val="22"/>
              </w:rPr>
            </w:pPr>
            <w:r w:rsidRPr="008E6DCC">
              <w:rPr>
                <w:rFonts w:ascii="Tahoma" w:hAnsi="Tahoma" w:cs="Tahoma"/>
                <w:bCs/>
                <w:sz w:val="22"/>
                <w:szCs w:val="22"/>
              </w:rPr>
              <w:t xml:space="preserve">Se anexa Matriz con el resultado de la evaluación de la Gestión, la que presentó un valor de   </w:t>
            </w:r>
            <w:r w:rsidRPr="008E6DCC">
              <w:rPr>
                <w:rFonts w:ascii="Tahoma" w:hAnsi="Tahoma" w:cs="Tahoma"/>
                <w:b/>
                <w:bCs/>
                <w:sz w:val="22"/>
                <w:szCs w:val="22"/>
              </w:rPr>
              <w:t xml:space="preserve"> </w:t>
            </w:r>
            <w:r w:rsidR="001E7695">
              <w:rPr>
                <w:rFonts w:ascii="Tahoma" w:hAnsi="Tahoma" w:cs="Tahoma"/>
                <w:b/>
                <w:bCs/>
                <w:sz w:val="22"/>
                <w:szCs w:val="22"/>
              </w:rPr>
              <w:t xml:space="preserve">74,19 </w:t>
            </w:r>
            <w:r w:rsidRPr="001E7695">
              <w:rPr>
                <w:rFonts w:ascii="Tahoma" w:hAnsi="Tahoma" w:cs="Tahoma"/>
                <w:b/>
                <w:bCs/>
                <w:sz w:val="22"/>
                <w:szCs w:val="22"/>
              </w:rPr>
              <w:t>%</w:t>
            </w:r>
            <w:r w:rsidRPr="00BB21B0">
              <w:rPr>
                <w:rFonts w:ascii="Tahoma" w:hAnsi="Tahoma" w:cs="Tahoma"/>
                <w:bCs/>
                <w:color w:val="FF0000"/>
                <w:sz w:val="22"/>
                <w:szCs w:val="22"/>
              </w:rPr>
              <w:t xml:space="preserve"> </w:t>
            </w:r>
            <w:r w:rsidRPr="008E6DCC">
              <w:rPr>
                <w:rFonts w:ascii="Tahoma" w:hAnsi="Tahoma" w:cs="Tahoma"/>
                <w:bCs/>
                <w:sz w:val="22"/>
                <w:szCs w:val="22"/>
              </w:rPr>
              <w:t xml:space="preserve">sobre 100%, ubicándose en el rango de Gestión </w:t>
            </w:r>
            <w:r w:rsidR="00A12D5A">
              <w:rPr>
                <w:rFonts w:ascii="Tahoma" w:hAnsi="Tahoma" w:cs="Tahoma"/>
                <w:b/>
                <w:bCs/>
                <w:sz w:val="22"/>
                <w:szCs w:val="22"/>
              </w:rPr>
              <w:t>DESFAVORABLE</w:t>
            </w:r>
            <w:r w:rsidRPr="00BB21B0">
              <w:rPr>
                <w:rFonts w:ascii="Tahoma" w:hAnsi="Tahoma" w:cs="Tahoma"/>
                <w:b/>
                <w:bCs/>
                <w:color w:val="FF0000"/>
                <w:sz w:val="22"/>
                <w:szCs w:val="22"/>
              </w:rPr>
              <w:t xml:space="preserve"> </w:t>
            </w:r>
            <w:r>
              <w:rPr>
                <w:rFonts w:ascii="Tahoma" w:hAnsi="Tahoma" w:cs="Tahoma"/>
                <w:bCs/>
                <w:sz w:val="22"/>
                <w:szCs w:val="22"/>
              </w:rPr>
              <w:t>para la Secretarí</w:t>
            </w:r>
            <w:r w:rsidRPr="008E6DCC">
              <w:rPr>
                <w:rFonts w:ascii="Tahoma" w:hAnsi="Tahoma" w:cs="Tahoma"/>
                <w:bCs/>
                <w:sz w:val="22"/>
                <w:szCs w:val="22"/>
              </w:rPr>
              <w:t xml:space="preserve">a de </w:t>
            </w:r>
            <w:r w:rsidR="00286CFC">
              <w:rPr>
                <w:rFonts w:ascii="Tahoma" w:hAnsi="Tahoma" w:cs="Tahoma"/>
                <w:bCs/>
                <w:sz w:val="22"/>
                <w:szCs w:val="22"/>
              </w:rPr>
              <w:t>Educación del Municipio.</w:t>
            </w:r>
          </w:p>
        </w:tc>
      </w:tr>
    </w:tbl>
    <w:p w14:paraId="51242EF4" w14:textId="77777777" w:rsidR="00BB21B0" w:rsidRPr="006A734B" w:rsidRDefault="00BB21B0" w:rsidP="00BB21B0">
      <w:pPr>
        <w:rPr>
          <w:rFonts w:ascii="Tahoma" w:hAnsi="Tahoma" w:cs="Tahoma"/>
          <w:bCs/>
          <w:color w:val="FF0000"/>
          <w:sz w:val="22"/>
          <w:szCs w:val="22"/>
        </w:rPr>
      </w:pPr>
    </w:p>
    <w:p w14:paraId="742A37EE" w14:textId="77777777" w:rsidR="00BB21B0" w:rsidRPr="003B0931" w:rsidRDefault="00BB21B0" w:rsidP="00BB21B0">
      <w:pPr>
        <w:rPr>
          <w:rFonts w:ascii="Tahoma" w:hAnsi="Tahoma" w:cs="Tahoma"/>
          <w:bCs/>
          <w:sz w:val="22"/>
          <w:szCs w:val="22"/>
        </w:rPr>
      </w:pPr>
      <w:r w:rsidRPr="003B0931">
        <w:rPr>
          <w:rFonts w:ascii="Tahoma" w:hAnsi="Tahoma" w:cs="Tahoma"/>
          <w:bCs/>
          <w:sz w:val="22"/>
          <w:szCs w:val="22"/>
        </w:rPr>
        <w:t>Atentamente,</w:t>
      </w:r>
    </w:p>
    <w:p w14:paraId="28C2421E" w14:textId="5AD7EC29" w:rsidR="00BB21B0" w:rsidRPr="00E22928" w:rsidRDefault="002C644C" w:rsidP="002C644C">
      <w:pPr>
        <w:ind w:left="-180" w:firstLine="90"/>
        <w:rPr>
          <w:rFonts w:ascii="Tahoma" w:hAnsi="Tahoma" w:cs="Tahoma"/>
          <w:b/>
          <w:color w:val="FF0000"/>
          <w:sz w:val="22"/>
          <w:szCs w:val="22"/>
        </w:rPr>
      </w:pPr>
      <w:r>
        <w:rPr>
          <w:noProof/>
          <w:lang w:val="en-US"/>
        </w:rPr>
        <w:drawing>
          <wp:inline distT="0" distB="0" distL="0" distR="0" wp14:anchorId="288BC6B9" wp14:editId="23107FD0">
            <wp:extent cx="2781300" cy="892763"/>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04079" cy="900075"/>
                    </a:xfrm>
                    <a:prstGeom prst="rect">
                      <a:avLst/>
                    </a:prstGeom>
                  </pic:spPr>
                </pic:pic>
              </a:graphicData>
            </a:graphic>
          </wp:inline>
        </w:drawing>
      </w:r>
      <w:bookmarkStart w:id="4" w:name="_GoBack"/>
      <w:bookmarkEnd w:id="4"/>
    </w:p>
    <w:sectPr w:rsidR="00BB21B0" w:rsidRPr="00E22928" w:rsidSect="00746D57">
      <w:headerReference w:type="default" r:id="rId25"/>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9140E" w14:textId="77777777" w:rsidR="00126623" w:rsidRDefault="00126623" w:rsidP="000F4BAD">
      <w:r>
        <w:separator/>
      </w:r>
    </w:p>
  </w:endnote>
  <w:endnote w:type="continuationSeparator" w:id="0">
    <w:p w14:paraId="4097AA16" w14:textId="77777777" w:rsidR="00126623" w:rsidRDefault="00126623"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58BA7" w14:textId="77777777" w:rsidR="00126623" w:rsidRDefault="00126623" w:rsidP="000F4BAD">
      <w:r>
        <w:separator/>
      </w:r>
    </w:p>
  </w:footnote>
  <w:footnote w:type="continuationSeparator" w:id="0">
    <w:p w14:paraId="3DF0DD59" w14:textId="77777777" w:rsidR="00126623" w:rsidRDefault="00126623"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628C6DB" w:rsidR="00C13AB4" w:rsidRDefault="00C13AB4" w:rsidP="00E40AF9">
    <w:pPr>
      <w:pStyle w:val="Encabezado"/>
      <w:jc w:val="center"/>
      <w:rPr>
        <w:rFonts w:ascii="Tahoma" w:hAnsi="Tahoma" w:cs="Tahoma"/>
        <w:b/>
        <w:sz w:val="22"/>
        <w:szCs w:val="22"/>
      </w:rPr>
    </w:pPr>
    <w:r>
      <w:rPr>
        <w:noProof/>
        <w:lang w:val="en-US"/>
      </w:rPr>
      <w:drawing>
        <wp:anchor distT="0" distB="0" distL="114300" distR="114300" simplePos="0" relativeHeight="251658240" behindDoc="1" locked="0" layoutInCell="1" allowOverlap="1" wp14:anchorId="2CC40F26" wp14:editId="4384EABC">
          <wp:simplePos x="0" y="0"/>
          <wp:positionH relativeFrom="column">
            <wp:posOffset>-1194435</wp:posOffset>
          </wp:positionH>
          <wp:positionV relativeFrom="paragraph">
            <wp:posOffset>-1000125</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ahoma" w:hAnsi="Tahoma" w:cs="Tahoma"/>
          <w:b/>
          <w:sz w:val="22"/>
          <w:szCs w:val="22"/>
        </w:rPr>
        <w:id w:val="2009793297"/>
        <w:docPartObj>
          <w:docPartGallery w:val="Page Numbers (Margins)"/>
          <w:docPartUnique/>
        </w:docPartObj>
      </w:sdtPr>
      <w:sdtEndPr/>
      <w:sdtContent>
        <w:r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C13AB4" w:rsidRDefault="00C13AB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2C644C" w:rsidRPr="002C644C">
                                <w:rPr>
                                  <w:rFonts w:asciiTheme="majorHAnsi" w:eastAsiaTheme="majorEastAsia" w:hAnsiTheme="majorHAnsi" w:cstheme="majorBidi"/>
                                  <w:noProof/>
                                  <w:sz w:val="44"/>
                                  <w:szCs w:val="44"/>
                                  <w:lang w:val="es-ES"/>
                                </w:rPr>
                                <w:t>92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C13AB4" w:rsidRDefault="00C13AB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2C644C" w:rsidRPr="002C644C">
                          <w:rPr>
                            <w:rFonts w:asciiTheme="majorHAnsi" w:eastAsiaTheme="majorEastAsia" w:hAnsiTheme="majorHAnsi" w:cstheme="majorBidi"/>
                            <w:noProof/>
                            <w:sz w:val="44"/>
                            <w:szCs w:val="44"/>
                            <w:lang w:val="es-ES"/>
                          </w:rPr>
                          <w:t>92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EBBC96" w14:textId="77777777" w:rsidR="00C13AB4" w:rsidRDefault="00C13AB4" w:rsidP="00E40AF9">
    <w:pPr>
      <w:pStyle w:val="Encabezado"/>
      <w:jc w:val="center"/>
      <w:rPr>
        <w:rFonts w:ascii="Tahoma" w:hAnsi="Tahoma" w:cs="Tahoma"/>
        <w:b/>
        <w:sz w:val="22"/>
        <w:szCs w:val="22"/>
      </w:rPr>
    </w:pPr>
  </w:p>
  <w:p w14:paraId="6613A881" w14:textId="2AF48CAA" w:rsidR="00C13AB4" w:rsidRPr="00A2322C" w:rsidRDefault="00C13AB4" w:rsidP="00E40AF9">
    <w:pPr>
      <w:pStyle w:val="Encabezado"/>
      <w:jc w:val="center"/>
      <w:rPr>
        <w:rFonts w:ascii="Tahoma" w:hAnsi="Tahoma" w:cs="Tahoma"/>
        <w:b/>
        <w:sz w:val="22"/>
        <w:szCs w:val="22"/>
      </w:rPr>
    </w:pPr>
    <w:r>
      <w:rPr>
        <w:rFonts w:ascii="Tahoma" w:hAnsi="Tahoma" w:cs="Tahoma"/>
        <w:b/>
        <w:sz w:val="22"/>
        <w:szCs w:val="22"/>
      </w:rPr>
      <w:t>INFORME FINAL DE AUDITORIA INTERNA N° 14 -2017</w:t>
    </w:r>
  </w:p>
  <w:p w14:paraId="52F989BB" w14:textId="654D202E" w:rsidR="00C13AB4" w:rsidRDefault="00C13AB4" w:rsidP="00E40AF9">
    <w:pPr>
      <w:pStyle w:val="Encabezado"/>
      <w:jc w:val="center"/>
      <w:rPr>
        <w:rFonts w:ascii="Tahoma" w:hAnsi="Tahoma" w:cs="Tahoma"/>
        <w:b/>
        <w:sz w:val="22"/>
        <w:szCs w:val="22"/>
      </w:rPr>
    </w:pPr>
    <w:r>
      <w:rPr>
        <w:rFonts w:ascii="Tahoma" w:hAnsi="Tahoma" w:cs="Tahoma"/>
        <w:b/>
        <w:sz w:val="22"/>
        <w:szCs w:val="22"/>
      </w:rPr>
      <w:t>SECRETARÍ</w:t>
    </w:r>
    <w:r w:rsidRPr="00A2322C">
      <w:rPr>
        <w:rFonts w:ascii="Tahoma" w:hAnsi="Tahoma" w:cs="Tahoma"/>
        <w:b/>
        <w:sz w:val="22"/>
        <w:szCs w:val="22"/>
      </w:rPr>
      <w:t xml:space="preserve">A DE </w:t>
    </w:r>
    <w:r>
      <w:rPr>
        <w:rFonts w:ascii="Tahoma" w:hAnsi="Tahoma" w:cs="Tahoma"/>
        <w:b/>
        <w:sz w:val="22"/>
        <w:szCs w:val="22"/>
      </w:rPr>
      <w:t>EDUCACIÓN</w:t>
    </w:r>
  </w:p>
  <w:p w14:paraId="6FA28451" w14:textId="77777777" w:rsidR="00C13AB4" w:rsidRDefault="00C13AB4"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7B8E"/>
    <w:multiLevelType w:val="hybridMultilevel"/>
    <w:tmpl w:val="35F4598A"/>
    <w:lvl w:ilvl="0" w:tplc="4620B084">
      <w:start w:val="1"/>
      <w:numFmt w:val="decimal"/>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1">
    <w:nsid w:val="10250CFE"/>
    <w:multiLevelType w:val="multilevel"/>
    <w:tmpl w:val="4A868F32"/>
    <w:lvl w:ilvl="0">
      <w:start w:val="2"/>
      <w:numFmt w:val="decimal"/>
      <w:lvlText w:val="%1"/>
      <w:lvlJc w:val="left"/>
      <w:pPr>
        <w:ind w:left="375" w:hanging="375"/>
      </w:pPr>
      <w:rPr>
        <w:rFonts w:hint="default"/>
        <w:sz w:val="22"/>
      </w:rPr>
    </w:lvl>
    <w:lvl w:ilvl="1">
      <w:start w:val="1"/>
      <w:numFmt w:val="decimal"/>
      <w:lvlText w:val="%1.%2"/>
      <w:lvlJc w:val="left"/>
      <w:pPr>
        <w:ind w:left="862" w:hanging="720"/>
      </w:pPr>
      <w:rPr>
        <w:rFonts w:hint="default"/>
        <w:sz w:val="22"/>
      </w:rPr>
    </w:lvl>
    <w:lvl w:ilvl="2">
      <w:start w:val="1"/>
      <w:numFmt w:val="decimal"/>
      <w:lvlText w:val="%1.%2.%3"/>
      <w:lvlJc w:val="left"/>
      <w:pPr>
        <w:ind w:left="1364" w:hanging="1080"/>
      </w:pPr>
      <w:rPr>
        <w:rFonts w:hint="default"/>
        <w:sz w:val="22"/>
      </w:rPr>
    </w:lvl>
    <w:lvl w:ilvl="3">
      <w:start w:val="1"/>
      <w:numFmt w:val="decimal"/>
      <w:lvlText w:val="%1.%2.%3.%4"/>
      <w:lvlJc w:val="left"/>
      <w:pPr>
        <w:ind w:left="1506" w:hanging="1080"/>
      </w:pPr>
      <w:rPr>
        <w:rFonts w:hint="default"/>
        <w:sz w:val="22"/>
      </w:rPr>
    </w:lvl>
    <w:lvl w:ilvl="4">
      <w:start w:val="1"/>
      <w:numFmt w:val="decimal"/>
      <w:lvlText w:val="%1.%2.%3.%4.%5"/>
      <w:lvlJc w:val="left"/>
      <w:pPr>
        <w:ind w:left="2008" w:hanging="1440"/>
      </w:pPr>
      <w:rPr>
        <w:rFonts w:hint="default"/>
        <w:sz w:val="22"/>
      </w:rPr>
    </w:lvl>
    <w:lvl w:ilvl="5">
      <w:start w:val="1"/>
      <w:numFmt w:val="decimal"/>
      <w:lvlText w:val="%1.%2.%3.%4.%5.%6"/>
      <w:lvlJc w:val="left"/>
      <w:pPr>
        <w:ind w:left="2510" w:hanging="1800"/>
      </w:pPr>
      <w:rPr>
        <w:rFonts w:hint="default"/>
        <w:sz w:val="22"/>
      </w:rPr>
    </w:lvl>
    <w:lvl w:ilvl="6">
      <w:start w:val="1"/>
      <w:numFmt w:val="decimal"/>
      <w:lvlText w:val="%1.%2.%3.%4.%5.%6.%7"/>
      <w:lvlJc w:val="left"/>
      <w:pPr>
        <w:ind w:left="3012" w:hanging="2160"/>
      </w:pPr>
      <w:rPr>
        <w:rFonts w:hint="default"/>
        <w:sz w:val="22"/>
      </w:rPr>
    </w:lvl>
    <w:lvl w:ilvl="7">
      <w:start w:val="1"/>
      <w:numFmt w:val="decimal"/>
      <w:lvlText w:val="%1.%2.%3.%4.%5.%6.%7.%8"/>
      <w:lvlJc w:val="left"/>
      <w:pPr>
        <w:ind w:left="3154" w:hanging="2160"/>
      </w:pPr>
      <w:rPr>
        <w:rFonts w:hint="default"/>
        <w:sz w:val="22"/>
      </w:rPr>
    </w:lvl>
    <w:lvl w:ilvl="8">
      <w:start w:val="1"/>
      <w:numFmt w:val="decimal"/>
      <w:lvlText w:val="%1.%2.%3.%4.%5.%6.%7.%8.%9"/>
      <w:lvlJc w:val="left"/>
      <w:pPr>
        <w:ind w:left="3656" w:hanging="2520"/>
      </w:pPr>
      <w:rPr>
        <w:rFonts w:hint="default"/>
        <w:sz w:val="22"/>
      </w:rPr>
    </w:lvl>
  </w:abstractNum>
  <w:abstractNum w:abstractNumId="2">
    <w:nsid w:val="1D0341C1"/>
    <w:multiLevelType w:val="hybridMultilevel"/>
    <w:tmpl w:val="71621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22572E"/>
    <w:multiLevelType w:val="hybridMultilevel"/>
    <w:tmpl w:val="49E2B110"/>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4">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E7A4AC9"/>
    <w:multiLevelType w:val="hybridMultilevel"/>
    <w:tmpl w:val="EC3E9BA8"/>
    <w:lvl w:ilvl="0" w:tplc="930CCB1E">
      <w:start w:val="1"/>
      <w:numFmt w:val="bullet"/>
      <w:lvlText w:val=""/>
      <w:lvlJc w:val="left"/>
      <w:pPr>
        <w:ind w:left="502" w:hanging="360"/>
      </w:pPr>
      <w:rPr>
        <w:rFonts w:ascii="Symbol" w:hAnsi="Symbol" w:hint="default"/>
        <w:color w:val="auto"/>
      </w:rPr>
    </w:lvl>
    <w:lvl w:ilvl="1" w:tplc="240A0003">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6">
    <w:nsid w:val="2F5A4363"/>
    <w:multiLevelType w:val="hybridMultilevel"/>
    <w:tmpl w:val="2786B82A"/>
    <w:lvl w:ilvl="0" w:tplc="BEF07052">
      <w:start w:val="1"/>
      <w:numFmt w:val="decimal"/>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125783A"/>
    <w:multiLevelType w:val="hybridMultilevel"/>
    <w:tmpl w:val="BFF0FBD4"/>
    <w:lvl w:ilvl="0" w:tplc="A0F20C4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A812FD"/>
    <w:multiLevelType w:val="hybridMultilevel"/>
    <w:tmpl w:val="C7D85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DE4E51"/>
    <w:multiLevelType w:val="hybridMultilevel"/>
    <w:tmpl w:val="AD146CE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nsid w:val="55C4081E"/>
    <w:multiLevelType w:val="hybridMultilevel"/>
    <w:tmpl w:val="1CA2E2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7907905"/>
    <w:multiLevelType w:val="hybridMultilevel"/>
    <w:tmpl w:val="E192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93CA1"/>
    <w:multiLevelType w:val="hybridMultilevel"/>
    <w:tmpl w:val="7D1E762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93973E9"/>
    <w:multiLevelType w:val="hybridMultilevel"/>
    <w:tmpl w:val="62C0F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885BF7"/>
    <w:multiLevelType w:val="multilevel"/>
    <w:tmpl w:val="B474742A"/>
    <w:lvl w:ilvl="0">
      <w:start w:val="1"/>
      <w:numFmt w:val="decimal"/>
      <w:lvlText w:val="%1."/>
      <w:lvlJc w:val="left"/>
      <w:pPr>
        <w:ind w:left="720" w:hanging="720"/>
      </w:pPr>
      <w:rPr>
        <w:rFonts w:hint="default"/>
        <w:b w:val="0"/>
      </w:rPr>
    </w:lvl>
    <w:lvl w:ilvl="1">
      <w:start w:val="2"/>
      <w:numFmt w:val="decimal"/>
      <w:isLgl/>
      <w:lvlText w:val="%1.%2."/>
      <w:lvlJc w:val="left"/>
      <w:pPr>
        <w:ind w:left="780" w:hanging="720"/>
      </w:pPr>
      <w:rPr>
        <w:rFonts w:eastAsia="Times New Roman" w:hint="default"/>
      </w:rPr>
    </w:lvl>
    <w:lvl w:ilvl="2">
      <w:start w:val="1"/>
      <w:numFmt w:val="decimal"/>
      <w:isLgl/>
      <w:lvlText w:val="%1.%2.%3."/>
      <w:lvlJc w:val="left"/>
      <w:pPr>
        <w:ind w:left="1200" w:hanging="1080"/>
      </w:pPr>
      <w:rPr>
        <w:rFonts w:eastAsia="Times New Roman" w:hint="default"/>
      </w:rPr>
    </w:lvl>
    <w:lvl w:ilvl="3">
      <w:start w:val="1"/>
      <w:numFmt w:val="decimal"/>
      <w:isLgl/>
      <w:lvlText w:val="%1.%2.%3.%4."/>
      <w:lvlJc w:val="left"/>
      <w:pPr>
        <w:ind w:left="1260" w:hanging="1080"/>
      </w:pPr>
      <w:rPr>
        <w:rFonts w:eastAsia="Times New Roman" w:hint="default"/>
      </w:rPr>
    </w:lvl>
    <w:lvl w:ilvl="4">
      <w:start w:val="1"/>
      <w:numFmt w:val="decimal"/>
      <w:isLgl/>
      <w:lvlText w:val="%1.%2.%3.%4.%5."/>
      <w:lvlJc w:val="left"/>
      <w:pPr>
        <w:ind w:left="1680" w:hanging="1440"/>
      </w:pPr>
      <w:rPr>
        <w:rFonts w:eastAsia="Times New Roman" w:hint="default"/>
      </w:rPr>
    </w:lvl>
    <w:lvl w:ilvl="5">
      <w:start w:val="1"/>
      <w:numFmt w:val="decimal"/>
      <w:isLgl/>
      <w:lvlText w:val="%1.%2.%3.%4.%5.%6."/>
      <w:lvlJc w:val="left"/>
      <w:pPr>
        <w:ind w:left="2100" w:hanging="180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80" w:hanging="2160"/>
      </w:pPr>
      <w:rPr>
        <w:rFonts w:eastAsia="Times New Roman" w:hint="default"/>
      </w:rPr>
    </w:lvl>
    <w:lvl w:ilvl="8">
      <w:start w:val="1"/>
      <w:numFmt w:val="decimal"/>
      <w:isLgl/>
      <w:lvlText w:val="%1.%2.%3.%4.%5.%6.%7.%8.%9."/>
      <w:lvlJc w:val="left"/>
      <w:pPr>
        <w:ind w:left="3000" w:hanging="2520"/>
      </w:pPr>
      <w:rPr>
        <w:rFonts w:eastAsia="Times New Roman" w:hint="default"/>
      </w:rPr>
    </w:lvl>
  </w:abstractNum>
  <w:abstractNum w:abstractNumId="19">
    <w:nsid w:val="6DE52948"/>
    <w:multiLevelType w:val="hybridMultilevel"/>
    <w:tmpl w:val="C174F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E52129D"/>
    <w:multiLevelType w:val="multilevel"/>
    <w:tmpl w:val="F0F8FED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nsid w:val="6E5219AD"/>
    <w:multiLevelType w:val="hybridMultilevel"/>
    <w:tmpl w:val="D8ACC4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18"/>
  </w:num>
  <w:num w:numId="5">
    <w:abstractNumId w:val="21"/>
  </w:num>
  <w:num w:numId="6">
    <w:abstractNumId w:val="17"/>
  </w:num>
  <w:num w:numId="7">
    <w:abstractNumId w:val="3"/>
  </w:num>
  <w:num w:numId="8">
    <w:abstractNumId w:val="8"/>
  </w:num>
  <w:num w:numId="9">
    <w:abstractNumId w:val="9"/>
  </w:num>
  <w:num w:numId="10">
    <w:abstractNumId w:val="6"/>
  </w:num>
  <w:num w:numId="11">
    <w:abstractNumId w:val="13"/>
  </w:num>
  <w:num w:numId="12">
    <w:abstractNumId w:val="11"/>
  </w:num>
  <w:num w:numId="13">
    <w:abstractNumId w:val="22"/>
  </w:num>
  <w:num w:numId="14">
    <w:abstractNumId w:val="12"/>
  </w:num>
  <w:num w:numId="15">
    <w:abstractNumId w:val="14"/>
  </w:num>
  <w:num w:numId="16">
    <w:abstractNumId w:val="19"/>
  </w:num>
  <w:num w:numId="17">
    <w:abstractNumId w:val="15"/>
  </w:num>
  <w:num w:numId="18">
    <w:abstractNumId w:val="7"/>
  </w:num>
  <w:num w:numId="19">
    <w:abstractNumId w:val="4"/>
  </w:num>
  <w:num w:numId="20">
    <w:abstractNumId w:val="1"/>
  </w:num>
  <w:num w:numId="21">
    <w:abstractNumId w:val="5"/>
  </w:num>
  <w:num w:numId="22">
    <w:abstractNumId w:val="20"/>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28B9"/>
    <w:rsid w:val="00002A72"/>
    <w:rsid w:val="00002EB7"/>
    <w:rsid w:val="00002F05"/>
    <w:rsid w:val="00006038"/>
    <w:rsid w:val="00006D92"/>
    <w:rsid w:val="0001072D"/>
    <w:rsid w:val="00011C53"/>
    <w:rsid w:val="00013D2D"/>
    <w:rsid w:val="0001757B"/>
    <w:rsid w:val="0001768B"/>
    <w:rsid w:val="0002040A"/>
    <w:rsid w:val="00022181"/>
    <w:rsid w:val="00022486"/>
    <w:rsid w:val="00022660"/>
    <w:rsid w:val="0002467D"/>
    <w:rsid w:val="000277CF"/>
    <w:rsid w:val="00027A13"/>
    <w:rsid w:val="000377AD"/>
    <w:rsid w:val="00040AE9"/>
    <w:rsid w:val="00043F3C"/>
    <w:rsid w:val="00045FB8"/>
    <w:rsid w:val="00050E91"/>
    <w:rsid w:val="00050F1B"/>
    <w:rsid w:val="00055588"/>
    <w:rsid w:val="0005595C"/>
    <w:rsid w:val="000600E9"/>
    <w:rsid w:val="0006032A"/>
    <w:rsid w:val="00071E24"/>
    <w:rsid w:val="000731F1"/>
    <w:rsid w:val="000758A2"/>
    <w:rsid w:val="00075D0F"/>
    <w:rsid w:val="000863FB"/>
    <w:rsid w:val="00092D48"/>
    <w:rsid w:val="00093AA1"/>
    <w:rsid w:val="0009434D"/>
    <w:rsid w:val="000A09AF"/>
    <w:rsid w:val="000A3BFB"/>
    <w:rsid w:val="000A7F39"/>
    <w:rsid w:val="000B1861"/>
    <w:rsid w:val="000B2F05"/>
    <w:rsid w:val="000B3ACD"/>
    <w:rsid w:val="000B3CC5"/>
    <w:rsid w:val="000B3DE5"/>
    <w:rsid w:val="000B417A"/>
    <w:rsid w:val="000B55AE"/>
    <w:rsid w:val="000C038F"/>
    <w:rsid w:val="000C15B8"/>
    <w:rsid w:val="000D340C"/>
    <w:rsid w:val="000E0C61"/>
    <w:rsid w:val="000E2455"/>
    <w:rsid w:val="000E4459"/>
    <w:rsid w:val="000E6086"/>
    <w:rsid w:val="000E6E8C"/>
    <w:rsid w:val="000E782F"/>
    <w:rsid w:val="000F33BB"/>
    <w:rsid w:val="000F38E7"/>
    <w:rsid w:val="000F4BAD"/>
    <w:rsid w:val="001011B6"/>
    <w:rsid w:val="00101337"/>
    <w:rsid w:val="0010189F"/>
    <w:rsid w:val="00104429"/>
    <w:rsid w:val="00104B36"/>
    <w:rsid w:val="001104E3"/>
    <w:rsid w:val="0011103D"/>
    <w:rsid w:val="00113E7E"/>
    <w:rsid w:val="00114720"/>
    <w:rsid w:val="0011689E"/>
    <w:rsid w:val="00123E97"/>
    <w:rsid w:val="0012581C"/>
    <w:rsid w:val="00126623"/>
    <w:rsid w:val="00130DE2"/>
    <w:rsid w:val="00132C6C"/>
    <w:rsid w:val="00134254"/>
    <w:rsid w:val="001352F6"/>
    <w:rsid w:val="001453F6"/>
    <w:rsid w:val="0015050F"/>
    <w:rsid w:val="00160D84"/>
    <w:rsid w:val="00161A36"/>
    <w:rsid w:val="00171A2C"/>
    <w:rsid w:val="001736B2"/>
    <w:rsid w:val="00175810"/>
    <w:rsid w:val="00176849"/>
    <w:rsid w:val="00182DE4"/>
    <w:rsid w:val="001943E8"/>
    <w:rsid w:val="001944EE"/>
    <w:rsid w:val="00195B16"/>
    <w:rsid w:val="00196639"/>
    <w:rsid w:val="001A219A"/>
    <w:rsid w:val="001A24B1"/>
    <w:rsid w:val="001A539E"/>
    <w:rsid w:val="001B15EE"/>
    <w:rsid w:val="001B68C0"/>
    <w:rsid w:val="001C1C4C"/>
    <w:rsid w:val="001C4362"/>
    <w:rsid w:val="001C4F99"/>
    <w:rsid w:val="001C6C6A"/>
    <w:rsid w:val="001D07FE"/>
    <w:rsid w:val="001D11FF"/>
    <w:rsid w:val="001D6C66"/>
    <w:rsid w:val="001D7A37"/>
    <w:rsid w:val="001E011B"/>
    <w:rsid w:val="001E2D17"/>
    <w:rsid w:val="001E619D"/>
    <w:rsid w:val="001E7695"/>
    <w:rsid w:val="001F02BE"/>
    <w:rsid w:val="001F1169"/>
    <w:rsid w:val="001F28FF"/>
    <w:rsid w:val="001F318B"/>
    <w:rsid w:val="001F4111"/>
    <w:rsid w:val="002000DB"/>
    <w:rsid w:val="00206745"/>
    <w:rsid w:val="00206F00"/>
    <w:rsid w:val="0021039E"/>
    <w:rsid w:val="00212429"/>
    <w:rsid w:val="0021255F"/>
    <w:rsid w:val="00213452"/>
    <w:rsid w:val="002142CE"/>
    <w:rsid w:val="00217836"/>
    <w:rsid w:val="0022397F"/>
    <w:rsid w:val="00223C4C"/>
    <w:rsid w:val="00230713"/>
    <w:rsid w:val="0023147D"/>
    <w:rsid w:val="002315D9"/>
    <w:rsid w:val="00231BAD"/>
    <w:rsid w:val="00233C93"/>
    <w:rsid w:val="00234BBF"/>
    <w:rsid w:val="002372A6"/>
    <w:rsid w:val="002403BF"/>
    <w:rsid w:val="00241C02"/>
    <w:rsid w:val="00244737"/>
    <w:rsid w:val="002509AE"/>
    <w:rsid w:val="002524E6"/>
    <w:rsid w:val="0026035C"/>
    <w:rsid w:val="00266231"/>
    <w:rsid w:val="002666FF"/>
    <w:rsid w:val="0026732C"/>
    <w:rsid w:val="0026787F"/>
    <w:rsid w:val="00267CEC"/>
    <w:rsid w:val="00267D3E"/>
    <w:rsid w:val="0027199B"/>
    <w:rsid w:val="0027771E"/>
    <w:rsid w:val="002804DF"/>
    <w:rsid w:val="00281831"/>
    <w:rsid w:val="0028482D"/>
    <w:rsid w:val="002859D8"/>
    <w:rsid w:val="00286CFC"/>
    <w:rsid w:val="00291296"/>
    <w:rsid w:val="00291CFB"/>
    <w:rsid w:val="00292C1C"/>
    <w:rsid w:val="00292E16"/>
    <w:rsid w:val="00292FA4"/>
    <w:rsid w:val="002945CF"/>
    <w:rsid w:val="002A44A9"/>
    <w:rsid w:val="002A60EB"/>
    <w:rsid w:val="002A6A60"/>
    <w:rsid w:val="002B01E2"/>
    <w:rsid w:val="002B2390"/>
    <w:rsid w:val="002B24FF"/>
    <w:rsid w:val="002B3C0D"/>
    <w:rsid w:val="002B7909"/>
    <w:rsid w:val="002C1176"/>
    <w:rsid w:val="002C16B2"/>
    <w:rsid w:val="002C59DB"/>
    <w:rsid w:val="002C5A02"/>
    <w:rsid w:val="002C61EF"/>
    <w:rsid w:val="002C644C"/>
    <w:rsid w:val="002D1247"/>
    <w:rsid w:val="002D1D54"/>
    <w:rsid w:val="002D216D"/>
    <w:rsid w:val="002D2A8F"/>
    <w:rsid w:val="002D3D5C"/>
    <w:rsid w:val="002D450F"/>
    <w:rsid w:val="002E01D0"/>
    <w:rsid w:val="002E3D54"/>
    <w:rsid w:val="002F1768"/>
    <w:rsid w:val="002F1964"/>
    <w:rsid w:val="002F2C25"/>
    <w:rsid w:val="002F6377"/>
    <w:rsid w:val="002F7898"/>
    <w:rsid w:val="002F78A7"/>
    <w:rsid w:val="0030031F"/>
    <w:rsid w:val="00300725"/>
    <w:rsid w:val="00300942"/>
    <w:rsid w:val="00301955"/>
    <w:rsid w:val="003127EF"/>
    <w:rsid w:val="003169DB"/>
    <w:rsid w:val="00320F74"/>
    <w:rsid w:val="003215B6"/>
    <w:rsid w:val="00322808"/>
    <w:rsid w:val="00322968"/>
    <w:rsid w:val="00323FAA"/>
    <w:rsid w:val="00326E19"/>
    <w:rsid w:val="00330220"/>
    <w:rsid w:val="00330728"/>
    <w:rsid w:val="00330BA7"/>
    <w:rsid w:val="003345BA"/>
    <w:rsid w:val="003358B7"/>
    <w:rsid w:val="00336100"/>
    <w:rsid w:val="003377D9"/>
    <w:rsid w:val="00340719"/>
    <w:rsid w:val="00343BBA"/>
    <w:rsid w:val="00350440"/>
    <w:rsid w:val="00352E2D"/>
    <w:rsid w:val="00354F18"/>
    <w:rsid w:val="00355FD6"/>
    <w:rsid w:val="0035711B"/>
    <w:rsid w:val="00360301"/>
    <w:rsid w:val="003612A8"/>
    <w:rsid w:val="003613BC"/>
    <w:rsid w:val="003638B7"/>
    <w:rsid w:val="00374DFB"/>
    <w:rsid w:val="00382EB7"/>
    <w:rsid w:val="00382EE5"/>
    <w:rsid w:val="00383540"/>
    <w:rsid w:val="00391832"/>
    <w:rsid w:val="00397C85"/>
    <w:rsid w:val="003A1388"/>
    <w:rsid w:val="003A2C9C"/>
    <w:rsid w:val="003B46FA"/>
    <w:rsid w:val="003D3372"/>
    <w:rsid w:val="003D3D23"/>
    <w:rsid w:val="003E1A34"/>
    <w:rsid w:val="003E29B6"/>
    <w:rsid w:val="003E6129"/>
    <w:rsid w:val="003F46EE"/>
    <w:rsid w:val="003F78B9"/>
    <w:rsid w:val="004020F0"/>
    <w:rsid w:val="004043C7"/>
    <w:rsid w:val="00404C08"/>
    <w:rsid w:val="00411927"/>
    <w:rsid w:val="00414600"/>
    <w:rsid w:val="00416738"/>
    <w:rsid w:val="00417179"/>
    <w:rsid w:val="00417977"/>
    <w:rsid w:val="00420D5F"/>
    <w:rsid w:val="00421C2A"/>
    <w:rsid w:val="00431229"/>
    <w:rsid w:val="00432DFA"/>
    <w:rsid w:val="00434BC0"/>
    <w:rsid w:val="00435B97"/>
    <w:rsid w:val="0043753E"/>
    <w:rsid w:val="0044182D"/>
    <w:rsid w:val="004420B3"/>
    <w:rsid w:val="004422B9"/>
    <w:rsid w:val="0044350B"/>
    <w:rsid w:val="00444B30"/>
    <w:rsid w:val="004509EF"/>
    <w:rsid w:val="0045459E"/>
    <w:rsid w:val="00454837"/>
    <w:rsid w:val="004636DD"/>
    <w:rsid w:val="0046613A"/>
    <w:rsid w:val="004670C7"/>
    <w:rsid w:val="00470275"/>
    <w:rsid w:val="00470693"/>
    <w:rsid w:val="00475097"/>
    <w:rsid w:val="00475F7D"/>
    <w:rsid w:val="0048039E"/>
    <w:rsid w:val="0048075E"/>
    <w:rsid w:val="004822E2"/>
    <w:rsid w:val="00483CED"/>
    <w:rsid w:val="0048420F"/>
    <w:rsid w:val="004857A9"/>
    <w:rsid w:val="00487166"/>
    <w:rsid w:val="004872D3"/>
    <w:rsid w:val="00491AB4"/>
    <w:rsid w:val="004952BB"/>
    <w:rsid w:val="00497263"/>
    <w:rsid w:val="00497ED0"/>
    <w:rsid w:val="004A0585"/>
    <w:rsid w:val="004A0684"/>
    <w:rsid w:val="004A1605"/>
    <w:rsid w:val="004A784B"/>
    <w:rsid w:val="004B3741"/>
    <w:rsid w:val="004B67BC"/>
    <w:rsid w:val="004B76BC"/>
    <w:rsid w:val="004B7870"/>
    <w:rsid w:val="004C6F40"/>
    <w:rsid w:val="004D0A73"/>
    <w:rsid w:val="004D3240"/>
    <w:rsid w:val="004D32F5"/>
    <w:rsid w:val="004D3913"/>
    <w:rsid w:val="004D3DA4"/>
    <w:rsid w:val="004D4E5D"/>
    <w:rsid w:val="004D776C"/>
    <w:rsid w:val="004E58BE"/>
    <w:rsid w:val="004F37ED"/>
    <w:rsid w:val="004F641B"/>
    <w:rsid w:val="00500085"/>
    <w:rsid w:val="00502182"/>
    <w:rsid w:val="005038C8"/>
    <w:rsid w:val="0050798F"/>
    <w:rsid w:val="005106CB"/>
    <w:rsid w:val="00522157"/>
    <w:rsid w:val="005222DE"/>
    <w:rsid w:val="005235A4"/>
    <w:rsid w:val="0053349E"/>
    <w:rsid w:val="00534E3D"/>
    <w:rsid w:val="005360D2"/>
    <w:rsid w:val="0053718F"/>
    <w:rsid w:val="005405E1"/>
    <w:rsid w:val="00545D4B"/>
    <w:rsid w:val="0054786B"/>
    <w:rsid w:val="00550286"/>
    <w:rsid w:val="00552BC4"/>
    <w:rsid w:val="005573F4"/>
    <w:rsid w:val="0057447C"/>
    <w:rsid w:val="00582FDE"/>
    <w:rsid w:val="005845CB"/>
    <w:rsid w:val="00590563"/>
    <w:rsid w:val="0059103F"/>
    <w:rsid w:val="00591B61"/>
    <w:rsid w:val="005932DC"/>
    <w:rsid w:val="005945E2"/>
    <w:rsid w:val="00594FB9"/>
    <w:rsid w:val="00596F8D"/>
    <w:rsid w:val="00597B9A"/>
    <w:rsid w:val="005A1E36"/>
    <w:rsid w:val="005B21CD"/>
    <w:rsid w:val="005B3E55"/>
    <w:rsid w:val="005B51EC"/>
    <w:rsid w:val="005C0353"/>
    <w:rsid w:val="005C32FF"/>
    <w:rsid w:val="005C399F"/>
    <w:rsid w:val="005C4C4F"/>
    <w:rsid w:val="005C76A6"/>
    <w:rsid w:val="005D1D45"/>
    <w:rsid w:val="005D243D"/>
    <w:rsid w:val="005D2E31"/>
    <w:rsid w:val="005E0E67"/>
    <w:rsid w:val="005E1740"/>
    <w:rsid w:val="005E3FC8"/>
    <w:rsid w:val="005E562F"/>
    <w:rsid w:val="005F1514"/>
    <w:rsid w:val="005F5542"/>
    <w:rsid w:val="005F7E50"/>
    <w:rsid w:val="006016FB"/>
    <w:rsid w:val="006038F4"/>
    <w:rsid w:val="00604AE1"/>
    <w:rsid w:val="00604DD5"/>
    <w:rsid w:val="00606EE0"/>
    <w:rsid w:val="0060744C"/>
    <w:rsid w:val="00607AD8"/>
    <w:rsid w:val="00610AF2"/>
    <w:rsid w:val="006143A5"/>
    <w:rsid w:val="0062659D"/>
    <w:rsid w:val="006307ED"/>
    <w:rsid w:val="00635766"/>
    <w:rsid w:val="006365CC"/>
    <w:rsid w:val="00641944"/>
    <w:rsid w:val="0064269D"/>
    <w:rsid w:val="00646F27"/>
    <w:rsid w:val="006501C4"/>
    <w:rsid w:val="00651346"/>
    <w:rsid w:val="00652281"/>
    <w:rsid w:val="00655912"/>
    <w:rsid w:val="00663A3C"/>
    <w:rsid w:val="006648EB"/>
    <w:rsid w:val="00665811"/>
    <w:rsid w:val="00667D4E"/>
    <w:rsid w:val="0067300E"/>
    <w:rsid w:val="00673D99"/>
    <w:rsid w:val="00674B66"/>
    <w:rsid w:val="006762B3"/>
    <w:rsid w:val="0067739A"/>
    <w:rsid w:val="00683C33"/>
    <w:rsid w:val="006907C3"/>
    <w:rsid w:val="00693BEC"/>
    <w:rsid w:val="0069500F"/>
    <w:rsid w:val="00697671"/>
    <w:rsid w:val="006A65BA"/>
    <w:rsid w:val="006A674C"/>
    <w:rsid w:val="006B1697"/>
    <w:rsid w:val="006B26AB"/>
    <w:rsid w:val="006B3587"/>
    <w:rsid w:val="006B3AE6"/>
    <w:rsid w:val="006C1F4B"/>
    <w:rsid w:val="006C45CC"/>
    <w:rsid w:val="006C60BF"/>
    <w:rsid w:val="006D0A39"/>
    <w:rsid w:val="006D4DDB"/>
    <w:rsid w:val="006E01DB"/>
    <w:rsid w:val="006E23E4"/>
    <w:rsid w:val="006E4EE2"/>
    <w:rsid w:val="006E7832"/>
    <w:rsid w:val="006F2B93"/>
    <w:rsid w:val="006F5A8E"/>
    <w:rsid w:val="00702218"/>
    <w:rsid w:val="00702F97"/>
    <w:rsid w:val="00703803"/>
    <w:rsid w:val="00711B3A"/>
    <w:rsid w:val="00712060"/>
    <w:rsid w:val="00716BDF"/>
    <w:rsid w:val="00720E33"/>
    <w:rsid w:val="00722C32"/>
    <w:rsid w:val="00723247"/>
    <w:rsid w:val="00723A79"/>
    <w:rsid w:val="00724A86"/>
    <w:rsid w:val="00727FAE"/>
    <w:rsid w:val="0073010A"/>
    <w:rsid w:val="00733BC1"/>
    <w:rsid w:val="007365C1"/>
    <w:rsid w:val="0073705F"/>
    <w:rsid w:val="00746179"/>
    <w:rsid w:val="00746D57"/>
    <w:rsid w:val="007501F8"/>
    <w:rsid w:val="00750E59"/>
    <w:rsid w:val="007510B8"/>
    <w:rsid w:val="00751794"/>
    <w:rsid w:val="00755B3B"/>
    <w:rsid w:val="007568F8"/>
    <w:rsid w:val="00756DFD"/>
    <w:rsid w:val="007732FC"/>
    <w:rsid w:val="00776E5C"/>
    <w:rsid w:val="007846BF"/>
    <w:rsid w:val="007857DB"/>
    <w:rsid w:val="0078638D"/>
    <w:rsid w:val="00786F8E"/>
    <w:rsid w:val="0079547C"/>
    <w:rsid w:val="00796548"/>
    <w:rsid w:val="00797E7D"/>
    <w:rsid w:val="007A1972"/>
    <w:rsid w:val="007A30D8"/>
    <w:rsid w:val="007B0AE7"/>
    <w:rsid w:val="007B66FA"/>
    <w:rsid w:val="007C0A5D"/>
    <w:rsid w:val="007C2421"/>
    <w:rsid w:val="007C2C47"/>
    <w:rsid w:val="007C5876"/>
    <w:rsid w:val="007C6D44"/>
    <w:rsid w:val="007D570D"/>
    <w:rsid w:val="007D75AA"/>
    <w:rsid w:val="007E2BDD"/>
    <w:rsid w:val="007E321A"/>
    <w:rsid w:val="007E60A2"/>
    <w:rsid w:val="007F414A"/>
    <w:rsid w:val="007F4E29"/>
    <w:rsid w:val="007F53F2"/>
    <w:rsid w:val="007F645A"/>
    <w:rsid w:val="008046B1"/>
    <w:rsid w:val="0080489F"/>
    <w:rsid w:val="00804B26"/>
    <w:rsid w:val="00805509"/>
    <w:rsid w:val="0080599E"/>
    <w:rsid w:val="00805FCB"/>
    <w:rsid w:val="00814720"/>
    <w:rsid w:val="00821DF9"/>
    <w:rsid w:val="00822DDB"/>
    <w:rsid w:val="00823BB8"/>
    <w:rsid w:val="0082497B"/>
    <w:rsid w:val="00824BC4"/>
    <w:rsid w:val="008302C1"/>
    <w:rsid w:val="00830A87"/>
    <w:rsid w:val="008331CA"/>
    <w:rsid w:val="0083400A"/>
    <w:rsid w:val="00844EA1"/>
    <w:rsid w:val="00852E6D"/>
    <w:rsid w:val="008541EB"/>
    <w:rsid w:val="00856B82"/>
    <w:rsid w:val="008574B9"/>
    <w:rsid w:val="00857F28"/>
    <w:rsid w:val="00862A16"/>
    <w:rsid w:val="00864830"/>
    <w:rsid w:val="00870F71"/>
    <w:rsid w:val="00876B1E"/>
    <w:rsid w:val="00877509"/>
    <w:rsid w:val="00880996"/>
    <w:rsid w:val="0088365A"/>
    <w:rsid w:val="00884FA7"/>
    <w:rsid w:val="008A6675"/>
    <w:rsid w:val="008B1DA5"/>
    <w:rsid w:val="008B5F3B"/>
    <w:rsid w:val="008C1414"/>
    <w:rsid w:val="008C19CA"/>
    <w:rsid w:val="008C1E70"/>
    <w:rsid w:val="008C512C"/>
    <w:rsid w:val="008C5AB2"/>
    <w:rsid w:val="008C6B7F"/>
    <w:rsid w:val="008C7A5A"/>
    <w:rsid w:val="008C7FB2"/>
    <w:rsid w:val="008D22FA"/>
    <w:rsid w:val="008D3D50"/>
    <w:rsid w:val="008E1C77"/>
    <w:rsid w:val="008E4BB1"/>
    <w:rsid w:val="008F7252"/>
    <w:rsid w:val="00901748"/>
    <w:rsid w:val="00905604"/>
    <w:rsid w:val="009108FE"/>
    <w:rsid w:val="00912DFC"/>
    <w:rsid w:val="00912EFF"/>
    <w:rsid w:val="00916EDA"/>
    <w:rsid w:val="00923C13"/>
    <w:rsid w:val="0092430E"/>
    <w:rsid w:val="00925189"/>
    <w:rsid w:val="00925F09"/>
    <w:rsid w:val="009351CF"/>
    <w:rsid w:val="00941C26"/>
    <w:rsid w:val="00942CCF"/>
    <w:rsid w:val="00942E99"/>
    <w:rsid w:val="00944B0A"/>
    <w:rsid w:val="00956142"/>
    <w:rsid w:val="00956259"/>
    <w:rsid w:val="00964952"/>
    <w:rsid w:val="00964B2A"/>
    <w:rsid w:val="00965C39"/>
    <w:rsid w:val="00967CC9"/>
    <w:rsid w:val="00971517"/>
    <w:rsid w:val="009736B7"/>
    <w:rsid w:val="009759CB"/>
    <w:rsid w:val="00976389"/>
    <w:rsid w:val="009763C6"/>
    <w:rsid w:val="00980136"/>
    <w:rsid w:val="009821C1"/>
    <w:rsid w:val="00983423"/>
    <w:rsid w:val="00985E4F"/>
    <w:rsid w:val="009866D1"/>
    <w:rsid w:val="00993772"/>
    <w:rsid w:val="009A0088"/>
    <w:rsid w:val="009A0177"/>
    <w:rsid w:val="009A2CE3"/>
    <w:rsid w:val="009A4A78"/>
    <w:rsid w:val="009B2A09"/>
    <w:rsid w:val="009B3874"/>
    <w:rsid w:val="009B57C3"/>
    <w:rsid w:val="009B6CEC"/>
    <w:rsid w:val="009C0C71"/>
    <w:rsid w:val="009C2DBD"/>
    <w:rsid w:val="009C5EEC"/>
    <w:rsid w:val="009D160E"/>
    <w:rsid w:val="009D2E9D"/>
    <w:rsid w:val="009D3ADD"/>
    <w:rsid w:val="009D5C10"/>
    <w:rsid w:val="009D733A"/>
    <w:rsid w:val="009D7ED6"/>
    <w:rsid w:val="009E38F4"/>
    <w:rsid w:val="009E449A"/>
    <w:rsid w:val="009F3571"/>
    <w:rsid w:val="009F4CD0"/>
    <w:rsid w:val="00A02D37"/>
    <w:rsid w:val="00A036C2"/>
    <w:rsid w:val="00A053CD"/>
    <w:rsid w:val="00A12740"/>
    <w:rsid w:val="00A12D5A"/>
    <w:rsid w:val="00A12E6C"/>
    <w:rsid w:val="00A14F1A"/>
    <w:rsid w:val="00A16160"/>
    <w:rsid w:val="00A16F9C"/>
    <w:rsid w:val="00A206CC"/>
    <w:rsid w:val="00A210D3"/>
    <w:rsid w:val="00A31C5D"/>
    <w:rsid w:val="00A34C3C"/>
    <w:rsid w:val="00A40F38"/>
    <w:rsid w:val="00A41220"/>
    <w:rsid w:val="00A414B3"/>
    <w:rsid w:val="00A42108"/>
    <w:rsid w:val="00A43269"/>
    <w:rsid w:val="00A47292"/>
    <w:rsid w:val="00A53F90"/>
    <w:rsid w:val="00A55AEB"/>
    <w:rsid w:val="00A55EFD"/>
    <w:rsid w:val="00A562FB"/>
    <w:rsid w:val="00A57DD6"/>
    <w:rsid w:val="00A67F78"/>
    <w:rsid w:val="00A70A53"/>
    <w:rsid w:val="00A73670"/>
    <w:rsid w:val="00A737AB"/>
    <w:rsid w:val="00A761B5"/>
    <w:rsid w:val="00A864B8"/>
    <w:rsid w:val="00A87B2A"/>
    <w:rsid w:val="00A94560"/>
    <w:rsid w:val="00A97983"/>
    <w:rsid w:val="00AA024C"/>
    <w:rsid w:val="00AA69BE"/>
    <w:rsid w:val="00AB1246"/>
    <w:rsid w:val="00AC416B"/>
    <w:rsid w:val="00AD23A6"/>
    <w:rsid w:val="00AD7098"/>
    <w:rsid w:val="00AE17AC"/>
    <w:rsid w:val="00AE22CB"/>
    <w:rsid w:val="00AE48F7"/>
    <w:rsid w:val="00AF2C37"/>
    <w:rsid w:val="00AF407D"/>
    <w:rsid w:val="00B02E54"/>
    <w:rsid w:val="00B030A1"/>
    <w:rsid w:val="00B031C7"/>
    <w:rsid w:val="00B10F36"/>
    <w:rsid w:val="00B14B7D"/>
    <w:rsid w:val="00B163B7"/>
    <w:rsid w:val="00B20EB2"/>
    <w:rsid w:val="00B222B4"/>
    <w:rsid w:val="00B24C20"/>
    <w:rsid w:val="00B2566C"/>
    <w:rsid w:val="00B2579D"/>
    <w:rsid w:val="00B31F90"/>
    <w:rsid w:val="00B3301A"/>
    <w:rsid w:val="00B333FB"/>
    <w:rsid w:val="00B3491F"/>
    <w:rsid w:val="00B422D8"/>
    <w:rsid w:val="00B42E1D"/>
    <w:rsid w:val="00B55433"/>
    <w:rsid w:val="00B55FCA"/>
    <w:rsid w:val="00B6173B"/>
    <w:rsid w:val="00B62CB4"/>
    <w:rsid w:val="00B66FC0"/>
    <w:rsid w:val="00B73ED8"/>
    <w:rsid w:val="00B82B51"/>
    <w:rsid w:val="00B836AE"/>
    <w:rsid w:val="00B8571F"/>
    <w:rsid w:val="00B860EA"/>
    <w:rsid w:val="00B8612A"/>
    <w:rsid w:val="00B938A5"/>
    <w:rsid w:val="00B97917"/>
    <w:rsid w:val="00BA0319"/>
    <w:rsid w:val="00BA19A9"/>
    <w:rsid w:val="00BA65CA"/>
    <w:rsid w:val="00BA7D90"/>
    <w:rsid w:val="00BB21B0"/>
    <w:rsid w:val="00BB5288"/>
    <w:rsid w:val="00BB58CB"/>
    <w:rsid w:val="00BC2258"/>
    <w:rsid w:val="00BC3F8C"/>
    <w:rsid w:val="00BC5326"/>
    <w:rsid w:val="00BD0382"/>
    <w:rsid w:val="00BD0BD7"/>
    <w:rsid w:val="00BD7002"/>
    <w:rsid w:val="00BE59D4"/>
    <w:rsid w:val="00BF1301"/>
    <w:rsid w:val="00BF27BF"/>
    <w:rsid w:val="00BF34EC"/>
    <w:rsid w:val="00BF38B7"/>
    <w:rsid w:val="00BF4C95"/>
    <w:rsid w:val="00BF67B8"/>
    <w:rsid w:val="00BF78B7"/>
    <w:rsid w:val="00BF7F0D"/>
    <w:rsid w:val="00C061C3"/>
    <w:rsid w:val="00C13AB4"/>
    <w:rsid w:val="00C15ED4"/>
    <w:rsid w:val="00C200ED"/>
    <w:rsid w:val="00C24322"/>
    <w:rsid w:val="00C246EF"/>
    <w:rsid w:val="00C24AE7"/>
    <w:rsid w:val="00C37247"/>
    <w:rsid w:val="00C451DE"/>
    <w:rsid w:val="00C470DA"/>
    <w:rsid w:val="00C500E2"/>
    <w:rsid w:val="00C515AE"/>
    <w:rsid w:val="00C51B59"/>
    <w:rsid w:val="00C5227F"/>
    <w:rsid w:val="00C52C3C"/>
    <w:rsid w:val="00C61CFF"/>
    <w:rsid w:val="00C6314B"/>
    <w:rsid w:val="00C63B84"/>
    <w:rsid w:val="00C666D4"/>
    <w:rsid w:val="00C67AFB"/>
    <w:rsid w:val="00C700F9"/>
    <w:rsid w:val="00C72A81"/>
    <w:rsid w:val="00C7371D"/>
    <w:rsid w:val="00C74794"/>
    <w:rsid w:val="00C77C42"/>
    <w:rsid w:val="00C80517"/>
    <w:rsid w:val="00C861A5"/>
    <w:rsid w:val="00C87EF0"/>
    <w:rsid w:val="00C90828"/>
    <w:rsid w:val="00C90F13"/>
    <w:rsid w:val="00C91F53"/>
    <w:rsid w:val="00C97F17"/>
    <w:rsid w:val="00CA13B5"/>
    <w:rsid w:val="00CA401B"/>
    <w:rsid w:val="00CA65DF"/>
    <w:rsid w:val="00CA7C76"/>
    <w:rsid w:val="00CB1A54"/>
    <w:rsid w:val="00CB21A0"/>
    <w:rsid w:val="00CB4545"/>
    <w:rsid w:val="00CB798C"/>
    <w:rsid w:val="00CC53CC"/>
    <w:rsid w:val="00CC7544"/>
    <w:rsid w:val="00CC7957"/>
    <w:rsid w:val="00CD103F"/>
    <w:rsid w:val="00CD1808"/>
    <w:rsid w:val="00CD3371"/>
    <w:rsid w:val="00CD40E9"/>
    <w:rsid w:val="00CE18F9"/>
    <w:rsid w:val="00CE1AFD"/>
    <w:rsid w:val="00CE732A"/>
    <w:rsid w:val="00CF2BD6"/>
    <w:rsid w:val="00CF31E2"/>
    <w:rsid w:val="00D00148"/>
    <w:rsid w:val="00D004E7"/>
    <w:rsid w:val="00D0267F"/>
    <w:rsid w:val="00D044F5"/>
    <w:rsid w:val="00D05B7E"/>
    <w:rsid w:val="00D11BE8"/>
    <w:rsid w:val="00D13141"/>
    <w:rsid w:val="00D1432F"/>
    <w:rsid w:val="00D158B3"/>
    <w:rsid w:val="00D16584"/>
    <w:rsid w:val="00D1695F"/>
    <w:rsid w:val="00D26159"/>
    <w:rsid w:val="00D265EF"/>
    <w:rsid w:val="00D31514"/>
    <w:rsid w:val="00D31FD3"/>
    <w:rsid w:val="00D33647"/>
    <w:rsid w:val="00D34462"/>
    <w:rsid w:val="00D35A0B"/>
    <w:rsid w:val="00D4035E"/>
    <w:rsid w:val="00D41FC1"/>
    <w:rsid w:val="00D43ED9"/>
    <w:rsid w:val="00D44F3B"/>
    <w:rsid w:val="00D53A64"/>
    <w:rsid w:val="00D54601"/>
    <w:rsid w:val="00D5538A"/>
    <w:rsid w:val="00D63A24"/>
    <w:rsid w:val="00D64B0D"/>
    <w:rsid w:val="00D67278"/>
    <w:rsid w:val="00D702FD"/>
    <w:rsid w:val="00D8199B"/>
    <w:rsid w:val="00D81DB9"/>
    <w:rsid w:val="00D85383"/>
    <w:rsid w:val="00D877EB"/>
    <w:rsid w:val="00D879F0"/>
    <w:rsid w:val="00D9041E"/>
    <w:rsid w:val="00D91562"/>
    <w:rsid w:val="00D91E44"/>
    <w:rsid w:val="00D934CF"/>
    <w:rsid w:val="00DA1028"/>
    <w:rsid w:val="00DA248E"/>
    <w:rsid w:val="00DA2576"/>
    <w:rsid w:val="00DA6281"/>
    <w:rsid w:val="00DB5D84"/>
    <w:rsid w:val="00DB6826"/>
    <w:rsid w:val="00DC196B"/>
    <w:rsid w:val="00DC359F"/>
    <w:rsid w:val="00DC501F"/>
    <w:rsid w:val="00DC75C9"/>
    <w:rsid w:val="00DD7CAC"/>
    <w:rsid w:val="00DF1BFC"/>
    <w:rsid w:val="00DF6EE8"/>
    <w:rsid w:val="00E0409D"/>
    <w:rsid w:val="00E17177"/>
    <w:rsid w:val="00E20189"/>
    <w:rsid w:val="00E21631"/>
    <w:rsid w:val="00E22928"/>
    <w:rsid w:val="00E237A1"/>
    <w:rsid w:val="00E2400B"/>
    <w:rsid w:val="00E24D45"/>
    <w:rsid w:val="00E27947"/>
    <w:rsid w:val="00E3105D"/>
    <w:rsid w:val="00E31339"/>
    <w:rsid w:val="00E332FB"/>
    <w:rsid w:val="00E366D8"/>
    <w:rsid w:val="00E40AF9"/>
    <w:rsid w:val="00E41D85"/>
    <w:rsid w:val="00E43A21"/>
    <w:rsid w:val="00E45B1F"/>
    <w:rsid w:val="00E45E0A"/>
    <w:rsid w:val="00E572D4"/>
    <w:rsid w:val="00E611FA"/>
    <w:rsid w:val="00E6121B"/>
    <w:rsid w:val="00E61B73"/>
    <w:rsid w:val="00E66E75"/>
    <w:rsid w:val="00E679BC"/>
    <w:rsid w:val="00E67C4E"/>
    <w:rsid w:val="00E702CB"/>
    <w:rsid w:val="00E707A7"/>
    <w:rsid w:val="00E72A78"/>
    <w:rsid w:val="00E807C6"/>
    <w:rsid w:val="00E82E29"/>
    <w:rsid w:val="00E83819"/>
    <w:rsid w:val="00E85E50"/>
    <w:rsid w:val="00E91F4E"/>
    <w:rsid w:val="00E927FA"/>
    <w:rsid w:val="00E95F92"/>
    <w:rsid w:val="00E96204"/>
    <w:rsid w:val="00EA197F"/>
    <w:rsid w:val="00EA4288"/>
    <w:rsid w:val="00EA5035"/>
    <w:rsid w:val="00EA5637"/>
    <w:rsid w:val="00EB2BC3"/>
    <w:rsid w:val="00EB2FAF"/>
    <w:rsid w:val="00EB305F"/>
    <w:rsid w:val="00ED2756"/>
    <w:rsid w:val="00ED44C8"/>
    <w:rsid w:val="00EE00C3"/>
    <w:rsid w:val="00EE1787"/>
    <w:rsid w:val="00EE1A48"/>
    <w:rsid w:val="00EE22E1"/>
    <w:rsid w:val="00EE2FA4"/>
    <w:rsid w:val="00EE4270"/>
    <w:rsid w:val="00EE4E12"/>
    <w:rsid w:val="00EF0DDE"/>
    <w:rsid w:val="00F01AA9"/>
    <w:rsid w:val="00F01FFC"/>
    <w:rsid w:val="00F02650"/>
    <w:rsid w:val="00F042A7"/>
    <w:rsid w:val="00F07451"/>
    <w:rsid w:val="00F1480C"/>
    <w:rsid w:val="00F15BDD"/>
    <w:rsid w:val="00F239F0"/>
    <w:rsid w:val="00F343DE"/>
    <w:rsid w:val="00F37D14"/>
    <w:rsid w:val="00F40EE6"/>
    <w:rsid w:val="00F4117C"/>
    <w:rsid w:val="00F41836"/>
    <w:rsid w:val="00F41D53"/>
    <w:rsid w:val="00F42874"/>
    <w:rsid w:val="00F429DA"/>
    <w:rsid w:val="00F537FE"/>
    <w:rsid w:val="00F54001"/>
    <w:rsid w:val="00F55086"/>
    <w:rsid w:val="00F57D66"/>
    <w:rsid w:val="00F57E6F"/>
    <w:rsid w:val="00F61925"/>
    <w:rsid w:val="00F63880"/>
    <w:rsid w:val="00F639F8"/>
    <w:rsid w:val="00F66034"/>
    <w:rsid w:val="00F661C2"/>
    <w:rsid w:val="00F67594"/>
    <w:rsid w:val="00F67F6A"/>
    <w:rsid w:val="00F7658D"/>
    <w:rsid w:val="00F8013F"/>
    <w:rsid w:val="00F83528"/>
    <w:rsid w:val="00F85498"/>
    <w:rsid w:val="00F8601D"/>
    <w:rsid w:val="00F865D8"/>
    <w:rsid w:val="00F92015"/>
    <w:rsid w:val="00F92B44"/>
    <w:rsid w:val="00F93F71"/>
    <w:rsid w:val="00F950A7"/>
    <w:rsid w:val="00F952C4"/>
    <w:rsid w:val="00F964B9"/>
    <w:rsid w:val="00F9744E"/>
    <w:rsid w:val="00F977FB"/>
    <w:rsid w:val="00FA07A8"/>
    <w:rsid w:val="00FA4DA1"/>
    <w:rsid w:val="00FA5C54"/>
    <w:rsid w:val="00FA65DE"/>
    <w:rsid w:val="00FA737C"/>
    <w:rsid w:val="00FB06A8"/>
    <w:rsid w:val="00FB28DA"/>
    <w:rsid w:val="00FB33DE"/>
    <w:rsid w:val="00FB7E2D"/>
    <w:rsid w:val="00FC4E24"/>
    <w:rsid w:val="00FC6C10"/>
    <w:rsid w:val="00FD00A5"/>
    <w:rsid w:val="00FD0D51"/>
    <w:rsid w:val="00FD1836"/>
    <w:rsid w:val="00FD2876"/>
    <w:rsid w:val="00FD2DDA"/>
    <w:rsid w:val="00FD4090"/>
    <w:rsid w:val="00FE0653"/>
    <w:rsid w:val="00FE1996"/>
    <w:rsid w:val="00FE1E50"/>
    <w:rsid w:val="00FE4D89"/>
    <w:rsid w:val="00FE57DE"/>
    <w:rsid w:val="00FE6651"/>
    <w:rsid w:val="00FE7614"/>
    <w:rsid w:val="00FF3CB9"/>
    <w:rsid w:val="00FF436B"/>
    <w:rsid w:val="00FF4BAA"/>
    <w:rsid w:val="00FF4F97"/>
    <w:rsid w:val="00FF6ADB"/>
    <w:rsid w:val="00FF6B76"/>
    <w:rsid w:val="00FF6C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AC60FF44-4326-4760-8A94-20EBA2A5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6639"/>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A979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83"/>
    <w:rPr>
      <w:rFonts w:ascii="Tahoma" w:hAnsi="Tahoma" w:cs="Tahoma"/>
      <w:sz w:val="16"/>
      <w:szCs w:val="16"/>
    </w:rPr>
  </w:style>
  <w:style w:type="table" w:customStyle="1" w:styleId="Tablaconcuadrcula1">
    <w:name w:val="Tabla con cuadrícula1"/>
    <w:basedOn w:val="Tablanormal"/>
    <w:next w:val="Tablaconcuadrcula"/>
    <w:uiPriority w:val="59"/>
    <w:rsid w:val="0070380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845CB"/>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712060"/>
  </w:style>
  <w:style w:type="paragraph" w:customStyle="1" w:styleId="xmsoheader">
    <w:name w:val="x_msoheader"/>
    <w:basedOn w:val="Normal"/>
    <w:rsid w:val="0071206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D13141"/>
    <w:pPr>
      <w:spacing w:before="100" w:beforeAutospacing="1" w:after="100" w:afterAutospacing="1"/>
    </w:pPr>
    <w:rPr>
      <w:rFonts w:ascii="Times New Roman" w:eastAsia="Times New Roman" w:hAnsi="Times New Roman" w:cs="Times New Roman"/>
      <w:lang w:val="es-CO" w:eastAsia="es-CO"/>
    </w:rPr>
  </w:style>
  <w:style w:type="table" w:customStyle="1" w:styleId="Tablaconcuadrcula2">
    <w:name w:val="Tabla con cuadrícula2"/>
    <w:basedOn w:val="Tablanormal"/>
    <w:next w:val="Tablaconcuadrcula"/>
    <w:uiPriority w:val="59"/>
    <w:rsid w:val="0080599E"/>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0E6E8C"/>
    <w:pPr>
      <w:spacing w:before="100" w:beforeAutospacing="1" w:after="100" w:afterAutospacing="1"/>
    </w:pPr>
    <w:rPr>
      <w:rFonts w:ascii="Times New Roman" w:eastAsia="Times New Roman" w:hAnsi="Times New Roman" w:cs="Times New Roman"/>
      <w:lang w:val="es-CO" w:eastAsia="es-CO"/>
    </w:rPr>
  </w:style>
  <w:style w:type="character" w:customStyle="1" w:styleId="a0">
    <w:name w:val="a0"/>
    <w:basedOn w:val="Fuentedeprrafopredeter"/>
    <w:rsid w:val="000F33BB"/>
  </w:style>
  <w:style w:type="character" w:styleId="Hipervnculo">
    <w:name w:val="Hyperlink"/>
    <w:uiPriority w:val="99"/>
    <w:rsid w:val="0002040A"/>
    <w:rPr>
      <w:color w:val="0000FF"/>
      <w:u w:val="single"/>
    </w:rPr>
  </w:style>
  <w:style w:type="character" w:styleId="Textoennegrita">
    <w:name w:val="Strong"/>
    <w:basedOn w:val="Fuentedeprrafopredeter"/>
    <w:uiPriority w:val="22"/>
    <w:qFormat/>
    <w:rsid w:val="00635766"/>
    <w:rPr>
      <w:b/>
      <w:bCs/>
    </w:rPr>
  </w:style>
  <w:style w:type="table" w:customStyle="1" w:styleId="Tablaconcuadrcula3">
    <w:name w:val="Tabla con cuadrícula3"/>
    <w:basedOn w:val="Tablanormal"/>
    <w:next w:val="Tablaconcuadrcula"/>
    <w:uiPriority w:val="59"/>
    <w:rsid w:val="00432DFA"/>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rsid w:val="00596F8D"/>
    <w:rPr>
      <w:rFonts w:ascii="Comic Sans MS" w:eastAsia="Times New Roman" w:hAnsi="Comic Sans MS" w:cs="Times New Roman"/>
      <w:b/>
      <w:sz w:val="20"/>
      <w:szCs w:val="20"/>
      <w:lang w:val="es-CO"/>
    </w:rPr>
  </w:style>
  <w:style w:type="paragraph" w:customStyle="1" w:styleId="paragraph">
    <w:name w:val="paragraph"/>
    <w:basedOn w:val="Normal"/>
    <w:rsid w:val="00727FAE"/>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727FAE"/>
  </w:style>
  <w:style w:type="character" w:customStyle="1" w:styleId="eop">
    <w:name w:val="eop"/>
    <w:basedOn w:val="Fuentedeprrafopredeter"/>
    <w:rsid w:val="00727FAE"/>
  </w:style>
  <w:style w:type="table" w:customStyle="1" w:styleId="Tablaconcuadrcula4">
    <w:name w:val="Tabla con cuadrícula4"/>
    <w:basedOn w:val="Tablanormal"/>
    <w:next w:val="Tablaconcuadrcula"/>
    <w:uiPriority w:val="59"/>
    <w:rsid w:val="007E2BDD"/>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2B01E2"/>
    <w:pPr>
      <w:spacing w:before="120" w:after="120"/>
      <w:jc w:val="center"/>
    </w:pPr>
    <w:rPr>
      <w:rFonts w:ascii="Comic Sans MS" w:eastAsia="Times New Roman" w:hAnsi="Comic Sans MS" w:cs="Times New Roman"/>
      <w:b/>
      <w:sz w:val="20"/>
      <w:szCs w:val="20"/>
      <w:lang w:val="es-CO" w:eastAsia="es-ES"/>
    </w:rPr>
  </w:style>
  <w:style w:type="character" w:customStyle="1" w:styleId="PuestoCar">
    <w:name w:val="Puesto Car"/>
    <w:basedOn w:val="Fuentedeprrafopredeter"/>
    <w:link w:val="Puesto"/>
    <w:rsid w:val="002B01E2"/>
    <w:rPr>
      <w:rFonts w:ascii="Comic Sans MS" w:eastAsia="Times New Roman" w:hAnsi="Comic Sans MS" w:cs="Times New Roman"/>
      <w:b/>
      <w:sz w:val="20"/>
      <w:szCs w:val="20"/>
      <w:lang w:val="es-CO" w:eastAsia="es-ES"/>
    </w:rPr>
  </w:style>
  <w:style w:type="paragraph" w:customStyle="1" w:styleId="Default">
    <w:name w:val="Default"/>
    <w:rsid w:val="00E24D45"/>
    <w:pPr>
      <w:autoSpaceDE w:val="0"/>
      <w:autoSpaceDN w:val="0"/>
      <w:adjustRightInd w:val="0"/>
    </w:pPr>
    <w:rPr>
      <w:rFonts w:ascii="Tahoma" w:hAnsi="Tahoma" w:cs="Tahoma"/>
      <w:color w:val="000000"/>
      <w:lang w:val="en-US"/>
    </w:rPr>
  </w:style>
  <w:style w:type="paragraph" w:styleId="Sinespaciado">
    <w:name w:val="No Spacing"/>
    <w:uiPriority w:val="1"/>
    <w:qFormat/>
    <w:rsid w:val="001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0260">
      <w:bodyDiv w:val="1"/>
      <w:marLeft w:val="0"/>
      <w:marRight w:val="0"/>
      <w:marTop w:val="0"/>
      <w:marBottom w:val="0"/>
      <w:divBdr>
        <w:top w:val="none" w:sz="0" w:space="0" w:color="auto"/>
        <w:left w:val="none" w:sz="0" w:space="0" w:color="auto"/>
        <w:bottom w:val="none" w:sz="0" w:space="0" w:color="auto"/>
        <w:right w:val="none" w:sz="0" w:space="0" w:color="auto"/>
      </w:divBdr>
      <w:divsChild>
        <w:div w:id="266816071">
          <w:marLeft w:val="0"/>
          <w:marRight w:val="0"/>
          <w:marTop w:val="0"/>
          <w:marBottom w:val="0"/>
          <w:divBdr>
            <w:top w:val="none" w:sz="0" w:space="0" w:color="auto"/>
            <w:left w:val="none" w:sz="0" w:space="0" w:color="auto"/>
            <w:bottom w:val="none" w:sz="0" w:space="0" w:color="auto"/>
            <w:right w:val="none" w:sz="0" w:space="0" w:color="auto"/>
          </w:divBdr>
        </w:div>
        <w:div w:id="470832534">
          <w:marLeft w:val="0"/>
          <w:marRight w:val="0"/>
          <w:marTop w:val="0"/>
          <w:marBottom w:val="0"/>
          <w:divBdr>
            <w:top w:val="none" w:sz="0" w:space="0" w:color="auto"/>
            <w:left w:val="none" w:sz="0" w:space="0" w:color="auto"/>
            <w:bottom w:val="none" w:sz="0" w:space="0" w:color="auto"/>
            <w:right w:val="none" w:sz="0" w:space="0" w:color="auto"/>
          </w:divBdr>
        </w:div>
        <w:div w:id="628707532">
          <w:marLeft w:val="0"/>
          <w:marRight w:val="0"/>
          <w:marTop w:val="0"/>
          <w:marBottom w:val="0"/>
          <w:divBdr>
            <w:top w:val="none" w:sz="0" w:space="0" w:color="auto"/>
            <w:left w:val="none" w:sz="0" w:space="0" w:color="auto"/>
            <w:bottom w:val="none" w:sz="0" w:space="0" w:color="auto"/>
            <w:right w:val="none" w:sz="0" w:space="0" w:color="auto"/>
          </w:divBdr>
        </w:div>
        <w:div w:id="684983611">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60309508">
          <w:marLeft w:val="0"/>
          <w:marRight w:val="0"/>
          <w:marTop w:val="0"/>
          <w:marBottom w:val="0"/>
          <w:divBdr>
            <w:top w:val="none" w:sz="0" w:space="0" w:color="auto"/>
            <w:left w:val="none" w:sz="0" w:space="0" w:color="auto"/>
            <w:bottom w:val="none" w:sz="0" w:space="0" w:color="auto"/>
            <w:right w:val="none" w:sz="0" w:space="0" w:color="auto"/>
          </w:divBdr>
        </w:div>
        <w:div w:id="1096442348">
          <w:marLeft w:val="0"/>
          <w:marRight w:val="0"/>
          <w:marTop w:val="0"/>
          <w:marBottom w:val="0"/>
          <w:divBdr>
            <w:top w:val="none" w:sz="0" w:space="0" w:color="auto"/>
            <w:left w:val="none" w:sz="0" w:space="0" w:color="auto"/>
            <w:bottom w:val="none" w:sz="0" w:space="0" w:color="auto"/>
            <w:right w:val="none" w:sz="0" w:space="0" w:color="auto"/>
          </w:divBdr>
        </w:div>
        <w:div w:id="1126779826">
          <w:marLeft w:val="0"/>
          <w:marRight w:val="0"/>
          <w:marTop w:val="0"/>
          <w:marBottom w:val="0"/>
          <w:divBdr>
            <w:top w:val="none" w:sz="0" w:space="0" w:color="auto"/>
            <w:left w:val="none" w:sz="0" w:space="0" w:color="auto"/>
            <w:bottom w:val="none" w:sz="0" w:space="0" w:color="auto"/>
            <w:right w:val="none" w:sz="0" w:space="0" w:color="auto"/>
          </w:divBdr>
        </w:div>
        <w:div w:id="1349139333">
          <w:marLeft w:val="0"/>
          <w:marRight w:val="0"/>
          <w:marTop w:val="0"/>
          <w:marBottom w:val="0"/>
          <w:divBdr>
            <w:top w:val="none" w:sz="0" w:space="0" w:color="auto"/>
            <w:left w:val="none" w:sz="0" w:space="0" w:color="auto"/>
            <w:bottom w:val="none" w:sz="0" w:space="0" w:color="auto"/>
            <w:right w:val="none" w:sz="0" w:space="0" w:color="auto"/>
          </w:divBdr>
        </w:div>
        <w:div w:id="1647541604">
          <w:marLeft w:val="0"/>
          <w:marRight w:val="0"/>
          <w:marTop w:val="0"/>
          <w:marBottom w:val="0"/>
          <w:divBdr>
            <w:top w:val="none" w:sz="0" w:space="0" w:color="auto"/>
            <w:left w:val="none" w:sz="0" w:space="0" w:color="auto"/>
            <w:bottom w:val="none" w:sz="0" w:space="0" w:color="auto"/>
            <w:right w:val="none" w:sz="0" w:space="0" w:color="auto"/>
          </w:divBdr>
        </w:div>
        <w:div w:id="1946615867">
          <w:marLeft w:val="0"/>
          <w:marRight w:val="0"/>
          <w:marTop w:val="0"/>
          <w:marBottom w:val="0"/>
          <w:divBdr>
            <w:top w:val="none" w:sz="0" w:space="0" w:color="auto"/>
            <w:left w:val="none" w:sz="0" w:space="0" w:color="auto"/>
            <w:bottom w:val="none" w:sz="0" w:space="0" w:color="auto"/>
            <w:right w:val="none" w:sz="0" w:space="0" w:color="auto"/>
          </w:divBdr>
        </w:div>
        <w:div w:id="2047555494">
          <w:marLeft w:val="0"/>
          <w:marRight w:val="0"/>
          <w:marTop w:val="0"/>
          <w:marBottom w:val="0"/>
          <w:divBdr>
            <w:top w:val="none" w:sz="0" w:space="0" w:color="auto"/>
            <w:left w:val="none" w:sz="0" w:space="0" w:color="auto"/>
            <w:bottom w:val="none" w:sz="0" w:space="0" w:color="auto"/>
            <w:right w:val="none" w:sz="0" w:space="0" w:color="auto"/>
          </w:divBdr>
        </w:div>
        <w:div w:id="2049527789">
          <w:marLeft w:val="0"/>
          <w:marRight w:val="0"/>
          <w:marTop w:val="0"/>
          <w:marBottom w:val="0"/>
          <w:divBdr>
            <w:top w:val="none" w:sz="0" w:space="0" w:color="auto"/>
            <w:left w:val="none" w:sz="0" w:space="0" w:color="auto"/>
            <w:bottom w:val="none" w:sz="0" w:space="0" w:color="auto"/>
            <w:right w:val="none" w:sz="0" w:space="0" w:color="auto"/>
          </w:divBdr>
        </w:div>
      </w:divsChild>
    </w:div>
    <w:div w:id="133641456">
      <w:bodyDiv w:val="1"/>
      <w:marLeft w:val="0"/>
      <w:marRight w:val="0"/>
      <w:marTop w:val="0"/>
      <w:marBottom w:val="0"/>
      <w:divBdr>
        <w:top w:val="none" w:sz="0" w:space="0" w:color="auto"/>
        <w:left w:val="none" w:sz="0" w:space="0" w:color="auto"/>
        <w:bottom w:val="none" w:sz="0" w:space="0" w:color="auto"/>
        <w:right w:val="none" w:sz="0" w:space="0" w:color="auto"/>
      </w:divBdr>
    </w:div>
    <w:div w:id="147484000">
      <w:bodyDiv w:val="1"/>
      <w:marLeft w:val="0"/>
      <w:marRight w:val="0"/>
      <w:marTop w:val="0"/>
      <w:marBottom w:val="0"/>
      <w:divBdr>
        <w:top w:val="none" w:sz="0" w:space="0" w:color="auto"/>
        <w:left w:val="none" w:sz="0" w:space="0" w:color="auto"/>
        <w:bottom w:val="none" w:sz="0" w:space="0" w:color="auto"/>
        <w:right w:val="none" w:sz="0" w:space="0" w:color="auto"/>
      </w:divBdr>
    </w:div>
    <w:div w:id="212352981">
      <w:bodyDiv w:val="1"/>
      <w:marLeft w:val="0"/>
      <w:marRight w:val="0"/>
      <w:marTop w:val="0"/>
      <w:marBottom w:val="0"/>
      <w:divBdr>
        <w:top w:val="none" w:sz="0" w:space="0" w:color="auto"/>
        <w:left w:val="none" w:sz="0" w:space="0" w:color="auto"/>
        <w:bottom w:val="none" w:sz="0" w:space="0" w:color="auto"/>
        <w:right w:val="none" w:sz="0" w:space="0" w:color="auto"/>
      </w:divBdr>
    </w:div>
    <w:div w:id="229115832">
      <w:bodyDiv w:val="1"/>
      <w:marLeft w:val="0"/>
      <w:marRight w:val="0"/>
      <w:marTop w:val="0"/>
      <w:marBottom w:val="0"/>
      <w:divBdr>
        <w:top w:val="none" w:sz="0" w:space="0" w:color="auto"/>
        <w:left w:val="none" w:sz="0" w:space="0" w:color="auto"/>
        <w:bottom w:val="none" w:sz="0" w:space="0" w:color="auto"/>
        <w:right w:val="none" w:sz="0" w:space="0" w:color="auto"/>
      </w:divBdr>
    </w:div>
    <w:div w:id="496729654">
      <w:bodyDiv w:val="1"/>
      <w:marLeft w:val="0"/>
      <w:marRight w:val="0"/>
      <w:marTop w:val="0"/>
      <w:marBottom w:val="0"/>
      <w:divBdr>
        <w:top w:val="none" w:sz="0" w:space="0" w:color="auto"/>
        <w:left w:val="none" w:sz="0" w:space="0" w:color="auto"/>
        <w:bottom w:val="none" w:sz="0" w:space="0" w:color="auto"/>
        <w:right w:val="none" w:sz="0" w:space="0" w:color="auto"/>
      </w:divBdr>
    </w:div>
    <w:div w:id="697850560">
      <w:bodyDiv w:val="1"/>
      <w:marLeft w:val="0"/>
      <w:marRight w:val="0"/>
      <w:marTop w:val="0"/>
      <w:marBottom w:val="0"/>
      <w:divBdr>
        <w:top w:val="none" w:sz="0" w:space="0" w:color="auto"/>
        <w:left w:val="none" w:sz="0" w:space="0" w:color="auto"/>
        <w:bottom w:val="none" w:sz="0" w:space="0" w:color="auto"/>
        <w:right w:val="none" w:sz="0" w:space="0" w:color="auto"/>
      </w:divBdr>
    </w:div>
    <w:div w:id="895774847">
      <w:bodyDiv w:val="1"/>
      <w:marLeft w:val="0"/>
      <w:marRight w:val="0"/>
      <w:marTop w:val="0"/>
      <w:marBottom w:val="0"/>
      <w:divBdr>
        <w:top w:val="none" w:sz="0" w:space="0" w:color="auto"/>
        <w:left w:val="none" w:sz="0" w:space="0" w:color="auto"/>
        <w:bottom w:val="none" w:sz="0" w:space="0" w:color="auto"/>
        <w:right w:val="none" w:sz="0" w:space="0" w:color="auto"/>
      </w:divBdr>
    </w:div>
    <w:div w:id="945236596">
      <w:bodyDiv w:val="1"/>
      <w:marLeft w:val="0"/>
      <w:marRight w:val="0"/>
      <w:marTop w:val="0"/>
      <w:marBottom w:val="0"/>
      <w:divBdr>
        <w:top w:val="none" w:sz="0" w:space="0" w:color="auto"/>
        <w:left w:val="none" w:sz="0" w:space="0" w:color="auto"/>
        <w:bottom w:val="none" w:sz="0" w:space="0" w:color="auto"/>
        <w:right w:val="none" w:sz="0" w:space="0" w:color="auto"/>
      </w:divBdr>
    </w:div>
    <w:div w:id="1032002173">
      <w:bodyDiv w:val="1"/>
      <w:marLeft w:val="0"/>
      <w:marRight w:val="0"/>
      <w:marTop w:val="0"/>
      <w:marBottom w:val="0"/>
      <w:divBdr>
        <w:top w:val="none" w:sz="0" w:space="0" w:color="auto"/>
        <w:left w:val="none" w:sz="0" w:space="0" w:color="auto"/>
        <w:bottom w:val="none" w:sz="0" w:space="0" w:color="auto"/>
        <w:right w:val="none" w:sz="0" w:space="0" w:color="auto"/>
      </w:divBdr>
    </w:div>
    <w:div w:id="1051341383">
      <w:bodyDiv w:val="1"/>
      <w:marLeft w:val="0"/>
      <w:marRight w:val="0"/>
      <w:marTop w:val="0"/>
      <w:marBottom w:val="0"/>
      <w:divBdr>
        <w:top w:val="none" w:sz="0" w:space="0" w:color="auto"/>
        <w:left w:val="none" w:sz="0" w:space="0" w:color="auto"/>
        <w:bottom w:val="none" w:sz="0" w:space="0" w:color="auto"/>
        <w:right w:val="none" w:sz="0" w:space="0" w:color="auto"/>
      </w:divBdr>
      <w:divsChild>
        <w:div w:id="1235051021">
          <w:marLeft w:val="0"/>
          <w:marRight w:val="0"/>
          <w:marTop w:val="0"/>
          <w:marBottom w:val="0"/>
          <w:divBdr>
            <w:top w:val="none" w:sz="0" w:space="0" w:color="auto"/>
            <w:left w:val="none" w:sz="0" w:space="0" w:color="auto"/>
            <w:bottom w:val="none" w:sz="0" w:space="0" w:color="auto"/>
            <w:right w:val="none" w:sz="0" w:space="0" w:color="auto"/>
          </w:divBdr>
        </w:div>
        <w:div w:id="1937252926">
          <w:marLeft w:val="0"/>
          <w:marRight w:val="0"/>
          <w:marTop w:val="0"/>
          <w:marBottom w:val="0"/>
          <w:divBdr>
            <w:top w:val="none" w:sz="0" w:space="0" w:color="auto"/>
            <w:left w:val="none" w:sz="0" w:space="0" w:color="auto"/>
            <w:bottom w:val="none" w:sz="0" w:space="0" w:color="auto"/>
            <w:right w:val="none" w:sz="0" w:space="0" w:color="auto"/>
          </w:divBdr>
        </w:div>
      </w:divsChild>
    </w:div>
    <w:div w:id="1183282514">
      <w:bodyDiv w:val="1"/>
      <w:marLeft w:val="0"/>
      <w:marRight w:val="0"/>
      <w:marTop w:val="0"/>
      <w:marBottom w:val="0"/>
      <w:divBdr>
        <w:top w:val="none" w:sz="0" w:space="0" w:color="auto"/>
        <w:left w:val="none" w:sz="0" w:space="0" w:color="auto"/>
        <w:bottom w:val="none" w:sz="0" w:space="0" w:color="auto"/>
        <w:right w:val="none" w:sz="0" w:space="0" w:color="auto"/>
      </w:divBdr>
    </w:div>
    <w:div w:id="1220937501">
      <w:bodyDiv w:val="1"/>
      <w:marLeft w:val="0"/>
      <w:marRight w:val="0"/>
      <w:marTop w:val="0"/>
      <w:marBottom w:val="0"/>
      <w:divBdr>
        <w:top w:val="none" w:sz="0" w:space="0" w:color="auto"/>
        <w:left w:val="none" w:sz="0" w:space="0" w:color="auto"/>
        <w:bottom w:val="none" w:sz="0" w:space="0" w:color="auto"/>
        <w:right w:val="none" w:sz="0" w:space="0" w:color="auto"/>
      </w:divBdr>
    </w:div>
    <w:div w:id="1275673805">
      <w:bodyDiv w:val="1"/>
      <w:marLeft w:val="0"/>
      <w:marRight w:val="0"/>
      <w:marTop w:val="0"/>
      <w:marBottom w:val="0"/>
      <w:divBdr>
        <w:top w:val="none" w:sz="0" w:space="0" w:color="auto"/>
        <w:left w:val="none" w:sz="0" w:space="0" w:color="auto"/>
        <w:bottom w:val="none" w:sz="0" w:space="0" w:color="auto"/>
        <w:right w:val="none" w:sz="0" w:space="0" w:color="auto"/>
      </w:divBdr>
    </w:div>
    <w:div w:id="1283684307">
      <w:bodyDiv w:val="1"/>
      <w:marLeft w:val="0"/>
      <w:marRight w:val="0"/>
      <w:marTop w:val="0"/>
      <w:marBottom w:val="0"/>
      <w:divBdr>
        <w:top w:val="none" w:sz="0" w:space="0" w:color="auto"/>
        <w:left w:val="none" w:sz="0" w:space="0" w:color="auto"/>
        <w:bottom w:val="none" w:sz="0" w:space="0" w:color="auto"/>
        <w:right w:val="none" w:sz="0" w:space="0" w:color="auto"/>
      </w:divBdr>
    </w:div>
    <w:div w:id="1284070577">
      <w:bodyDiv w:val="1"/>
      <w:marLeft w:val="0"/>
      <w:marRight w:val="0"/>
      <w:marTop w:val="0"/>
      <w:marBottom w:val="0"/>
      <w:divBdr>
        <w:top w:val="none" w:sz="0" w:space="0" w:color="auto"/>
        <w:left w:val="none" w:sz="0" w:space="0" w:color="auto"/>
        <w:bottom w:val="none" w:sz="0" w:space="0" w:color="auto"/>
        <w:right w:val="none" w:sz="0" w:space="0" w:color="auto"/>
      </w:divBdr>
    </w:div>
    <w:div w:id="1491170620">
      <w:bodyDiv w:val="1"/>
      <w:marLeft w:val="0"/>
      <w:marRight w:val="0"/>
      <w:marTop w:val="0"/>
      <w:marBottom w:val="0"/>
      <w:divBdr>
        <w:top w:val="none" w:sz="0" w:space="0" w:color="auto"/>
        <w:left w:val="none" w:sz="0" w:space="0" w:color="auto"/>
        <w:bottom w:val="none" w:sz="0" w:space="0" w:color="auto"/>
        <w:right w:val="none" w:sz="0" w:space="0" w:color="auto"/>
      </w:divBdr>
    </w:div>
    <w:div w:id="1586455407">
      <w:bodyDiv w:val="1"/>
      <w:marLeft w:val="0"/>
      <w:marRight w:val="0"/>
      <w:marTop w:val="0"/>
      <w:marBottom w:val="0"/>
      <w:divBdr>
        <w:top w:val="none" w:sz="0" w:space="0" w:color="auto"/>
        <w:left w:val="none" w:sz="0" w:space="0" w:color="auto"/>
        <w:bottom w:val="none" w:sz="0" w:space="0" w:color="auto"/>
        <w:right w:val="none" w:sz="0" w:space="0" w:color="auto"/>
      </w:divBdr>
    </w:div>
    <w:div w:id="1726903362">
      <w:bodyDiv w:val="1"/>
      <w:marLeft w:val="0"/>
      <w:marRight w:val="0"/>
      <w:marTop w:val="0"/>
      <w:marBottom w:val="0"/>
      <w:divBdr>
        <w:top w:val="none" w:sz="0" w:space="0" w:color="auto"/>
        <w:left w:val="none" w:sz="0" w:space="0" w:color="auto"/>
        <w:bottom w:val="none" w:sz="0" w:space="0" w:color="auto"/>
        <w:right w:val="none" w:sz="0" w:space="0" w:color="auto"/>
      </w:divBdr>
    </w:div>
    <w:div w:id="2057924034">
      <w:bodyDiv w:val="1"/>
      <w:marLeft w:val="0"/>
      <w:marRight w:val="0"/>
      <w:marTop w:val="0"/>
      <w:marBottom w:val="0"/>
      <w:divBdr>
        <w:top w:val="none" w:sz="0" w:space="0" w:color="auto"/>
        <w:left w:val="none" w:sz="0" w:space="0" w:color="auto"/>
        <w:bottom w:val="none" w:sz="0" w:space="0" w:color="auto"/>
        <w:right w:val="none" w:sz="0" w:space="0" w:color="auto"/>
      </w:divBdr>
    </w:div>
    <w:div w:id="207369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57728" TargetMode="External"/><Relationship Id="rId18" Type="http://schemas.openxmlformats.org/officeDocument/2006/relationships/hyperlink" Target="http://www.alcaldiabogota.gov.co/sisjur/normas/Norma1.jsp?i=568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alcaldiabogota.gov.co/sisjur/normas/Norma1.jsp?i=15442" TargetMode="External"/><Relationship Id="rId17" Type="http://schemas.openxmlformats.org/officeDocument/2006/relationships/hyperlink" Target="http://www.alcaldiabogota.gov.co/sisjur/normas/Norma1.jsp?i=156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caldiabogota.gov.co/sisjur/normas/Norma1.jsp?i="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29774"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alcaldiabogota.gov.co/sisjur/normas/Norma1.jsp?i=1198" TargetMode="External"/><Relationship Id="rId23" Type="http://schemas.openxmlformats.org/officeDocument/2006/relationships/image" Target="media/image6.emf"/><Relationship Id="rId10" Type="http://schemas.openxmlformats.org/officeDocument/2006/relationships/hyperlink" Target="http://www.alcaldiabogota.gov.co/sisjur/normas/Norma1.jsp?i=18630"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C:\Users\Laura%20Tatiana\AppData\Local\Temp\Temp1_DOCUMENTOS%20GUARDADOS%20DESDE%20LA%20MEMORIA%20GERG.zip\simat.manizales@gmail.com" TargetMode="External"/><Relationship Id="rId14" Type="http://schemas.openxmlformats.org/officeDocument/2006/relationships/hyperlink" Target="http://www.secretariasenado.gov.co/senado/basedoc/ley_0951_2005.html" TargetMode="External"/><Relationship Id="rId22" Type="http://schemas.openxmlformats.org/officeDocument/2006/relationships/image" Target="media/image5.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3705-9D25-4348-A2E1-323AFF4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29546</Words>
  <Characters>168413</Characters>
  <Application>Microsoft Office Word</Application>
  <DocSecurity>0</DocSecurity>
  <Lines>1403</Lines>
  <Paragraphs>395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Liliana Maria Arias Gallego</cp:lastModifiedBy>
  <cp:revision>2</cp:revision>
  <cp:lastPrinted>2017-10-18T20:31:00Z</cp:lastPrinted>
  <dcterms:created xsi:type="dcterms:W3CDTF">2017-10-31T19:41:00Z</dcterms:created>
  <dcterms:modified xsi:type="dcterms:W3CDTF">2017-10-31T19:41:00Z</dcterms:modified>
</cp:coreProperties>
</file>