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80" w:type="dxa"/>
        <w:tblLook w:val="04A0" w:firstRow="1" w:lastRow="0" w:firstColumn="1" w:lastColumn="0" w:noHBand="0" w:noVBand="1"/>
      </w:tblPr>
      <w:tblGrid>
        <w:gridCol w:w="2436"/>
        <w:gridCol w:w="2457"/>
        <w:gridCol w:w="2201"/>
        <w:gridCol w:w="2086"/>
      </w:tblGrid>
      <w:tr w:rsidR="00F2595C" w:rsidRPr="004B76E3" w14:paraId="261D253A" w14:textId="77777777" w:rsidTr="003A1842">
        <w:trPr>
          <w:trHeight w:val="435"/>
        </w:trPr>
        <w:tc>
          <w:tcPr>
            <w:tcW w:w="9180" w:type="dxa"/>
            <w:gridSpan w:val="4"/>
            <w:shd w:val="clear" w:color="auto" w:fill="D9D9D9" w:themeFill="background1" w:themeFillShade="D9"/>
            <w:noWrap/>
            <w:vAlign w:val="center"/>
            <w:hideMark/>
          </w:tcPr>
          <w:p w14:paraId="7397EAF1" w14:textId="77777777" w:rsidR="00F2595C" w:rsidRPr="004B76E3" w:rsidRDefault="00F2595C" w:rsidP="00E72BCF">
            <w:pPr>
              <w:jc w:val="center"/>
              <w:rPr>
                <w:rFonts w:ascii="Tahoma" w:hAnsi="Tahoma" w:cs="Tahoma"/>
                <w:b/>
                <w:bCs/>
                <w:sz w:val="22"/>
                <w:szCs w:val="22"/>
              </w:rPr>
            </w:pPr>
            <w:r w:rsidRPr="004B76E3">
              <w:rPr>
                <w:rFonts w:ascii="Tahoma" w:hAnsi="Tahoma" w:cs="Tahoma"/>
                <w:b/>
                <w:bCs/>
                <w:sz w:val="22"/>
                <w:szCs w:val="22"/>
              </w:rPr>
              <w:t>1. INFORMACIÓN GENERAL</w:t>
            </w:r>
          </w:p>
        </w:tc>
      </w:tr>
      <w:tr w:rsidR="00F2595C" w:rsidRPr="004B76E3" w14:paraId="7E63812B" w14:textId="77777777" w:rsidTr="003A1842">
        <w:trPr>
          <w:trHeight w:val="345"/>
        </w:trPr>
        <w:tc>
          <w:tcPr>
            <w:tcW w:w="2436" w:type="dxa"/>
            <w:vAlign w:val="center"/>
            <w:hideMark/>
          </w:tcPr>
          <w:p w14:paraId="4729D758"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Nombre de la Entidad</w:t>
            </w:r>
          </w:p>
        </w:tc>
        <w:tc>
          <w:tcPr>
            <w:tcW w:w="6744" w:type="dxa"/>
            <w:gridSpan w:val="3"/>
            <w:noWrap/>
            <w:vAlign w:val="center"/>
            <w:hideMark/>
          </w:tcPr>
          <w:p w14:paraId="2B372A6E"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ALCALDÍA DE MANIZALES</w:t>
            </w:r>
          </w:p>
        </w:tc>
      </w:tr>
      <w:tr w:rsidR="00F2595C" w:rsidRPr="004B76E3" w14:paraId="72A7BD5E" w14:textId="77777777" w:rsidTr="003A1842">
        <w:trPr>
          <w:trHeight w:val="416"/>
        </w:trPr>
        <w:tc>
          <w:tcPr>
            <w:tcW w:w="2436" w:type="dxa"/>
            <w:vAlign w:val="center"/>
            <w:hideMark/>
          </w:tcPr>
          <w:p w14:paraId="4A5F4C33"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Secretario / Director</w:t>
            </w:r>
          </w:p>
        </w:tc>
        <w:tc>
          <w:tcPr>
            <w:tcW w:w="6744" w:type="dxa"/>
            <w:gridSpan w:val="3"/>
            <w:noWrap/>
            <w:vAlign w:val="center"/>
            <w:hideMark/>
          </w:tcPr>
          <w:p w14:paraId="759F72BC" w14:textId="3F3677F5" w:rsidR="00B77069" w:rsidRDefault="00B77069" w:rsidP="00F81549">
            <w:pPr>
              <w:rPr>
                <w:rFonts w:ascii="Tahoma" w:hAnsi="Tahoma" w:cs="Tahoma"/>
                <w:b/>
                <w:bCs/>
                <w:sz w:val="22"/>
                <w:szCs w:val="22"/>
              </w:rPr>
            </w:pPr>
            <w:r>
              <w:rPr>
                <w:rFonts w:ascii="Tahoma" w:hAnsi="Tahoma" w:cs="Tahoma"/>
                <w:b/>
                <w:bCs/>
                <w:sz w:val="22"/>
                <w:szCs w:val="22"/>
              </w:rPr>
              <w:t xml:space="preserve">GUILLERMO HERNÁNDEZ GUTIÉRREZ </w:t>
            </w:r>
          </w:p>
          <w:p w14:paraId="6A773FA9" w14:textId="01018B90" w:rsidR="00F2595C" w:rsidRPr="00B77069" w:rsidRDefault="00F81549" w:rsidP="00F81549">
            <w:pPr>
              <w:rPr>
                <w:rFonts w:ascii="Tahoma" w:hAnsi="Tahoma" w:cs="Tahoma"/>
                <w:bCs/>
                <w:sz w:val="22"/>
                <w:szCs w:val="22"/>
              </w:rPr>
            </w:pPr>
            <w:r w:rsidRPr="00B77069">
              <w:rPr>
                <w:rFonts w:ascii="Tahoma" w:hAnsi="Tahoma" w:cs="Tahoma"/>
                <w:bCs/>
                <w:sz w:val="22"/>
                <w:szCs w:val="22"/>
              </w:rPr>
              <w:t xml:space="preserve">Secretario </w:t>
            </w:r>
            <w:r w:rsidR="00B77069" w:rsidRPr="00B77069">
              <w:rPr>
                <w:rFonts w:ascii="Tahoma" w:hAnsi="Tahoma" w:cs="Tahoma"/>
                <w:bCs/>
                <w:sz w:val="22"/>
                <w:szCs w:val="22"/>
              </w:rPr>
              <w:t xml:space="preserve">de Despacho Secretaría </w:t>
            </w:r>
            <w:r w:rsidRPr="00B77069">
              <w:rPr>
                <w:rFonts w:ascii="Tahoma" w:hAnsi="Tahoma" w:cs="Tahoma"/>
                <w:bCs/>
                <w:sz w:val="22"/>
                <w:szCs w:val="22"/>
              </w:rPr>
              <w:t>de Servicios Administrativos.</w:t>
            </w:r>
          </w:p>
          <w:p w14:paraId="3109E3E4" w14:textId="34F161CB" w:rsidR="00B77069" w:rsidRDefault="001C4C51" w:rsidP="00F81549">
            <w:pPr>
              <w:rPr>
                <w:rFonts w:ascii="Tahoma" w:hAnsi="Tahoma" w:cs="Tahoma"/>
                <w:b/>
                <w:bCs/>
                <w:sz w:val="22"/>
                <w:szCs w:val="22"/>
              </w:rPr>
            </w:pPr>
            <w:r>
              <w:rPr>
                <w:rFonts w:ascii="Tahoma" w:hAnsi="Tahoma" w:cs="Tahoma"/>
                <w:b/>
                <w:bCs/>
                <w:sz w:val="22"/>
                <w:szCs w:val="22"/>
              </w:rPr>
              <w:t>MARÍA DEL PILAR PÉREZ RESTREPO</w:t>
            </w:r>
          </w:p>
          <w:p w14:paraId="2E0EBFB2" w14:textId="082229DD" w:rsidR="00F81549" w:rsidRPr="00B77069" w:rsidRDefault="00F81549" w:rsidP="00F81549">
            <w:pPr>
              <w:rPr>
                <w:rFonts w:ascii="Tahoma" w:hAnsi="Tahoma" w:cs="Tahoma"/>
                <w:bCs/>
                <w:sz w:val="22"/>
                <w:szCs w:val="22"/>
              </w:rPr>
            </w:pPr>
            <w:r w:rsidRPr="00B77069">
              <w:rPr>
                <w:rFonts w:ascii="Tahoma" w:hAnsi="Tahoma" w:cs="Tahoma"/>
                <w:bCs/>
                <w:sz w:val="22"/>
                <w:szCs w:val="22"/>
              </w:rPr>
              <w:t>Secretari</w:t>
            </w:r>
            <w:r w:rsidR="001C4C51">
              <w:rPr>
                <w:rFonts w:ascii="Tahoma" w:hAnsi="Tahoma" w:cs="Tahoma"/>
                <w:bCs/>
                <w:sz w:val="22"/>
                <w:szCs w:val="22"/>
              </w:rPr>
              <w:t>a</w:t>
            </w:r>
            <w:r w:rsidR="00B77069" w:rsidRPr="00B77069">
              <w:rPr>
                <w:rFonts w:ascii="Tahoma" w:hAnsi="Tahoma" w:cs="Tahoma"/>
                <w:bCs/>
                <w:sz w:val="22"/>
                <w:szCs w:val="22"/>
              </w:rPr>
              <w:t xml:space="preserve"> de Despacho Secretaría </w:t>
            </w:r>
            <w:r w:rsidRPr="00B77069">
              <w:rPr>
                <w:rFonts w:ascii="Tahoma" w:hAnsi="Tahoma" w:cs="Tahoma"/>
                <w:bCs/>
                <w:sz w:val="22"/>
                <w:szCs w:val="22"/>
              </w:rPr>
              <w:t>de Planeación.</w:t>
            </w:r>
          </w:p>
          <w:p w14:paraId="5219BA5D" w14:textId="65FDA843" w:rsidR="00B77069" w:rsidRDefault="00B77069" w:rsidP="00B77069">
            <w:pPr>
              <w:rPr>
                <w:rFonts w:ascii="Tahoma" w:hAnsi="Tahoma" w:cs="Tahoma"/>
                <w:b/>
                <w:bCs/>
                <w:sz w:val="22"/>
                <w:szCs w:val="22"/>
              </w:rPr>
            </w:pPr>
            <w:r>
              <w:rPr>
                <w:rFonts w:ascii="Tahoma" w:hAnsi="Tahoma" w:cs="Tahoma"/>
                <w:b/>
                <w:bCs/>
                <w:sz w:val="22"/>
                <w:szCs w:val="22"/>
              </w:rPr>
              <w:t xml:space="preserve">JHON FREDY FRANCO GIRALDO </w:t>
            </w:r>
          </w:p>
          <w:p w14:paraId="44FB2ADA" w14:textId="177CC06A" w:rsidR="00F81549" w:rsidRPr="00B77069" w:rsidRDefault="00B77069" w:rsidP="00B77069">
            <w:pPr>
              <w:rPr>
                <w:rFonts w:ascii="Tahoma" w:hAnsi="Tahoma" w:cs="Tahoma"/>
                <w:bCs/>
                <w:sz w:val="22"/>
                <w:szCs w:val="22"/>
              </w:rPr>
            </w:pPr>
            <w:r>
              <w:rPr>
                <w:rFonts w:ascii="Tahoma" w:hAnsi="Tahoma" w:cs="Tahoma"/>
                <w:bCs/>
                <w:sz w:val="22"/>
                <w:szCs w:val="22"/>
              </w:rPr>
              <w:t xml:space="preserve">Líder </w:t>
            </w:r>
            <w:r w:rsidR="00F81549" w:rsidRPr="00B77069">
              <w:rPr>
                <w:rFonts w:ascii="Tahoma" w:hAnsi="Tahoma" w:cs="Tahoma"/>
                <w:bCs/>
                <w:sz w:val="22"/>
                <w:szCs w:val="22"/>
              </w:rPr>
              <w:t>Unidad de</w:t>
            </w:r>
            <w:r w:rsidRPr="00B77069">
              <w:rPr>
                <w:rFonts w:ascii="Tahoma" w:hAnsi="Tahoma" w:cs="Tahoma"/>
                <w:bCs/>
                <w:sz w:val="22"/>
                <w:szCs w:val="22"/>
              </w:rPr>
              <w:t xml:space="preserve"> Divulgación y</w:t>
            </w:r>
            <w:r w:rsidR="00F81549" w:rsidRPr="00B77069">
              <w:rPr>
                <w:rFonts w:ascii="Tahoma" w:hAnsi="Tahoma" w:cs="Tahoma"/>
                <w:bCs/>
                <w:sz w:val="22"/>
                <w:szCs w:val="22"/>
              </w:rPr>
              <w:t xml:space="preserve"> Prensa</w:t>
            </w:r>
          </w:p>
        </w:tc>
      </w:tr>
      <w:tr w:rsidR="00F2595C" w:rsidRPr="004B76E3" w14:paraId="51BC6DAF" w14:textId="77777777" w:rsidTr="003A1842">
        <w:trPr>
          <w:trHeight w:val="499"/>
        </w:trPr>
        <w:tc>
          <w:tcPr>
            <w:tcW w:w="2436" w:type="dxa"/>
            <w:noWrap/>
            <w:vAlign w:val="center"/>
            <w:hideMark/>
          </w:tcPr>
          <w:p w14:paraId="2818A6A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Ejecución de la Auditoría</w:t>
            </w:r>
          </w:p>
        </w:tc>
        <w:tc>
          <w:tcPr>
            <w:tcW w:w="2457" w:type="dxa"/>
            <w:noWrap/>
            <w:vAlign w:val="center"/>
            <w:hideMark/>
          </w:tcPr>
          <w:p w14:paraId="54BD1C1E" w14:textId="785646CA" w:rsidR="00F2595C" w:rsidRPr="004B76E3" w:rsidRDefault="00327508" w:rsidP="00E82EB2">
            <w:pPr>
              <w:rPr>
                <w:rFonts w:ascii="Tahoma" w:hAnsi="Tahoma" w:cs="Tahoma"/>
                <w:bCs/>
                <w:sz w:val="22"/>
                <w:szCs w:val="22"/>
              </w:rPr>
            </w:pPr>
            <w:r>
              <w:rPr>
                <w:rFonts w:ascii="Tahoma" w:hAnsi="Tahoma" w:cs="Tahoma"/>
                <w:bCs/>
                <w:sz w:val="22"/>
                <w:szCs w:val="22"/>
              </w:rPr>
              <w:t xml:space="preserve">Del </w:t>
            </w:r>
            <w:r w:rsidR="00E82EB2">
              <w:rPr>
                <w:rFonts w:ascii="Tahoma" w:hAnsi="Tahoma" w:cs="Tahoma"/>
                <w:bCs/>
                <w:sz w:val="22"/>
                <w:szCs w:val="22"/>
              </w:rPr>
              <w:t xml:space="preserve">2 al 5 </w:t>
            </w:r>
            <w:r>
              <w:rPr>
                <w:rFonts w:ascii="Tahoma" w:hAnsi="Tahoma" w:cs="Tahoma"/>
                <w:bCs/>
                <w:sz w:val="22"/>
                <w:szCs w:val="22"/>
              </w:rPr>
              <w:t>mayo de 201</w:t>
            </w:r>
            <w:r w:rsidR="00E82EB2">
              <w:rPr>
                <w:rFonts w:ascii="Tahoma" w:hAnsi="Tahoma" w:cs="Tahoma"/>
                <w:bCs/>
                <w:sz w:val="22"/>
                <w:szCs w:val="22"/>
              </w:rPr>
              <w:t>7</w:t>
            </w:r>
          </w:p>
        </w:tc>
        <w:tc>
          <w:tcPr>
            <w:tcW w:w="2201" w:type="dxa"/>
            <w:noWrap/>
            <w:vAlign w:val="center"/>
            <w:hideMark/>
          </w:tcPr>
          <w:p w14:paraId="75EC9C7D" w14:textId="0E9E4CFB" w:rsidR="00F2595C" w:rsidRPr="004B76E3" w:rsidRDefault="00F2595C" w:rsidP="00E72BCF">
            <w:pPr>
              <w:rPr>
                <w:rFonts w:ascii="Tahoma" w:hAnsi="Tahoma" w:cs="Tahoma"/>
                <w:b/>
                <w:bCs/>
                <w:sz w:val="22"/>
                <w:szCs w:val="22"/>
              </w:rPr>
            </w:pPr>
            <w:r w:rsidRPr="004B76E3">
              <w:rPr>
                <w:rFonts w:ascii="Tahoma" w:hAnsi="Tahoma" w:cs="Tahoma"/>
                <w:b/>
                <w:bCs/>
                <w:sz w:val="22"/>
                <w:szCs w:val="22"/>
              </w:rPr>
              <w:t>Fe</w:t>
            </w:r>
            <w:r w:rsidR="00693511">
              <w:rPr>
                <w:rFonts w:ascii="Tahoma" w:hAnsi="Tahoma" w:cs="Tahoma"/>
                <w:b/>
                <w:bCs/>
                <w:sz w:val="22"/>
                <w:szCs w:val="22"/>
              </w:rPr>
              <w:t>cha de entrega del informe Preliminar</w:t>
            </w:r>
          </w:p>
        </w:tc>
        <w:tc>
          <w:tcPr>
            <w:tcW w:w="2086" w:type="dxa"/>
            <w:noWrap/>
            <w:vAlign w:val="center"/>
            <w:hideMark/>
          </w:tcPr>
          <w:p w14:paraId="113C4F57" w14:textId="66B90FE8" w:rsidR="00F2595C" w:rsidRPr="004B76E3" w:rsidRDefault="00E82EB2" w:rsidP="00E82EB2">
            <w:pPr>
              <w:rPr>
                <w:rFonts w:ascii="Tahoma" w:hAnsi="Tahoma" w:cs="Tahoma"/>
                <w:bCs/>
                <w:sz w:val="22"/>
                <w:szCs w:val="22"/>
              </w:rPr>
            </w:pPr>
            <w:r>
              <w:rPr>
                <w:rFonts w:ascii="Tahoma" w:hAnsi="Tahoma" w:cs="Tahoma"/>
                <w:bCs/>
                <w:sz w:val="22"/>
                <w:szCs w:val="22"/>
              </w:rPr>
              <w:t>8</w:t>
            </w:r>
            <w:r w:rsidR="00693511">
              <w:rPr>
                <w:rFonts w:ascii="Tahoma" w:hAnsi="Tahoma" w:cs="Tahoma"/>
                <w:bCs/>
                <w:sz w:val="22"/>
                <w:szCs w:val="22"/>
              </w:rPr>
              <w:t xml:space="preserve"> de mayo 201</w:t>
            </w:r>
            <w:r>
              <w:rPr>
                <w:rFonts w:ascii="Tahoma" w:hAnsi="Tahoma" w:cs="Tahoma"/>
                <w:bCs/>
                <w:sz w:val="22"/>
                <w:szCs w:val="22"/>
              </w:rPr>
              <w:t>7</w:t>
            </w:r>
          </w:p>
        </w:tc>
      </w:tr>
      <w:tr w:rsidR="00693511" w:rsidRPr="004B76E3" w14:paraId="44DC0F3A" w14:textId="77777777" w:rsidTr="003A1842">
        <w:trPr>
          <w:trHeight w:val="499"/>
        </w:trPr>
        <w:tc>
          <w:tcPr>
            <w:tcW w:w="2436" w:type="dxa"/>
            <w:noWrap/>
            <w:vAlign w:val="center"/>
          </w:tcPr>
          <w:p w14:paraId="6620AD88" w14:textId="0FF04067" w:rsidR="00693511" w:rsidRPr="004B76E3" w:rsidRDefault="00693511" w:rsidP="00E72BCF">
            <w:pPr>
              <w:rPr>
                <w:rFonts w:ascii="Tahoma" w:hAnsi="Tahoma" w:cs="Tahoma"/>
                <w:b/>
                <w:bCs/>
                <w:sz w:val="22"/>
                <w:szCs w:val="22"/>
              </w:rPr>
            </w:pPr>
            <w:r>
              <w:rPr>
                <w:rFonts w:ascii="Tahoma" w:hAnsi="Tahoma" w:cs="Tahoma"/>
                <w:b/>
                <w:bCs/>
                <w:sz w:val="22"/>
                <w:szCs w:val="22"/>
              </w:rPr>
              <w:t>Término para interponer objeciones</w:t>
            </w:r>
          </w:p>
        </w:tc>
        <w:tc>
          <w:tcPr>
            <w:tcW w:w="2457" w:type="dxa"/>
            <w:noWrap/>
            <w:vAlign w:val="center"/>
          </w:tcPr>
          <w:p w14:paraId="0EAE3A16" w14:textId="2F7134DC" w:rsidR="00693511" w:rsidRDefault="00693511" w:rsidP="00E82EB2">
            <w:pPr>
              <w:rPr>
                <w:rFonts w:ascii="Tahoma" w:hAnsi="Tahoma" w:cs="Tahoma"/>
                <w:bCs/>
                <w:sz w:val="22"/>
                <w:szCs w:val="22"/>
              </w:rPr>
            </w:pPr>
            <w:r>
              <w:rPr>
                <w:rFonts w:ascii="Tahoma" w:hAnsi="Tahoma" w:cs="Tahoma"/>
                <w:bCs/>
                <w:sz w:val="22"/>
                <w:szCs w:val="22"/>
              </w:rPr>
              <w:t xml:space="preserve">Del </w:t>
            </w:r>
            <w:r w:rsidR="00E82EB2">
              <w:rPr>
                <w:rFonts w:ascii="Tahoma" w:hAnsi="Tahoma" w:cs="Tahoma"/>
                <w:bCs/>
                <w:sz w:val="22"/>
                <w:szCs w:val="22"/>
              </w:rPr>
              <w:t>9</w:t>
            </w:r>
            <w:r>
              <w:rPr>
                <w:rFonts w:ascii="Tahoma" w:hAnsi="Tahoma" w:cs="Tahoma"/>
                <w:bCs/>
                <w:sz w:val="22"/>
                <w:szCs w:val="22"/>
              </w:rPr>
              <w:t xml:space="preserve"> al </w:t>
            </w:r>
            <w:r w:rsidR="00E82EB2">
              <w:rPr>
                <w:rFonts w:ascii="Tahoma" w:hAnsi="Tahoma" w:cs="Tahoma"/>
                <w:bCs/>
                <w:sz w:val="22"/>
                <w:szCs w:val="22"/>
              </w:rPr>
              <w:t>15</w:t>
            </w:r>
            <w:r>
              <w:rPr>
                <w:rFonts w:ascii="Tahoma" w:hAnsi="Tahoma" w:cs="Tahoma"/>
                <w:bCs/>
                <w:sz w:val="22"/>
                <w:szCs w:val="22"/>
              </w:rPr>
              <w:t xml:space="preserve"> de mayo</w:t>
            </w:r>
            <w:r w:rsidR="00A74402">
              <w:rPr>
                <w:rFonts w:ascii="Tahoma" w:hAnsi="Tahoma" w:cs="Tahoma"/>
                <w:bCs/>
                <w:sz w:val="22"/>
                <w:szCs w:val="22"/>
              </w:rPr>
              <w:t xml:space="preserve"> de 201</w:t>
            </w:r>
            <w:r w:rsidR="00E82EB2">
              <w:rPr>
                <w:rFonts w:ascii="Tahoma" w:hAnsi="Tahoma" w:cs="Tahoma"/>
                <w:bCs/>
                <w:sz w:val="22"/>
                <w:szCs w:val="22"/>
              </w:rPr>
              <w:t>7</w:t>
            </w:r>
          </w:p>
        </w:tc>
        <w:tc>
          <w:tcPr>
            <w:tcW w:w="2201" w:type="dxa"/>
            <w:noWrap/>
            <w:vAlign w:val="center"/>
          </w:tcPr>
          <w:p w14:paraId="4CF72540" w14:textId="118B6603" w:rsidR="00693511" w:rsidRPr="004B76E3" w:rsidRDefault="00693511" w:rsidP="00E72BCF">
            <w:pPr>
              <w:rPr>
                <w:rFonts w:ascii="Tahoma" w:hAnsi="Tahoma" w:cs="Tahoma"/>
                <w:b/>
                <w:bCs/>
                <w:sz w:val="22"/>
                <w:szCs w:val="22"/>
              </w:rPr>
            </w:pPr>
            <w:r>
              <w:rPr>
                <w:rFonts w:ascii="Tahoma" w:hAnsi="Tahoma" w:cs="Tahoma"/>
                <w:b/>
                <w:bCs/>
                <w:sz w:val="22"/>
                <w:szCs w:val="22"/>
              </w:rPr>
              <w:t>Fecha de entrega del Informe final</w:t>
            </w:r>
          </w:p>
        </w:tc>
        <w:tc>
          <w:tcPr>
            <w:tcW w:w="2086" w:type="dxa"/>
            <w:noWrap/>
            <w:vAlign w:val="center"/>
          </w:tcPr>
          <w:p w14:paraId="405CD820" w14:textId="45158BB7" w:rsidR="00693511" w:rsidRPr="004B76E3" w:rsidRDefault="00E82EB2" w:rsidP="00E82EB2">
            <w:pPr>
              <w:rPr>
                <w:rFonts w:ascii="Tahoma" w:hAnsi="Tahoma" w:cs="Tahoma"/>
                <w:bCs/>
                <w:sz w:val="22"/>
                <w:szCs w:val="22"/>
              </w:rPr>
            </w:pPr>
            <w:r>
              <w:rPr>
                <w:rFonts w:ascii="Tahoma" w:hAnsi="Tahoma" w:cs="Tahoma"/>
                <w:bCs/>
                <w:sz w:val="22"/>
                <w:szCs w:val="22"/>
              </w:rPr>
              <w:t>17</w:t>
            </w:r>
            <w:r w:rsidR="00693511">
              <w:rPr>
                <w:rFonts w:ascii="Tahoma" w:hAnsi="Tahoma" w:cs="Tahoma"/>
                <w:bCs/>
                <w:sz w:val="22"/>
                <w:szCs w:val="22"/>
              </w:rPr>
              <w:t xml:space="preserve"> de mayo</w:t>
            </w:r>
            <w:r w:rsidR="00A74402">
              <w:rPr>
                <w:rFonts w:ascii="Tahoma" w:hAnsi="Tahoma" w:cs="Tahoma"/>
                <w:bCs/>
                <w:sz w:val="22"/>
                <w:szCs w:val="22"/>
              </w:rPr>
              <w:t xml:space="preserve"> de 201</w:t>
            </w:r>
            <w:r>
              <w:rPr>
                <w:rFonts w:ascii="Tahoma" w:hAnsi="Tahoma" w:cs="Tahoma"/>
                <w:bCs/>
                <w:sz w:val="22"/>
                <w:szCs w:val="22"/>
              </w:rPr>
              <w:t>7</w:t>
            </w:r>
          </w:p>
        </w:tc>
      </w:tr>
      <w:tr w:rsidR="00F2595C" w:rsidRPr="004B76E3" w14:paraId="3A863C97" w14:textId="77777777" w:rsidTr="003A1842">
        <w:trPr>
          <w:trHeight w:val="960"/>
        </w:trPr>
        <w:tc>
          <w:tcPr>
            <w:tcW w:w="2436" w:type="dxa"/>
            <w:vAlign w:val="center"/>
            <w:hideMark/>
          </w:tcPr>
          <w:p w14:paraId="44C8AB7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Objetivo de la Auditoria:</w:t>
            </w:r>
          </w:p>
        </w:tc>
        <w:tc>
          <w:tcPr>
            <w:tcW w:w="6744" w:type="dxa"/>
            <w:gridSpan w:val="3"/>
            <w:hideMark/>
          </w:tcPr>
          <w:p w14:paraId="569C055A" w14:textId="450560FA" w:rsidR="00F2595C" w:rsidRPr="004B76E3" w:rsidRDefault="00D71EC4" w:rsidP="00E165B0">
            <w:pPr>
              <w:pStyle w:val="Sinespaciado"/>
              <w:jc w:val="both"/>
              <w:rPr>
                <w:rFonts w:ascii="Tahoma" w:hAnsi="Tahoma" w:cs="Tahoma"/>
              </w:rPr>
            </w:pPr>
            <w:r w:rsidRPr="00D71EC4">
              <w:rPr>
                <w:rFonts w:ascii="Tahoma" w:hAnsi="Tahoma" w:cs="Tahoma"/>
              </w:rPr>
              <w:t xml:space="preserve">Verificar el cumplimiento </w:t>
            </w:r>
            <w:r w:rsidR="0055123B">
              <w:rPr>
                <w:rFonts w:ascii="Tahoma" w:hAnsi="Tahoma" w:cs="Tahoma"/>
              </w:rPr>
              <w:t xml:space="preserve">del </w:t>
            </w:r>
            <w:r w:rsidR="00E3033A">
              <w:rPr>
                <w:rFonts w:ascii="Tahoma" w:hAnsi="Tahoma" w:cs="Tahoma"/>
              </w:rPr>
              <w:t xml:space="preserve">Decreto </w:t>
            </w:r>
            <w:r w:rsidR="00E165B0">
              <w:rPr>
                <w:rFonts w:ascii="Tahoma" w:hAnsi="Tahoma" w:cs="Tahoma"/>
              </w:rPr>
              <w:t xml:space="preserve">0085 del 30 de enero de 2017, </w:t>
            </w:r>
            <w:r w:rsidR="00E3033A">
              <w:rPr>
                <w:rFonts w:ascii="Tahoma" w:hAnsi="Tahoma" w:cs="Tahoma"/>
              </w:rPr>
              <w:t xml:space="preserve">“Por </w:t>
            </w:r>
            <w:r w:rsidR="00E165B0">
              <w:rPr>
                <w:rFonts w:ascii="Tahoma" w:hAnsi="Tahoma" w:cs="Tahoma"/>
              </w:rPr>
              <w:t xml:space="preserve">el cual se adopta el </w:t>
            </w:r>
            <w:r w:rsidR="00E3033A">
              <w:rPr>
                <w:rFonts w:ascii="Tahoma" w:hAnsi="Tahoma" w:cs="Tahoma"/>
              </w:rPr>
              <w:t>Plan Anticorrupción y de Atención al Ciudadano y el Código del Buen Gobierno para el año 201</w:t>
            </w:r>
            <w:r w:rsidR="00E165B0">
              <w:rPr>
                <w:rFonts w:ascii="Tahoma" w:hAnsi="Tahoma" w:cs="Tahoma"/>
              </w:rPr>
              <w:t>7</w:t>
            </w:r>
            <w:r w:rsidR="00E3033A">
              <w:rPr>
                <w:rFonts w:ascii="Tahoma" w:hAnsi="Tahoma" w:cs="Tahoma"/>
              </w:rPr>
              <w:t>, con el objetivo de impulsar las buenas prácticas de la gestión pública en el Municipio de Manizales</w:t>
            </w:r>
            <w:r w:rsidR="00602CE9">
              <w:rPr>
                <w:rFonts w:ascii="Tahoma" w:hAnsi="Tahoma" w:cs="Tahoma"/>
              </w:rPr>
              <w:t>”</w:t>
            </w:r>
            <w:r w:rsidR="0055123B">
              <w:rPr>
                <w:rFonts w:ascii="Tahoma" w:hAnsi="Tahoma" w:cs="Tahoma"/>
              </w:rPr>
              <w:t xml:space="preserve">, de acuerdo con los lineamientos del </w:t>
            </w:r>
            <w:r w:rsidRPr="00D71EC4">
              <w:rPr>
                <w:rFonts w:ascii="Tahoma" w:hAnsi="Tahoma" w:cs="Tahoma"/>
              </w:rPr>
              <w:t>artículo 73 de la Ley 1474 de 2011</w:t>
            </w:r>
            <w:r w:rsidR="00C13A0A">
              <w:rPr>
                <w:rFonts w:ascii="Tahoma" w:hAnsi="Tahoma" w:cs="Tahoma"/>
              </w:rPr>
              <w:t xml:space="preserve"> y la Guía “Estrategias para la construcción del</w:t>
            </w:r>
            <w:r w:rsidRPr="00D71EC4">
              <w:rPr>
                <w:rFonts w:ascii="Tahoma" w:hAnsi="Tahoma" w:cs="Tahoma"/>
              </w:rPr>
              <w:t xml:space="preserve"> Plan Anticorrupción y de Atención al Ciudadano</w:t>
            </w:r>
            <w:r w:rsidR="009C3B29">
              <w:rPr>
                <w:rFonts w:ascii="Tahoma" w:hAnsi="Tahoma" w:cs="Tahoma"/>
              </w:rPr>
              <w:t xml:space="preserve"> </w:t>
            </w:r>
            <w:r w:rsidR="00C13A0A">
              <w:rPr>
                <w:rFonts w:ascii="Tahoma" w:hAnsi="Tahoma" w:cs="Tahoma"/>
              </w:rPr>
              <w:t>Versión 2”.</w:t>
            </w:r>
          </w:p>
        </w:tc>
      </w:tr>
      <w:tr w:rsidR="00F2595C" w:rsidRPr="004B76E3" w14:paraId="6A5E1240" w14:textId="77777777" w:rsidTr="003A1842">
        <w:trPr>
          <w:trHeight w:val="1240"/>
        </w:trPr>
        <w:tc>
          <w:tcPr>
            <w:tcW w:w="2436" w:type="dxa"/>
            <w:vAlign w:val="center"/>
            <w:hideMark/>
          </w:tcPr>
          <w:p w14:paraId="4ACF401A"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Alcance de la Auditoria:</w:t>
            </w:r>
          </w:p>
        </w:tc>
        <w:tc>
          <w:tcPr>
            <w:tcW w:w="6744" w:type="dxa"/>
            <w:gridSpan w:val="3"/>
          </w:tcPr>
          <w:p w14:paraId="0BDAF7B8" w14:textId="5F4DB0E1" w:rsidR="00F2595C" w:rsidRPr="004B76E3" w:rsidRDefault="005F35F1" w:rsidP="00A1697B">
            <w:pPr>
              <w:jc w:val="both"/>
              <w:rPr>
                <w:rFonts w:ascii="Tahoma" w:hAnsi="Tahoma" w:cs="Tahoma"/>
                <w:sz w:val="22"/>
                <w:szCs w:val="22"/>
              </w:rPr>
            </w:pPr>
            <w:r w:rsidRPr="001620ED">
              <w:rPr>
                <w:rFonts w:ascii="Tahoma" w:hAnsi="Tahoma" w:cs="Tahoma"/>
                <w:sz w:val="22"/>
                <w:szCs w:val="22"/>
                <w:lang w:val="es-CO"/>
              </w:rPr>
              <w:t>Re</w:t>
            </w:r>
            <w:r w:rsidR="00687A8A" w:rsidRPr="001620ED">
              <w:rPr>
                <w:rFonts w:ascii="Tahoma" w:hAnsi="Tahoma" w:cs="Tahoma"/>
                <w:sz w:val="22"/>
                <w:szCs w:val="22"/>
                <w:lang w:val="es-CO"/>
              </w:rPr>
              <w:t>vis</w:t>
            </w:r>
            <w:r w:rsidR="00D868BB" w:rsidRPr="001620ED">
              <w:rPr>
                <w:rFonts w:ascii="Tahoma" w:hAnsi="Tahoma" w:cs="Tahoma"/>
                <w:sz w:val="22"/>
                <w:szCs w:val="22"/>
                <w:lang w:val="es-CO"/>
              </w:rPr>
              <w:t xml:space="preserve">ar </w:t>
            </w:r>
            <w:r w:rsidR="0024621A" w:rsidRPr="001620ED">
              <w:rPr>
                <w:rFonts w:ascii="Tahoma" w:hAnsi="Tahoma" w:cs="Tahoma"/>
                <w:sz w:val="22"/>
                <w:szCs w:val="22"/>
                <w:lang w:val="es-CO"/>
              </w:rPr>
              <w:t xml:space="preserve">el cumplimiento de las actividades establecidas </w:t>
            </w:r>
            <w:r w:rsidR="001620ED" w:rsidRPr="001620ED">
              <w:rPr>
                <w:rFonts w:ascii="Tahoma" w:hAnsi="Tahoma" w:cs="Tahoma"/>
                <w:sz w:val="22"/>
                <w:szCs w:val="22"/>
                <w:lang w:val="es-CO"/>
              </w:rPr>
              <w:t xml:space="preserve">en </w:t>
            </w:r>
            <w:r w:rsidR="00F04259">
              <w:rPr>
                <w:rFonts w:ascii="Tahoma" w:hAnsi="Tahoma" w:cs="Tahoma"/>
                <w:sz w:val="22"/>
                <w:szCs w:val="22"/>
                <w:lang w:val="es-CO"/>
              </w:rPr>
              <w:t>los cronogramas d</w:t>
            </w:r>
            <w:r w:rsidR="001620ED" w:rsidRPr="001620ED">
              <w:rPr>
                <w:rFonts w:ascii="Tahoma" w:hAnsi="Tahoma" w:cs="Tahoma"/>
                <w:sz w:val="22"/>
                <w:szCs w:val="22"/>
                <w:lang w:val="es-CO"/>
              </w:rPr>
              <w:t xml:space="preserve">el Plan </w:t>
            </w:r>
            <w:r w:rsidR="00A03ED5" w:rsidRPr="001620ED">
              <w:rPr>
                <w:rFonts w:ascii="Tahoma" w:hAnsi="Tahoma" w:cs="Tahoma"/>
                <w:sz w:val="22"/>
                <w:szCs w:val="22"/>
                <w:lang w:val="es-CO"/>
              </w:rPr>
              <w:t>Anticorrupción y de Atención al Ciudadano</w:t>
            </w:r>
            <w:r w:rsidR="00A74402" w:rsidRPr="001620ED">
              <w:rPr>
                <w:rFonts w:ascii="Tahoma" w:hAnsi="Tahoma" w:cs="Tahoma"/>
                <w:sz w:val="22"/>
                <w:szCs w:val="22"/>
                <w:lang w:val="es-CO"/>
              </w:rPr>
              <w:t xml:space="preserve"> </w:t>
            </w:r>
            <w:r w:rsidR="001620ED" w:rsidRPr="001620ED">
              <w:rPr>
                <w:rFonts w:ascii="Tahoma" w:hAnsi="Tahoma" w:cs="Tahoma"/>
                <w:sz w:val="22"/>
                <w:szCs w:val="22"/>
              </w:rPr>
              <w:t xml:space="preserve">y el Código del Buen Gobierno para el año 2017, </w:t>
            </w:r>
            <w:r w:rsidR="00F04259">
              <w:rPr>
                <w:rFonts w:ascii="Tahoma" w:hAnsi="Tahoma" w:cs="Tahoma"/>
                <w:sz w:val="22"/>
                <w:szCs w:val="22"/>
              </w:rPr>
              <w:t xml:space="preserve">para </w:t>
            </w:r>
            <w:r w:rsidR="001620ED" w:rsidRPr="001620ED">
              <w:rPr>
                <w:rFonts w:ascii="Tahoma" w:hAnsi="Tahoma" w:cs="Tahoma"/>
                <w:sz w:val="22"/>
                <w:szCs w:val="22"/>
              </w:rPr>
              <w:t xml:space="preserve">los seis (6) componentes </w:t>
            </w:r>
            <w:r w:rsidR="001620ED">
              <w:rPr>
                <w:rFonts w:ascii="Tahoma" w:hAnsi="Tahoma" w:cs="Tahoma"/>
                <w:sz w:val="22"/>
                <w:szCs w:val="22"/>
              </w:rPr>
              <w:t>que hacen parte del Plan, con corte al 30 de abril de 2017</w:t>
            </w:r>
            <w:r w:rsidR="00935882">
              <w:rPr>
                <w:rFonts w:ascii="Tahoma" w:hAnsi="Tahoma" w:cs="Tahoma"/>
                <w:sz w:val="22"/>
                <w:szCs w:val="22"/>
              </w:rPr>
              <w:t xml:space="preserve">, correspondientes a: </w:t>
            </w:r>
            <w:r w:rsidR="00A03ED5" w:rsidRPr="001620ED">
              <w:rPr>
                <w:rFonts w:ascii="Tahoma" w:hAnsi="Tahoma" w:cs="Tahoma"/>
                <w:sz w:val="22"/>
                <w:szCs w:val="22"/>
                <w:lang w:val="es-CO"/>
              </w:rPr>
              <w:t>Gestión del Riesgo de Corrupción</w:t>
            </w:r>
            <w:r w:rsidR="00A1697B">
              <w:rPr>
                <w:rFonts w:ascii="Tahoma" w:hAnsi="Tahoma" w:cs="Tahoma"/>
                <w:sz w:val="22"/>
                <w:szCs w:val="22"/>
                <w:lang w:val="es-CO"/>
              </w:rPr>
              <w:t xml:space="preserve"> – Mapa de Riesgos de corrupción, Estrategia de </w:t>
            </w:r>
            <w:r w:rsidR="00A03ED5" w:rsidRPr="001620ED">
              <w:rPr>
                <w:rFonts w:ascii="Tahoma" w:hAnsi="Tahoma" w:cs="Tahoma"/>
                <w:sz w:val="22"/>
                <w:szCs w:val="22"/>
                <w:lang w:val="es-CO"/>
              </w:rPr>
              <w:t>Racionalización</w:t>
            </w:r>
            <w:r w:rsidR="00A03ED5">
              <w:rPr>
                <w:rFonts w:ascii="Tahoma" w:hAnsi="Tahoma" w:cs="Tahoma"/>
                <w:sz w:val="22"/>
                <w:szCs w:val="22"/>
                <w:lang w:val="es-CO"/>
              </w:rPr>
              <w:t xml:space="preserve"> de Trámites, Rendición de Cuentas, Mecanismos para mejorar la </w:t>
            </w:r>
            <w:r w:rsidR="00652245">
              <w:rPr>
                <w:rFonts w:ascii="Tahoma" w:hAnsi="Tahoma" w:cs="Tahoma"/>
                <w:sz w:val="22"/>
                <w:szCs w:val="22"/>
                <w:lang w:val="es-CO"/>
              </w:rPr>
              <w:t>A</w:t>
            </w:r>
            <w:r w:rsidR="00A03ED5">
              <w:rPr>
                <w:rFonts w:ascii="Tahoma" w:hAnsi="Tahoma" w:cs="Tahoma"/>
                <w:sz w:val="22"/>
                <w:szCs w:val="22"/>
                <w:lang w:val="es-CO"/>
              </w:rPr>
              <w:t xml:space="preserve">tención al </w:t>
            </w:r>
            <w:r w:rsidR="00652245">
              <w:rPr>
                <w:rFonts w:ascii="Tahoma" w:hAnsi="Tahoma" w:cs="Tahoma"/>
                <w:sz w:val="22"/>
                <w:szCs w:val="22"/>
                <w:lang w:val="es-CO"/>
              </w:rPr>
              <w:t>C</w:t>
            </w:r>
            <w:r w:rsidR="00A03ED5">
              <w:rPr>
                <w:rFonts w:ascii="Tahoma" w:hAnsi="Tahoma" w:cs="Tahoma"/>
                <w:sz w:val="22"/>
                <w:szCs w:val="22"/>
                <w:lang w:val="es-CO"/>
              </w:rPr>
              <w:t>iudadano</w:t>
            </w:r>
            <w:r w:rsidR="005D15A9">
              <w:rPr>
                <w:rFonts w:ascii="Tahoma" w:hAnsi="Tahoma" w:cs="Tahoma"/>
                <w:sz w:val="22"/>
                <w:szCs w:val="22"/>
                <w:lang w:val="es-CO"/>
              </w:rPr>
              <w:t>, Mecanismos para la Transparencia y Acceso a la Información e Iniciativas Adicionales</w:t>
            </w:r>
            <w:r w:rsidR="00A1697B">
              <w:rPr>
                <w:rFonts w:ascii="Tahoma" w:hAnsi="Tahoma" w:cs="Tahoma"/>
                <w:sz w:val="22"/>
                <w:szCs w:val="22"/>
                <w:lang w:val="es-CO"/>
              </w:rPr>
              <w:t>.</w:t>
            </w:r>
          </w:p>
        </w:tc>
      </w:tr>
      <w:tr w:rsidR="00F2595C" w:rsidRPr="004B76E3" w14:paraId="33002007" w14:textId="77777777" w:rsidTr="003A1842">
        <w:trPr>
          <w:trHeight w:val="499"/>
        </w:trPr>
        <w:tc>
          <w:tcPr>
            <w:tcW w:w="2436" w:type="dxa"/>
            <w:vAlign w:val="center"/>
            <w:hideMark/>
          </w:tcPr>
          <w:p w14:paraId="35EF1B3C" w14:textId="3CF3BC30" w:rsidR="00F2595C" w:rsidRPr="004B76E3" w:rsidRDefault="00F2595C" w:rsidP="00B10E25">
            <w:pPr>
              <w:rPr>
                <w:rFonts w:ascii="Tahoma" w:hAnsi="Tahoma" w:cs="Tahoma"/>
                <w:b/>
                <w:bCs/>
                <w:sz w:val="22"/>
                <w:szCs w:val="22"/>
              </w:rPr>
            </w:pPr>
            <w:r w:rsidRPr="004B76E3">
              <w:rPr>
                <w:rFonts w:ascii="Tahoma" w:hAnsi="Tahoma" w:cs="Tahoma"/>
                <w:b/>
                <w:bCs/>
                <w:sz w:val="22"/>
                <w:szCs w:val="22"/>
              </w:rPr>
              <w:lastRenderedPageBreak/>
              <w:t>Jefe de la Unidad de Control Interno</w:t>
            </w:r>
            <w:r w:rsidR="00B10E25">
              <w:rPr>
                <w:rFonts w:ascii="Tahoma" w:hAnsi="Tahoma" w:cs="Tahoma"/>
                <w:b/>
                <w:bCs/>
                <w:sz w:val="22"/>
                <w:szCs w:val="22"/>
              </w:rPr>
              <w:t xml:space="preserve"> - Encargada</w:t>
            </w:r>
          </w:p>
        </w:tc>
        <w:tc>
          <w:tcPr>
            <w:tcW w:w="6744" w:type="dxa"/>
            <w:gridSpan w:val="3"/>
            <w:noWrap/>
            <w:vAlign w:val="center"/>
            <w:hideMark/>
          </w:tcPr>
          <w:p w14:paraId="30F49B8C" w14:textId="7CB99D61" w:rsidR="00F2595C" w:rsidRPr="00343CCF" w:rsidRDefault="00B10E25" w:rsidP="00E72BCF">
            <w:pPr>
              <w:rPr>
                <w:rFonts w:ascii="Tahoma" w:hAnsi="Tahoma" w:cs="Tahoma"/>
                <w:b/>
                <w:bCs/>
                <w:sz w:val="22"/>
                <w:szCs w:val="22"/>
              </w:rPr>
            </w:pPr>
            <w:r w:rsidRPr="00343CCF">
              <w:rPr>
                <w:rFonts w:ascii="Tahoma" w:hAnsi="Tahoma" w:cs="Tahoma"/>
                <w:b/>
                <w:bCs/>
                <w:sz w:val="22"/>
                <w:szCs w:val="22"/>
              </w:rPr>
              <w:t xml:space="preserve">TERESA PÉREZ PATIÑO </w:t>
            </w:r>
          </w:p>
        </w:tc>
      </w:tr>
      <w:tr w:rsidR="00A74402" w:rsidRPr="004B76E3" w14:paraId="1FFF6C2A" w14:textId="77777777" w:rsidTr="003A1842">
        <w:trPr>
          <w:trHeight w:val="404"/>
        </w:trPr>
        <w:tc>
          <w:tcPr>
            <w:tcW w:w="2436" w:type="dxa"/>
            <w:vMerge w:val="restart"/>
            <w:vAlign w:val="center"/>
            <w:hideMark/>
          </w:tcPr>
          <w:p w14:paraId="26D9820A" w14:textId="538E25C9" w:rsidR="00A74402" w:rsidRPr="004B76E3" w:rsidRDefault="00A74402" w:rsidP="001F59E6">
            <w:pPr>
              <w:rPr>
                <w:rFonts w:ascii="Tahoma" w:hAnsi="Tahoma" w:cs="Tahoma"/>
                <w:b/>
                <w:bCs/>
                <w:sz w:val="22"/>
                <w:szCs w:val="22"/>
              </w:rPr>
            </w:pPr>
            <w:r w:rsidRPr="004B76E3">
              <w:rPr>
                <w:rFonts w:ascii="Tahoma" w:hAnsi="Tahoma" w:cs="Tahoma"/>
                <w:b/>
                <w:bCs/>
                <w:sz w:val="22"/>
                <w:szCs w:val="22"/>
              </w:rPr>
              <w:t>Auditor</w:t>
            </w:r>
          </w:p>
        </w:tc>
        <w:tc>
          <w:tcPr>
            <w:tcW w:w="6744" w:type="dxa"/>
            <w:gridSpan w:val="3"/>
            <w:noWrap/>
            <w:hideMark/>
          </w:tcPr>
          <w:p w14:paraId="015E76C7" w14:textId="0F4C7986" w:rsidR="00A74402" w:rsidRPr="004B76E3" w:rsidRDefault="00A74402" w:rsidP="001F59E6">
            <w:pPr>
              <w:jc w:val="both"/>
              <w:rPr>
                <w:rFonts w:ascii="Tahoma" w:hAnsi="Tahoma" w:cs="Tahoma"/>
                <w:bCs/>
                <w:sz w:val="22"/>
                <w:szCs w:val="22"/>
              </w:rPr>
            </w:pPr>
            <w:r w:rsidRPr="00A74402">
              <w:rPr>
                <w:rFonts w:ascii="Tahoma" w:hAnsi="Tahoma" w:cs="Tahoma"/>
                <w:b/>
                <w:bCs/>
                <w:sz w:val="22"/>
                <w:szCs w:val="22"/>
              </w:rPr>
              <w:t>FRANCENETH RAMOS FLOREZ</w:t>
            </w:r>
          </w:p>
        </w:tc>
      </w:tr>
      <w:tr w:rsidR="00A74402" w:rsidRPr="004B76E3" w14:paraId="1831E316" w14:textId="77777777" w:rsidTr="003A1842">
        <w:trPr>
          <w:trHeight w:val="499"/>
        </w:trPr>
        <w:tc>
          <w:tcPr>
            <w:tcW w:w="2436" w:type="dxa"/>
            <w:vMerge/>
            <w:vAlign w:val="center"/>
          </w:tcPr>
          <w:p w14:paraId="682FF337" w14:textId="77777777" w:rsidR="00A74402" w:rsidRPr="004B76E3" w:rsidRDefault="00A74402" w:rsidP="00E72BCF">
            <w:pPr>
              <w:rPr>
                <w:rFonts w:ascii="Tahoma" w:hAnsi="Tahoma" w:cs="Tahoma"/>
                <w:b/>
                <w:bCs/>
                <w:sz w:val="22"/>
                <w:szCs w:val="22"/>
              </w:rPr>
            </w:pPr>
          </w:p>
        </w:tc>
        <w:tc>
          <w:tcPr>
            <w:tcW w:w="6744" w:type="dxa"/>
            <w:gridSpan w:val="3"/>
            <w:noWrap/>
          </w:tcPr>
          <w:p w14:paraId="129278D3" w14:textId="57CF6B5E" w:rsidR="00A74402" w:rsidRPr="00A74402" w:rsidRDefault="00A74402" w:rsidP="00A74402">
            <w:pPr>
              <w:jc w:val="both"/>
              <w:rPr>
                <w:rFonts w:ascii="Tahoma" w:hAnsi="Tahoma" w:cs="Tahoma"/>
                <w:b/>
                <w:bCs/>
                <w:sz w:val="22"/>
                <w:szCs w:val="22"/>
              </w:rPr>
            </w:pPr>
            <w:r w:rsidRPr="00A74402">
              <w:rPr>
                <w:rFonts w:ascii="Tahoma" w:hAnsi="Tahoma" w:cs="Tahoma"/>
                <w:b/>
                <w:bCs/>
                <w:sz w:val="22"/>
                <w:szCs w:val="22"/>
              </w:rPr>
              <w:t>Firma:</w:t>
            </w:r>
          </w:p>
        </w:tc>
      </w:tr>
    </w:tbl>
    <w:p w14:paraId="12D4ED05" w14:textId="77777777" w:rsidR="00F334FA" w:rsidRDefault="00F334FA"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9054"/>
      </w:tblGrid>
      <w:tr w:rsidR="00942170" w:rsidRPr="004B76E3" w14:paraId="60B43DF4" w14:textId="77777777" w:rsidTr="00717449">
        <w:trPr>
          <w:trHeight w:val="362"/>
        </w:trPr>
        <w:tc>
          <w:tcPr>
            <w:tcW w:w="9054" w:type="dxa"/>
            <w:shd w:val="clear" w:color="auto" w:fill="D9D9D9" w:themeFill="background1" w:themeFillShade="D9"/>
            <w:vAlign w:val="center"/>
          </w:tcPr>
          <w:p w14:paraId="1B67304A" w14:textId="18560049" w:rsidR="00942170" w:rsidRPr="004B76E3" w:rsidRDefault="00942170" w:rsidP="003D2336">
            <w:pPr>
              <w:jc w:val="center"/>
              <w:rPr>
                <w:rFonts w:ascii="Tahoma" w:hAnsi="Tahoma" w:cs="Tahoma"/>
                <w:b/>
                <w:sz w:val="22"/>
                <w:szCs w:val="22"/>
              </w:rPr>
            </w:pPr>
            <w:r w:rsidRPr="004B76E3">
              <w:rPr>
                <w:rFonts w:ascii="Tahoma" w:hAnsi="Tahoma" w:cs="Tahoma"/>
                <w:b/>
                <w:sz w:val="22"/>
                <w:szCs w:val="22"/>
              </w:rPr>
              <w:t xml:space="preserve">2. </w:t>
            </w:r>
            <w:r w:rsidR="003D2336">
              <w:rPr>
                <w:rFonts w:ascii="Tahoma" w:hAnsi="Tahoma" w:cs="Tahoma"/>
                <w:b/>
                <w:sz w:val="22"/>
                <w:szCs w:val="22"/>
              </w:rPr>
              <w:t>CRITERIOS</w:t>
            </w:r>
          </w:p>
        </w:tc>
      </w:tr>
      <w:tr w:rsidR="00AD74F0" w:rsidRPr="00880DA6" w14:paraId="2A7E161A" w14:textId="77777777" w:rsidTr="00D42338">
        <w:trPr>
          <w:trHeight w:val="660"/>
        </w:trPr>
        <w:tc>
          <w:tcPr>
            <w:tcW w:w="9054" w:type="dxa"/>
            <w:hideMark/>
          </w:tcPr>
          <w:p w14:paraId="4A41E847" w14:textId="77777777" w:rsidR="00764A10" w:rsidRDefault="00075CAD" w:rsidP="00245F68">
            <w:pPr>
              <w:jc w:val="both"/>
              <w:rPr>
                <w:rFonts w:ascii="Tahoma" w:hAnsi="Tahoma" w:cs="Tahoma"/>
                <w:bCs/>
                <w:sz w:val="22"/>
                <w:szCs w:val="22"/>
                <w:lang w:val="es-CO"/>
              </w:rPr>
            </w:pPr>
            <w:r w:rsidRPr="00104365">
              <w:rPr>
                <w:rFonts w:ascii="Tahoma" w:hAnsi="Tahoma" w:cs="Tahoma"/>
                <w:bCs/>
                <w:sz w:val="22"/>
                <w:szCs w:val="22"/>
                <w:lang w:val="es-CO"/>
              </w:rPr>
              <w:t xml:space="preserve">Ley 87 de 1993, </w:t>
            </w:r>
            <w:r w:rsidR="00F91283" w:rsidRPr="00104365">
              <w:rPr>
                <w:rFonts w:ascii="Tahoma" w:hAnsi="Tahoma" w:cs="Tahoma"/>
                <w:bCs/>
                <w:sz w:val="22"/>
                <w:szCs w:val="22"/>
                <w:lang w:val="es-CO"/>
              </w:rPr>
              <w:t xml:space="preserve">Decreto 943 de 2014, </w:t>
            </w:r>
            <w:r w:rsidRPr="00104365">
              <w:rPr>
                <w:rFonts w:ascii="Tahoma" w:hAnsi="Tahoma" w:cs="Tahoma"/>
                <w:bCs/>
                <w:sz w:val="22"/>
                <w:szCs w:val="22"/>
                <w:lang w:val="es-CO"/>
              </w:rPr>
              <w:t>Artículo 73 de la Ley 1474 de 2011, “Estatuto Anticorrupción”, Decreto 019 de 2012 – Ley Antitrámites, Decreto No. 2461 del 17 de diciembre de 2012</w:t>
            </w:r>
            <w:r w:rsidR="000F36D7" w:rsidRPr="00104365">
              <w:rPr>
                <w:rFonts w:ascii="Tahoma" w:hAnsi="Tahoma" w:cs="Tahoma"/>
                <w:bCs/>
                <w:sz w:val="22"/>
                <w:szCs w:val="22"/>
                <w:lang w:val="es-CO"/>
              </w:rPr>
              <w:t xml:space="preserve"> </w:t>
            </w:r>
            <w:r w:rsidRPr="00104365">
              <w:rPr>
                <w:rFonts w:ascii="Tahoma" w:hAnsi="Tahoma" w:cs="Tahoma"/>
                <w:bCs/>
                <w:sz w:val="22"/>
                <w:szCs w:val="22"/>
                <w:lang w:val="es-CO"/>
              </w:rPr>
              <w:t xml:space="preserve">”Por el cual se reglamentan los artículos 73 y 76 de la Ley 1474 de 2011”, </w:t>
            </w:r>
            <w:r w:rsidR="00104365" w:rsidRPr="00104365">
              <w:rPr>
                <w:rFonts w:ascii="Tahoma" w:hAnsi="Tahoma" w:cs="Tahoma"/>
                <w:sz w:val="22"/>
                <w:szCs w:val="22"/>
              </w:rPr>
              <w:t>Decreto 0085 del 30 de enero de 2017, “Por el cual se adopta el Plan Anticorrupción y de Atención al Ciudadano y el Código del Buen Gobierno para el año 2017</w:t>
            </w:r>
            <w:r w:rsidRPr="00104365">
              <w:rPr>
                <w:rFonts w:ascii="Tahoma" w:hAnsi="Tahoma" w:cs="Tahoma"/>
                <w:bCs/>
                <w:sz w:val="22"/>
                <w:szCs w:val="22"/>
                <w:lang w:val="es-CO"/>
              </w:rPr>
              <w:t>, con el objetivo de impulsar las buenas prácticas de la gestión pública en el municipio de Manizales”</w:t>
            </w:r>
            <w:r w:rsidR="00443372" w:rsidRPr="00104365">
              <w:rPr>
                <w:rFonts w:ascii="Tahoma" w:hAnsi="Tahoma" w:cs="Tahoma"/>
                <w:bCs/>
                <w:sz w:val="22"/>
                <w:szCs w:val="22"/>
                <w:lang w:val="es-CO"/>
              </w:rPr>
              <w:t xml:space="preserve">, Guía “Estrategias para la construcción del Plan Anticorrupción y de Atención al Ciudadano Versión 2” de la Presidencia de la República, </w:t>
            </w:r>
            <w:r w:rsidR="001F3BD8" w:rsidRPr="00104365">
              <w:rPr>
                <w:rFonts w:ascii="Tahoma" w:hAnsi="Tahoma" w:cs="Tahoma"/>
                <w:bCs/>
                <w:sz w:val="22"/>
                <w:szCs w:val="22"/>
                <w:lang w:val="es-CO"/>
              </w:rPr>
              <w:t xml:space="preserve">Manual Único de Rendición de Cuentas, Guía para la Gestión del Riesgo de Corrupción de la Presidencia de la República, </w:t>
            </w:r>
            <w:r w:rsidR="00031C98" w:rsidRPr="00104365">
              <w:rPr>
                <w:rFonts w:ascii="Tahoma" w:hAnsi="Tahoma" w:cs="Tahoma"/>
                <w:bCs/>
                <w:sz w:val="22"/>
                <w:szCs w:val="22"/>
                <w:lang w:val="es-CO"/>
              </w:rPr>
              <w:t>Ley 1712 de 2014</w:t>
            </w:r>
            <w:r w:rsidR="00245F68" w:rsidRPr="00104365">
              <w:rPr>
                <w:rFonts w:ascii="Tahoma" w:hAnsi="Tahoma" w:cs="Tahoma"/>
                <w:bCs/>
                <w:sz w:val="22"/>
                <w:szCs w:val="22"/>
                <w:lang w:val="es-CO"/>
              </w:rPr>
              <w:t xml:space="preserve"> y</w:t>
            </w:r>
            <w:r w:rsidR="00031C98" w:rsidRPr="00104365">
              <w:rPr>
                <w:rFonts w:ascii="Tahoma" w:hAnsi="Tahoma" w:cs="Tahoma"/>
                <w:bCs/>
                <w:sz w:val="22"/>
                <w:szCs w:val="22"/>
                <w:lang w:val="es-CO"/>
              </w:rPr>
              <w:t xml:space="preserve"> </w:t>
            </w:r>
            <w:r w:rsidR="00C147CC" w:rsidRPr="00104365">
              <w:rPr>
                <w:rFonts w:ascii="Tahoma" w:hAnsi="Tahoma" w:cs="Tahoma"/>
                <w:bCs/>
                <w:sz w:val="22"/>
                <w:szCs w:val="22"/>
                <w:lang w:val="es-CO"/>
              </w:rPr>
              <w:t>Ley 1755 de 2015.</w:t>
            </w:r>
          </w:p>
          <w:p w14:paraId="0CE4397D" w14:textId="6C468C65" w:rsidR="00F134A2" w:rsidRPr="00104365" w:rsidRDefault="00F134A2" w:rsidP="00245F68">
            <w:pPr>
              <w:jc w:val="both"/>
              <w:rPr>
                <w:rFonts w:ascii="Tahoma" w:hAnsi="Tahoma" w:cs="Tahoma"/>
                <w:bCs/>
                <w:sz w:val="22"/>
                <w:szCs w:val="22"/>
              </w:rPr>
            </w:pPr>
          </w:p>
        </w:tc>
      </w:tr>
    </w:tbl>
    <w:p w14:paraId="1579FBE7" w14:textId="77777777" w:rsidR="006C666C" w:rsidRDefault="006C666C" w:rsidP="005232C2">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9054"/>
      </w:tblGrid>
      <w:tr w:rsidR="003D2336" w:rsidRPr="004B76E3" w14:paraId="593B917A" w14:textId="77777777" w:rsidTr="00717449">
        <w:trPr>
          <w:trHeight w:val="362"/>
        </w:trPr>
        <w:tc>
          <w:tcPr>
            <w:tcW w:w="9054" w:type="dxa"/>
            <w:shd w:val="clear" w:color="auto" w:fill="D9D9D9" w:themeFill="background1" w:themeFillShade="D9"/>
            <w:vAlign w:val="center"/>
          </w:tcPr>
          <w:p w14:paraId="32574695" w14:textId="7DBBABC1" w:rsidR="003D2336" w:rsidRPr="004B76E3" w:rsidRDefault="003D2336" w:rsidP="00095FA2">
            <w:pPr>
              <w:jc w:val="center"/>
              <w:rPr>
                <w:rFonts w:ascii="Tahoma" w:hAnsi="Tahoma" w:cs="Tahoma"/>
                <w:b/>
                <w:sz w:val="22"/>
                <w:szCs w:val="22"/>
              </w:rPr>
            </w:pPr>
            <w:r>
              <w:rPr>
                <w:rFonts w:ascii="Tahoma" w:hAnsi="Tahoma" w:cs="Tahoma"/>
                <w:b/>
                <w:sz w:val="22"/>
                <w:szCs w:val="22"/>
              </w:rPr>
              <w:t>3</w:t>
            </w:r>
            <w:r w:rsidRPr="004B76E3">
              <w:rPr>
                <w:rFonts w:ascii="Tahoma" w:hAnsi="Tahoma" w:cs="Tahoma"/>
                <w:b/>
                <w:sz w:val="22"/>
                <w:szCs w:val="22"/>
              </w:rPr>
              <w:t xml:space="preserve">. </w:t>
            </w:r>
            <w:r w:rsidRPr="004B76E3">
              <w:rPr>
                <w:rFonts w:ascii="Tahoma" w:hAnsi="Tahoma" w:cs="Tahoma"/>
                <w:b/>
                <w:bCs/>
                <w:sz w:val="22"/>
                <w:szCs w:val="22"/>
              </w:rPr>
              <w:t>ACTIVIDADES DESARROLLADAS</w:t>
            </w:r>
          </w:p>
        </w:tc>
      </w:tr>
      <w:tr w:rsidR="003D2336" w:rsidRPr="00326A0C" w14:paraId="22B8E2B3" w14:textId="77777777" w:rsidTr="00095FA2">
        <w:trPr>
          <w:trHeight w:val="660"/>
        </w:trPr>
        <w:tc>
          <w:tcPr>
            <w:tcW w:w="9054" w:type="dxa"/>
            <w:hideMark/>
          </w:tcPr>
          <w:p w14:paraId="62E88C98" w14:textId="487742B5" w:rsidR="003D2336" w:rsidRPr="00326A0C" w:rsidRDefault="003A07AF" w:rsidP="003D2336">
            <w:pPr>
              <w:pStyle w:val="Prrafodelista"/>
              <w:numPr>
                <w:ilvl w:val="0"/>
                <w:numId w:val="13"/>
              </w:numPr>
              <w:ind w:left="360"/>
              <w:jc w:val="both"/>
              <w:rPr>
                <w:rFonts w:ascii="Tahoma" w:hAnsi="Tahoma" w:cs="Tahoma"/>
                <w:bCs/>
                <w:sz w:val="22"/>
                <w:szCs w:val="22"/>
                <w:lang w:val="es-CO"/>
              </w:rPr>
            </w:pPr>
            <w:r>
              <w:rPr>
                <w:rFonts w:ascii="Tahoma" w:hAnsi="Tahoma" w:cs="Tahoma"/>
                <w:bCs/>
                <w:sz w:val="22"/>
                <w:szCs w:val="22"/>
                <w:lang w:val="es-CO"/>
              </w:rPr>
              <w:t xml:space="preserve">Revisión </w:t>
            </w:r>
            <w:r w:rsidR="0098027F">
              <w:rPr>
                <w:rFonts w:ascii="Tahoma" w:hAnsi="Tahoma" w:cs="Tahoma"/>
                <w:bCs/>
                <w:sz w:val="22"/>
                <w:szCs w:val="22"/>
                <w:lang w:val="es-CO"/>
              </w:rPr>
              <w:t xml:space="preserve">de </w:t>
            </w:r>
            <w:r w:rsidR="003D2336" w:rsidRPr="00326A0C">
              <w:rPr>
                <w:rFonts w:ascii="Tahoma" w:hAnsi="Tahoma" w:cs="Tahoma"/>
                <w:bCs/>
                <w:sz w:val="22"/>
                <w:szCs w:val="22"/>
                <w:lang w:val="es-CO"/>
              </w:rPr>
              <w:t>la página Web de Alcaldía de Manizales, para verificar la publicación del Plan Anticorrupción y de Atención al Ciudadano y el Código del Buen Gobierno para el año 201</w:t>
            </w:r>
            <w:r w:rsidR="00F51B01" w:rsidRPr="00326A0C">
              <w:rPr>
                <w:rFonts w:ascii="Tahoma" w:hAnsi="Tahoma" w:cs="Tahoma"/>
                <w:bCs/>
                <w:sz w:val="22"/>
                <w:szCs w:val="22"/>
                <w:lang w:val="es-CO"/>
              </w:rPr>
              <w:t>7</w:t>
            </w:r>
            <w:r w:rsidR="003D2336" w:rsidRPr="00326A0C">
              <w:rPr>
                <w:rFonts w:ascii="Tahoma" w:hAnsi="Tahoma" w:cs="Tahoma"/>
                <w:bCs/>
                <w:sz w:val="22"/>
                <w:szCs w:val="22"/>
                <w:lang w:val="es-CO"/>
              </w:rPr>
              <w:t>, en la fecha establecida para tal fin, 3</w:t>
            </w:r>
            <w:r w:rsidR="00F51B01" w:rsidRPr="00326A0C">
              <w:rPr>
                <w:rFonts w:ascii="Tahoma" w:hAnsi="Tahoma" w:cs="Tahoma"/>
                <w:bCs/>
                <w:sz w:val="22"/>
                <w:szCs w:val="22"/>
                <w:lang w:val="es-CO"/>
              </w:rPr>
              <w:t>0 de enero de 2017.</w:t>
            </w:r>
          </w:p>
          <w:p w14:paraId="0E668288" w14:textId="77777777" w:rsidR="003D2336" w:rsidRPr="00326A0C" w:rsidRDefault="003D2336" w:rsidP="003D2336">
            <w:pPr>
              <w:jc w:val="both"/>
              <w:rPr>
                <w:rFonts w:ascii="Tahoma" w:hAnsi="Tahoma" w:cs="Tahoma"/>
                <w:bCs/>
                <w:sz w:val="22"/>
                <w:szCs w:val="22"/>
                <w:lang w:val="es-CO"/>
              </w:rPr>
            </w:pPr>
          </w:p>
          <w:p w14:paraId="4C596486" w14:textId="77777777" w:rsidR="00CC5A72" w:rsidRPr="009F5A40" w:rsidRDefault="003D2336" w:rsidP="009F5A40">
            <w:pPr>
              <w:pStyle w:val="Prrafodelista"/>
              <w:numPr>
                <w:ilvl w:val="0"/>
                <w:numId w:val="13"/>
              </w:numPr>
              <w:ind w:left="360"/>
              <w:jc w:val="both"/>
              <w:rPr>
                <w:rFonts w:ascii="Tahoma" w:hAnsi="Tahoma" w:cs="Tahoma"/>
                <w:bCs/>
                <w:sz w:val="22"/>
                <w:szCs w:val="22"/>
                <w:lang w:val="es-CO"/>
              </w:rPr>
            </w:pPr>
            <w:r w:rsidRPr="009F5A40">
              <w:rPr>
                <w:rFonts w:ascii="Tahoma" w:hAnsi="Tahoma" w:cs="Tahoma"/>
                <w:bCs/>
                <w:sz w:val="22"/>
                <w:szCs w:val="22"/>
                <w:lang w:val="es-CO"/>
              </w:rPr>
              <w:t xml:space="preserve">Revisión del </w:t>
            </w:r>
            <w:r w:rsidR="00326A0C" w:rsidRPr="009F5A40">
              <w:rPr>
                <w:rFonts w:ascii="Tahoma" w:hAnsi="Tahoma" w:cs="Tahoma"/>
                <w:bCs/>
                <w:sz w:val="22"/>
                <w:szCs w:val="22"/>
                <w:lang w:val="es-CO"/>
              </w:rPr>
              <w:t>Decreto 0085 del 30 de enero de 2017, “Por el cual se adopta el Plan Anticorrupción y de Atención al Ciudadano y el Código del Buen Gobierno para el año 2017</w:t>
            </w:r>
            <w:r w:rsidRPr="009F5A40">
              <w:rPr>
                <w:rFonts w:ascii="Tahoma" w:hAnsi="Tahoma" w:cs="Tahoma"/>
                <w:bCs/>
                <w:sz w:val="22"/>
                <w:szCs w:val="22"/>
                <w:lang w:val="es-CO"/>
              </w:rPr>
              <w:t>, con el objetivo de impulsar las buenas prácticas de la gestión pública en el Municipio de Manizales”</w:t>
            </w:r>
            <w:r w:rsidR="001E2F0B" w:rsidRPr="009F5A40">
              <w:rPr>
                <w:rFonts w:ascii="Tahoma" w:hAnsi="Tahoma" w:cs="Tahoma"/>
                <w:bCs/>
                <w:sz w:val="22"/>
                <w:szCs w:val="22"/>
                <w:lang w:val="es-CO"/>
              </w:rPr>
              <w:t>, con el fin de verificar el cumplimiento de los lineamientos definidos en la Guía “Estrategias para la construcción del Plan Anticorrupción y de Atención al Ciudadano Versión 2”</w:t>
            </w:r>
            <w:r w:rsidR="00E14861" w:rsidRPr="009F5A40">
              <w:rPr>
                <w:rFonts w:ascii="Tahoma" w:hAnsi="Tahoma" w:cs="Tahoma"/>
                <w:bCs/>
                <w:sz w:val="22"/>
                <w:szCs w:val="22"/>
                <w:lang w:val="es-CO"/>
              </w:rPr>
              <w:t xml:space="preserve">, </w:t>
            </w:r>
            <w:r w:rsidR="00CC5A72" w:rsidRPr="009F5A40">
              <w:rPr>
                <w:rFonts w:ascii="Tahoma" w:hAnsi="Tahoma" w:cs="Tahoma"/>
                <w:bCs/>
                <w:sz w:val="22"/>
                <w:szCs w:val="22"/>
                <w:lang w:val="es-CO"/>
              </w:rPr>
              <w:t>y sus cronogramas anexos para desarrollar las actividades de acuerdo con los siguientes componentes:</w:t>
            </w:r>
          </w:p>
          <w:p w14:paraId="1C72399B" w14:textId="77777777" w:rsidR="00CC5A72" w:rsidRPr="00B76D6D" w:rsidRDefault="00CC5A72" w:rsidP="00CC5A72">
            <w:pPr>
              <w:jc w:val="both"/>
              <w:rPr>
                <w:rFonts w:ascii="Tahoma" w:hAnsi="Tahoma" w:cs="Tahoma"/>
                <w:bCs/>
                <w:sz w:val="22"/>
                <w:szCs w:val="22"/>
                <w:lang w:val="es-CO"/>
              </w:rPr>
            </w:pPr>
          </w:p>
          <w:p w14:paraId="6518C061"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1: Gestión de Riesgos de Corrupción – Mapa de Riesgos de Corrupción.</w:t>
            </w:r>
          </w:p>
          <w:p w14:paraId="0199379D"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2: Estrategia de Racionalización de Trámites.</w:t>
            </w:r>
          </w:p>
          <w:p w14:paraId="6DF72480"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3: Rendición de Cuentas.</w:t>
            </w:r>
          </w:p>
          <w:p w14:paraId="3D40319F"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4: Mecanismos para mejorar la Atención al Ciudadano.</w:t>
            </w:r>
          </w:p>
          <w:p w14:paraId="62BC6E29"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5: Mecanismos para la Transparencia y Acceso a la Información.</w:t>
            </w:r>
          </w:p>
          <w:p w14:paraId="71DB0D15" w14:textId="77777777" w:rsidR="00CC5A72"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6: Iniciativas Adicionales.</w:t>
            </w:r>
          </w:p>
          <w:p w14:paraId="138EDAE2" w14:textId="03256326" w:rsidR="003D2336" w:rsidRPr="00326A0C" w:rsidRDefault="003D2336" w:rsidP="003D2336">
            <w:pPr>
              <w:jc w:val="both"/>
              <w:rPr>
                <w:rFonts w:ascii="Tahoma" w:hAnsi="Tahoma" w:cs="Tahoma"/>
                <w:bCs/>
                <w:sz w:val="22"/>
                <w:szCs w:val="22"/>
                <w:lang w:val="es-CO"/>
              </w:rPr>
            </w:pPr>
          </w:p>
          <w:p w14:paraId="4C731ACF" w14:textId="7253BBF6" w:rsidR="004022B0" w:rsidRDefault="0091430E" w:rsidP="00A544FF">
            <w:pPr>
              <w:pStyle w:val="Prrafodelista"/>
              <w:numPr>
                <w:ilvl w:val="0"/>
                <w:numId w:val="13"/>
              </w:numPr>
              <w:ind w:left="360"/>
              <w:jc w:val="both"/>
              <w:rPr>
                <w:rFonts w:ascii="Tahoma" w:hAnsi="Tahoma" w:cs="Tahoma"/>
                <w:bCs/>
                <w:sz w:val="22"/>
                <w:szCs w:val="22"/>
              </w:rPr>
            </w:pPr>
            <w:r>
              <w:rPr>
                <w:rFonts w:ascii="Tahoma" w:hAnsi="Tahoma" w:cs="Tahoma"/>
                <w:bCs/>
                <w:sz w:val="22"/>
                <w:szCs w:val="22"/>
                <w:lang w:val="es-CO"/>
              </w:rPr>
              <w:t xml:space="preserve">Solicitud </w:t>
            </w:r>
            <w:r w:rsidR="00A472E1">
              <w:rPr>
                <w:rFonts w:ascii="Tahoma" w:hAnsi="Tahoma" w:cs="Tahoma"/>
                <w:bCs/>
                <w:sz w:val="22"/>
                <w:szCs w:val="22"/>
                <w:lang w:val="es-CO"/>
              </w:rPr>
              <w:t>a las dependencias que tienen responsabilidad en el Plan anticorrupción 2017, de</w:t>
            </w:r>
            <w:r>
              <w:rPr>
                <w:rFonts w:ascii="Tahoma" w:hAnsi="Tahoma" w:cs="Tahoma"/>
                <w:bCs/>
                <w:sz w:val="22"/>
                <w:szCs w:val="22"/>
                <w:lang w:val="es-CO"/>
              </w:rPr>
              <w:t xml:space="preserve"> </w:t>
            </w:r>
            <w:r w:rsidR="00062855">
              <w:rPr>
                <w:rFonts w:ascii="Tahoma" w:hAnsi="Tahoma" w:cs="Tahoma"/>
                <w:bCs/>
                <w:sz w:val="22"/>
                <w:szCs w:val="22"/>
                <w:lang w:val="es-CO"/>
              </w:rPr>
              <w:t xml:space="preserve">las </w:t>
            </w:r>
            <w:r>
              <w:rPr>
                <w:rFonts w:ascii="Tahoma" w:hAnsi="Tahoma" w:cs="Tahoma"/>
                <w:bCs/>
                <w:sz w:val="22"/>
                <w:szCs w:val="22"/>
                <w:lang w:val="es-CO"/>
              </w:rPr>
              <w:t xml:space="preserve">evidencias </w:t>
            </w:r>
            <w:r w:rsidR="00A472E1">
              <w:rPr>
                <w:rFonts w:ascii="Tahoma" w:hAnsi="Tahoma" w:cs="Tahoma"/>
                <w:bCs/>
                <w:sz w:val="22"/>
                <w:szCs w:val="22"/>
                <w:lang w:val="es-CO"/>
              </w:rPr>
              <w:t xml:space="preserve">que soporten el cumplimiento de las acciones definidas en los cronogramas </w:t>
            </w:r>
            <w:r w:rsidR="00314845">
              <w:rPr>
                <w:rFonts w:ascii="Tahoma" w:hAnsi="Tahoma" w:cs="Tahoma"/>
                <w:bCs/>
                <w:sz w:val="22"/>
                <w:szCs w:val="22"/>
                <w:lang w:val="es-CO"/>
              </w:rPr>
              <w:t xml:space="preserve">establecidos </w:t>
            </w:r>
            <w:r w:rsidR="00062855" w:rsidRPr="00326A0C">
              <w:rPr>
                <w:rFonts w:ascii="Tahoma" w:hAnsi="Tahoma" w:cs="Tahoma"/>
                <w:bCs/>
                <w:sz w:val="22"/>
                <w:szCs w:val="22"/>
                <w:lang w:val="es-CO"/>
              </w:rPr>
              <w:t>para cada uno de los seis componentes que hacen parte</w:t>
            </w:r>
            <w:r w:rsidR="00062855">
              <w:rPr>
                <w:rFonts w:ascii="Tahoma" w:hAnsi="Tahoma" w:cs="Tahoma"/>
                <w:bCs/>
                <w:sz w:val="22"/>
                <w:szCs w:val="22"/>
                <w:lang w:val="es-CO"/>
              </w:rPr>
              <w:t xml:space="preserve"> de </w:t>
            </w:r>
            <w:r w:rsidR="00314845">
              <w:rPr>
                <w:rFonts w:ascii="Tahoma" w:hAnsi="Tahoma" w:cs="Tahoma"/>
                <w:bCs/>
                <w:sz w:val="22"/>
                <w:szCs w:val="22"/>
                <w:lang w:val="es-CO"/>
              </w:rPr>
              <w:t>dicho</w:t>
            </w:r>
            <w:r w:rsidR="00A472E1">
              <w:rPr>
                <w:rFonts w:ascii="Tahoma" w:hAnsi="Tahoma" w:cs="Tahoma"/>
                <w:bCs/>
                <w:sz w:val="22"/>
                <w:szCs w:val="22"/>
                <w:lang w:val="es-CO"/>
              </w:rPr>
              <w:t xml:space="preserve"> Plan, </w:t>
            </w:r>
            <w:r>
              <w:rPr>
                <w:rFonts w:ascii="Tahoma" w:hAnsi="Tahoma" w:cs="Tahoma"/>
                <w:bCs/>
                <w:sz w:val="22"/>
                <w:szCs w:val="22"/>
                <w:lang w:val="es-CO"/>
              </w:rPr>
              <w:t>mediante oficios UCI-133,</w:t>
            </w:r>
            <w:r w:rsidR="00227955">
              <w:rPr>
                <w:rFonts w:ascii="Tahoma" w:hAnsi="Tahoma" w:cs="Tahoma"/>
                <w:bCs/>
                <w:sz w:val="22"/>
                <w:szCs w:val="22"/>
                <w:lang w:val="es-CO"/>
              </w:rPr>
              <w:t xml:space="preserve"> </w:t>
            </w:r>
            <w:r w:rsidR="00140D5F">
              <w:rPr>
                <w:rFonts w:ascii="Tahoma" w:hAnsi="Tahoma" w:cs="Tahoma"/>
                <w:bCs/>
                <w:sz w:val="22"/>
                <w:szCs w:val="22"/>
                <w:lang w:val="es-CO"/>
              </w:rPr>
              <w:t>UCI-</w:t>
            </w:r>
            <w:r w:rsidR="00615C11">
              <w:rPr>
                <w:rFonts w:ascii="Tahoma" w:hAnsi="Tahoma" w:cs="Tahoma"/>
                <w:bCs/>
                <w:sz w:val="22"/>
                <w:szCs w:val="22"/>
                <w:lang w:val="es-CO"/>
              </w:rPr>
              <w:t xml:space="preserve">129, </w:t>
            </w:r>
            <w:r w:rsidR="00140D5F">
              <w:rPr>
                <w:rFonts w:ascii="Tahoma" w:hAnsi="Tahoma" w:cs="Tahoma"/>
                <w:bCs/>
                <w:sz w:val="22"/>
                <w:szCs w:val="22"/>
                <w:lang w:val="es-CO"/>
              </w:rPr>
              <w:t>UCI-</w:t>
            </w:r>
            <w:r w:rsidR="00615C11">
              <w:rPr>
                <w:rFonts w:ascii="Tahoma" w:hAnsi="Tahoma" w:cs="Tahoma"/>
                <w:bCs/>
                <w:sz w:val="22"/>
                <w:szCs w:val="22"/>
                <w:lang w:val="es-CO"/>
              </w:rPr>
              <w:t xml:space="preserve">130, </w:t>
            </w:r>
            <w:r w:rsidR="00140D5F">
              <w:rPr>
                <w:rFonts w:ascii="Tahoma" w:hAnsi="Tahoma" w:cs="Tahoma"/>
                <w:bCs/>
                <w:sz w:val="22"/>
                <w:szCs w:val="22"/>
                <w:lang w:val="es-CO"/>
              </w:rPr>
              <w:t>UCI-</w:t>
            </w:r>
            <w:r w:rsidR="00615C11">
              <w:rPr>
                <w:rFonts w:ascii="Tahoma" w:hAnsi="Tahoma" w:cs="Tahoma"/>
                <w:bCs/>
                <w:sz w:val="22"/>
                <w:szCs w:val="22"/>
                <w:lang w:val="es-CO"/>
              </w:rPr>
              <w:t xml:space="preserve">134, </w:t>
            </w:r>
            <w:r w:rsidR="00140D5F">
              <w:rPr>
                <w:rFonts w:ascii="Tahoma" w:hAnsi="Tahoma" w:cs="Tahoma"/>
                <w:bCs/>
                <w:sz w:val="22"/>
                <w:szCs w:val="22"/>
                <w:lang w:val="es-CO"/>
              </w:rPr>
              <w:t>UCI-</w:t>
            </w:r>
            <w:r w:rsidR="00615C11">
              <w:rPr>
                <w:rFonts w:ascii="Tahoma" w:hAnsi="Tahoma" w:cs="Tahoma"/>
                <w:bCs/>
                <w:sz w:val="22"/>
                <w:szCs w:val="22"/>
                <w:lang w:val="es-CO"/>
              </w:rPr>
              <w:t xml:space="preserve">135, </w:t>
            </w:r>
            <w:r w:rsidR="00140D5F">
              <w:rPr>
                <w:rFonts w:ascii="Tahoma" w:hAnsi="Tahoma" w:cs="Tahoma"/>
                <w:bCs/>
                <w:sz w:val="22"/>
                <w:szCs w:val="22"/>
                <w:lang w:val="es-CO"/>
              </w:rPr>
              <w:t>UCI-</w:t>
            </w:r>
            <w:r w:rsidR="00615C11">
              <w:rPr>
                <w:rFonts w:ascii="Tahoma" w:hAnsi="Tahoma" w:cs="Tahoma"/>
                <w:bCs/>
                <w:sz w:val="22"/>
                <w:szCs w:val="22"/>
                <w:lang w:val="es-CO"/>
              </w:rPr>
              <w:t xml:space="preserve">140, </w:t>
            </w:r>
            <w:r w:rsidR="00140D5F">
              <w:rPr>
                <w:rFonts w:ascii="Tahoma" w:hAnsi="Tahoma" w:cs="Tahoma"/>
                <w:bCs/>
                <w:sz w:val="22"/>
                <w:szCs w:val="22"/>
                <w:lang w:val="es-CO"/>
              </w:rPr>
              <w:t>UCI-</w:t>
            </w:r>
            <w:r w:rsidR="00615C11">
              <w:rPr>
                <w:rFonts w:ascii="Tahoma" w:hAnsi="Tahoma" w:cs="Tahoma"/>
                <w:bCs/>
                <w:sz w:val="22"/>
                <w:szCs w:val="22"/>
                <w:lang w:val="es-CO"/>
              </w:rPr>
              <w:t xml:space="preserve">138 y </w:t>
            </w:r>
            <w:r w:rsidR="00140D5F">
              <w:rPr>
                <w:rFonts w:ascii="Tahoma" w:hAnsi="Tahoma" w:cs="Tahoma"/>
                <w:bCs/>
                <w:sz w:val="22"/>
                <w:szCs w:val="22"/>
                <w:lang w:val="es-CO"/>
              </w:rPr>
              <w:t>UCI-</w:t>
            </w:r>
            <w:r w:rsidR="00615C11">
              <w:rPr>
                <w:rFonts w:ascii="Tahoma" w:hAnsi="Tahoma" w:cs="Tahoma"/>
                <w:bCs/>
                <w:sz w:val="22"/>
                <w:szCs w:val="22"/>
                <w:lang w:val="es-CO"/>
              </w:rPr>
              <w:t>139</w:t>
            </w:r>
            <w:r w:rsidR="008830C5">
              <w:rPr>
                <w:rFonts w:ascii="Tahoma" w:hAnsi="Tahoma" w:cs="Tahoma"/>
                <w:bCs/>
                <w:sz w:val="22"/>
                <w:szCs w:val="22"/>
                <w:lang w:val="es-CO"/>
              </w:rPr>
              <w:t xml:space="preserve"> del 21 de abril respectivamente</w:t>
            </w:r>
            <w:r w:rsidR="00A74F47">
              <w:rPr>
                <w:rFonts w:ascii="Tahoma" w:hAnsi="Tahoma" w:cs="Tahoma"/>
                <w:bCs/>
                <w:sz w:val="22"/>
                <w:szCs w:val="22"/>
                <w:lang w:val="es-CO"/>
              </w:rPr>
              <w:t xml:space="preserve">, </w:t>
            </w:r>
            <w:r w:rsidR="00A74F47" w:rsidRPr="00C64A44">
              <w:rPr>
                <w:rFonts w:ascii="Tahoma" w:hAnsi="Tahoma" w:cs="Tahoma"/>
                <w:bCs/>
                <w:sz w:val="22"/>
                <w:szCs w:val="22"/>
              </w:rPr>
              <w:t>de las cuales algunas presentan fecha de cumplimiento a la fecha de la presente auditoría y las demás establecen ejecución a lo largo de la presente vigencia y hasta el 31 de diciembre de 2017.</w:t>
            </w:r>
            <w:r w:rsidR="004022B0">
              <w:rPr>
                <w:rFonts w:ascii="Tahoma" w:hAnsi="Tahoma" w:cs="Tahoma"/>
                <w:bCs/>
                <w:sz w:val="22"/>
                <w:szCs w:val="22"/>
              </w:rPr>
              <w:t xml:space="preserve">  </w:t>
            </w:r>
          </w:p>
          <w:p w14:paraId="31DF68A4" w14:textId="77777777" w:rsidR="004022B0" w:rsidRPr="004022B0" w:rsidRDefault="004022B0" w:rsidP="00A544FF">
            <w:pPr>
              <w:jc w:val="both"/>
              <w:rPr>
                <w:rFonts w:ascii="Tahoma" w:hAnsi="Tahoma" w:cs="Tahoma"/>
                <w:bCs/>
                <w:sz w:val="22"/>
                <w:szCs w:val="22"/>
              </w:rPr>
            </w:pPr>
          </w:p>
          <w:p w14:paraId="3D41735D" w14:textId="2DDA3727" w:rsidR="004022B0" w:rsidRPr="004022B0" w:rsidRDefault="004022B0" w:rsidP="00A544FF">
            <w:pPr>
              <w:pStyle w:val="Prrafodelista"/>
              <w:numPr>
                <w:ilvl w:val="0"/>
                <w:numId w:val="13"/>
              </w:numPr>
              <w:ind w:left="360"/>
              <w:jc w:val="both"/>
              <w:rPr>
                <w:rFonts w:ascii="Tahoma" w:hAnsi="Tahoma" w:cs="Tahoma"/>
                <w:bCs/>
                <w:sz w:val="22"/>
                <w:szCs w:val="22"/>
              </w:rPr>
            </w:pPr>
            <w:r w:rsidRPr="004022B0">
              <w:rPr>
                <w:rFonts w:ascii="Tahoma" w:hAnsi="Tahoma" w:cs="Tahoma"/>
                <w:bCs/>
                <w:sz w:val="22"/>
                <w:szCs w:val="22"/>
              </w:rPr>
              <w:t xml:space="preserve">Seguimiento al Plan de Mejoramiento No. 002-2017,  suscrito por las Secretarías de Servicios Administrativos, Planeación y la Unidad de Divulgación y Prensa el  día 26 de enero de 2017, como resultado de la Auditoría Especial No. 001-2017, </w:t>
            </w:r>
            <w:r>
              <w:rPr>
                <w:rFonts w:ascii="Tahoma" w:hAnsi="Tahoma" w:cs="Tahoma"/>
                <w:bCs/>
                <w:sz w:val="22"/>
                <w:szCs w:val="22"/>
              </w:rPr>
              <w:t>seguimiento al Plan Anticorrupción 2016</w:t>
            </w:r>
            <w:r w:rsidR="0006590A">
              <w:rPr>
                <w:rFonts w:ascii="Tahoma" w:hAnsi="Tahoma" w:cs="Tahoma"/>
                <w:bCs/>
                <w:sz w:val="22"/>
                <w:szCs w:val="22"/>
              </w:rPr>
              <w:t>,</w:t>
            </w:r>
            <w:r>
              <w:rPr>
                <w:rFonts w:ascii="Tahoma" w:hAnsi="Tahoma" w:cs="Tahoma"/>
                <w:bCs/>
                <w:sz w:val="22"/>
                <w:szCs w:val="22"/>
              </w:rPr>
              <w:t xml:space="preserve"> </w:t>
            </w:r>
            <w:r w:rsidR="000A5040">
              <w:rPr>
                <w:rFonts w:ascii="Tahoma" w:hAnsi="Tahoma" w:cs="Tahoma"/>
                <w:bCs/>
                <w:sz w:val="22"/>
                <w:szCs w:val="22"/>
              </w:rPr>
              <w:t xml:space="preserve">para el periodo </w:t>
            </w:r>
            <w:r w:rsidRPr="004022B0">
              <w:rPr>
                <w:rFonts w:ascii="Tahoma" w:hAnsi="Tahoma" w:cs="Tahoma"/>
                <w:bCs/>
                <w:sz w:val="22"/>
                <w:szCs w:val="22"/>
              </w:rPr>
              <w:t>1 de septiembre al 31 de diciembre de 2016.</w:t>
            </w:r>
          </w:p>
          <w:p w14:paraId="10C9A483" w14:textId="4FAA8C62" w:rsidR="00F134A2" w:rsidRPr="00F134A2" w:rsidRDefault="00F134A2" w:rsidP="00F134A2">
            <w:pPr>
              <w:jc w:val="both"/>
              <w:rPr>
                <w:rFonts w:ascii="Tahoma" w:hAnsi="Tahoma" w:cs="Tahoma"/>
                <w:bCs/>
                <w:sz w:val="22"/>
                <w:szCs w:val="22"/>
              </w:rPr>
            </w:pPr>
          </w:p>
        </w:tc>
      </w:tr>
    </w:tbl>
    <w:p w14:paraId="5B0F6CA8" w14:textId="77777777" w:rsidR="009C1DC3" w:rsidRPr="004B76E3" w:rsidRDefault="009C1DC3" w:rsidP="005232C2">
      <w:pPr>
        <w:jc w:val="both"/>
        <w:rPr>
          <w:rFonts w:ascii="Tahoma" w:hAnsi="Tahoma" w:cs="Tahoma"/>
          <w:b/>
          <w:bCs/>
          <w:sz w:val="22"/>
          <w:szCs w:val="22"/>
        </w:rPr>
      </w:pPr>
    </w:p>
    <w:p w14:paraId="0065AD00" w14:textId="77777777" w:rsidR="003E4F9A" w:rsidRPr="004B76E3" w:rsidRDefault="003E4F9A"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054"/>
      </w:tblGrid>
      <w:tr w:rsidR="003D2336" w:rsidRPr="004B76E3" w14:paraId="28E34E82" w14:textId="77777777" w:rsidTr="00F608E8">
        <w:trPr>
          <w:trHeight w:val="362"/>
        </w:trPr>
        <w:tc>
          <w:tcPr>
            <w:tcW w:w="9054" w:type="dxa"/>
            <w:shd w:val="clear" w:color="auto" w:fill="D9D9D9" w:themeFill="background1" w:themeFillShade="D9"/>
            <w:vAlign w:val="center"/>
          </w:tcPr>
          <w:p w14:paraId="1E6BCEA5" w14:textId="03F137DB" w:rsidR="003D2336" w:rsidRPr="004B76E3" w:rsidRDefault="00A544FF" w:rsidP="00095FA2">
            <w:pPr>
              <w:jc w:val="center"/>
              <w:rPr>
                <w:rFonts w:ascii="Tahoma" w:hAnsi="Tahoma" w:cs="Tahoma"/>
                <w:b/>
                <w:sz w:val="22"/>
                <w:szCs w:val="22"/>
              </w:rPr>
            </w:pPr>
            <w:r>
              <w:rPr>
                <w:rFonts w:ascii="Tahoma" w:hAnsi="Tahoma" w:cs="Tahoma"/>
                <w:b/>
                <w:sz w:val="22"/>
                <w:szCs w:val="22"/>
              </w:rPr>
              <w:t>4</w:t>
            </w:r>
            <w:r w:rsidR="003D2336" w:rsidRPr="004B76E3">
              <w:rPr>
                <w:rFonts w:ascii="Tahoma" w:hAnsi="Tahoma" w:cs="Tahoma"/>
                <w:b/>
                <w:sz w:val="22"/>
                <w:szCs w:val="22"/>
              </w:rPr>
              <w:t xml:space="preserve">. </w:t>
            </w:r>
            <w:r w:rsidR="003D2336">
              <w:rPr>
                <w:rFonts w:ascii="Tahoma" w:hAnsi="Tahoma" w:cs="Tahoma"/>
                <w:b/>
                <w:bCs/>
                <w:sz w:val="22"/>
                <w:szCs w:val="22"/>
              </w:rPr>
              <w:t>FORTALEZAS</w:t>
            </w:r>
          </w:p>
        </w:tc>
      </w:tr>
      <w:tr w:rsidR="003D2336" w:rsidRPr="00880DA6" w14:paraId="199DF693" w14:textId="77777777" w:rsidTr="00095FA2">
        <w:trPr>
          <w:trHeight w:val="660"/>
        </w:trPr>
        <w:tc>
          <w:tcPr>
            <w:tcW w:w="9054" w:type="dxa"/>
            <w:hideMark/>
          </w:tcPr>
          <w:p w14:paraId="7F990636" w14:textId="3B0722C3" w:rsidR="009D7EBA" w:rsidRPr="001B6EF7" w:rsidRDefault="003912C4" w:rsidP="009D7EBA">
            <w:pPr>
              <w:pStyle w:val="Prrafodelista"/>
              <w:numPr>
                <w:ilvl w:val="0"/>
                <w:numId w:val="14"/>
              </w:numPr>
              <w:jc w:val="both"/>
              <w:rPr>
                <w:rFonts w:ascii="Tahoma" w:hAnsi="Tahoma" w:cs="Tahoma"/>
                <w:bCs/>
                <w:sz w:val="22"/>
                <w:szCs w:val="22"/>
              </w:rPr>
            </w:pPr>
            <w:r w:rsidRPr="001B6EF7">
              <w:rPr>
                <w:rFonts w:ascii="Tahoma" w:hAnsi="Tahoma" w:cs="Tahoma"/>
                <w:bCs/>
                <w:sz w:val="22"/>
                <w:szCs w:val="22"/>
              </w:rPr>
              <w:t xml:space="preserve">Compromiso de la Secretaría de Servicios Administrativos para la ejecución de las acciones establecidas en los componentes del Plan Anticorrupción 2017 y </w:t>
            </w:r>
            <w:r w:rsidR="006E5082">
              <w:rPr>
                <w:rFonts w:ascii="Tahoma" w:hAnsi="Tahoma" w:cs="Tahoma"/>
                <w:bCs/>
                <w:sz w:val="22"/>
                <w:szCs w:val="22"/>
              </w:rPr>
              <w:t>su</w:t>
            </w:r>
            <w:r w:rsidRPr="001B6EF7">
              <w:rPr>
                <w:rFonts w:ascii="Tahoma" w:hAnsi="Tahoma" w:cs="Tahoma"/>
                <w:bCs/>
                <w:sz w:val="22"/>
                <w:szCs w:val="22"/>
              </w:rPr>
              <w:t xml:space="preserve"> disposición para </w:t>
            </w:r>
            <w:r w:rsidR="008E4883" w:rsidRPr="001B6EF7">
              <w:rPr>
                <w:rFonts w:ascii="Tahoma" w:hAnsi="Tahoma" w:cs="Tahoma"/>
                <w:bCs/>
                <w:sz w:val="22"/>
                <w:szCs w:val="22"/>
              </w:rPr>
              <w:t>proporcionar</w:t>
            </w:r>
            <w:r w:rsidRPr="001B6EF7">
              <w:rPr>
                <w:rFonts w:ascii="Tahoma" w:hAnsi="Tahoma" w:cs="Tahoma"/>
                <w:bCs/>
                <w:sz w:val="22"/>
                <w:szCs w:val="22"/>
              </w:rPr>
              <w:t xml:space="preserve"> </w:t>
            </w:r>
            <w:r w:rsidR="007C09A8" w:rsidRPr="001B6EF7">
              <w:rPr>
                <w:rFonts w:ascii="Tahoma" w:hAnsi="Tahoma" w:cs="Tahoma"/>
                <w:bCs/>
                <w:sz w:val="22"/>
                <w:szCs w:val="22"/>
              </w:rPr>
              <w:t xml:space="preserve">las </w:t>
            </w:r>
            <w:r w:rsidR="006E5082">
              <w:rPr>
                <w:rFonts w:ascii="Tahoma" w:hAnsi="Tahoma" w:cs="Tahoma"/>
                <w:bCs/>
                <w:sz w:val="22"/>
                <w:szCs w:val="22"/>
              </w:rPr>
              <w:t xml:space="preserve">evidencias </w:t>
            </w:r>
            <w:r w:rsidR="0083608E">
              <w:rPr>
                <w:rFonts w:ascii="Tahoma" w:hAnsi="Tahoma" w:cs="Tahoma"/>
                <w:bCs/>
                <w:sz w:val="22"/>
                <w:szCs w:val="22"/>
              </w:rPr>
              <w:t xml:space="preserve">tanto suyas, como </w:t>
            </w:r>
            <w:r w:rsidR="006E5082">
              <w:rPr>
                <w:rFonts w:ascii="Tahoma" w:hAnsi="Tahoma" w:cs="Tahoma"/>
                <w:bCs/>
                <w:sz w:val="22"/>
                <w:szCs w:val="22"/>
              </w:rPr>
              <w:t>de otras dependencias responsables del Plan Anticorrupción.</w:t>
            </w:r>
          </w:p>
          <w:p w14:paraId="0DE80895" w14:textId="5B46DB61" w:rsidR="00EA4173" w:rsidRPr="001B6EF7" w:rsidRDefault="00EA4173" w:rsidP="001B6EF7">
            <w:pPr>
              <w:jc w:val="both"/>
              <w:rPr>
                <w:rFonts w:ascii="Tahoma" w:hAnsi="Tahoma" w:cs="Tahoma"/>
                <w:bCs/>
                <w:sz w:val="22"/>
                <w:szCs w:val="22"/>
              </w:rPr>
            </w:pPr>
          </w:p>
        </w:tc>
      </w:tr>
    </w:tbl>
    <w:p w14:paraId="5223C885" w14:textId="77777777" w:rsidR="006E5082" w:rsidRDefault="006E5082" w:rsidP="00EF2685">
      <w:pPr>
        <w:jc w:val="both"/>
        <w:rPr>
          <w:rFonts w:ascii="Tahoma" w:hAnsi="Tahoma" w:cs="Tahoma"/>
          <w:bCs/>
          <w:sz w:val="22"/>
          <w:szCs w:val="22"/>
        </w:rPr>
      </w:pPr>
    </w:p>
    <w:p w14:paraId="57EFD77A" w14:textId="77777777" w:rsidR="00162DBD" w:rsidRDefault="00162DBD" w:rsidP="00EF2685">
      <w:pPr>
        <w:jc w:val="both"/>
        <w:rPr>
          <w:rFonts w:ascii="Tahoma" w:hAnsi="Tahoma" w:cs="Tahoma"/>
          <w:bCs/>
          <w:sz w:val="22"/>
          <w:szCs w:val="22"/>
        </w:rPr>
      </w:pPr>
    </w:p>
    <w:p w14:paraId="272A3F2F" w14:textId="77777777" w:rsidR="00162DBD" w:rsidRDefault="00162DBD"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4"/>
      </w:tblGrid>
      <w:tr w:rsidR="0064095D" w:rsidRPr="004B76E3" w14:paraId="366C5203" w14:textId="77777777" w:rsidTr="00734DA7">
        <w:trPr>
          <w:trHeight w:val="362"/>
        </w:trPr>
        <w:tc>
          <w:tcPr>
            <w:tcW w:w="9054" w:type="dxa"/>
            <w:shd w:val="clear" w:color="auto" w:fill="D9D9D9" w:themeFill="background1" w:themeFillShade="D9"/>
            <w:vAlign w:val="center"/>
          </w:tcPr>
          <w:p w14:paraId="7E55A372" w14:textId="57F891CB" w:rsidR="0064095D" w:rsidRPr="004B76E3" w:rsidRDefault="0064095D" w:rsidP="00A544FF">
            <w:pPr>
              <w:jc w:val="center"/>
              <w:rPr>
                <w:rFonts w:ascii="Tahoma" w:hAnsi="Tahoma" w:cs="Tahoma"/>
                <w:b/>
                <w:sz w:val="22"/>
                <w:szCs w:val="22"/>
              </w:rPr>
            </w:pPr>
            <w:r>
              <w:rPr>
                <w:rFonts w:ascii="Tahoma" w:hAnsi="Tahoma" w:cs="Tahoma"/>
                <w:b/>
                <w:sz w:val="22"/>
                <w:szCs w:val="22"/>
              </w:rPr>
              <w:lastRenderedPageBreak/>
              <w:t>5</w:t>
            </w:r>
            <w:r w:rsidRPr="004B76E3">
              <w:rPr>
                <w:rFonts w:ascii="Tahoma" w:hAnsi="Tahoma" w:cs="Tahoma"/>
                <w:b/>
                <w:sz w:val="22"/>
                <w:szCs w:val="22"/>
              </w:rPr>
              <w:t>.</w:t>
            </w:r>
            <w:r>
              <w:rPr>
                <w:rFonts w:ascii="Tahoma" w:hAnsi="Tahoma" w:cs="Tahoma"/>
                <w:b/>
                <w:sz w:val="22"/>
                <w:szCs w:val="22"/>
              </w:rPr>
              <w:t xml:space="preserve"> LIMITANTES</w:t>
            </w:r>
          </w:p>
        </w:tc>
      </w:tr>
      <w:tr w:rsidR="0064095D" w:rsidRPr="00880DA6" w14:paraId="34E11034" w14:textId="77777777" w:rsidTr="00734DA7">
        <w:trPr>
          <w:trHeight w:val="660"/>
        </w:trPr>
        <w:tc>
          <w:tcPr>
            <w:tcW w:w="9054" w:type="dxa"/>
            <w:hideMark/>
          </w:tcPr>
          <w:p w14:paraId="57B2A866" w14:textId="1CACDBBC" w:rsidR="007608A0" w:rsidRPr="007608A0" w:rsidRDefault="00F975C8" w:rsidP="00F975C8">
            <w:pPr>
              <w:pStyle w:val="Prrafodelista"/>
              <w:numPr>
                <w:ilvl w:val="0"/>
                <w:numId w:val="14"/>
              </w:numPr>
              <w:jc w:val="both"/>
              <w:rPr>
                <w:rFonts w:ascii="Tahoma" w:hAnsi="Tahoma" w:cs="Tahoma"/>
                <w:bCs/>
                <w:sz w:val="22"/>
                <w:szCs w:val="22"/>
              </w:rPr>
            </w:pPr>
            <w:r>
              <w:rPr>
                <w:rFonts w:ascii="Tahoma" w:hAnsi="Tahoma" w:cs="Tahoma"/>
                <w:bCs/>
                <w:sz w:val="22"/>
                <w:szCs w:val="22"/>
              </w:rPr>
              <w:t xml:space="preserve">La </w:t>
            </w:r>
            <w:r w:rsidR="006E5ADC">
              <w:rPr>
                <w:rFonts w:ascii="Tahoma" w:hAnsi="Tahoma" w:cs="Tahoma"/>
                <w:bCs/>
                <w:sz w:val="22"/>
                <w:szCs w:val="22"/>
              </w:rPr>
              <w:t xml:space="preserve">Secretaría de Planeación y la </w:t>
            </w:r>
            <w:r>
              <w:rPr>
                <w:rFonts w:ascii="Tahoma" w:hAnsi="Tahoma" w:cs="Tahoma"/>
                <w:bCs/>
                <w:sz w:val="22"/>
                <w:szCs w:val="22"/>
              </w:rPr>
              <w:t xml:space="preserve">Unidad de Divulgación y Prensa </w:t>
            </w:r>
            <w:r w:rsidR="00734DA7">
              <w:rPr>
                <w:rFonts w:ascii="Tahoma" w:hAnsi="Tahoma" w:cs="Tahoma"/>
                <w:bCs/>
                <w:sz w:val="22"/>
                <w:szCs w:val="22"/>
              </w:rPr>
              <w:t>no presentaron evidencias de</w:t>
            </w:r>
            <w:r w:rsidR="00AC313F">
              <w:rPr>
                <w:rFonts w:ascii="Tahoma" w:hAnsi="Tahoma" w:cs="Tahoma"/>
                <w:bCs/>
                <w:sz w:val="22"/>
                <w:szCs w:val="22"/>
              </w:rPr>
              <w:t>l cumplimiento de</w:t>
            </w:r>
            <w:r w:rsidR="00734DA7">
              <w:rPr>
                <w:rFonts w:ascii="Tahoma" w:hAnsi="Tahoma" w:cs="Tahoma"/>
                <w:bCs/>
                <w:sz w:val="22"/>
                <w:szCs w:val="22"/>
              </w:rPr>
              <w:t xml:space="preserve"> las </w:t>
            </w:r>
            <w:r w:rsidR="002E0FDD">
              <w:rPr>
                <w:rFonts w:ascii="Tahoma" w:hAnsi="Tahoma" w:cs="Tahoma"/>
                <w:bCs/>
                <w:sz w:val="22"/>
                <w:szCs w:val="22"/>
              </w:rPr>
              <w:t>actividades</w:t>
            </w:r>
            <w:r w:rsidR="00734DA7">
              <w:rPr>
                <w:rFonts w:ascii="Tahoma" w:hAnsi="Tahoma" w:cs="Tahoma"/>
                <w:bCs/>
                <w:sz w:val="22"/>
                <w:szCs w:val="22"/>
              </w:rPr>
              <w:t xml:space="preserve"> bajo su responsabilidad en los componentes </w:t>
            </w:r>
            <w:r w:rsidR="00FC5F2D">
              <w:rPr>
                <w:rFonts w:ascii="Tahoma" w:hAnsi="Tahoma" w:cs="Tahoma"/>
                <w:bCs/>
                <w:sz w:val="22"/>
                <w:szCs w:val="22"/>
              </w:rPr>
              <w:t xml:space="preserve">“Estrategias de Racionalización de Trámites”, “Rendición de Cuentas” y “Mecanismos para la Transparencia y Acceso a la Información”, </w:t>
            </w:r>
            <w:r w:rsidR="00734DA7">
              <w:rPr>
                <w:rFonts w:ascii="Tahoma" w:hAnsi="Tahoma" w:cs="Tahoma"/>
                <w:bCs/>
                <w:sz w:val="22"/>
                <w:szCs w:val="22"/>
              </w:rPr>
              <w:t xml:space="preserve">del Plan </w:t>
            </w:r>
            <w:r w:rsidR="00734DA7" w:rsidRPr="00104365">
              <w:rPr>
                <w:rFonts w:ascii="Tahoma" w:hAnsi="Tahoma" w:cs="Tahoma"/>
                <w:sz w:val="22"/>
                <w:szCs w:val="22"/>
              </w:rPr>
              <w:t>Anticorrupción y de Atención al Ciudadano y el Código del Buen Gobierno para el año 2017</w:t>
            </w:r>
            <w:r w:rsidR="00734DA7" w:rsidRPr="00104365">
              <w:rPr>
                <w:rFonts w:ascii="Tahoma" w:hAnsi="Tahoma" w:cs="Tahoma"/>
                <w:bCs/>
                <w:sz w:val="22"/>
                <w:szCs w:val="22"/>
                <w:lang w:val="es-CO"/>
              </w:rPr>
              <w:t>, con el objetivo de impulsar las buenas prácticas de la gestión pública en el municipio de Manizales</w:t>
            </w:r>
            <w:r w:rsidR="00D44A6D">
              <w:rPr>
                <w:rFonts w:ascii="Tahoma" w:hAnsi="Tahoma" w:cs="Tahoma"/>
                <w:bCs/>
                <w:sz w:val="22"/>
                <w:szCs w:val="22"/>
                <w:lang w:val="es-CO"/>
              </w:rPr>
              <w:t xml:space="preserve">, </w:t>
            </w:r>
            <w:r w:rsidR="006E5ADC">
              <w:rPr>
                <w:rFonts w:ascii="Tahoma" w:hAnsi="Tahoma" w:cs="Tahoma"/>
                <w:bCs/>
                <w:sz w:val="22"/>
                <w:szCs w:val="22"/>
                <w:lang w:val="es-CO"/>
              </w:rPr>
              <w:t>para lo cual se estableció como plazo de entrega el día</w:t>
            </w:r>
            <w:r w:rsidR="00D44A6D">
              <w:rPr>
                <w:rFonts w:ascii="Tahoma" w:hAnsi="Tahoma" w:cs="Tahoma"/>
                <w:bCs/>
                <w:sz w:val="22"/>
                <w:szCs w:val="22"/>
                <w:lang w:val="es-CO"/>
              </w:rPr>
              <w:t xml:space="preserve"> 28 de abril de 2017</w:t>
            </w:r>
            <w:r w:rsidR="007608A0">
              <w:rPr>
                <w:rFonts w:ascii="Tahoma" w:hAnsi="Tahoma" w:cs="Tahoma"/>
                <w:bCs/>
                <w:sz w:val="22"/>
                <w:szCs w:val="22"/>
                <w:lang w:val="es-CO"/>
              </w:rPr>
              <w:t>.</w:t>
            </w:r>
          </w:p>
          <w:p w14:paraId="26D7EE0F" w14:textId="77777777" w:rsidR="007608A0" w:rsidRDefault="007608A0" w:rsidP="007608A0">
            <w:pPr>
              <w:ind w:left="360"/>
              <w:jc w:val="both"/>
              <w:rPr>
                <w:rFonts w:ascii="Tahoma" w:hAnsi="Tahoma" w:cs="Tahoma"/>
                <w:bCs/>
                <w:sz w:val="22"/>
                <w:szCs w:val="22"/>
              </w:rPr>
            </w:pPr>
          </w:p>
          <w:p w14:paraId="768F5961" w14:textId="650630BD" w:rsidR="00F975C8" w:rsidRPr="007608A0" w:rsidRDefault="007608A0" w:rsidP="007608A0">
            <w:pPr>
              <w:ind w:left="360"/>
              <w:jc w:val="both"/>
              <w:rPr>
                <w:rFonts w:ascii="Tahoma" w:hAnsi="Tahoma" w:cs="Tahoma"/>
                <w:bCs/>
                <w:sz w:val="22"/>
                <w:szCs w:val="22"/>
              </w:rPr>
            </w:pPr>
            <w:r>
              <w:rPr>
                <w:rFonts w:ascii="Tahoma" w:hAnsi="Tahoma" w:cs="Tahoma"/>
                <w:bCs/>
                <w:sz w:val="22"/>
                <w:szCs w:val="22"/>
                <w:lang w:val="es-CO"/>
              </w:rPr>
              <w:t xml:space="preserve">Es importante indicar que la </w:t>
            </w:r>
            <w:r w:rsidR="00F975C8" w:rsidRPr="007608A0">
              <w:rPr>
                <w:rFonts w:ascii="Tahoma" w:hAnsi="Tahoma" w:cs="Tahoma"/>
                <w:bCs/>
                <w:sz w:val="22"/>
                <w:szCs w:val="22"/>
              </w:rPr>
              <w:t xml:space="preserve">Secretaría de Planeación </w:t>
            </w:r>
            <w:r>
              <w:rPr>
                <w:rFonts w:ascii="Tahoma" w:hAnsi="Tahoma" w:cs="Tahoma"/>
                <w:bCs/>
                <w:sz w:val="22"/>
                <w:szCs w:val="22"/>
              </w:rPr>
              <w:t xml:space="preserve">y la Unidad de Divulgación y Prensa hacen parte fundamental del </w:t>
            </w:r>
            <w:r w:rsidR="00A864DD">
              <w:rPr>
                <w:rFonts w:ascii="Tahoma" w:hAnsi="Tahoma" w:cs="Tahoma"/>
                <w:bCs/>
                <w:sz w:val="22"/>
                <w:szCs w:val="22"/>
              </w:rPr>
              <w:t xml:space="preserve">Comité Coordinador de la Rendición de Cuentas y </w:t>
            </w:r>
            <w:r w:rsidR="00FC5F2D">
              <w:rPr>
                <w:rFonts w:ascii="Tahoma" w:hAnsi="Tahoma" w:cs="Tahoma"/>
                <w:bCs/>
                <w:sz w:val="22"/>
                <w:szCs w:val="22"/>
              </w:rPr>
              <w:t xml:space="preserve">así </w:t>
            </w:r>
            <w:r w:rsidR="00A864DD">
              <w:rPr>
                <w:rFonts w:ascii="Tahoma" w:hAnsi="Tahoma" w:cs="Tahoma"/>
                <w:bCs/>
                <w:sz w:val="22"/>
                <w:szCs w:val="22"/>
              </w:rPr>
              <w:t xml:space="preserve">mismo, la Secretaría de Planeación </w:t>
            </w:r>
            <w:r w:rsidR="00F975C8" w:rsidRPr="007608A0">
              <w:rPr>
                <w:rFonts w:ascii="Tahoma" w:hAnsi="Tahoma" w:cs="Tahoma"/>
                <w:bCs/>
                <w:sz w:val="22"/>
                <w:szCs w:val="22"/>
              </w:rPr>
              <w:t xml:space="preserve">debe monitorear y evaluar permanentemente las actividades establecidas en el Plan Anticorrupción y de Atención al </w:t>
            </w:r>
            <w:r w:rsidR="00B575DD" w:rsidRPr="007608A0">
              <w:rPr>
                <w:rFonts w:ascii="Tahoma" w:hAnsi="Tahoma" w:cs="Tahoma"/>
                <w:bCs/>
                <w:sz w:val="22"/>
                <w:szCs w:val="22"/>
              </w:rPr>
              <w:t>C</w:t>
            </w:r>
            <w:r w:rsidR="00F975C8" w:rsidRPr="007608A0">
              <w:rPr>
                <w:rFonts w:ascii="Tahoma" w:hAnsi="Tahoma" w:cs="Tahoma"/>
                <w:bCs/>
                <w:sz w:val="22"/>
                <w:szCs w:val="22"/>
              </w:rPr>
              <w:t>iudadano y las acciones contempladas en cada uno de sus componentes</w:t>
            </w:r>
            <w:r w:rsidR="00EA4173" w:rsidRPr="007608A0">
              <w:rPr>
                <w:rFonts w:ascii="Tahoma" w:hAnsi="Tahoma" w:cs="Tahoma"/>
                <w:bCs/>
                <w:sz w:val="22"/>
                <w:szCs w:val="22"/>
              </w:rPr>
              <w:t>, de acuerdo con los lineamientos establecidos en la Guía “Estrategias para la construcción del Plan Anticorrupción y de Atención al Ciudadano Versión 2 – 2015, emanada de la Presidencia de la República</w:t>
            </w:r>
            <w:r w:rsidR="00F975C8" w:rsidRPr="007608A0">
              <w:rPr>
                <w:rFonts w:ascii="Tahoma" w:hAnsi="Tahoma" w:cs="Tahoma"/>
                <w:bCs/>
                <w:sz w:val="22"/>
                <w:szCs w:val="22"/>
              </w:rPr>
              <w:t>.</w:t>
            </w:r>
          </w:p>
          <w:p w14:paraId="5C7CE962" w14:textId="77777777" w:rsidR="00F975C8" w:rsidRPr="00EA4173" w:rsidRDefault="00F975C8" w:rsidP="00EA4173">
            <w:pPr>
              <w:jc w:val="both"/>
              <w:rPr>
                <w:rFonts w:ascii="Tahoma" w:hAnsi="Tahoma" w:cs="Tahoma"/>
                <w:bCs/>
                <w:sz w:val="22"/>
                <w:szCs w:val="22"/>
              </w:rPr>
            </w:pPr>
          </w:p>
          <w:p w14:paraId="3FEDAD4C" w14:textId="4207BE70" w:rsidR="00D66C58" w:rsidRDefault="00162DBD" w:rsidP="00C80284">
            <w:pPr>
              <w:pStyle w:val="Prrafodelista"/>
              <w:numPr>
                <w:ilvl w:val="0"/>
                <w:numId w:val="14"/>
              </w:numPr>
              <w:jc w:val="both"/>
              <w:rPr>
                <w:rFonts w:ascii="Tahoma" w:hAnsi="Tahoma" w:cs="Tahoma"/>
                <w:bCs/>
                <w:sz w:val="22"/>
                <w:szCs w:val="22"/>
              </w:rPr>
            </w:pPr>
            <w:r>
              <w:rPr>
                <w:rFonts w:ascii="Tahoma" w:hAnsi="Tahoma" w:cs="Tahoma"/>
                <w:bCs/>
                <w:sz w:val="22"/>
                <w:szCs w:val="22"/>
              </w:rPr>
              <w:t>Debido a la dificultad presentada para la recolección de la información, l</w:t>
            </w:r>
            <w:r w:rsidR="00EA4173">
              <w:rPr>
                <w:rFonts w:ascii="Tahoma" w:hAnsi="Tahoma" w:cs="Tahoma"/>
                <w:bCs/>
                <w:sz w:val="22"/>
                <w:szCs w:val="22"/>
              </w:rPr>
              <w:t xml:space="preserve">a Unidad de Control Interno recurrió a </w:t>
            </w:r>
            <w:r w:rsidR="003A1842">
              <w:rPr>
                <w:rFonts w:ascii="Tahoma" w:hAnsi="Tahoma" w:cs="Tahoma"/>
                <w:bCs/>
                <w:sz w:val="22"/>
                <w:szCs w:val="22"/>
              </w:rPr>
              <w:t>la</w:t>
            </w:r>
            <w:r w:rsidR="00EA4173">
              <w:rPr>
                <w:rFonts w:ascii="Tahoma" w:hAnsi="Tahoma" w:cs="Tahoma"/>
                <w:bCs/>
                <w:sz w:val="22"/>
                <w:szCs w:val="22"/>
              </w:rPr>
              <w:t xml:space="preserve"> </w:t>
            </w:r>
            <w:r w:rsidR="00734DA7">
              <w:rPr>
                <w:rFonts w:ascii="Tahoma" w:hAnsi="Tahoma" w:cs="Tahoma"/>
                <w:bCs/>
                <w:sz w:val="22"/>
                <w:szCs w:val="22"/>
              </w:rPr>
              <w:t>Secretaría de Servicios Administrativos para solicitar evidencias</w:t>
            </w:r>
            <w:r w:rsidR="000C4755">
              <w:rPr>
                <w:rFonts w:ascii="Tahoma" w:hAnsi="Tahoma" w:cs="Tahoma"/>
                <w:bCs/>
                <w:sz w:val="22"/>
                <w:szCs w:val="22"/>
              </w:rPr>
              <w:t xml:space="preserve"> que coadyuvaran a establecer el avance de cumplimiento de </w:t>
            </w:r>
            <w:r w:rsidR="00FC5F2D">
              <w:rPr>
                <w:rFonts w:ascii="Tahoma" w:hAnsi="Tahoma" w:cs="Tahoma"/>
                <w:bCs/>
                <w:sz w:val="22"/>
                <w:szCs w:val="22"/>
              </w:rPr>
              <w:t xml:space="preserve">dichos </w:t>
            </w:r>
            <w:r w:rsidR="000C4755">
              <w:rPr>
                <w:rFonts w:ascii="Tahoma" w:hAnsi="Tahoma" w:cs="Tahoma"/>
                <w:bCs/>
                <w:sz w:val="22"/>
                <w:szCs w:val="22"/>
              </w:rPr>
              <w:t xml:space="preserve">componentes del Plan Anticorrupción, teniendo en cuenta que </w:t>
            </w:r>
            <w:r w:rsidR="00734DA7">
              <w:rPr>
                <w:rFonts w:ascii="Tahoma" w:hAnsi="Tahoma" w:cs="Tahoma"/>
                <w:bCs/>
                <w:sz w:val="22"/>
                <w:szCs w:val="22"/>
              </w:rPr>
              <w:t xml:space="preserve">en años anteriores dicha Secretaría ha proporcionado la mayoría de evidencias para establecer el avance de cumplimiento </w:t>
            </w:r>
            <w:r w:rsidR="00D66C58">
              <w:rPr>
                <w:rFonts w:ascii="Tahoma" w:hAnsi="Tahoma" w:cs="Tahoma"/>
                <w:bCs/>
                <w:sz w:val="22"/>
                <w:szCs w:val="22"/>
              </w:rPr>
              <w:t>del</w:t>
            </w:r>
            <w:r w:rsidR="00734DA7">
              <w:rPr>
                <w:rFonts w:ascii="Tahoma" w:hAnsi="Tahoma" w:cs="Tahoma"/>
                <w:bCs/>
                <w:sz w:val="22"/>
                <w:szCs w:val="22"/>
              </w:rPr>
              <w:t xml:space="preserve"> Plan</w:t>
            </w:r>
            <w:r w:rsidR="00D66C58">
              <w:rPr>
                <w:rFonts w:ascii="Tahoma" w:hAnsi="Tahoma" w:cs="Tahoma"/>
                <w:bCs/>
                <w:sz w:val="22"/>
                <w:szCs w:val="22"/>
              </w:rPr>
              <w:t>.</w:t>
            </w:r>
          </w:p>
          <w:p w14:paraId="6C1D2353" w14:textId="21EFB293" w:rsidR="0064095D" w:rsidRPr="00D66C58" w:rsidRDefault="0064095D" w:rsidP="00D66C58">
            <w:pPr>
              <w:jc w:val="both"/>
              <w:rPr>
                <w:rFonts w:ascii="Tahoma" w:hAnsi="Tahoma" w:cs="Tahoma"/>
                <w:bCs/>
                <w:sz w:val="22"/>
                <w:szCs w:val="22"/>
              </w:rPr>
            </w:pPr>
          </w:p>
        </w:tc>
      </w:tr>
    </w:tbl>
    <w:p w14:paraId="56079F52" w14:textId="77777777" w:rsidR="0064095D" w:rsidRDefault="0064095D"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4"/>
      </w:tblGrid>
      <w:tr w:rsidR="003D2336" w:rsidRPr="004B76E3" w14:paraId="1988A418" w14:textId="77777777" w:rsidTr="00F608E8">
        <w:trPr>
          <w:trHeight w:val="362"/>
        </w:trPr>
        <w:tc>
          <w:tcPr>
            <w:tcW w:w="9054" w:type="dxa"/>
            <w:shd w:val="clear" w:color="auto" w:fill="D9D9D9" w:themeFill="background1" w:themeFillShade="D9"/>
            <w:vAlign w:val="center"/>
          </w:tcPr>
          <w:p w14:paraId="13A41A10" w14:textId="2E285A65" w:rsidR="003D2336" w:rsidRPr="004B76E3" w:rsidRDefault="003D2336" w:rsidP="003D2336">
            <w:pPr>
              <w:jc w:val="center"/>
              <w:rPr>
                <w:rFonts w:ascii="Tahoma" w:hAnsi="Tahoma" w:cs="Tahoma"/>
                <w:b/>
                <w:sz w:val="22"/>
                <w:szCs w:val="22"/>
              </w:rPr>
            </w:pPr>
            <w:r>
              <w:rPr>
                <w:rFonts w:ascii="Tahoma" w:hAnsi="Tahoma" w:cs="Tahoma"/>
                <w:b/>
                <w:sz w:val="22"/>
                <w:szCs w:val="22"/>
              </w:rPr>
              <w:t>6</w:t>
            </w:r>
            <w:r w:rsidRPr="004B76E3">
              <w:rPr>
                <w:rFonts w:ascii="Tahoma" w:hAnsi="Tahoma" w:cs="Tahoma"/>
                <w:b/>
                <w:sz w:val="22"/>
                <w:szCs w:val="22"/>
              </w:rPr>
              <w:t xml:space="preserve">. </w:t>
            </w:r>
            <w:r w:rsidRPr="004B76E3">
              <w:rPr>
                <w:rFonts w:ascii="Tahoma" w:hAnsi="Tahoma" w:cs="Tahoma"/>
                <w:b/>
                <w:bCs/>
                <w:sz w:val="22"/>
                <w:szCs w:val="22"/>
              </w:rPr>
              <w:t>CONCLUSIONES DE LA AUDITORIA</w:t>
            </w:r>
          </w:p>
        </w:tc>
      </w:tr>
      <w:tr w:rsidR="003D2336" w:rsidRPr="00880DA6" w14:paraId="149B35AD" w14:textId="77777777" w:rsidTr="00095FA2">
        <w:trPr>
          <w:trHeight w:val="660"/>
        </w:trPr>
        <w:tc>
          <w:tcPr>
            <w:tcW w:w="9054" w:type="dxa"/>
            <w:hideMark/>
          </w:tcPr>
          <w:p w14:paraId="36949B05" w14:textId="7E6B541E" w:rsidR="003D2336" w:rsidRDefault="0064324D" w:rsidP="003A1842">
            <w:pPr>
              <w:pStyle w:val="Prrafodelista"/>
              <w:ind w:left="0"/>
              <w:jc w:val="both"/>
              <w:rPr>
                <w:rFonts w:ascii="Tahoma" w:hAnsi="Tahoma" w:cs="Tahoma"/>
                <w:bCs/>
                <w:sz w:val="22"/>
                <w:szCs w:val="22"/>
              </w:rPr>
            </w:pPr>
            <w:r>
              <w:rPr>
                <w:rFonts w:ascii="Tahoma" w:hAnsi="Tahoma" w:cs="Tahoma"/>
                <w:bCs/>
                <w:sz w:val="22"/>
                <w:szCs w:val="22"/>
              </w:rPr>
              <w:t xml:space="preserve">Para la elaboración del </w:t>
            </w:r>
            <w:r w:rsidRPr="00B76D6D">
              <w:rPr>
                <w:rFonts w:ascii="Tahoma" w:hAnsi="Tahoma" w:cs="Tahoma"/>
                <w:sz w:val="22"/>
                <w:szCs w:val="22"/>
              </w:rPr>
              <w:t>Plan Anticorrupción 2017</w:t>
            </w:r>
            <w:r w:rsidRPr="00B76D6D">
              <w:rPr>
                <w:rFonts w:ascii="Tahoma" w:hAnsi="Tahoma" w:cs="Tahoma"/>
                <w:bCs/>
                <w:sz w:val="22"/>
                <w:szCs w:val="22"/>
                <w:lang w:val="es-CO"/>
              </w:rPr>
              <w:t xml:space="preserve">, </w:t>
            </w:r>
            <w:r w:rsidR="003D2336">
              <w:rPr>
                <w:rFonts w:ascii="Tahoma" w:hAnsi="Tahoma" w:cs="Tahoma"/>
                <w:bCs/>
                <w:sz w:val="22"/>
                <w:szCs w:val="22"/>
              </w:rPr>
              <w:t>se tuvo en cuenta acciones preliminares, aspectos generales y componentes definidos en el documento Estrategias para la Construcción del Plan Anticorrupción y Atención al Ciudadano Versión 2, 2015, de la Presidencia de la República</w:t>
            </w:r>
            <w:r w:rsidR="00224ACB">
              <w:rPr>
                <w:rFonts w:ascii="Tahoma" w:hAnsi="Tahoma" w:cs="Tahoma"/>
                <w:bCs/>
                <w:sz w:val="22"/>
                <w:szCs w:val="22"/>
              </w:rPr>
              <w:t xml:space="preserve">, correspondientes a: </w:t>
            </w:r>
            <w:r w:rsidR="007C6810">
              <w:rPr>
                <w:rFonts w:ascii="Tahoma" w:hAnsi="Tahoma" w:cs="Tahoma"/>
                <w:bCs/>
                <w:sz w:val="22"/>
                <w:szCs w:val="22"/>
              </w:rPr>
              <w:t xml:space="preserve">1. </w:t>
            </w:r>
            <w:r w:rsidR="00224ACB">
              <w:rPr>
                <w:rFonts w:ascii="Tahoma" w:hAnsi="Tahoma" w:cs="Tahoma"/>
                <w:bCs/>
                <w:sz w:val="22"/>
                <w:szCs w:val="22"/>
              </w:rPr>
              <w:t xml:space="preserve">Gestión del Riesgo de Corrupción – Mapa de Riesgos de Corrupción, </w:t>
            </w:r>
            <w:r w:rsidR="007C6810">
              <w:rPr>
                <w:rFonts w:ascii="Tahoma" w:hAnsi="Tahoma" w:cs="Tahoma"/>
                <w:bCs/>
                <w:sz w:val="22"/>
                <w:szCs w:val="22"/>
              </w:rPr>
              <w:t xml:space="preserve">2. </w:t>
            </w:r>
            <w:r w:rsidR="00224ACB">
              <w:rPr>
                <w:rFonts w:ascii="Tahoma" w:hAnsi="Tahoma" w:cs="Tahoma"/>
                <w:bCs/>
                <w:sz w:val="22"/>
                <w:szCs w:val="22"/>
              </w:rPr>
              <w:t xml:space="preserve">Racionalización de Trámites, </w:t>
            </w:r>
            <w:r w:rsidR="007C6810">
              <w:rPr>
                <w:rFonts w:ascii="Tahoma" w:hAnsi="Tahoma" w:cs="Tahoma"/>
                <w:bCs/>
                <w:sz w:val="22"/>
                <w:szCs w:val="22"/>
              </w:rPr>
              <w:t xml:space="preserve">3. </w:t>
            </w:r>
            <w:r w:rsidR="00224ACB">
              <w:rPr>
                <w:rFonts w:ascii="Tahoma" w:hAnsi="Tahoma" w:cs="Tahoma"/>
                <w:bCs/>
                <w:sz w:val="22"/>
                <w:szCs w:val="22"/>
              </w:rPr>
              <w:t xml:space="preserve">Rendición de Cuentas,  </w:t>
            </w:r>
            <w:r w:rsidR="007C6810">
              <w:rPr>
                <w:rFonts w:ascii="Tahoma" w:hAnsi="Tahoma" w:cs="Tahoma"/>
                <w:bCs/>
                <w:sz w:val="22"/>
                <w:szCs w:val="22"/>
              </w:rPr>
              <w:lastRenderedPageBreak/>
              <w:t xml:space="preserve">4. </w:t>
            </w:r>
            <w:r w:rsidR="00224ACB">
              <w:rPr>
                <w:rFonts w:ascii="Tahoma" w:hAnsi="Tahoma" w:cs="Tahoma"/>
                <w:bCs/>
                <w:sz w:val="22"/>
                <w:szCs w:val="22"/>
              </w:rPr>
              <w:t xml:space="preserve">Mecanismos para Mejorar la Atención al Ciudadano, </w:t>
            </w:r>
            <w:r w:rsidR="007C6810">
              <w:rPr>
                <w:rFonts w:ascii="Tahoma" w:hAnsi="Tahoma" w:cs="Tahoma"/>
                <w:bCs/>
                <w:sz w:val="22"/>
                <w:szCs w:val="22"/>
              </w:rPr>
              <w:t xml:space="preserve">5. </w:t>
            </w:r>
            <w:r w:rsidR="00224ACB">
              <w:rPr>
                <w:rFonts w:ascii="Tahoma" w:hAnsi="Tahoma" w:cs="Tahoma"/>
                <w:bCs/>
                <w:sz w:val="22"/>
                <w:szCs w:val="22"/>
              </w:rPr>
              <w:t xml:space="preserve">Mecanismos para la Transparencia y Acceso a la Información </w:t>
            </w:r>
            <w:r w:rsidR="007C6810">
              <w:rPr>
                <w:rFonts w:ascii="Tahoma" w:hAnsi="Tahoma" w:cs="Tahoma"/>
                <w:bCs/>
                <w:sz w:val="22"/>
                <w:szCs w:val="22"/>
              </w:rPr>
              <w:t xml:space="preserve">y 6. </w:t>
            </w:r>
            <w:r w:rsidR="00224ACB">
              <w:rPr>
                <w:rFonts w:ascii="Tahoma" w:hAnsi="Tahoma" w:cs="Tahoma"/>
                <w:bCs/>
                <w:sz w:val="22"/>
                <w:szCs w:val="22"/>
              </w:rPr>
              <w:t>Iniciativas Adicionales, los cuales establecen los respectivos cronogramas, definiendo Actividades, Meta o Producto, Responsable, Fecha de Inicio y Fecha de Terminación.</w:t>
            </w:r>
          </w:p>
          <w:p w14:paraId="04D07A08" w14:textId="77777777" w:rsidR="004022B0" w:rsidRDefault="004022B0" w:rsidP="003A1842">
            <w:pPr>
              <w:pStyle w:val="Prrafodelista"/>
              <w:ind w:left="0"/>
              <w:jc w:val="both"/>
              <w:rPr>
                <w:rFonts w:ascii="Tahoma" w:hAnsi="Tahoma" w:cs="Tahoma"/>
                <w:bCs/>
                <w:sz w:val="22"/>
                <w:szCs w:val="22"/>
              </w:rPr>
            </w:pPr>
          </w:p>
          <w:p w14:paraId="7E0BE1E9" w14:textId="23875D11" w:rsidR="003D2336" w:rsidRDefault="003D2336" w:rsidP="003D2336">
            <w:pPr>
              <w:jc w:val="both"/>
              <w:rPr>
                <w:rFonts w:ascii="Tahoma" w:hAnsi="Tahoma" w:cs="Tahoma"/>
                <w:bCs/>
                <w:sz w:val="22"/>
                <w:szCs w:val="22"/>
              </w:rPr>
            </w:pPr>
            <w:r>
              <w:rPr>
                <w:rFonts w:ascii="Tahoma" w:hAnsi="Tahoma" w:cs="Tahoma"/>
                <w:bCs/>
                <w:sz w:val="22"/>
                <w:szCs w:val="22"/>
              </w:rPr>
              <w:t xml:space="preserve">El Plan Anticorrupción y </w:t>
            </w:r>
            <w:r w:rsidR="0039548F">
              <w:rPr>
                <w:rFonts w:ascii="Tahoma" w:hAnsi="Tahoma" w:cs="Tahoma"/>
                <w:bCs/>
                <w:sz w:val="22"/>
                <w:szCs w:val="22"/>
              </w:rPr>
              <w:t xml:space="preserve">de </w:t>
            </w:r>
            <w:r>
              <w:rPr>
                <w:rFonts w:ascii="Tahoma" w:hAnsi="Tahoma" w:cs="Tahoma"/>
                <w:bCs/>
                <w:sz w:val="22"/>
                <w:szCs w:val="22"/>
              </w:rPr>
              <w:t xml:space="preserve">Atención al Ciudadano </w:t>
            </w:r>
            <w:r w:rsidR="00EC4FBD" w:rsidRPr="00B76D6D">
              <w:rPr>
                <w:rFonts w:ascii="Tahoma" w:hAnsi="Tahoma" w:cs="Tahoma"/>
                <w:sz w:val="22"/>
                <w:szCs w:val="22"/>
              </w:rPr>
              <w:t>2017</w:t>
            </w:r>
            <w:r w:rsidR="00EC4FBD" w:rsidRPr="00B76D6D">
              <w:rPr>
                <w:rFonts w:ascii="Tahoma" w:hAnsi="Tahoma" w:cs="Tahoma"/>
                <w:bCs/>
                <w:sz w:val="22"/>
                <w:szCs w:val="22"/>
                <w:lang w:val="es-CO"/>
              </w:rPr>
              <w:t xml:space="preserve">, </w:t>
            </w:r>
            <w:r>
              <w:rPr>
                <w:rFonts w:ascii="Tahoma" w:hAnsi="Tahoma" w:cs="Tahoma"/>
                <w:bCs/>
                <w:sz w:val="22"/>
                <w:szCs w:val="22"/>
              </w:rPr>
              <w:t xml:space="preserve">fue adoptado mediante Decreto </w:t>
            </w:r>
            <w:r w:rsidR="00EC4FBD">
              <w:rPr>
                <w:rFonts w:ascii="Tahoma" w:hAnsi="Tahoma" w:cs="Tahoma"/>
                <w:bCs/>
                <w:sz w:val="22"/>
                <w:szCs w:val="22"/>
              </w:rPr>
              <w:t xml:space="preserve">No. </w:t>
            </w:r>
            <w:r w:rsidR="00EC4FBD" w:rsidRPr="00B76D6D">
              <w:rPr>
                <w:rFonts w:ascii="Tahoma" w:hAnsi="Tahoma" w:cs="Tahoma"/>
                <w:sz w:val="22"/>
                <w:szCs w:val="22"/>
              </w:rPr>
              <w:t>0085 del 30 de enero de 2017</w:t>
            </w:r>
            <w:r w:rsidR="00C7237B">
              <w:rPr>
                <w:rFonts w:ascii="Tahoma" w:hAnsi="Tahoma" w:cs="Tahoma"/>
                <w:sz w:val="22"/>
                <w:szCs w:val="22"/>
              </w:rPr>
              <w:t xml:space="preserve">, </w:t>
            </w:r>
            <w:r w:rsidR="00EC4FBD">
              <w:rPr>
                <w:rFonts w:ascii="Tahoma" w:hAnsi="Tahoma" w:cs="Tahoma"/>
                <w:bCs/>
                <w:sz w:val="22"/>
                <w:szCs w:val="22"/>
              </w:rPr>
              <w:t>se encuentra</w:t>
            </w:r>
            <w:r>
              <w:rPr>
                <w:rFonts w:ascii="Tahoma" w:hAnsi="Tahoma" w:cs="Tahoma"/>
                <w:bCs/>
                <w:sz w:val="22"/>
                <w:szCs w:val="22"/>
              </w:rPr>
              <w:t xml:space="preserve"> publicado en la página web </w:t>
            </w:r>
            <w:hyperlink r:id="rId9" w:history="1">
              <w:r w:rsidRPr="00B711FF">
                <w:rPr>
                  <w:rStyle w:val="Hipervnculo"/>
                  <w:rFonts w:ascii="Tahoma" w:hAnsi="Tahoma" w:cs="Tahoma"/>
                  <w:bCs/>
                  <w:sz w:val="22"/>
                  <w:szCs w:val="22"/>
                </w:rPr>
                <w:t>www.manizales.gov.co</w:t>
              </w:r>
            </w:hyperlink>
            <w:r>
              <w:rPr>
                <w:rFonts w:ascii="Tahoma" w:hAnsi="Tahoma" w:cs="Tahoma"/>
                <w:bCs/>
                <w:sz w:val="22"/>
                <w:szCs w:val="22"/>
              </w:rPr>
              <w:t xml:space="preserve">, </w:t>
            </w:r>
            <w:r w:rsidR="00C7237B">
              <w:rPr>
                <w:rFonts w:ascii="Tahoma" w:hAnsi="Tahoma" w:cs="Tahoma"/>
                <w:bCs/>
                <w:sz w:val="22"/>
                <w:szCs w:val="22"/>
              </w:rPr>
              <w:t xml:space="preserve">desde la misma fecha y fue </w:t>
            </w:r>
            <w:r>
              <w:rPr>
                <w:rFonts w:ascii="Tahoma" w:hAnsi="Tahoma" w:cs="Tahoma"/>
                <w:bCs/>
                <w:sz w:val="22"/>
                <w:szCs w:val="22"/>
              </w:rPr>
              <w:t xml:space="preserve">promocionado y divulgado al interior de la Entidad mediante el correo institucional. </w:t>
            </w:r>
          </w:p>
          <w:p w14:paraId="188E3677" w14:textId="77777777" w:rsidR="00360619" w:rsidRDefault="00360619" w:rsidP="003D2336">
            <w:pPr>
              <w:jc w:val="both"/>
              <w:rPr>
                <w:rFonts w:ascii="Tahoma" w:hAnsi="Tahoma" w:cs="Tahoma"/>
                <w:bCs/>
                <w:sz w:val="22"/>
                <w:szCs w:val="22"/>
              </w:rPr>
            </w:pPr>
          </w:p>
          <w:p w14:paraId="6CC92447" w14:textId="00F2E935" w:rsidR="00507428" w:rsidRPr="00507428" w:rsidRDefault="00507428" w:rsidP="00CD7474">
            <w:pPr>
              <w:jc w:val="both"/>
              <w:rPr>
                <w:rFonts w:ascii="Tahoma" w:hAnsi="Tahoma" w:cs="Tahoma"/>
                <w:bCs/>
                <w:sz w:val="22"/>
                <w:szCs w:val="22"/>
              </w:rPr>
            </w:pPr>
            <w:r>
              <w:rPr>
                <w:rFonts w:ascii="Tahoma" w:hAnsi="Tahoma" w:cs="Tahoma"/>
                <w:bCs/>
                <w:sz w:val="22"/>
                <w:szCs w:val="22"/>
              </w:rPr>
              <w:t>E</w:t>
            </w:r>
            <w:r w:rsidR="00D6260F">
              <w:rPr>
                <w:rFonts w:ascii="Tahoma" w:hAnsi="Tahoma" w:cs="Tahoma"/>
                <w:bCs/>
                <w:sz w:val="22"/>
                <w:szCs w:val="22"/>
              </w:rPr>
              <w:t>s importante resaltar que e</w:t>
            </w:r>
            <w:r>
              <w:rPr>
                <w:rFonts w:ascii="Tahoma" w:hAnsi="Tahoma" w:cs="Tahoma"/>
                <w:bCs/>
                <w:sz w:val="22"/>
                <w:szCs w:val="22"/>
              </w:rPr>
              <w:t xml:space="preserve">l Subcomponente </w:t>
            </w:r>
            <w:r w:rsidRPr="00507428">
              <w:rPr>
                <w:rFonts w:ascii="Tahoma" w:hAnsi="Tahoma" w:cs="Tahoma"/>
                <w:bCs/>
                <w:sz w:val="22"/>
                <w:szCs w:val="22"/>
              </w:rPr>
              <w:t xml:space="preserve">LINEAMIENTOS DE TRANSPARENCIA ACTIVA </w:t>
            </w:r>
            <w:r>
              <w:rPr>
                <w:rFonts w:ascii="Tahoma" w:hAnsi="Tahoma" w:cs="Tahoma"/>
                <w:bCs/>
                <w:sz w:val="22"/>
                <w:szCs w:val="22"/>
              </w:rPr>
              <w:t xml:space="preserve">del Componente </w:t>
            </w:r>
            <w:r w:rsidRPr="00507428">
              <w:rPr>
                <w:rFonts w:ascii="Tahoma" w:hAnsi="Tahoma" w:cs="Tahoma"/>
                <w:bCs/>
                <w:sz w:val="22"/>
                <w:szCs w:val="22"/>
              </w:rPr>
              <w:t>MECANISMOS PARA LA TRANSPARENCIA Y ACCESO DE LA INFORMACIÓN</w:t>
            </w:r>
            <w:r>
              <w:rPr>
                <w:rFonts w:ascii="Tahoma" w:hAnsi="Tahoma" w:cs="Tahoma"/>
                <w:bCs/>
                <w:sz w:val="22"/>
                <w:szCs w:val="22"/>
              </w:rPr>
              <w:t xml:space="preserve">, presenta un cumplimiento del </w:t>
            </w:r>
            <w:r w:rsidRPr="00507428">
              <w:rPr>
                <w:rFonts w:ascii="Tahoma" w:hAnsi="Tahoma" w:cs="Tahoma"/>
                <w:b/>
                <w:bCs/>
                <w:sz w:val="22"/>
                <w:szCs w:val="22"/>
              </w:rPr>
              <w:t>85%</w:t>
            </w:r>
            <w:r>
              <w:rPr>
                <w:rFonts w:ascii="Tahoma" w:hAnsi="Tahoma" w:cs="Tahoma"/>
                <w:bCs/>
                <w:sz w:val="22"/>
                <w:szCs w:val="22"/>
              </w:rPr>
              <w:t xml:space="preserve">, </w:t>
            </w:r>
            <w:r w:rsidR="00D6260F">
              <w:rPr>
                <w:rFonts w:ascii="Tahoma" w:hAnsi="Tahoma" w:cs="Tahoma"/>
                <w:bCs/>
                <w:sz w:val="22"/>
                <w:szCs w:val="22"/>
              </w:rPr>
              <w:t>lo</w:t>
            </w:r>
            <w:r w:rsidR="00962C80">
              <w:rPr>
                <w:rFonts w:ascii="Tahoma" w:hAnsi="Tahoma" w:cs="Tahoma"/>
                <w:bCs/>
                <w:sz w:val="22"/>
                <w:szCs w:val="22"/>
              </w:rPr>
              <w:t xml:space="preserve"> que demuestra el compromiso de la Alcaldía de Manizales </w:t>
            </w:r>
            <w:r w:rsidR="00AE28F0">
              <w:rPr>
                <w:rFonts w:ascii="Tahoma" w:hAnsi="Tahoma" w:cs="Tahoma"/>
                <w:bCs/>
                <w:sz w:val="22"/>
                <w:szCs w:val="22"/>
              </w:rPr>
              <w:t xml:space="preserve">para cumplir </w:t>
            </w:r>
            <w:r w:rsidR="00962C80">
              <w:rPr>
                <w:rFonts w:ascii="Tahoma" w:hAnsi="Tahoma" w:cs="Tahoma"/>
                <w:bCs/>
                <w:sz w:val="22"/>
                <w:szCs w:val="22"/>
              </w:rPr>
              <w:t>con l</w:t>
            </w:r>
            <w:r w:rsidR="00CD7474">
              <w:rPr>
                <w:rFonts w:ascii="Tahoma" w:hAnsi="Tahoma" w:cs="Tahoma"/>
                <w:bCs/>
                <w:sz w:val="22"/>
                <w:szCs w:val="22"/>
              </w:rPr>
              <w:t xml:space="preserve">as disposiciones </w:t>
            </w:r>
            <w:r w:rsidR="00C521BD">
              <w:rPr>
                <w:rFonts w:ascii="Tahoma" w:hAnsi="Tahoma" w:cs="Tahoma"/>
                <w:bCs/>
                <w:sz w:val="22"/>
                <w:szCs w:val="22"/>
              </w:rPr>
              <w:t xml:space="preserve">contenidas en </w:t>
            </w:r>
            <w:r w:rsidR="00CD7474">
              <w:rPr>
                <w:rFonts w:ascii="Tahoma" w:hAnsi="Tahoma" w:cs="Tahoma"/>
                <w:bCs/>
                <w:sz w:val="22"/>
                <w:szCs w:val="22"/>
              </w:rPr>
              <w:t>la Ley 1712 del 6 de marzo de 2014 “Por medio de la cual se crea la Ley de Transparencia y del Derecho de acceso a la Información Pública Nacional”.</w:t>
            </w:r>
            <w:r w:rsidR="00962C80">
              <w:rPr>
                <w:rFonts w:ascii="Tahoma" w:hAnsi="Tahoma" w:cs="Tahoma"/>
                <w:bCs/>
                <w:sz w:val="22"/>
                <w:szCs w:val="22"/>
              </w:rPr>
              <w:t xml:space="preserve"> </w:t>
            </w:r>
          </w:p>
          <w:p w14:paraId="7B819E37" w14:textId="77777777" w:rsidR="00507428" w:rsidRPr="00507428" w:rsidRDefault="00507428" w:rsidP="00507428">
            <w:pPr>
              <w:jc w:val="both"/>
              <w:rPr>
                <w:rFonts w:ascii="Tahoma" w:hAnsi="Tahoma" w:cs="Tahoma"/>
                <w:bCs/>
                <w:sz w:val="22"/>
                <w:szCs w:val="22"/>
              </w:rPr>
            </w:pPr>
          </w:p>
          <w:p w14:paraId="1B60CA9D" w14:textId="58146FB3" w:rsidR="00711078" w:rsidRDefault="00360619" w:rsidP="003D2336">
            <w:pPr>
              <w:jc w:val="both"/>
              <w:rPr>
                <w:rFonts w:ascii="Tahoma" w:hAnsi="Tahoma" w:cs="Tahoma"/>
                <w:bCs/>
                <w:sz w:val="22"/>
                <w:szCs w:val="22"/>
              </w:rPr>
            </w:pPr>
            <w:r>
              <w:rPr>
                <w:rFonts w:ascii="Tahoma" w:hAnsi="Tahoma" w:cs="Tahoma"/>
                <w:bCs/>
                <w:sz w:val="22"/>
                <w:szCs w:val="22"/>
              </w:rPr>
              <w:t>El Plan Anticorrupción 2017</w:t>
            </w:r>
            <w:r w:rsidR="00E26E63">
              <w:rPr>
                <w:rFonts w:ascii="Tahoma" w:hAnsi="Tahoma" w:cs="Tahoma"/>
                <w:bCs/>
                <w:sz w:val="22"/>
                <w:szCs w:val="22"/>
              </w:rPr>
              <w:t>,</w:t>
            </w:r>
            <w:r>
              <w:rPr>
                <w:rFonts w:ascii="Tahoma" w:hAnsi="Tahoma" w:cs="Tahoma"/>
                <w:bCs/>
                <w:sz w:val="22"/>
                <w:szCs w:val="22"/>
              </w:rPr>
              <w:t xml:space="preserve"> presenta un avance de cumplimiento del </w:t>
            </w:r>
            <w:r w:rsidR="00D50BF1" w:rsidRPr="00D50BF1">
              <w:rPr>
                <w:rFonts w:ascii="Tahoma" w:hAnsi="Tahoma" w:cs="Tahoma"/>
                <w:b/>
                <w:bCs/>
                <w:sz w:val="22"/>
                <w:szCs w:val="22"/>
              </w:rPr>
              <w:t>38,1</w:t>
            </w:r>
            <w:r w:rsidRPr="00D50BF1">
              <w:rPr>
                <w:rFonts w:ascii="Tahoma" w:hAnsi="Tahoma" w:cs="Tahoma"/>
                <w:b/>
                <w:bCs/>
                <w:sz w:val="22"/>
                <w:szCs w:val="22"/>
              </w:rPr>
              <w:t xml:space="preserve">%, </w:t>
            </w:r>
            <w:r w:rsidR="00D50BF1">
              <w:rPr>
                <w:rFonts w:ascii="Tahoma" w:hAnsi="Tahoma" w:cs="Tahoma"/>
                <w:bCs/>
                <w:sz w:val="22"/>
                <w:szCs w:val="22"/>
              </w:rPr>
              <w:t>en el primer Seguimiento de la vigencia</w:t>
            </w:r>
            <w:r w:rsidR="009B74B5">
              <w:rPr>
                <w:rFonts w:ascii="Tahoma" w:hAnsi="Tahoma" w:cs="Tahoma"/>
                <w:bCs/>
                <w:sz w:val="22"/>
                <w:szCs w:val="22"/>
              </w:rPr>
              <w:t xml:space="preserve"> 2017</w:t>
            </w:r>
            <w:r w:rsidR="00D50BF1">
              <w:rPr>
                <w:rFonts w:ascii="Tahoma" w:hAnsi="Tahoma" w:cs="Tahoma"/>
                <w:bCs/>
                <w:sz w:val="22"/>
                <w:szCs w:val="22"/>
              </w:rPr>
              <w:t xml:space="preserve">, situándolo en el nivel Bajo, de acuerdo con los lineamientos de la Guía </w:t>
            </w:r>
            <w:r w:rsidR="00D50BF1" w:rsidRPr="00104365">
              <w:rPr>
                <w:rFonts w:ascii="Tahoma" w:hAnsi="Tahoma" w:cs="Tahoma"/>
                <w:bCs/>
                <w:sz w:val="22"/>
                <w:szCs w:val="22"/>
                <w:lang w:val="es-CO"/>
              </w:rPr>
              <w:t>“Estrategias para la construcción del Plan Anticorrupción y de Atención al Ciudadano Versión 2”</w:t>
            </w:r>
            <w:r w:rsidR="00D50BF1">
              <w:rPr>
                <w:rFonts w:ascii="Tahoma" w:hAnsi="Tahoma" w:cs="Tahoma"/>
                <w:bCs/>
                <w:sz w:val="22"/>
                <w:szCs w:val="22"/>
                <w:lang w:val="es-CO"/>
              </w:rPr>
              <w:t xml:space="preserve"> emanada de la Presidencia de la República.</w:t>
            </w:r>
          </w:p>
          <w:p w14:paraId="5993C28B" w14:textId="3BA20E61" w:rsidR="003D2336" w:rsidRPr="003D2336" w:rsidRDefault="003D2336" w:rsidP="001764D1">
            <w:pPr>
              <w:pStyle w:val="Prrafodelista"/>
              <w:ind w:left="1070"/>
              <w:jc w:val="both"/>
              <w:rPr>
                <w:rFonts w:ascii="Tahoma" w:hAnsi="Tahoma" w:cs="Tahoma"/>
                <w:b/>
                <w:bCs/>
                <w:sz w:val="22"/>
                <w:szCs w:val="22"/>
              </w:rPr>
            </w:pPr>
          </w:p>
        </w:tc>
      </w:tr>
      <w:tr w:rsidR="00711078" w:rsidRPr="00880DA6" w14:paraId="794D0443" w14:textId="77777777" w:rsidTr="00711078">
        <w:trPr>
          <w:trHeight w:val="847"/>
        </w:trPr>
        <w:tc>
          <w:tcPr>
            <w:tcW w:w="9054" w:type="dxa"/>
            <w:shd w:val="clear" w:color="auto" w:fill="F2DBDB" w:themeFill="accent2" w:themeFillTint="33"/>
          </w:tcPr>
          <w:p w14:paraId="48676A14" w14:textId="77777777" w:rsidR="00711078" w:rsidRDefault="00711078" w:rsidP="00711078">
            <w:pPr>
              <w:pStyle w:val="Prrafodelista"/>
              <w:ind w:left="0"/>
              <w:jc w:val="center"/>
              <w:rPr>
                <w:rFonts w:ascii="Tahoma" w:hAnsi="Tahoma" w:cs="Tahoma"/>
                <w:b/>
                <w:sz w:val="22"/>
                <w:szCs w:val="22"/>
              </w:rPr>
            </w:pPr>
          </w:p>
          <w:p w14:paraId="27BF848E" w14:textId="46574AD7" w:rsidR="00711078" w:rsidRDefault="00711078" w:rsidP="00711078">
            <w:pPr>
              <w:pStyle w:val="Prrafodelista"/>
              <w:shd w:val="clear" w:color="auto" w:fill="F2DBDB" w:themeFill="accent2" w:themeFillTint="33"/>
              <w:ind w:left="0"/>
              <w:jc w:val="center"/>
              <w:rPr>
                <w:rFonts w:ascii="Tahoma" w:hAnsi="Tahoma" w:cs="Tahoma"/>
                <w:b/>
                <w:sz w:val="22"/>
                <w:szCs w:val="22"/>
              </w:rPr>
            </w:pPr>
            <w:r>
              <w:rPr>
                <w:rFonts w:ascii="Tahoma" w:hAnsi="Tahoma" w:cs="Tahoma"/>
                <w:b/>
                <w:sz w:val="22"/>
                <w:szCs w:val="22"/>
              </w:rPr>
              <w:t>6</w:t>
            </w:r>
            <w:r w:rsidRPr="004B76E3">
              <w:rPr>
                <w:rFonts w:ascii="Tahoma" w:hAnsi="Tahoma" w:cs="Tahoma"/>
                <w:b/>
                <w:sz w:val="22"/>
                <w:szCs w:val="22"/>
              </w:rPr>
              <w:t>.</w:t>
            </w:r>
            <w:r>
              <w:rPr>
                <w:rFonts w:ascii="Tahoma" w:hAnsi="Tahoma" w:cs="Tahoma"/>
                <w:b/>
                <w:sz w:val="22"/>
                <w:szCs w:val="22"/>
              </w:rPr>
              <w:t xml:space="preserve">1 SEGUIMIENTO PLAN DE MEJORAMIENTO </w:t>
            </w:r>
            <w:r w:rsidRPr="00596A5D">
              <w:rPr>
                <w:rFonts w:ascii="Tahoma" w:hAnsi="Tahoma" w:cs="Tahoma"/>
                <w:b/>
                <w:bCs/>
                <w:sz w:val="22"/>
                <w:szCs w:val="22"/>
                <w:lang w:val="es-CO"/>
              </w:rPr>
              <w:t>No. 00</w:t>
            </w:r>
            <w:r>
              <w:rPr>
                <w:rFonts w:ascii="Tahoma" w:hAnsi="Tahoma" w:cs="Tahoma"/>
                <w:b/>
                <w:bCs/>
                <w:sz w:val="22"/>
                <w:szCs w:val="22"/>
                <w:lang w:val="es-CO"/>
              </w:rPr>
              <w:t>2</w:t>
            </w:r>
            <w:r w:rsidRPr="00596A5D">
              <w:rPr>
                <w:rFonts w:ascii="Tahoma" w:hAnsi="Tahoma" w:cs="Tahoma"/>
                <w:b/>
                <w:bCs/>
                <w:sz w:val="22"/>
                <w:szCs w:val="22"/>
                <w:lang w:val="es-CO"/>
              </w:rPr>
              <w:t>-2</w:t>
            </w:r>
            <w:r>
              <w:rPr>
                <w:rFonts w:ascii="Tahoma" w:hAnsi="Tahoma" w:cs="Tahoma"/>
                <w:b/>
                <w:bCs/>
                <w:sz w:val="22"/>
                <w:szCs w:val="22"/>
                <w:lang w:val="es-CO"/>
              </w:rPr>
              <w:t>017 – Auditoría Especial No. 001</w:t>
            </w:r>
            <w:r w:rsidRPr="00596A5D">
              <w:rPr>
                <w:rFonts w:ascii="Tahoma" w:hAnsi="Tahoma" w:cs="Tahoma"/>
                <w:b/>
                <w:bCs/>
                <w:sz w:val="22"/>
                <w:szCs w:val="22"/>
                <w:lang w:val="es-CO"/>
              </w:rPr>
              <w:t>-201</w:t>
            </w:r>
            <w:r>
              <w:rPr>
                <w:rFonts w:ascii="Tahoma" w:hAnsi="Tahoma" w:cs="Tahoma"/>
                <w:b/>
                <w:bCs/>
                <w:sz w:val="22"/>
                <w:szCs w:val="22"/>
                <w:lang w:val="es-CO"/>
              </w:rPr>
              <w:t>7</w:t>
            </w:r>
          </w:p>
        </w:tc>
      </w:tr>
      <w:tr w:rsidR="00711078" w:rsidRPr="00880DA6" w14:paraId="15F7990E" w14:textId="77777777" w:rsidTr="00711078">
        <w:trPr>
          <w:trHeight w:val="660"/>
        </w:trPr>
        <w:tc>
          <w:tcPr>
            <w:tcW w:w="9054" w:type="dxa"/>
            <w:shd w:val="clear" w:color="auto" w:fill="auto"/>
          </w:tcPr>
          <w:p w14:paraId="4EB6D06D" w14:textId="1C2EF1B5" w:rsidR="00711078" w:rsidRDefault="00711078" w:rsidP="006E1679">
            <w:pPr>
              <w:jc w:val="both"/>
              <w:rPr>
                <w:rFonts w:ascii="Tahoma" w:hAnsi="Tahoma" w:cs="Tahoma"/>
                <w:b/>
                <w:bCs/>
                <w:sz w:val="22"/>
                <w:szCs w:val="22"/>
              </w:rPr>
            </w:pPr>
            <w:r>
              <w:rPr>
                <w:rFonts w:ascii="Tahoma" w:hAnsi="Tahoma" w:cs="Tahoma"/>
                <w:bCs/>
                <w:sz w:val="22"/>
                <w:szCs w:val="22"/>
                <w:lang w:val="es-CO"/>
              </w:rPr>
              <w:t>Se revisaron los ocho (8) hallazgos suscritos en el Plan de Mejoramiento No. 002</w:t>
            </w:r>
            <w:r w:rsidRPr="00536D78">
              <w:rPr>
                <w:rFonts w:ascii="Tahoma" w:hAnsi="Tahoma" w:cs="Tahoma"/>
                <w:bCs/>
                <w:sz w:val="22"/>
                <w:szCs w:val="22"/>
                <w:lang w:val="es-CO"/>
              </w:rPr>
              <w:t>-201</w:t>
            </w:r>
            <w:r>
              <w:rPr>
                <w:rFonts w:ascii="Tahoma" w:hAnsi="Tahoma" w:cs="Tahoma"/>
                <w:bCs/>
                <w:sz w:val="22"/>
                <w:szCs w:val="22"/>
                <w:lang w:val="es-CO"/>
              </w:rPr>
              <w:t>7,  suscrito por las Secretarías de Servicios Administrativos, Planeación y la Unidad de Divulgación y Prensa</w:t>
            </w:r>
            <w:r w:rsidR="007F45ED">
              <w:rPr>
                <w:rFonts w:ascii="Tahoma" w:hAnsi="Tahoma" w:cs="Tahoma"/>
                <w:bCs/>
                <w:sz w:val="22"/>
                <w:szCs w:val="22"/>
                <w:lang w:val="es-CO"/>
              </w:rPr>
              <w:t xml:space="preserve"> </w:t>
            </w:r>
            <w:r>
              <w:rPr>
                <w:rFonts w:ascii="Tahoma" w:hAnsi="Tahoma" w:cs="Tahoma"/>
                <w:bCs/>
                <w:sz w:val="22"/>
                <w:szCs w:val="22"/>
                <w:lang w:val="es-CO"/>
              </w:rPr>
              <w:t xml:space="preserve">el día 26 de enero de 2017, como resultado de la Auditoría Especial No. </w:t>
            </w:r>
            <w:r w:rsidRPr="00536D78">
              <w:rPr>
                <w:rFonts w:ascii="Tahoma" w:hAnsi="Tahoma" w:cs="Tahoma"/>
                <w:bCs/>
                <w:sz w:val="22"/>
                <w:szCs w:val="22"/>
                <w:lang w:val="es-CO"/>
              </w:rPr>
              <w:t>001-2017,</w:t>
            </w:r>
            <w:r>
              <w:rPr>
                <w:rFonts w:ascii="Tahoma" w:hAnsi="Tahoma" w:cs="Tahoma"/>
                <w:bCs/>
                <w:sz w:val="22"/>
                <w:szCs w:val="22"/>
                <w:lang w:val="es-CO"/>
              </w:rPr>
              <w:t xml:space="preserve"> para el período 1 de septiembre al 31 de diciembre de 2016, encontrando que </w:t>
            </w:r>
            <w:r w:rsidR="007F45ED">
              <w:rPr>
                <w:rFonts w:ascii="Tahoma" w:hAnsi="Tahoma" w:cs="Tahoma"/>
                <w:bCs/>
                <w:sz w:val="22"/>
                <w:szCs w:val="22"/>
                <w:lang w:val="es-CO"/>
              </w:rPr>
              <w:t xml:space="preserve">en </w:t>
            </w:r>
            <w:r w:rsidR="006E1679">
              <w:rPr>
                <w:rFonts w:ascii="Tahoma" w:hAnsi="Tahoma" w:cs="Tahoma"/>
                <w:bCs/>
                <w:sz w:val="22"/>
                <w:szCs w:val="22"/>
                <w:lang w:val="es-CO"/>
              </w:rPr>
              <w:t xml:space="preserve">tres (3) </w:t>
            </w:r>
            <w:r w:rsidR="007F45ED">
              <w:rPr>
                <w:rFonts w:ascii="Tahoma" w:hAnsi="Tahoma" w:cs="Tahoma"/>
                <w:bCs/>
                <w:sz w:val="22"/>
                <w:szCs w:val="22"/>
                <w:lang w:val="es-CO"/>
              </w:rPr>
              <w:t>Hallazgos se</w:t>
            </w:r>
            <w:r w:rsidR="006E1679">
              <w:rPr>
                <w:rFonts w:ascii="Tahoma" w:hAnsi="Tahoma" w:cs="Tahoma"/>
                <w:bCs/>
                <w:sz w:val="22"/>
                <w:szCs w:val="22"/>
                <w:lang w:val="es-CO"/>
              </w:rPr>
              <w:t xml:space="preserve"> han realizado actividades parciales (Hallazgos 5, 7 y 8) y</w:t>
            </w:r>
            <w:r w:rsidR="007F45ED">
              <w:rPr>
                <w:rFonts w:ascii="Tahoma" w:hAnsi="Tahoma" w:cs="Tahoma"/>
                <w:bCs/>
                <w:sz w:val="22"/>
                <w:szCs w:val="22"/>
                <w:lang w:val="es-CO"/>
              </w:rPr>
              <w:t xml:space="preserve"> en</w:t>
            </w:r>
            <w:r w:rsidR="006E1679">
              <w:rPr>
                <w:rFonts w:ascii="Tahoma" w:hAnsi="Tahoma" w:cs="Tahoma"/>
                <w:bCs/>
                <w:sz w:val="22"/>
                <w:szCs w:val="22"/>
                <w:lang w:val="es-CO"/>
              </w:rPr>
              <w:t xml:space="preserve"> </w:t>
            </w:r>
            <w:r w:rsidR="00943513">
              <w:rPr>
                <w:rFonts w:ascii="Tahoma" w:hAnsi="Tahoma" w:cs="Tahoma"/>
                <w:bCs/>
                <w:sz w:val="22"/>
                <w:szCs w:val="22"/>
                <w:lang w:val="es-CO"/>
              </w:rPr>
              <w:t>cinco (5)</w:t>
            </w:r>
            <w:r w:rsidR="007F45ED">
              <w:rPr>
                <w:rFonts w:ascii="Tahoma" w:hAnsi="Tahoma" w:cs="Tahoma"/>
                <w:bCs/>
                <w:sz w:val="22"/>
                <w:szCs w:val="22"/>
                <w:lang w:val="es-CO"/>
              </w:rPr>
              <w:t xml:space="preserve"> Hallazgos</w:t>
            </w:r>
            <w:r w:rsidR="00943513">
              <w:rPr>
                <w:rFonts w:ascii="Tahoma" w:hAnsi="Tahoma" w:cs="Tahoma"/>
                <w:bCs/>
                <w:sz w:val="22"/>
                <w:szCs w:val="22"/>
                <w:lang w:val="es-CO"/>
              </w:rPr>
              <w:t xml:space="preserve"> no han iniciado actividades</w:t>
            </w:r>
            <w:r w:rsidR="007F45ED">
              <w:rPr>
                <w:rFonts w:ascii="Tahoma" w:hAnsi="Tahoma" w:cs="Tahoma"/>
                <w:bCs/>
                <w:sz w:val="22"/>
                <w:szCs w:val="22"/>
                <w:lang w:val="es-CO"/>
              </w:rPr>
              <w:t xml:space="preserve"> para su cumplimiento previsto para el día 30 de junio de 2017,</w:t>
            </w:r>
            <w:r w:rsidR="00943513">
              <w:rPr>
                <w:rFonts w:ascii="Tahoma" w:hAnsi="Tahoma" w:cs="Tahoma"/>
                <w:bCs/>
                <w:sz w:val="22"/>
                <w:szCs w:val="22"/>
                <w:lang w:val="es-CO"/>
              </w:rPr>
              <w:t xml:space="preserve"> (Hallazgos 1, 2, 3, 4 y 6)</w:t>
            </w:r>
            <w:r w:rsidRPr="00281831">
              <w:rPr>
                <w:rFonts w:ascii="Tahoma" w:hAnsi="Tahoma" w:cs="Tahoma"/>
                <w:bCs/>
                <w:sz w:val="22"/>
                <w:szCs w:val="22"/>
              </w:rPr>
              <w:t xml:space="preserve">, arrojando un resultado final equivalente a </w:t>
            </w:r>
            <w:r w:rsidR="00943513">
              <w:rPr>
                <w:rFonts w:ascii="Tahoma" w:hAnsi="Tahoma" w:cs="Tahoma"/>
                <w:b/>
                <w:bCs/>
                <w:sz w:val="22"/>
                <w:szCs w:val="22"/>
              </w:rPr>
              <w:t>0</w:t>
            </w:r>
            <w:r w:rsidRPr="00281831">
              <w:rPr>
                <w:rFonts w:ascii="Tahoma" w:hAnsi="Tahoma" w:cs="Tahoma"/>
                <w:b/>
                <w:bCs/>
                <w:sz w:val="22"/>
                <w:szCs w:val="22"/>
              </w:rPr>
              <w:t xml:space="preserve"> </w:t>
            </w:r>
            <w:r w:rsidRPr="00281831">
              <w:rPr>
                <w:rFonts w:ascii="Tahoma" w:hAnsi="Tahoma" w:cs="Tahoma"/>
                <w:bCs/>
                <w:sz w:val="22"/>
                <w:szCs w:val="22"/>
              </w:rPr>
              <w:t xml:space="preserve">representado en un </w:t>
            </w:r>
            <w:r w:rsidR="00943513">
              <w:rPr>
                <w:rFonts w:ascii="Tahoma" w:hAnsi="Tahoma" w:cs="Tahoma"/>
                <w:b/>
                <w:bCs/>
                <w:sz w:val="22"/>
                <w:szCs w:val="22"/>
              </w:rPr>
              <w:t>7,5</w:t>
            </w:r>
            <w:r>
              <w:rPr>
                <w:rFonts w:ascii="Tahoma" w:hAnsi="Tahoma" w:cs="Tahoma"/>
                <w:b/>
                <w:bCs/>
                <w:sz w:val="22"/>
                <w:szCs w:val="22"/>
              </w:rPr>
              <w:t>%.</w:t>
            </w:r>
          </w:p>
          <w:p w14:paraId="5666CE32" w14:textId="77777777" w:rsidR="00711078" w:rsidRDefault="00711078" w:rsidP="00711078">
            <w:pPr>
              <w:pStyle w:val="Encabezado"/>
              <w:tabs>
                <w:tab w:val="right" w:pos="709"/>
                <w:tab w:val="right" w:pos="8222"/>
              </w:tabs>
              <w:jc w:val="both"/>
              <w:rPr>
                <w:rFonts w:ascii="Tahoma" w:hAnsi="Tahoma" w:cs="Tahoma"/>
                <w:b/>
                <w:bCs/>
                <w:sz w:val="22"/>
                <w:szCs w:val="22"/>
              </w:rPr>
            </w:pPr>
          </w:p>
          <w:p w14:paraId="410143E2" w14:textId="77777777" w:rsidR="00711078" w:rsidRDefault="00711078" w:rsidP="00711078">
            <w:pPr>
              <w:pStyle w:val="Encabezado"/>
              <w:tabs>
                <w:tab w:val="right" w:pos="709"/>
                <w:tab w:val="right" w:pos="8222"/>
              </w:tabs>
              <w:jc w:val="both"/>
              <w:rPr>
                <w:rFonts w:ascii="Tahoma" w:hAnsi="Tahoma" w:cs="Tahoma"/>
                <w:bCs/>
                <w:sz w:val="22"/>
                <w:szCs w:val="22"/>
              </w:rPr>
            </w:pPr>
            <w:r>
              <w:rPr>
                <w:rFonts w:ascii="Tahoma" w:hAnsi="Tahoma" w:cs="Tahoma"/>
                <w:bCs/>
                <w:sz w:val="22"/>
                <w:szCs w:val="22"/>
              </w:rPr>
              <w:t xml:space="preserve">De acuerdo con </w:t>
            </w:r>
            <w:r w:rsidRPr="00A875FE">
              <w:rPr>
                <w:rFonts w:ascii="Tahoma" w:hAnsi="Tahoma" w:cs="Tahoma"/>
                <w:bCs/>
                <w:sz w:val="22"/>
                <w:szCs w:val="22"/>
              </w:rPr>
              <w:t xml:space="preserve">los parámetros establecidos </w:t>
            </w:r>
            <w:r>
              <w:rPr>
                <w:rFonts w:ascii="Tahoma" w:hAnsi="Tahoma" w:cs="Tahoma"/>
                <w:bCs/>
                <w:sz w:val="22"/>
                <w:szCs w:val="22"/>
              </w:rPr>
              <w:t xml:space="preserve">en el </w:t>
            </w:r>
            <w:r w:rsidRPr="00A875FE">
              <w:rPr>
                <w:rFonts w:ascii="Tahoma" w:hAnsi="Tahoma" w:cs="Tahoma"/>
                <w:bCs/>
                <w:sz w:val="22"/>
                <w:szCs w:val="22"/>
              </w:rPr>
              <w:t>artículo 10 de la Resolución 332 de 2011 de la Contraloría General Municipal, cada acción determinada por la entidad, será calificada de la siguiente manera</w:t>
            </w:r>
            <w:r>
              <w:rPr>
                <w:rFonts w:ascii="Tahoma" w:hAnsi="Tahoma" w:cs="Tahoma"/>
                <w:bCs/>
                <w:sz w:val="22"/>
                <w:szCs w:val="22"/>
              </w:rPr>
              <w:t xml:space="preserve">: </w:t>
            </w:r>
          </w:p>
          <w:p w14:paraId="68960845" w14:textId="77777777" w:rsidR="00711078" w:rsidRDefault="00711078" w:rsidP="00711078">
            <w:pPr>
              <w:pStyle w:val="Encabezado"/>
              <w:tabs>
                <w:tab w:val="right" w:pos="709"/>
                <w:tab w:val="right" w:pos="8222"/>
              </w:tabs>
              <w:jc w:val="both"/>
              <w:rPr>
                <w:rFonts w:ascii="Helvetica" w:hAnsi="Helvetica" w:cs="Helvetica"/>
                <w:sz w:val="22"/>
                <w:szCs w:val="22"/>
                <w:lang w:val="es-CO"/>
              </w:rPr>
            </w:pPr>
          </w:p>
          <w:p w14:paraId="5EC830BB" w14:textId="77777777" w:rsidR="00711078" w:rsidRPr="009B6798" w:rsidRDefault="00711078" w:rsidP="00711078">
            <w:pPr>
              <w:pStyle w:val="Prrafodelista"/>
              <w:ind w:left="708"/>
              <w:jc w:val="both"/>
              <w:rPr>
                <w:rFonts w:ascii="Tahoma" w:hAnsi="Tahoma" w:cs="Tahoma"/>
                <w:bCs/>
                <w:sz w:val="22"/>
                <w:szCs w:val="22"/>
              </w:rPr>
            </w:pPr>
            <w:r w:rsidRPr="009B6798">
              <w:rPr>
                <w:rFonts w:ascii="Tahoma" w:hAnsi="Tahoma" w:cs="Tahoma"/>
                <w:b/>
                <w:bCs/>
                <w:sz w:val="22"/>
                <w:szCs w:val="22"/>
              </w:rPr>
              <w:t>0:</w:t>
            </w:r>
            <w:r w:rsidRPr="009B6798">
              <w:rPr>
                <w:rFonts w:ascii="Tahoma" w:hAnsi="Tahoma" w:cs="Tahoma"/>
                <w:bCs/>
                <w:sz w:val="22"/>
                <w:szCs w:val="22"/>
              </w:rPr>
              <w:tab/>
              <w:t>No cumple</w:t>
            </w:r>
          </w:p>
          <w:p w14:paraId="410264D4" w14:textId="77777777" w:rsidR="00711078" w:rsidRPr="009B6798" w:rsidRDefault="00711078" w:rsidP="00711078">
            <w:pPr>
              <w:pStyle w:val="Prrafodelista"/>
              <w:ind w:left="708"/>
              <w:jc w:val="both"/>
              <w:rPr>
                <w:rFonts w:ascii="Tahoma" w:hAnsi="Tahoma" w:cs="Tahoma"/>
                <w:bCs/>
                <w:sz w:val="22"/>
                <w:szCs w:val="22"/>
              </w:rPr>
            </w:pPr>
            <w:r w:rsidRPr="009B6798">
              <w:rPr>
                <w:rFonts w:ascii="Tahoma" w:hAnsi="Tahoma" w:cs="Tahoma"/>
                <w:b/>
                <w:bCs/>
                <w:sz w:val="22"/>
                <w:szCs w:val="22"/>
              </w:rPr>
              <w:t>1:</w:t>
            </w:r>
            <w:r w:rsidRPr="009B6798">
              <w:rPr>
                <w:rFonts w:ascii="Tahoma" w:hAnsi="Tahoma" w:cs="Tahoma"/>
                <w:bCs/>
                <w:sz w:val="22"/>
                <w:szCs w:val="22"/>
              </w:rPr>
              <w:tab/>
              <w:t>Cumple Parcialmente</w:t>
            </w:r>
          </w:p>
          <w:p w14:paraId="13E2EC44" w14:textId="77777777" w:rsidR="00711078" w:rsidRPr="009B6798" w:rsidRDefault="00711078" w:rsidP="00711078">
            <w:pPr>
              <w:pStyle w:val="Prrafodelista"/>
              <w:ind w:left="708"/>
              <w:jc w:val="both"/>
              <w:rPr>
                <w:rFonts w:ascii="Tahoma" w:hAnsi="Tahoma" w:cs="Tahoma"/>
                <w:bCs/>
                <w:sz w:val="22"/>
                <w:szCs w:val="22"/>
              </w:rPr>
            </w:pPr>
            <w:r w:rsidRPr="009B6798">
              <w:rPr>
                <w:rFonts w:ascii="Tahoma" w:hAnsi="Tahoma" w:cs="Tahoma"/>
                <w:b/>
                <w:bCs/>
                <w:sz w:val="22"/>
                <w:szCs w:val="22"/>
              </w:rPr>
              <w:t>2:</w:t>
            </w:r>
            <w:r w:rsidRPr="009B6798">
              <w:rPr>
                <w:rFonts w:ascii="Tahoma" w:hAnsi="Tahoma" w:cs="Tahoma"/>
                <w:bCs/>
                <w:sz w:val="22"/>
                <w:szCs w:val="22"/>
              </w:rPr>
              <w:tab/>
              <w:t>Cumple totalmente</w:t>
            </w:r>
          </w:p>
          <w:p w14:paraId="038E989D" w14:textId="77777777" w:rsidR="00711078" w:rsidRDefault="00711078" w:rsidP="00711078">
            <w:pPr>
              <w:jc w:val="both"/>
              <w:rPr>
                <w:rFonts w:ascii="Tahoma" w:hAnsi="Tahoma" w:cs="Tahoma"/>
                <w:bCs/>
                <w:sz w:val="22"/>
                <w:szCs w:val="22"/>
              </w:rPr>
            </w:pPr>
          </w:p>
          <w:tbl>
            <w:tblPr>
              <w:tblW w:w="861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1465"/>
              <w:gridCol w:w="1559"/>
              <w:gridCol w:w="1747"/>
              <w:gridCol w:w="1302"/>
              <w:gridCol w:w="1345"/>
            </w:tblGrid>
            <w:tr w:rsidR="00711078" w:rsidRPr="00D07C77" w14:paraId="1B4A8F27" w14:textId="77777777" w:rsidTr="008A26D8">
              <w:trPr>
                <w:trHeight w:val="390"/>
                <w:jc w:val="center"/>
              </w:trPr>
              <w:tc>
                <w:tcPr>
                  <w:tcW w:w="1192" w:type="dxa"/>
                  <w:shd w:val="clear" w:color="000000" w:fill="F2F2F2"/>
                  <w:vAlign w:val="center"/>
                  <w:hideMark/>
                </w:tcPr>
                <w:p w14:paraId="7FE249F1"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No. Hallazgo</w:t>
                  </w:r>
                </w:p>
              </w:tc>
              <w:tc>
                <w:tcPr>
                  <w:tcW w:w="1465" w:type="dxa"/>
                  <w:shd w:val="clear" w:color="000000" w:fill="F2F2F2"/>
                  <w:vAlign w:val="center"/>
                  <w:hideMark/>
                </w:tcPr>
                <w:p w14:paraId="273BA7C6"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Valoración - cumplimiento</w:t>
                  </w:r>
                </w:p>
              </w:tc>
              <w:tc>
                <w:tcPr>
                  <w:tcW w:w="1559" w:type="dxa"/>
                  <w:shd w:val="clear" w:color="000000" w:fill="F2F2F2"/>
                  <w:vAlign w:val="center"/>
                  <w:hideMark/>
                </w:tcPr>
                <w:p w14:paraId="36A02F45"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 Cumplimiento</w:t>
                  </w:r>
                </w:p>
              </w:tc>
              <w:tc>
                <w:tcPr>
                  <w:tcW w:w="1747" w:type="dxa"/>
                  <w:shd w:val="clear" w:color="000000" w:fill="F2F2F2"/>
                  <w:vAlign w:val="center"/>
                  <w:hideMark/>
                </w:tcPr>
                <w:p w14:paraId="3A4249D3"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Eficacia</w:t>
                  </w:r>
                </w:p>
              </w:tc>
              <w:tc>
                <w:tcPr>
                  <w:tcW w:w="1302" w:type="dxa"/>
                  <w:shd w:val="clear" w:color="000000" w:fill="F2F2F2"/>
                  <w:vAlign w:val="center"/>
                  <w:hideMark/>
                </w:tcPr>
                <w:p w14:paraId="1C1702BD"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Eficiencia</w:t>
                  </w:r>
                </w:p>
              </w:tc>
              <w:tc>
                <w:tcPr>
                  <w:tcW w:w="1345" w:type="dxa"/>
                  <w:shd w:val="clear" w:color="000000" w:fill="F2F2F2"/>
                  <w:vAlign w:val="center"/>
                  <w:hideMark/>
                </w:tcPr>
                <w:p w14:paraId="39D0D365"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Impacto</w:t>
                  </w:r>
                </w:p>
              </w:tc>
            </w:tr>
            <w:tr w:rsidR="00711078" w:rsidRPr="00D07C77" w14:paraId="6ADED47A" w14:textId="77777777" w:rsidTr="008A26D8">
              <w:trPr>
                <w:trHeight w:val="237"/>
                <w:jc w:val="center"/>
              </w:trPr>
              <w:tc>
                <w:tcPr>
                  <w:tcW w:w="1192" w:type="dxa"/>
                  <w:shd w:val="clear" w:color="auto" w:fill="FF0000"/>
                  <w:noWrap/>
                  <w:vAlign w:val="center"/>
                  <w:hideMark/>
                </w:tcPr>
                <w:p w14:paraId="16628D42"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w:t>
                  </w:r>
                </w:p>
              </w:tc>
              <w:tc>
                <w:tcPr>
                  <w:tcW w:w="1465" w:type="dxa"/>
                  <w:shd w:val="clear" w:color="auto" w:fill="FF0000"/>
                  <w:vAlign w:val="center"/>
                </w:tcPr>
                <w:p w14:paraId="5DD1D865" w14:textId="2D1A98AE"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5667761A"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vAlign w:val="center"/>
                </w:tcPr>
                <w:p w14:paraId="5A2AB45C" w14:textId="77777777" w:rsidR="00711078" w:rsidRPr="005D370B" w:rsidRDefault="00711078"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302" w:type="dxa"/>
                  <w:shd w:val="clear" w:color="auto" w:fill="FF0000"/>
                </w:tcPr>
                <w:p w14:paraId="3356235C"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vAlign w:val="center"/>
                </w:tcPr>
                <w:p w14:paraId="0A975685" w14:textId="77777777" w:rsidR="00711078" w:rsidRPr="005D370B" w:rsidRDefault="00711078"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711078" w:rsidRPr="00D07C77" w14:paraId="0A32F8B7" w14:textId="77777777" w:rsidTr="008A26D8">
              <w:trPr>
                <w:trHeight w:val="237"/>
                <w:jc w:val="center"/>
              </w:trPr>
              <w:tc>
                <w:tcPr>
                  <w:tcW w:w="1192" w:type="dxa"/>
                  <w:shd w:val="clear" w:color="auto" w:fill="FF0000"/>
                  <w:noWrap/>
                  <w:vAlign w:val="center"/>
                </w:tcPr>
                <w:p w14:paraId="018A33F3"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2</w:t>
                  </w:r>
                </w:p>
              </w:tc>
              <w:tc>
                <w:tcPr>
                  <w:tcW w:w="1465" w:type="dxa"/>
                  <w:shd w:val="clear" w:color="auto" w:fill="FF0000"/>
                  <w:vAlign w:val="center"/>
                </w:tcPr>
                <w:p w14:paraId="2DF7ACD9" w14:textId="332C98E3"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11AEC3D2"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tcPr>
                <w:p w14:paraId="789B1D19" w14:textId="77777777" w:rsidR="00711078" w:rsidRPr="005D370B"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71B84D6A"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467ED15F" w14:textId="77777777" w:rsidR="00711078" w:rsidRPr="005D370B"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62764EB5" w14:textId="77777777" w:rsidTr="008A26D8">
              <w:trPr>
                <w:trHeight w:val="237"/>
                <w:jc w:val="center"/>
              </w:trPr>
              <w:tc>
                <w:tcPr>
                  <w:tcW w:w="1192" w:type="dxa"/>
                  <w:shd w:val="clear" w:color="auto" w:fill="FF0000"/>
                  <w:noWrap/>
                  <w:vAlign w:val="center"/>
                </w:tcPr>
                <w:p w14:paraId="607C37BB"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3</w:t>
                  </w:r>
                </w:p>
              </w:tc>
              <w:tc>
                <w:tcPr>
                  <w:tcW w:w="1465" w:type="dxa"/>
                  <w:shd w:val="clear" w:color="auto" w:fill="FF0000"/>
                  <w:vAlign w:val="center"/>
                </w:tcPr>
                <w:p w14:paraId="1872E411" w14:textId="71AD873F"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0AA41F92"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tcPr>
                <w:p w14:paraId="555BCAC7" w14:textId="77777777" w:rsidR="00711078" w:rsidRPr="005D370B"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3D7F0A9C"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4DC6E61A" w14:textId="77777777" w:rsidR="00711078" w:rsidRPr="005D370B"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5727E0EF" w14:textId="77777777" w:rsidTr="008A26D8">
              <w:trPr>
                <w:trHeight w:val="237"/>
                <w:jc w:val="center"/>
              </w:trPr>
              <w:tc>
                <w:tcPr>
                  <w:tcW w:w="1192" w:type="dxa"/>
                  <w:shd w:val="clear" w:color="auto" w:fill="FF0000"/>
                  <w:noWrap/>
                  <w:vAlign w:val="center"/>
                </w:tcPr>
                <w:p w14:paraId="6FB658BB"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4</w:t>
                  </w:r>
                </w:p>
              </w:tc>
              <w:tc>
                <w:tcPr>
                  <w:tcW w:w="1465" w:type="dxa"/>
                  <w:shd w:val="clear" w:color="auto" w:fill="FF0000"/>
                  <w:vAlign w:val="center"/>
                </w:tcPr>
                <w:p w14:paraId="4176FC1D" w14:textId="5DED0FD8"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0CB2B9E2"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tcPr>
                <w:p w14:paraId="3F91C24F" w14:textId="77777777" w:rsidR="00711078" w:rsidRPr="005D370B"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55D814CF"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5DA3274F" w14:textId="77777777" w:rsidR="00711078" w:rsidRPr="005D370B"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485D6844" w14:textId="77777777" w:rsidTr="008A26D8">
              <w:trPr>
                <w:trHeight w:val="237"/>
                <w:jc w:val="center"/>
              </w:trPr>
              <w:tc>
                <w:tcPr>
                  <w:tcW w:w="1192" w:type="dxa"/>
                  <w:shd w:val="clear" w:color="auto" w:fill="FF0000"/>
                  <w:noWrap/>
                  <w:vAlign w:val="center"/>
                </w:tcPr>
                <w:p w14:paraId="2FED057F"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5</w:t>
                  </w:r>
                </w:p>
              </w:tc>
              <w:tc>
                <w:tcPr>
                  <w:tcW w:w="1465" w:type="dxa"/>
                  <w:shd w:val="clear" w:color="auto" w:fill="FF0000"/>
                  <w:vAlign w:val="center"/>
                </w:tcPr>
                <w:p w14:paraId="32F8965B"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559" w:type="dxa"/>
                  <w:shd w:val="clear" w:color="auto" w:fill="FF0000"/>
                  <w:vAlign w:val="center"/>
                </w:tcPr>
                <w:p w14:paraId="05ACE3E6"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20</w:t>
                  </w:r>
                  <w:r w:rsidRPr="005D370B">
                    <w:rPr>
                      <w:rFonts w:ascii="Tahoma" w:eastAsia="Times New Roman" w:hAnsi="Tahoma" w:cs="Tahoma"/>
                      <w:b/>
                      <w:bCs/>
                      <w:sz w:val="18"/>
                      <w:szCs w:val="18"/>
                      <w:lang w:val="es-CO" w:eastAsia="es-CO"/>
                    </w:rPr>
                    <w:t>%</w:t>
                  </w:r>
                </w:p>
              </w:tc>
              <w:tc>
                <w:tcPr>
                  <w:tcW w:w="1747" w:type="dxa"/>
                  <w:shd w:val="clear" w:color="auto" w:fill="FF0000"/>
                </w:tcPr>
                <w:p w14:paraId="54AFA2EE"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710A5D06"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359FA3D8"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4BF89B01" w14:textId="77777777" w:rsidTr="008A26D8">
              <w:trPr>
                <w:trHeight w:val="237"/>
                <w:jc w:val="center"/>
              </w:trPr>
              <w:tc>
                <w:tcPr>
                  <w:tcW w:w="1192" w:type="dxa"/>
                  <w:shd w:val="clear" w:color="auto" w:fill="FF0000"/>
                  <w:noWrap/>
                  <w:vAlign w:val="center"/>
                </w:tcPr>
                <w:p w14:paraId="4275C787" w14:textId="77777777" w:rsidR="00711078" w:rsidRPr="006319F3" w:rsidRDefault="00711078" w:rsidP="008A26D8">
                  <w:pPr>
                    <w:jc w:val="center"/>
                    <w:rPr>
                      <w:rFonts w:ascii="Tahoma" w:eastAsia="Times New Roman" w:hAnsi="Tahoma" w:cs="Tahoma"/>
                      <w:b/>
                      <w:sz w:val="18"/>
                      <w:szCs w:val="18"/>
                      <w:lang w:val="es-CO" w:eastAsia="es-CO"/>
                    </w:rPr>
                  </w:pPr>
                  <w:r w:rsidRPr="006319F3">
                    <w:rPr>
                      <w:rFonts w:ascii="Tahoma" w:eastAsia="Times New Roman" w:hAnsi="Tahoma" w:cs="Tahoma"/>
                      <w:b/>
                      <w:sz w:val="18"/>
                      <w:szCs w:val="18"/>
                      <w:lang w:val="es-CO" w:eastAsia="es-CO"/>
                    </w:rPr>
                    <w:t>6</w:t>
                  </w:r>
                </w:p>
              </w:tc>
              <w:tc>
                <w:tcPr>
                  <w:tcW w:w="1465" w:type="dxa"/>
                  <w:shd w:val="clear" w:color="auto" w:fill="FF0000"/>
                  <w:vAlign w:val="center"/>
                </w:tcPr>
                <w:p w14:paraId="3B74632E" w14:textId="24C7AA59" w:rsidR="00711078" w:rsidRPr="006319F3"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7B0DAD14" w14:textId="77777777" w:rsidR="00711078" w:rsidRPr="006319F3" w:rsidRDefault="00711078"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r w:rsidRPr="006319F3">
                    <w:rPr>
                      <w:rFonts w:ascii="Tahoma" w:eastAsia="Times New Roman" w:hAnsi="Tahoma" w:cs="Tahoma"/>
                      <w:b/>
                      <w:bCs/>
                      <w:sz w:val="18"/>
                      <w:szCs w:val="18"/>
                      <w:lang w:val="es-CO" w:eastAsia="es-CO"/>
                    </w:rPr>
                    <w:t>%</w:t>
                  </w:r>
                </w:p>
              </w:tc>
              <w:tc>
                <w:tcPr>
                  <w:tcW w:w="1747" w:type="dxa"/>
                  <w:shd w:val="clear" w:color="auto" w:fill="FF0000"/>
                </w:tcPr>
                <w:p w14:paraId="56B5E282" w14:textId="77777777" w:rsidR="00711078" w:rsidRPr="006319F3"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1ABF7403" w14:textId="77777777" w:rsidR="00711078" w:rsidRPr="006319F3"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3DD26850" w14:textId="77777777" w:rsidR="00711078" w:rsidRPr="006319F3"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01AF5F5C" w14:textId="77777777" w:rsidTr="008A26D8">
              <w:trPr>
                <w:trHeight w:val="237"/>
                <w:jc w:val="center"/>
              </w:trPr>
              <w:tc>
                <w:tcPr>
                  <w:tcW w:w="1192" w:type="dxa"/>
                  <w:shd w:val="clear" w:color="auto" w:fill="FF0000"/>
                  <w:noWrap/>
                  <w:vAlign w:val="center"/>
                </w:tcPr>
                <w:p w14:paraId="1B5F5C51"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7</w:t>
                  </w:r>
                </w:p>
              </w:tc>
              <w:tc>
                <w:tcPr>
                  <w:tcW w:w="1465" w:type="dxa"/>
                  <w:shd w:val="clear" w:color="auto" w:fill="FF0000"/>
                  <w:vAlign w:val="center"/>
                </w:tcPr>
                <w:p w14:paraId="346558EE" w14:textId="72E1177A" w:rsidR="00711078" w:rsidRPr="00D07C77" w:rsidRDefault="002C59AF"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1</w:t>
                  </w:r>
                </w:p>
              </w:tc>
              <w:tc>
                <w:tcPr>
                  <w:tcW w:w="1559" w:type="dxa"/>
                  <w:shd w:val="clear" w:color="auto" w:fill="FF0000"/>
                  <w:vAlign w:val="center"/>
                </w:tcPr>
                <w:p w14:paraId="2F118392"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20</w:t>
                  </w:r>
                  <w:r w:rsidRPr="006319F3">
                    <w:rPr>
                      <w:rFonts w:ascii="Tahoma" w:eastAsia="Times New Roman" w:hAnsi="Tahoma" w:cs="Tahoma"/>
                      <w:b/>
                      <w:bCs/>
                      <w:sz w:val="18"/>
                      <w:szCs w:val="18"/>
                      <w:lang w:val="es-CO" w:eastAsia="es-CO"/>
                    </w:rPr>
                    <w:t>%</w:t>
                  </w:r>
                </w:p>
              </w:tc>
              <w:tc>
                <w:tcPr>
                  <w:tcW w:w="1747" w:type="dxa"/>
                  <w:shd w:val="clear" w:color="auto" w:fill="FF0000"/>
                </w:tcPr>
                <w:p w14:paraId="4DF13B19"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3A751DBA"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3A0234C6"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3FD70789" w14:textId="77777777" w:rsidTr="008A26D8">
              <w:trPr>
                <w:trHeight w:val="237"/>
                <w:jc w:val="center"/>
              </w:trPr>
              <w:tc>
                <w:tcPr>
                  <w:tcW w:w="1192" w:type="dxa"/>
                  <w:shd w:val="clear" w:color="auto" w:fill="FF0000"/>
                  <w:noWrap/>
                  <w:vAlign w:val="center"/>
                </w:tcPr>
                <w:p w14:paraId="3FE9EE37"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8</w:t>
                  </w:r>
                </w:p>
              </w:tc>
              <w:tc>
                <w:tcPr>
                  <w:tcW w:w="1465" w:type="dxa"/>
                  <w:shd w:val="clear" w:color="auto" w:fill="FF0000"/>
                  <w:vAlign w:val="center"/>
                </w:tcPr>
                <w:p w14:paraId="0C648AC1"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559" w:type="dxa"/>
                  <w:shd w:val="clear" w:color="auto" w:fill="FF0000"/>
                  <w:vAlign w:val="center"/>
                </w:tcPr>
                <w:p w14:paraId="082BBF45"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20</w:t>
                  </w:r>
                  <w:r w:rsidRPr="005D370B">
                    <w:rPr>
                      <w:rFonts w:ascii="Tahoma" w:eastAsia="Times New Roman" w:hAnsi="Tahoma" w:cs="Tahoma"/>
                      <w:b/>
                      <w:bCs/>
                      <w:sz w:val="18"/>
                      <w:szCs w:val="18"/>
                      <w:lang w:val="es-CO" w:eastAsia="es-CO"/>
                    </w:rPr>
                    <w:t>%</w:t>
                  </w:r>
                </w:p>
              </w:tc>
              <w:tc>
                <w:tcPr>
                  <w:tcW w:w="1747" w:type="dxa"/>
                  <w:shd w:val="clear" w:color="auto" w:fill="FF0000"/>
                </w:tcPr>
                <w:p w14:paraId="1155738A"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163E34D3"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6B7D4543"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202618A9" w14:textId="77777777" w:rsidTr="008A26D8">
              <w:trPr>
                <w:trHeight w:val="273"/>
                <w:jc w:val="center"/>
              </w:trPr>
              <w:tc>
                <w:tcPr>
                  <w:tcW w:w="2657" w:type="dxa"/>
                  <w:gridSpan w:val="2"/>
                  <w:tcBorders>
                    <w:top w:val="nil"/>
                    <w:left w:val="nil"/>
                    <w:bottom w:val="nil"/>
                    <w:right w:val="single" w:sz="4" w:space="0" w:color="auto"/>
                  </w:tcBorders>
                  <w:shd w:val="clear" w:color="auto" w:fill="auto"/>
                  <w:noWrap/>
                  <w:vAlign w:val="center"/>
                </w:tcPr>
                <w:p w14:paraId="3748F7B3" w14:textId="77777777" w:rsidR="00711078" w:rsidRPr="00D07C77" w:rsidRDefault="00711078" w:rsidP="008A26D8">
                  <w:pPr>
                    <w:jc w:val="center"/>
                    <w:rPr>
                      <w:rFonts w:ascii="Tahoma" w:eastAsia="Times New Roman" w:hAnsi="Tahoma" w:cs="Tahoma"/>
                      <w:b/>
                      <w:bCs/>
                      <w:color w:val="FF0000"/>
                      <w:sz w:val="18"/>
                      <w:szCs w:val="18"/>
                      <w:lang w:val="es-CO" w:eastAsia="es-CO"/>
                    </w:rPr>
                  </w:pPr>
                </w:p>
              </w:tc>
              <w:tc>
                <w:tcPr>
                  <w:tcW w:w="1559" w:type="dxa"/>
                  <w:tcBorders>
                    <w:left w:val="single" w:sz="4" w:space="0" w:color="auto"/>
                    <w:right w:val="single" w:sz="4" w:space="0" w:color="auto"/>
                  </w:tcBorders>
                  <w:shd w:val="clear" w:color="auto" w:fill="auto"/>
                  <w:noWrap/>
                  <w:vAlign w:val="center"/>
                </w:tcPr>
                <w:p w14:paraId="05535B35"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7,5</w:t>
                  </w:r>
                  <w:r w:rsidRPr="000B08ED">
                    <w:rPr>
                      <w:rFonts w:ascii="Tahoma" w:eastAsia="Times New Roman" w:hAnsi="Tahoma" w:cs="Tahoma"/>
                      <w:b/>
                      <w:bCs/>
                      <w:sz w:val="18"/>
                      <w:szCs w:val="18"/>
                      <w:lang w:val="es-CO" w:eastAsia="es-CO"/>
                    </w:rPr>
                    <w:t>%</w:t>
                  </w:r>
                </w:p>
              </w:tc>
              <w:tc>
                <w:tcPr>
                  <w:tcW w:w="4394" w:type="dxa"/>
                  <w:gridSpan w:val="3"/>
                  <w:tcBorders>
                    <w:top w:val="nil"/>
                    <w:left w:val="single" w:sz="4" w:space="0" w:color="auto"/>
                    <w:bottom w:val="nil"/>
                    <w:right w:val="nil"/>
                  </w:tcBorders>
                  <w:shd w:val="clear" w:color="auto" w:fill="auto"/>
                  <w:noWrap/>
                  <w:vAlign w:val="center"/>
                </w:tcPr>
                <w:p w14:paraId="69DEB72D" w14:textId="77777777" w:rsidR="00711078" w:rsidRPr="00D07C77" w:rsidRDefault="00711078" w:rsidP="008A26D8">
                  <w:pPr>
                    <w:jc w:val="center"/>
                    <w:rPr>
                      <w:rFonts w:ascii="Tahoma" w:eastAsia="Times New Roman" w:hAnsi="Tahoma" w:cs="Tahoma"/>
                      <w:b/>
                      <w:bCs/>
                      <w:color w:val="FF0000"/>
                      <w:sz w:val="18"/>
                      <w:szCs w:val="18"/>
                      <w:lang w:val="es-CO" w:eastAsia="es-CO"/>
                    </w:rPr>
                  </w:pPr>
                </w:p>
              </w:tc>
            </w:tr>
          </w:tbl>
          <w:p w14:paraId="708CC0AA" w14:textId="77777777" w:rsidR="00711078" w:rsidRDefault="00711078" w:rsidP="00711078">
            <w:pPr>
              <w:jc w:val="both"/>
              <w:rPr>
                <w:rFonts w:ascii="Tahoma" w:hAnsi="Tahoma" w:cs="Tahoma"/>
                <w:bCs/>
                <w:sz w:val="22"/>
                <w:szCs w:val="22"/>
              </w:rPr>
            </w:pPr>
          </w:p>
          <w:p w14:paraId="3976CAA6" w14:textId="77777777" w:rsidR="00711078" w:rsidRDefault="00711078" w:rsidP="00711078">
            <w:pPr>
              <w:pStyle w:val="Prrafodelista"/>
              <w:ind w:left="0"/>
              <w:jc w:val="both"/>
              <w:rPr>
                <w:rFonts w:ascii="Tahoma" w:hAnsi="Tahoma" w:cs="Tahoma"/>
                <w:bCs/>
                <w:sz w:val="22"/>
                <w:szCs w:val="22"/>
              </w:rPr>
            </w:pPr>
          </w:p>
          <w:tbl>
            <w:tblPr>
              <w:tblW w:w="7829" w:type="dxa"/>
              <w:tblInd w:w="999" w:type="dxa"/>
              <w:tblCellMar>
                <w:left w:w="70" w:type="dxa"/>
                <w:right w:w="70" w:type="dxa"/>
              </w:tblCellMar>
              <w:tblLook w:val="04A0" w:firstRow="1" w:lastRow="0" w:firstColumn="1" w:lastColumn="0" w:noHBand="0" w:noVBand="1"/>
            </w:tblPr>
            <w:tblGrid>
              <w:gridCol w:w="2458"/>
              <w:gridCol w:w="965"/>
              <w:gridCol w:w="3152"/>
              <w:gridCol w:w="951"/>
              <w:gridCol w:w="146"/>
              <w:gridCol w:w="157"/>
            </w:tblGrid>
            <w:tr w:rsidR="00441A3C" w:rsidRPr="00D07C77" w14:paraId="13D2A1DD" w14:textId="77777777" w:rsidTr="00DE655F">
              <w:trPr>
                <w:gridAfter w:val="3"/>
                <w:wAfter w:w="1254" w:type="dxa"/>
                <w:trHeight w:val="263"/>
              </w:trPr>
              <w:tc>
                <w:tcPr>
                  <w:tcW w:w="2458"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C006928"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RANGOS DE CALIFICACION SEGÚN LA CONTRALORIA GENERAL MUNICIPAL</w:t>
                  </w:r>
                </w:p>
              </w:tc>
              <w:tc>
                <w:tcPr>
                  <w:tcW w:w="965" w:type="dxa"/>
                  <w:tcBorders>
                    <w:top w:val="single" w:sz="4" w:space="0" w:color="auto"/>
                    <w:left w:val="nil"/>
                    <w:bottom w:val="single" w:sz="4" w:space="0" w:color="auto"/>
                    <w:right w:val="single" w:sz="4" w:space="0" w:color="auto"/>
                  </w:tcBorders>
                  <w:shd w:val="clear" w:color="auto" w:fill="FF0000"/>
                  <w:vAlign w:val="center"/>
                  <w:hideMark/>
                </w:tcPr>
                <w:p w14:paraId="76CEE88A"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0</w:t>
                  </w:r>
                </w:p>
              </w:tc>
              <w:tc>
                <w:tcPr>
                  <w:tcW w:w="3152" w:type="dxa"/>
                  <w:tcBorders>
                    <w:top w:val="single" w:sz="4" w:space="0" w:color="auto"/>
                    <w:left w:val="nil"/>
                    <w:bottom w:val="single" w:sz="4" w:space="0" w:color="auto"/>
                    <w:right w:val="single" w:sz="4" w:space="0" w:color="000000"/>
                  </w:tcBorders>
                  <w:shd w:val="clear" w:color="auto" w:fill="FF0000"/>
                  <w:vAlign w:val="center"/>
                  <w:hideMark/>
                </w:tcPr>
                <w:p w14:paraId="7ABBDB22"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NO CUMPLE</w:t>
                  </w:r>
                </w:p>
              </w:tc>
            </w:tr>
            <w:tr w:rsidR="00441A3C" w:rsidRPr="00D07C77" w14:paraId="25059BDD" w14:textId="77777777" w:rsidTr="00DE655F">
              <w:trPr>
                <w:gridAfter w:val="3"/>
                <w:wAfter w:w="1254" w:type="dxa"/>
                <w:trHeight w:val="263"/>
              </w:trPr>
              <w:tc>
                <w:tcPr>
                  <w:tcW w:w="2458" w:type="dxa"/>
                  <w:vMerge/>
                  <w:tcBorders>
                    <w:top w:val="single" w:sz="4" w:space="0" w:color="auto"/>
                    <w:left w:val="single" w:sz="4" w:space="0" w:color="auto"/>
                    <w:bottom w:val="single" w:sz="4" w:space="0" w:color="000000"/>
                    <w:right w:val="single" w:sz="4" w:space="0" w:color="auto"/>
                  </w:tcBorders>
                  <w:vAlign w:val="center"/>
                  <w:hideMark/>
                </w:tcPr>
                <w:p w14:paraId="12984E2A" w14:textId="77777777" w:rsidR="00441A3C" w:rsidRPr="006319F3" w:rsidRDefault="00441A3C" w:rsidP="00DE655F">
                  <w:pPr>
                    <w:rPr>
                      <w:rFonts w:ascii="Tahoma" w:eastAsia="Times New Roman" w:hAnsi="Tahoma" w:cs="Tahoma"/>
                      <w:b/>
                      <w:bCs/>
                      <w:sz w:val="18"/>
                      <w:szCs w:val="18"/>
                      <w:lang w:val="es-CO" w:eastAsia="es-CO"/>
                    </w:rPr>
                  </w:pPr>
                </w:p>
              </w:tc>
              <w:tc>
                <w:tcPr>
                  <w:tcW w:w="965" w:type="dxa"/>
                  <w:tcBorders>
                    <w:top w:val="nil"/>
                    <w:left w:val="nil"/>
                    <w:bottom w:val="single" w:sz="4" w:space="0" w:color="auto"/>
                    <w:right w:val="single" w:sz="4" w:space="0" w:color="auto"/>
                  </w:tcBorders>
                  <w:shd w:val="clear" w:color="000000" w:fill="FFFF00"/>
                  <w:vAlign w:val="center"/>
                  <w:hideMark/>
                </w:tcPr>
                <w:p w14:paraId="77FB618B"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1</w:t>
                  </w:r>
                </w:p>
              </w:tc>
              <w:tc>
                <w:tcPr>
                  <w:tcW w:w="3152" w:type="dxa"/>
                  <w:tcBorders>
                    <w:top w:val="single" w:sz="4" w:space="0" w:color="auto"/>
                    <w:left w:val="nil"/>
                    <w:bottom w:val="single" w:sz="4" w:space="0" w:color="auto"/>
                    <w:right w:val="single" w:sz="4" w:space="0" w:color="000000"/>
                  </w:tcBorders>
                  <w:shd w:val="clear" w:color="000000" w:fill="FFFF00"/>
                  <w:vAlign w:val="center"/>
                  <w:hideMark/>
                </w:tcPr>
                <w:p w14:paraId="01DA0BDC"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CUMPLE PARCIALMENTE</w:t>
                  </w:r>
                </w:p>
              </w:tc>
            </w:tr>
            <w:tr w:rsidR="00441A3C" w:rsidRPr="00D07C77" w14:paraId="69D13CD1" w14:textId="77777777" w:rsidTr="00DE655F">
              <w:trPr>
                <w:gridAfter w:val="3"/>
                <w:wAfter w:w="1254" w:type="dxa"/>
                <w:trHeight w:val="259"/>
              </w:trPr>
              <w:tc>
                <w:tcPr>
                  <w:tcW w:w="2458" w:type="dxa"/>
                  <w:vMerge/>
                  <w:tcBorders>
                    <w:top w:val="single" w:sz="4" w:space="0" w:color="auto"/>
                    <w:left w:val="single" w:sz="4" w:space="0" w:color="auto"/>
                    <w:bottom w:val="single" w:sz="4" w:space="0" w:color="000000"/>
                    <w:right w:val="single" w:sz="4" w:space="0" w:color="auto"/>
                  </w:tcBorders>
                  <w:vAlign w:val="center"/>
                  <w:hideMark/>
                </w:tcPr>
                <w:p w14:paraId="633935D1" w14:textId="77777777" w:rsidR="00441A3C" w:rsidRPr="00D07C77" w:rsidRDefault="00441A3C" w:rsidP="00DE655F">
                  <w:pPr>
                    <w:rPr>
                      <w:rFonts w:ascii="Tahoma" w:eastAsia="Times New Roman" w:hAnsi="Tahoma" w:cs="Tahoma"/>
                      <w:b/>
                      <w:bCs/>
                      <w:color w:val="FF0000"/>
                      <w:sz w:val="18"/>
                      <w:szCs w:val="18"/>
                      <w:lang w:val="es-CO" w:eastAsia="es-CO"/>
                    </w:rPr>
                  </w:pPr>
                </w:p>
              </w:tc>
              <w:tc>
                <w:tcPr>
                  <w:tcW w:w="965" w:type="dxa"/>
                  <w:tcBorders>
                    <w:top w:val="nil"/>
                    <w:left w:val="nil"/>
                    <w:bottom w:val="single" w:sz="4" w:space="0" w:color="auto"/>
                    <w:right w:val="single" w:sz="4" w:space="0" w:color="auto"/>
                  </w:tcBorders>
                  <w:shd w:val="clear" w:color="000000" w:fill="00B050"/>
                  <w:vAlign w:val="center"/>
                  <w:hideMark/>
                </w:tcPr>
                <w:p w14:paraId="24D27D2D"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2</w:t>
                  </w:r>
                </w:p>
              </w:tc>
              <w:tc>
                <w:tcPr>
                  <w:tcW w:w="3152" w:type="dxa"/>
                  <w:tcBorders>
                    <w:top w:val="single" w:sz="4" w:space="0" w:color="auto"/>
                    <w:left w:val="nil"/>
                    <w:bottom w:val="single" w:sz="4" w:space="0" w:color="auto"/>
                    <w:right w:val="single" w:sz="4" w:space="0" w:color="000000"/>
                  </w:tcBorders>
                  <w:shd w:val="clear" w:color="000000" w:fill="00B050"/>
                  <w:vAlign w:val="center"/>
                  <w:hideMark/>
                </w:tcPr>
                <w:p w14:paraId="3A18F08E" w14:textId="77777777" w:rsidR="00441A3C" w:rsidRPr="006319F3" w:rsidRDefault="00441A3C" w:rsidP="00DE655F">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 xml:space="preserve">CUMPLE </w:t>
                  </w:r>
                  <w:r>
                    <w:rPr>
                      <w:rFonts w:ascii="Tahoma" w:eastAsia="Times New Roman" w:hAnsi="Tahoma" w:cs="Tahoma"/>
                      <w:b/>
                      <w:bCs/>
                      <w:sz w:val="18"/>
                      <w:szCs w:val="18"/>
                      <w:lang w:val="es-CO" w:eastAsia="es-CO"/>
                    </w:rPr>
                    <w:t>TOTALMENTE</w:t>
                  </w:r>
                </w:p>
              </w:tc>
            </w:tr>
            <w:tr w:rsidR="00441A3C" w:rsidRPr="00D07C77" w14:paraId="29E5BC7F" w14:textId="77777777" w:rsidTr="00DE655F">
              <w:trPr>
                <w:trHeight w:val="263"/>
              </w:trPr>
              <w:tc>
                <w:tcPr>
                  <w:tcW w:w="2458" w:type="dxa"/>
                  <w:tcBorders>
                    <w:top w:val="nil"/>
                    <w:left w:val="single" w:sz="4" w:space="0" w:color="auto"/>
                    <w:bottom w:val="single" w:sz="4" w:space="0" w:color="auto"/>
                    <w:right w:val="single" w:sz="4" w:space="0" w:color="auto"/>
                  </w:tcBorders>
                  <w:shd w:val="clear" w:color="000000" w:fill="DCE6F1"/>
                  <w:noWrap/>
                  <w:vAlign w:val="bottom"/>
                  <w:hideMark/>
                </w:tcPr>
                <w:p w14:paraId="1B1717D6" w14:textId="77777777" w:rsidR="00441A3C" w:rsidRPr="00D07C77" w:rsidRDefault="00441A3C" w:rsidP="00DE655F">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RESULTADO</w:t>
                  </w:r>
                </w:p>
              </w:tc>
              <w:tc>
                <w:tcPr>
                  <w:tcW w:w="965" w:type="dxa"/>
                  <w:tcBorders>
                    <w:top w:val="nil"/>
                    <w:left w:val="nil"/>
                    <w:bottom w:val="single" w:sz="4" w:space="0" w:color="auto"/>
                    <w:right w:val="single" w:sz="4" w:space="0" w:color="auto"/>
                  </w:tcBorders>
                  <w:shd w:val="clear" w:color="000000" w:fill="DCE6F1"/>
                  <w:noWrap/>
                  <w:vAlign w:val="bottom"/>
                  <w:hideMark/>
                </w:tcPr>
                <w:p w14:paraId="5FFA3486" w14:textId="77777777" w:rsidR="00441A3C" w:rsidRPr="005B4977" w:rsidRDefault="00441A3C" w:rsidP="00DE655F">
                  <w:pPr>
                    <w:jc w:val="center"/>
                    <w:rPr>
                      <w:rFonts w:ascii="Tahoma" w:eastAsia="Times New Roman" w:hAnsi="Tahoma" w:cs="Tahoma"/>
                      <w:b/>
                      <w:bCs/>
                      <w:sz w:val="18"/>
                      <w:szCs w:val="18"/>
                      <w:lang w:val="es-CO" w:eastAsia="es-CO"/>
                    </w:rPr>
                  </w:pPr>
                  <w:r w:rsidRPr="005B4977">
                    <w:rPr>
                      <w:rFonts w:ascii="Tahoma" w:eastAsia="Times New Roman" w:hAnsi="Tahoma" w:cs="Tahoma"/>
                      <w:b/>
                      <w:bCs/>
                      <w:sz w:val="18"/>
                      <w:szCs w:val="18"/>
                      <w:lang w:val="es-CO" w:eastAsia="es-CO"/>
                    </w:rPr>
                    <w:t>1</w:t>
                  </w:r>
                </w:p>
              </w:tc>
              <w:tc>
                <w:tcPr>
                  <w:tcW w:w="3152" w:type="dxa"/>
                  <w:tcBorders>
                    <w:top w:val="nil"/>
                    <w:left w:val="nil"/>
                    <w:bottom w:val="single" w:sz="4" w:space="0" w:color="auto"/>
                    <w:right w:val="single" w:sz="4" w:space="0" w:color="auto"/>
                  </w:tcBorders>
                  <w:shd w:val="clear" w:color="000000" w:fill="DCE6F1"/>
                  <w:noWrap/>
                  <w:vAlign w:val="bottom"/>
                  <w:hideMark/>
                </w:tcPr>
                <w:p w14:paraId="1CBDD2F9" w14:textId="77777777" w:rsidR="00441A3C" w:rsidRPr="005B4977" w:rsidRDefault="00441A3C" w:rsidP="00DE655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7,5</w:t>
                  </w:r>
                  <w:r w:rsidRPr="005B4977">
                    <w:rPr>
                      <w:rFonts w:ascii="Tahoma" w:eastAsia="Times New Roman" w:hAnsi="Tahoma" w:cs="Tahoma"/>
                      <w:b/>
                      <w:bCs/>
                      <w:sz w:val="18"/>
                      <w:szCs w:val="18"/>
                      <w:lang w:val="es-CO" w:eastAsia="es-CO"/>
                    </w:rPr>
                    <w:t>%</w:t>
                  </w:r>
                </w:p>
              </w:tc>
              <w:tc>
                <w:tcPr>
                  <w:tcW w:w="951" w:type="dxa"/>
                  <w:tcBorders>
                    <w:top w:val="nil"/>
                    <w:left w:val="nil"/>
                    <w:bottom w:val="nil"/>
                    <w:right w:val="nil"/>
                  </w:tcBorders>
                  <w:shd w:val="clear" w:color="auto" w:fill="auto"/>
                  <w:noWrap/>
                  <w:vAlign w:val="bottom"/>
                  <w:hideMark/>
                </w:tcPr>
                <w:p w14:paraId="39534937" w14:textId="77777777" w:rsidR="00441A3C" w:rsidRPr="00D07C77" w:rsidRDefault="00441A3C" w:rsidP="00DE655F">
                  <w:pPr>
                    <w:rPr>
                      <w:rFonts w:ascii="Tahoma" w:eastAsia="Times New Roman" w:hAnsi="Tahoma" w:cs="Tahoma"/>
                      <w:b/>
                      <w:bCs/>
                      <w:color w:val="FF0000"/>
                      <w:sz w:val="18"/>
                      <w:szCs w:val="18"/>
                      <w:lang w:val="es-CO" w:eastAsia="es-CO"/>
                    </w:rPr>
                  </w:pPr>
                </w:p>
              </w:tc>
              <w:tc>
                <w:tcPr>
                  <w:tcW w:w="146" w:type="dxa"/>
                  <w:tcBorders>
                    <w:top w:val="nil"/>
                    <w:left w:val="nil"/>
                    <w:bottom w:val="nil"/>
                    <w:right w:val="nil"/>
                  </w:tcBorders>
                  <w:shd w:val="clear" w:color="auto" w:fill="auto"/>
                  <w:noWrap/>
                  <w:vAlign w:val="bottom"/>
                  <w:hideMark/>
                </w:tcPr>
                <w:p w14:paraId="4B2C83A5" w14:textId="77777777" w:rsidR="00441A3C" w:rsidRPr="00D07C77" w:rsidRDefault="00441A3C" w:rsidP="00DE655F">
                  <w:pPr>
                    <w:rPr>
                      <w:rFonts w:ascii="Tahoma" w:eastAsia="Times New Roman" w:hAnsi="Tahoma" w:cs="Tahoma"/>
                      <w:b/>
                      <w:bCs/>
                      <w:color w:val="FF0000"/>
                      <w:sz w:val="18"/>
                      <w:szCs w:val="18"/>
                      <w:lang w:val="es-CO" w:eastAsia="es-CO"/>
                    </w:rPr>
                  </w:pPr>
                </w:p>
              </w:tc>
              <w:tc>
                <w:tcPr>
                  <w:tcW w:w="157" w:type="dxa"/>
                  <w:tcBorders>
                    <w:top w:val="nil"/>
                    <w:left w:val="nil"/>
                    <w:bottom w:val="nil"/>
                    <w:right w:val="nil"/>
                  </w:tcBorders>
                  <w:shd w:val="clear" w:color="auto" w:fill="auto"/>
                  <w:noWrap/>
                  <w:vAlign w:val="bottom"/>
                  <w:hideMark/>
                </w:tcPr>
                <w:p w14:paraId="05C3216B" w14:textId="77777777" w:rsidR="00441A3C" w:rsidRPr="00D07C77" w:rsidRDefault="00441A3C" w:rsidP="00DE655F">
                  <w:pPr>
                    <w:rPr>
                      <w:rFonts w:ascii="Tahoma" w:eastAsia="Times New Roman" w:hAnsi="Tahoma" w:cs="Tahoma"/>
                      <w:b/>
                      <w:bCs/>
                      <w:color w:val="FF0000"/>
                      <w:sz w:val="18"/>
                      <w:szCs w:val="18"/>
                      <w:lang w:val="es-CO" w:eastAsia="es-CO"/>
                    </w:rPr>
                  </w:pPr>
                </w:p>
              </w:tc>
            </w:tr>
          </w:tbl>
          <w:p w14:paraId="1D49243D" w14:textId="77777777" w:rsidR="00441A3C" w:rsidRDefault="00441A3C" w:rsidP="00711078">
            <w:pPr>
              <w:pStyle w:val="Prrafodelista"/>
              <w:ind w:left="0"/>
              <w:jc w:val="both"/>
              <w:rPr>
                <w:rFonts w:ascii="Tahoma" w:hAnsi="Tahoma" w:cs="Tahoma"/>
                <w:bCs/>
                <w:sz w:val="22"/>
                <w:szCs w:val="22"/>
              </w:rPr>
            </w:pPr>
          </w:p>
          <w:p w14:paraId="6ABAA923" w14:textId="5EBF13E9" w:rsidR="00441A3C" w:rsidRDefault="00441A3C" w:rsidP="00711078">
            <w:pPr>
              <w:pStyle w:val="Prrafodelista"/>
              <w:ind w:left="0"/>
              <w:jc w:val="both"/>
              <w:rPr>
                <w:rFonts w:ascii="Tahoma" w:hAnsi="Tahoma" w:cs="Tahoma"/>
                <w:bCs/>
                <w:sz w:val="22"/>
                <w:szCs w:val="22"/>
              </w:rPr>
            </w:pPr>
          </w:p>
        </w:tc>
      </w:tr>
      <w:tr w:rsidR="001764D1" w:rsidRPr="00880DA6" w14:paraId="7E22E27B" w14:textId="77777777" w:rsidTr="00095FA2">
        <w:trPr>
          <w:trHeight w:val="660"/>
        </w:trPr>
        <w:tc>
          <w:tcPr>
            <w:tcW w:w="9054" w:type="dxa"/>
          </w:tcPr>
          <w:p w14:paraId="05BE5A26" w14:textId="2B613FD9" w:rsidR="001764D1" w:rsidRDefault="001764D1" w:rsidP="009C1DC3">
            <w:pPr>
              <w:pStyle w:val="Prrafodelista"/>
              <w:ind w:left="450" w:hanging="450"/>
              <w:jc w:val="both"/>
              <w:rPr>
                <w:rFonts w:ascii="Tahoma" w:hAnsi="Tahoma" w:cs="Tahoma"/>
                <w:b/>
                <w:bCs/>
                <w:sz w:val="22"/>
                <w:szCs w:val="22"/>
              </w:rPr>
            </w:pPr>
            <w:r w:rsidRPr="003D2336">
              <w:rPr>
                <w:rFonts w:ascii="Tahoma" w:hAnsi="Tahoma" w:cs="Tahoma"/>
                <w:b/>
                <w:bCs/>
                <w:sz w:val="22"/>
                <w:szCs w:val="22"/>
              </w:rPr>
              <w:lastRenderedPageBreak/>
              <w:t>6.1</w:t>
            </w:r>
            <w:r>
              <w:rPr>
                <w:rFonts w:ascii="Tahoma" w:hAnsi="Tahoma" w:cs="Tahoma"/>
                <w:b/>
                <w:bCs/>
                <w:sz w:val="22"/>
                <w:szCs w:val="22"/>
              </w:rPr>
              <w:t xml:space="preserve"> </w:t>
            </w:r>
            <w:r w:rsidRPr="00F56C63">
              <w:rPr>
                <w:rFonts w:ascii="Tahoma" w:hAnsi="Tahoma" w:cs="Tahoma"/>
                <w:b/>
                <w:bCs/>
                <w:sz w:val="22"/>
                <w:szCs w:val="22"/>
              </w:rPr>
              <w:t>COMPONENTE</w:t>
            </w:r>
            <w:r w:rsidR="00651509">
              <w:rPr>
                <w:rFonts w:ascii="Tahoma" w:hAnsi="Tahoma" w:cs="Tahoma"/>
                <w:b/>
                <w:bCs/>
                <w:sz w:val="22"/>
                <w:szCs w:val="22"/>
              </w:rPr>
              <w:t>:</w:t>
            </w:r>
            <w:r>
              <w:rPr>
                <w:rFonts w:ascii="Tahoma" w:hAnsi="Tahoma" w:cs="Tahoma"/>
                <w:b/>
                <w:bCs/>
                <w:sz w:val="22"/>
                <w:szCs w:val="22"/>
              </w:rPr>
              <w:t xml:space="preserve"> </w:t>
            </w:r>
            <w:r w:rsidRPr="00F56C63">
              <w:rPr>
                <w:rFonts w:ascii="Tahoma" w:hAnsi="Tahoma" w:cs="Tahoma"/>
                <w:b/>
                <w:bCs/>
                <w:sz w:val="22"/>
                <w:szCs w:val="22"/>
              </w:rPr>
              <w:t>GESTIÓN DE</w:t>
            </w:r>
            <w:r w:rsidR="00F6190A">
              <w:rPr>
                <w:rFonts w:ascii="Tahoma" w:hAnsi="Tahoma" w:cs="Tahoma"/>
                <w:b/>
                <w:bCs/>
                <w:sz w:val="22"/>
                <w:szCs w:val="22"/>
              </w:rPr>
              <w:t xml:space="preserve"> RIESGOS DE CORRU</w:t>
            </w:r>
            <w:r w:rsidRPr="00F56C63">
              <w:rPr>
                <w:rFonts w:ascii="Tahoma" w:hAnsi="Tahoma" w:cs="Tahoma"/>
                <w:b/>
                <w:bCs/>
                <w:sz w:val="22"/>
                <w:szCs w:val="22"/>
              </w:rPr>
              <w:t>PCIÓN - MAPA DE RIESGOS DE CORRUPCIÓN</w:t>
            </w:r>
          </w:p>
          <w:p w14:paraId="23AB2C02" w14:textId="77777777" w:rsidR="001764D1" w:rsidRPr="009C1DC3" w:rsidRDefault="001764D1" w:rsidP="001764D1">
            <w:pPr>
              <w:pStyle w:val="Prrafodelista"/>
              <w:ind w:left="0"/>
              <w:jc w:val="both"/>
              <w:rPr>
                <w:rFonts w:ascii="Tahoma" w:hAnsi="Tahoma" w:cs="Tahoma"/>
                <w:b/>
                <w:bCs/>
                <w:sz w:val="12"/>
                <w:szCs w:val="12"/>
              </w:rPr>
            </w:pPr>
          </w:p>
          <w:p w14:paraId="06DA2A08" w14:textId="54C4439A" w:rsidR="001764D1" w:rsidRDefault="00995315" w:rsidP="001764D1">
            <w:pPr>
              <w:jc w:val="both"/>
              <w:rPr>
                <w:rFonts w:ascii="Tahoma" w:hAnsi="Tahoma" w:cs="Tahoma"/>
                <w:bCs/>
                <w:sz w:val="22"/>
                <w:szCs w:val="22"/>
              </w:rPr>
            </w:pPr>
            <w:r>
              <w:rPr>
                <w:rFonts w:ascii="Tahoma" w:hAnsi="Tahoma" w:cs="Tahoma"/>
                <w:b/>
                <w:bCs/>
                <w:sz w:val="22"/>
                <w:szCs w:val="22"/>
              </w:rPr>
              <w:t>1.</w:t>
            </w:r>
            <w:r w:rsidR="001764D1">
              <w:rPr>
                <w:rFonts w:ascii="Tahoma" w:hAnsi="Tahoma" w:cs="Tahoma"/>
                <w:b/>
                <w:bCs/>
                <w:sz w:val="22"/>
                <w:szCs w:val="22"/>
              </w:rPr>
              <w:t xml:space="preserve"> </w:t>
            </w:r>
            <w:r w:rsidR="001764D1" w:rsidRPr="00EC169B">
              <w:rPr>
                <w:rFonts w:ascii="Tahoma" w:hAnsi="Tahoma" w:cs="Tahoma"/>
                <w:b/>
                <w:bCs/>
                <w:sz w:val="22"/>
                <w:szCs w:val="22"/>
              </w:rPr>
              <w:t>POLÍTICA DE ADMINISTRACIÓN DE RIESGOS</w:t>
            </w:r>
            <w:r w:rsidR="001764D1">
              <w:rPr>
                <w:rFonts w:ascii="Tahoma" w:hAnsi="Tahoma" w:cs="Tahoma"/>
                <w:b/>
                <w:bCs/>
                <w:sz w:val="22"/>
                <w:szCs w:val="22"/>
              </w:rPr>
              <w:t xml:space="preserve">: </w:t>
            </w:r>
            <w:r w:rsidR="001764D1" w:rsidRPr="004139D8">
              <w:rPr>
                <w:rFonts w:ascii="Tahoma" w:hAnsi="Tahoma" w:cs="Tahoma"/>
                <w:bCs/>
                <w:sz w:val="22"/>
                <w:szCs w:val="22"/>
              </w:rPr>
              <w:t>L</w:t>
            </w:r>
            <w:r w:rsidR="00506FED">
              <w:rPr>
                <w:rFonts w:ascii="Tahoma" w:hAnsi="Tahoma" w:cs="Tahoma"/>
                <w:bCs/>
                <w:sz w:val="22"/>
                <w:szCs w:val="22"/>
              </w:rPr>
              <w:t xml:space="preserve">a Secretaría de Servicios Administrativos tiene previsto </w:t>
            </w:r>
            <w:r w:rsidR="005334FF">
              <w:rPr>
                <w:rFonts w:ascii="Tahoma" w:hAnsi="Tahoma" w:cs="Tahoma"/>
                <w:bCs/>
                <w:sz w:val="22"/>
                <w:szCs w:val="22"/>
              </w:rPr>
              <w:t xml:space="preserve">revisar y ajustar la </w:t>
            </w:r>
            <w:r w:rsidR="001764D1" w:rsidRPr="004139D8">
              <w:rPr>
                <w:rFonts w:ascii="Tahoma" w:hAnsi="Tahoma" w:cs="Tahoma"/>
                <w:bCs/>
                <w:sz w:val="22"/>
                <w:szCs w:val="22"/>
              </w:rPr>
              <w:t>política de administración del riesgo vigente en la Alcaldía de Manizales</w:t>
            </w:r>
            <w:r w:rsidR="005334FF">
              <w:rPr>
                <w:rFonts w:ascii="Tahoma" w:hAnsi="Tahoma" w:cs="Tahoma"/>
                <w:bCs/>
                <w:sz w:val="22"/>
                <w:szCs w:val="22"/>
              </w:rPr>
              <w:t xml:space="preserve">, acorde </w:t>
            </w:r>
            <w:r w:rsidR="00556C89">
              <w:rPr>
                <w:rFonts w:ascii="Tahoma" w:hAnsi="Tahoma" w:cs="Tahoma"/>
                <w:bCs/>
                <w:sz w:val="22"/>
                <w:szCs w:val="22"/>
              </w:rPr>
              <w:t>con</w:t>
            </w:r>
            <w:r w:rsidR="005334FF">
              <w:rPr>
                <w:rFonts w:ascii="Tahoma" w:hAnsi="Tahoma" w:cs="Tahoma"/>
                <w:bCs/>
                <w:sz w:val="22"/>
                <w:szCs w:val="22"/>
              </w:rPr>
              <w:t xml:space="preserve"> los lineamientos del Departamento </w:t>
            </w:r>
            <w:r w:rsidR="005334FF">
              <w:rPr>
                <w:rFonts w:ascii="Tahoma" w:hAnsi="Tahoma" w:cs="Tahoma"/>
                <w:bCs/>
                <w:sz w:val="22"/>
                <w:szCs w:val="22"/>
              </w:rPr>
              <w:lastRenderedPageBreak/>
              <w:t xml:space="preserve">Administrativo de la Función Pública – DAFP y la </w:t>
            </w:r>
            <w:r w:rsidR="00480657">
              <w:rPr>
                <w:rFonts w:ascii="Tahoma" w:hAnsi="Tahoma" w:cs="Tahoma"/>
                <w:bCs/>
                <w:sz w:val="22"/>
                <w:szCs w:val="22"/>
              </w:rPr>
              <w:t>“Guía para la Gestión del Riesgo de Corrupción de la Presidencia de la República versión 2015</w:t>
            </w:r>
            <w:r w:rsidR="005334FF">
              <w:rPr>
                <w:rFonts w:ascii="Tahoma" w:hAnsi="Tahoma" w:cs="Tahoma"/>
                <w:bCs/>
                <w:sz w:val="22"/>
                <w:szCs w:val="22"/>
              </w:rPr>
              <w:t xml:space="preserve">, teniendo como plazo hasta el  </w:t>
            </w:r>
            <w:r w:rsidR="00556C89">
              <w:rPr>
                <w:rFonts w:ascii="Tahoma" w:hAnsi="Tahoma" w:cs="Tahoma"/>
                <w:bCs/>
                <w:sz w:val="22"/>
                <w:szCs w:val="22"/>
              </w:rPr>
              <w:t>30 de septiembre de 2017.</w:t>
            </w:r>
          </w:p>
          <w:p w14:paraId="08624DC8" w14:textId="77777777" w:rsidR="00556C89" w:rsidRPr="009C1DC3" w:rsidRDefault="00556C89" w:rsidP="001764D1">
            <w:pPr>
              <w:jc w:val="both"/>
              <w:rPr>
                <w:rFonts w:ascii="Tahoma" w:hAnsi="Tahoma" w:cs="Tahoma"/>
                <w:b/>
                <w:bCs/>
                <w:sz w:val="12"/>
                <w:szCs w:val="12"/>
              </w:rPr>
            </w:pPr>
          </w:p>
          <w:p w14:paraId="24E4E2CA" w14:textId="3E3CF21D" w:rsidR="00AF0F28" w:rsidRDefault="00995315" w:rsidP="001764D1">
            <w:pPr>
              <w:jc w:val="both"/>
              <w:rPr>
                <w:rFonts w:ascii="Tahoma" w:hAnsi="Tahoma" w:cs="Tahoma"/>
                <w:bCs/>
                <w:sz w:val="22"/>
                <w:szCs w:val="22"/>
              </w:rPr>
            </w:pPr>
            <w:r>
              <w:rPr>
                <w:rFonts w:ascii="Tahoma" w:hAnsi="Tahoma" w:cs="Tahoma"/>
                <w:b/>
                <w:bCs/>
                <w:sz w:val="22"/>
                <w:szCs w:val="22"/>
              </w:rPr>
              <w:t xml:space="preserve">2. </w:t>
            </w:r>
            <w:r w:rsidR="001764D1" w:rsidRPr="00EC169B">
              <w:rPr>
                <w:rFonts w:ascii="Tahoma" w:hAnsi="Tahoma" w:cs="Tahoma"/>
                <w:b/>
                <w:bCs/>
                <w:sz w:val="22"/>
                <w:szCs w:val="22"/>
              </w:rPr>
              <w:t>CONSTRUCCIÓN DE</w:t>
            </w:r>
            <w:r w:rsidR="001764D1">
              <w:rPr>
                <w:rFonts w:ascii="Tahoma" w:hAnsi="Tahoma" w:cs="Tahoma"/>
                <w:b/>
                <w:bCs/>
                <w:sz w:val="22"/>
                <w:szCs w:val="22"/>
              </w:rPr>
              <w:t xml:space="preserve">L MAPA DE RIESGOS DE CORRUPCIÓN: </w:t>
            </w:r>
            <w:r w:rsidR="007141B0" w:rsidRPr="007141B0">
              <w:rPr>
                <w:rFonts w:ascii="Tahoma" w:hAnsi="Tahoma" w:cs="Tahoma"/>
                <w:bCs/>
                <w:sz w:val="22"/>
                <w:szCs w:val="22"/>
              </w:rPr>
              <w:t>E</w:t>
            </w:r>
            <w:r w:rsidR="00BE7383">
              <w:rPr>
                <w:rFonts w:ascii="Tahoma" w:hAnsi="Tahoma" w:cs="Tahoma"/>
                <w:bCs/>
                <w:sz w:val="22"/>
                <w:szCs w:val="22"/>
              </w:rPr>
              <w:t xml:space="preserve">l Mapa de Riesgos de Corrupción de la Alcaldía de Manizales </w:t>
            </w:r>
            <w:r w:rsidR="00DD3C08">
              <w:rPr>
                <w:rFonts w:ascii="Tahoma" w:hAnsi="Tahoma" w:cs="Tahoma"/>
                <w:bCs/>
                <w:sz w:val="22"/>
                <w:szCs w:val="22"/>
              </w:rPr>
              <w:t xml:space="preserve">2017, </w:t>
            </w:r>
            <w:r w:rsidR="00BE7383">
              <w:rPr>
                <w:rFonts w:ascii="Tahoma" w:hAnsi="Tahoma" w:cs="Tahoma"/>
                <w:bCs/>
                <w:sz w:val="22"/>
                <w:szCs w:val="22"/>
              </w:rPr>
              <w:t xml:space="preserve">consta de veinte (20) Riesgos y </w:t>
            </w:r>
            <w:r w:rsidR="00A77238">
              <w:rPr>
                <w:rFonts w:ascii="Tahoma" w:hAnsi="Tahoma" w:cs="Tahoma"/>
                <w:bCs/>
                <w:sz w:val="22"/>
                <w:szCs w:val="22"/>
              </w:rPr>
              <w:t xml:space="preserve">treinta y dos (32) Controles, y para su </w:t>
            </w:r>
            <w:r w:rsidR="007141B0" w:rsidRPr="007141B0">
              <w:rPr>
                <w:rFonts w:ascii="Tahoma" w:hAnsi="Tahoma" w:cs="Tahoma"/>
                <w:bCs/>
                <w:sz w:val="22"/>
                <w:szCs w:val="22"/>
              </w:rPr>
              <w:t>construcción</w:t>
            </w:r>
            <w:r w:rsidR="00007807">
              <w:rPr>
                <w:rFonts w:ascii="Tahoma" w:hAnsi="Tahoma" w:cs="Tahoma"/>
                <w:bCs/>
                <w:sz w:val="22"/>
                <w:szCs w:val="22"/>
              </w:rPr>
              <w:t>,</w:t>
            </w:r>
            <w:r w:rsidR="007141B0" w:rsidRPr="007141B0">
              <w:rPr>
                <w:rFonts w:ascii="Tahoma" w:hAnsi="Tahoma" w:cs="Tahoma"/>
                <w:bCs/>
                <w:sz w:val="22"/>
                <w:szCs w:val="22"/>
              </w:rPr>
              <w:t xml:space="preserve"> </w:t>
            </w:r>
            <w:r w:rsidR="007141B0">
              <w:rPr>
                <w:rFonts w:ascii="Tahoma" w:hAnsi="Tahoma" w:cs="Tahoma"/>
                <w:bCs/>
                <w:sz w:val="22"/>
                <w:szCs w:val="22"/>
              </w:rPr>
              <w:t xml:space="preserve">se tuvo en cuenta los lineamientos establecidos en la Guía para la Gestión del Riesgo de Corrupción de la Presidencia de la República </w:t>
            </w:r>
            <w:r w:rsidR="00EE5EEE">
              <w:rPr>
                <w:rFonts w:ascii="Tahoma" w:hAnsi="Tahoma" w:cs="Tahoma"/>
                <w:bCs/>
                <w:sz w:val="22"/>
                <w:szCs w:val="22"/>
              </w:rPr>
              <w:t>–</w:t>
            </w:r>
            <w:r w:rsidR="007141B0">
              <w:rPr>
                <w:rFonts w:ascii="Tahoma" w:hAnsi="Tahoma" w:cs="Tahoma"/>
                <w:bCs/>
                <w:sz w:val="22"/>
                <w:szCs w:val="22"/>
              </w:rPr>
              <w:t xml:space="preserve"> 2015</w:t>
            </w:r>
            <w:r w:rsidR="00EE5EEE">
              <w:rPr>
                <w:rFonts w:ascii="Tahoma" w:hAnsi="Tahoma" w:cs="Tahoma"/>
                <w:bCs/>
                <w:sz w:val="22"/>
                <w:szCs w:val="22"/>
              </w:rPr>
              <w:t>.</w:t>
            </w:r>
          </w:p>
          <w:p w14:paraId="492CDF28" w14:textId="77777777" w:rsidR="00EE5EEE" w:rsidRDefault="00EE5EEE" w:rsidP="001764D1">
            <w:pPr>
              <w:jc w:val="both"/>
              <w:rPr>
                <w:rFonts w:ascii="Tahoma" w:hAnsi="Tahoma" w:cs="Tahoma"/>
                <w:bCs/>
                <w:sz w:val="22"/>
                <w:szCs w:val="22"/>
              </w:rPr>
            </w:pPr>
          </w:p>
          <w:p w14:paraId="7D7C7A00" w14:textId="2140269B" w:rsidR="00816015" w:rsidRDefault="00EE5EEE" w:rsidP="001764D1">
            <w:pPr>
              <w:jc w:val="both"/>
              <w:rPr>
                <w:rFonts w:ascii="Tahoma" w:hAnsi="Tahoma" w:cs="Tahoma"/>
                <w:bCs/>
                <w:sz w:val="22"/>
                <w:szCs w:val="22"/>
              </w:rPr>
            </w:pPr>
            <w:r>
              <w:rPr>
                <w:rFonts w:ascii="Tahoma" w:hAnsi="Tahoma" w:cs="Tahoma"/>
                <w:b/>
                <w:bCs/>
                <w:sz w:val="22"/>
                <w:szCs w:val="22"/>
              </w:rPr>
              <w:t xml:space="preserve">3. </w:t>
            </w:r>
            <w:r w:rsidR="001764D1" w:rsidRPr="00EC169B">
              <w:rPr>
                <w:rFonts w:ascii="Tahoma" w:hAnsi="Tahoma" w:cs="Tahoma"/>
                <w:b/>
                <w:bCs/>
                <w:sz w:val="22"/>
                <w:szCs w:val="22"/>
              </w:rPr>
              <w:t>MONITOREO</w:t>
            </w:r>
            <w:r>
              <w:rPr>
                <w:rFonts w:ascii="Tahoma" w:hAnsi="Tahoma" w:cs="Tahoma"/>
                <w:b/>
                <w:bCs/>
                <w:sz w:val="22"/>
                <w:szCs w:val="22"/>
              </w:rPr>
              <w:t xml:space="preserve">, </w:t>
            </w:r>
            <w:r w:rsidR="001764D1" w:rsidRPr="00EC169B">
              <w:rPr>
                <w:rFonts w:ascii="Tahoma" w:hAnsi="Tahoma" w:cs="Tahoma"/>
                <w:b/>
                <w:bCs/>
                <w:sz w:val="22"/>
                <w:szCs w:val="22"/>
              </w:rPr>
              <w:t>REVISIÓN</w:t>
            </w:r>
            <w:r>
              <w:rPr>
                <w:rFonts w:ascii="Tahoma" w:hAnsi="Tahoma" w:cs="Tahoma"/>
                <w:b/>
                <w:bCs/>
                <w:sz w:val="22"/>
                <w:szCs w:val="22"/>
              </w:rPr>
              <w:t xml:space="preserve"> Y SEGUIMIENTO DE LOS RIESGOS DE CORRUPCIÓN</w:t>
            </w:r>
            <w:r w:rsidR="001764D1">
              <w:rPr>
                <w:rFonts w:ascii="Tahoma" w:hAnsi="Tahoma" w:cs="Tahoma"/>
                <w:b/>
                <w:bCs/>
                <w:sz w:val="22"/>
                <w:szCs w:val="22"/>
              </w:rPr>
              <w:t xml:space="preserve">: </w:t>
            </w:r>
            <w:r w:rsidR="001764D1">
              <w:rPr>
                <w:rFonts w:ascii="Tahoma" w:hAnsi="Tahoma" w:cs="Tahoma"/>
                <w:bCs/>
                <w:sz w:val="22"/>
                <w:szCs w:val="22"/>
              </w:rPr>
              <w:t xml:space="preserve">El </w:t>
            </w:r>
            <w:r w:rsidR="005A1064">
              <w:rPr>
                <w:rFonts w:ascii="Tahoma" w:hAnsi="Tahoma" w:cs="Tahoma"/>
                <w:bCs/>
                <w:sz w:val="22"/>
                <w:szCs w:val="22"/>
              </w:rPr>
              <w:t>monitoreo y revisión de</w:t>
            </w:r>
            <w:r w:rsidR="00816015">
              <w:rPr>
                <w:rFonts w:ascii="Tahoma" w:hAnsi="Tahoma" w:cs="Tahoma"/>
                <w:bCs/>
                <w:sz w:val="22"/>
                <w:szCs w:val="22"/>
              </w:rPr>
              <w:t xml:space="preserve">l Mapa de Riesgos de Corrupción </w:t>
            </w:r>
            <w:r w:rsidR="007A48D9">
              <w:rPr>
                <w:rFonts w:ascii="Tahoma" w:hAnsi="Tahoma" w:cs="Tahoma"/>
                <w:bCs/>
                <w:sz w:val="22"/>
                <w:szCs w:val="22"/>
              </w:rPr>
              <w:t xml:space="preserve">será realizado por parte los </w:t>
            </w:r>
            <w:r w:rsidR="005A1064">
              <w:rPr>
                <w:rFonts w:ascii="Tahoma" w:hAnsi="Tahoma" w:cs="Tahoma"/>
                <w:bCs/>
                <w:sz w:val="22"/>
                <w:szCs w:val="22"/>
              </w:rPr>
              <w:t>líd</w:t>
            </w:r>
            <w:r w:rsidR="00C96D56">
              <w:rPr>
                <w:rFonts w:ascii="Tahoma" w:hAnsi="Tahoma" w:cs="Tahoma"/>
                <w:bCs/>
                <w:sz w:val="22"/>
                <w:szCs w:val="22"/>
              </w:rPr>
              <w:t>e</w:t>
            </w:r>
            <w:r w:rsidR="005A1064">
              <w:rPr>
                <w:rFonts w:ascii="Tahoma" w:hAnsi="Tahoma" w:cs="Tahoma"/>
                <w:bCs/>
                <w:sz w:val="22"/>
                <w:szCs w:val="22"/>
              </w:rPr>
              <w:t>res de</w:t>
            </w:r>
            <w:r w:rsidR="0034328B">
              <w:rPr>
                <w:rFonts w:ascii="Tahoma" w:hAnsi="Tahoma" w:cs="Tahoma"/>
                <w:bCs/>
                <w:sz w:val="22"/>
                <w:szCs w:val="22"/>
              </w:rPr>
              <w:t xml:space="preserve"> los  riesgos, en las fec</w:t>
            </w:r>
            <w:r w:rsidR="005A1064">
              <w:rPr>
                <w:rFonts w:ascii="Tahoma" w:hAnsi="Tahoma" w:cs="Tahoma"/>
                <w:bCs/>
                <w:sz w:val="22"/>
                <w:szCs w:val="22"/>
              </w:rPr>
              <w:t xml:space="preserve">has señaladas </w:t>
            </w:r>
            <w:r w:rsidR="00C96D56">
              <w:rPr>
                <w:rFonts w:ascii="Tahoma" w:hAnsi="Tahoma" w:cs="Tahoma"/>
                <w:bCs/>
                <w:sz w:val="22"/>
                <w:szCs w:val="22"/>
              </w:rPr>
              <w:t xml:space="preserve">en </w:t>
            </w:r>
            <w:r w:rsidR="00845D8C">
              <w:rPr>
                <w:rFonts w:ascii="Tahoma" w:hAnsi="Tahoma" w:cs="Tahoma"/>
                <w:bCs/>
                <w:sz w:val="22"/>
                <w:szCs w:val="22"/>
              </w:rPr>
              <w:t>los numerales 2 y 3</w:t>
            </w:r>
            <w:r w:rsidR="00CC3800">
              <w:rPr>
                <w:rFonts w:ascii="Tahoma" w:hAnsi="Tahoma" w:cs="Tahoma"/>
                <w:bCs/>
                <w:sz w:val="22"/>
                <w:szCs w:val="22"/>
              </w:rPr>
              <w:t xml:space="preserve"> de </w:t>
            </w:r>
            <w:r w:rsidR="00C96D56">
              <w:rPr>
                <w:rFonts w:ascii="Tahoma" w:hAnsi="Tahoma" w:cs="Tahoma"/>
                <w:bCs/>
                <w:sz w:val="22"/>
                <w:szCs w:val="22"/>
              </w:rPr>
              <w:t xml:space="preserve">la Política </w:t>
            </w:r>
            <w:r w:rsidR="00845D8C">
              <w:rPr>
                <w:rFonts w:ascii="Tahoma" w:hAnsi="Tahoma" w:cs="Tahoma"/>
                <w:bCs/>
                <w:sz w:val="22"/>
                <w:szCs w:val="22"/>
              </w:rPr>
              <w:t xml:space="preserve">para la </w:t>
            </w:r>
            <w:r w:rsidR="00C96D56">
              <w:rPr>
                <w:rFonts w:ascii="Tahoma" w:hAnsi="Tahoma" w:cs="Tahoma"/>
                <w:bCs/>
                <w:sz w:val="22"/>
                <w:szCs w:val="22"/>
              </w:rPr>
              <w:t>Administración del Riesgo vigente</w:t>
            </w:r>
            <w:r w:rsidR="00CC3800">
              <w:rPr>
                <w:rFonts w:ascii="Tahoma" w:hAnsi="Tahoma" w:cs="Tahoma"/>
                <w:bCs/>
                <w:sz w:val="22"/>
                <w:szCs w:val="22"/>
              </w:rPr>
              <w:t xml:space="preserve">, según el Decreto 0453 del 14 de septiembre de 2016, </w:t>
            </w:r>
            <w:r w:rsidR="004677D0">
              <w:rPr>
                <w:rFonts w:ascii="Tahoma" w:hAnsi="Tahoma" w:cs="Tahoma"/>
                <w:bCs/>
                <w:sz w:val="22"/>
                <w:szCs w:val="22"/>
              </w:rPr>
              <w:t xml:space="preserve">y el seguimiento y evaluación de los controles incorporados en el Mapa de Riesgos de Corrupción, será realizado por </w:t>
            </w:r>
            <w:r w:rsidR="00816015">
              <w:rPr>
                <w:rFonts w:ascii="Tahoma" w:hAnsi="Tahoma" w:cs="Tahoma"/>
                <w:bCs/>
                <w:sz w:val="22"/>
                <w:szCs w:val="22"/>
              </w:rPr>
              <w:t xml:space="preserve">la Unidad de Control Interno a través de </w:t>
            </w:r>
            <w:r w:rsidR="00C57C67">
              <w:rPr>
                <w:rFonts w:ascii="Tahoma" w:hAnsi="Tahoma" w:cs="Tahoma"/>
                <w:bCs/>
                <w:sz w:val="22"/>
                <w:szCs w:val="22"/>
              </w:rPr>
              <w:t xml:space="preserve">los procesos de </w:t>
            </w:r>
            <w:r w:rsidR="00816015">
              <w:rPr>
                <w:rFonts w:ascii="Tahoma" w:hAnsi="Tahoma" w:cs="Tahoma"/>
                <w:bCs/>
                <w:sz w:val="22"/>
                <w:szCs w:val="22"/>
              </w:rPr>
              <w:t>las auditorías internas</w:t>
            </w:r>
            <w:r w:rsidR="00D36408">
              <w:rPr>
                <w:rFonts w:ascii="Tahoma" w:hAnsi="Tahoma" w:cs="Tahoma"/>
                <w:bCs/>
                <w:sz w:val="22"/>
                <w:szCs w:val="22"/>
              </w:rPr>
              <w:t xml:space="preserve">, de acuerdo con </w:t>
            </w:r>
            <w:r w:rsidR="003E6359">
              <w:rPr>
                <w:rFonts w:ascii="Tahoma" w:hAnsi="Tahoma" w:cs="Tahoma"/>
                <w:bCs/>
                <w:sz w:val="22"/>
                <w:szCs w:val="22"/>
              </w:rPr>
              <w:t xml:space="preserve">los lineamientos de la Guía “Estrategias para la Construcción del Plan Anticorrupción y de Atención al Ciudadano Versión 2 -2015” de la Presidencia de la República y de  </w:t>
            </w:r>
            <w:r w:rsidR="00D36408">
              <w:rPr>
                <w:rFonts w:ascii="Tahoma" w:hAnsi="Tahoma" w:cs="Tahoma"/>
                <w:bCs/>
                <w:sz w:val="22"/>
                <w:szCs w:val="22"/>
              </w:rPr>
              <w:t>la programación del Plan Anual de Auditorías</w:t>
            </w:r>
            <w:r w:rsidR="0028022A">
              <w:rPr>
                <w:rFonts w:ascii="Tahoma" w:hAnsi="Tahoma" w:cs="Tahoma"/>
                <w:bCs/>
                <w:sz w:val="22"/>
                <w:szCs w:val="22"/>
              </w:rPr>
              <w:t xml:space="preserve"> Internas</w:t>
            </w:r>
            <w:r w:rsidR="00333C67">
              <w:rPr>
                <w:rFonts w:ascii="Tahoma" w:hAnsi="Tahoma" w:cs="Tahoma"/>
                <w:bCs/>
                <w:sz w:val="22"/>
                <w:szCs w:val="22"/>
              </w:rPr>
              <w:t>.</w:t>
            </w:r>
          </w:p>
          <w:p w14:paraId="6AEA9CD9" w14:textId="77777777" w:rsidR="00E920AB" w:rsidRDefault="00E920AB" w:rsidP="001764D1">
            <w:pPr>
              <w:jc w:val="both"/>
              <w:rPr>
                <w:rFonts w:ascii="Tahoma" w:hAnsi="Tahoma" w:cs="Tahoma"/>
                <w:bCs/>
                <w:sz w:val="22"/>
                <w:szCs w:val="22"/>
              </w:rPr>
            </w:pPr>
          </w:p>
          <w:p w14:paraId="6C5E18E7" w14:textId="77777777" w:rsidR="003A1842" w:rsidRDefault="00E920AB" w:rsidP="003A1842">
            <w:pPr>
              <w:jc w:val="both"/>
              <w:rPr>
                <w:rFonts w:ascii="Tahoma" w:hAnsi="Tahoma" w:cs="Tahoma"/>
                <w:b/>
                <w:bCs/>
                <w:sz w:val="22"/>
                <w:szCs w:val="22"/>
              </w:rPr>
            </w:pPr>
            <w:r>
              <w:rPr>
                <w:rFonts w:ascii="Tahoma" w:hAnsi="Tahoma" w:cs="Tahoma"/>
                <w:bCs/>
                <w:sz w:val="22"/>
                <w:szCs w:val="22"/>
              </w:rPr>
              <w:t>E</w:t>
            </w:r>
            <w:r w:rsidR="00F823CF">
              <w:rPr>
                <w:rFonts w:ascii="Tahoma" w:hAnsi="Tahoma" w:cs="Tahoma"/>
                <w:bCs/>
                <w:sz w:val="22"/>
                <w:szCs w:val="22"/>
              </w:rPr>
              <w:t>l avance para este C</w:t>
            </w:r>
            <w:r>
              <w:rPr>
                <w:rFonts w:ascii="Tahoma" w:hAnsi="Tahoma" w:cs="Tahoma"/>
                <w:bCs/>
                <w:sz w:val="22"/>
                <w:szCs w:val="22"/>
              </w:rPr>
              <w:t xml:space="preserve">omponente se valora en un </w:t>
            </w:r>
            <w:r w:rsidR="0033179B">
              <w:rPr>
                <w:rFonts w:ascii="Tahoma" w:hAnsi="Tahoma" w:cs="Tahoma"/>
                <w:b/>
                <w:bCs/>
                <w:sz w:val="22"/>
                <w:szCs w:val="22"/>
              </w:rPr>
              <w:t>3</w:t>
            </w:r>
            <w:r w:rsidR="00080F8B">
              <w:rPr>
                <w:rFonts w:ascii="Tahoma" w:hAnsi="Tahoma" w:cs="Tahoma"/>
                <w:b/>
                <w:bCs/>
                <w:sz w:val="22"/>
                <w:szCs w:val="22"/>
              </w:rPr>
              <w:t>5</w:t>
            </w:r>
            <w:r w:rsidRPr="0033179B">
              <w:rPr>
                <w:rFonts w:ascii="Tahoma" w:hAnsi="Tahoma" w:cs="Tahoma"/>
                <w:b/>
                <w:bCs/>
                <w:sz w:val="22"/>
                <w:szCs w:val="22"/>
              </w:rPr>
              <w:t>%</w:t>
            </w:r>
            <w:r>
              <w:rPr>
                <w:rFonts w:ascii="Tahoma" w:hAnsi="Tahoma" w:cs="Tahoma"/>
                <w:bCs/>
                <w:sz w:val="22"/>
                <w:szCs w:val="22"/>
              </w:rPr>
              <w:t xml:space="preserve"> de cumplimiento</w:t>
            </w:r>
            <w:r w:rsidRPr="00FC7D02">
              <w:rPr>
                <w:rFonts w:ascii="Tahoma" w:hAnsi="Tahoma" w:cs="Tahoma"/>
                <w:b/>
                <w:bCs/>
                <w:sz w:val="22"/>
                <w:szCs w:val="22"/>
              </w:rPr>
              <w:t xml:space="preserve">. </w:t>
            </w:r>
          </w:p>
          <w:p w14:paraId="3F0A0306" w14:textId="70EE3AEB" w:rsidR="001764D1" w:rsidRDefault="009C1DC3" w:rsidP="003A1842">
            <w:pPr>
              <w:jc w:val="both"/>
              <w:rPr>
                <w:rFonts w:ascii="Tahoma" w:hAnsi="Tahoma" w:cs="Tahoma"/>
                <w:bCs/>
                <w:sz w:val="22"/>
                <w:szCs w:val="22"/>
              </w:rPr>
            </w:pPr>
            <w:r>
              <w:rPr>
                <w:rFonts w:ascii="Tahoma" w:hAnsi="Tahoma" w:cs="Tahoma"/>
                <w:b/>
                <w:bCs/>
                <w:sz w:val="22"/>
                <w:szCs w:val="22"/>
              </w:rPr>
              <w:t xml:space="preserve"> </w:t>
            </w:r>
          </w:p>
        </w:tc>
      </w:tr>
      <w:tr w:rsidR="008410EA" w:rsidRPr="00880DA6" w14:paraId="495DA6E5" w14:textId="77777777" w:rsidTr="00095FA2">
        <w:trPr>
          <w:trHeight w:val="660"/>
        </w:trPr>
        <w:tc>
          <w:tcPr>
            <w:tcW w:w="9054" w:type="dxa"/>
          </w:tcPr>
          <w:p w14:paraId="77F1356E" w14:textId="0DB95E28" w:rsidR="008410EA" w:rsidRDefault="008410EA" w:rsidP="008410EA">
            <w:pPr>
              <w:pStyle w:val="Prrafodelista"/>
              <w:ind w:left="0"/>
              <w:jc w:val="both"/>
              <w:rPr>
                <w:rFonts w:ascii="Tahoma" w:hAnsi="Tahoma" w:cs="Tahoma"/>
                <w:b/>
                <w:bCs/>
                <w:sz w:val="22"/>
                <w:szCs w:val="22"/>
              </w:rPr>
            </w:pPr>
            <w:r>
              <w:rPr>
                <w:rFonts w:ascii="Tahoma" w:hAnsi="Tahoma" w:cs="Tahoma"/>
                <w:b/>
                <w:bCs/>
                <w:sz w:val="22"/>
                <w:szCs w:val="22"/>
              </w:rPr>
              <w:lastRenderedPageBreak/>
              <w:t xml:space="preserve">6.2 </w:t>
            </w:r>
            <w:r w:rsidRPr="007D048A">
              <w:rPr>
                <w:rFonts w:ascii="Tahoma" w:hAnsi="Tahoma" w:cs="Tahoma"/>
                <w:b/>
                <w:bCs/>
                <w:sz w:val="22"/>
                <w:szCs w:val="22"/>
              </w:rPr>
              <w:t>ESTRATEGIA DE RACIONALIZACIÓN DE TRÁMITES</w:t>
            </w:r>
          </w:p>
          <w:p w14:paraId="7B9BAD20" w14:textId="77777777" w:rsidR="008410EA" w:rsidRDefault="008410EA" w:rsidP="008410EA">
            <w:pPr>
              <w:pStyle w:val="Prrafodelista"/>
              <w:ind w:left="708"/>
              <w:jc w:val="both"/>
              <w:rPr>
                <w:rFonts w:ascii="Tahoma" w:hAnsi="Tahoma" w:cs="Tahoma"/>
                <w:b/>
                <w:bCs/>
                <w:sz w:val="22"/>
                <w:szCs w:val="22"/>
              </w:rPr>
            </w:pPr>
          </w:p>
          <w:p w14:paraId="0BCB34E8" w14:textId="77777777" w:rsidR="00BA120B" w:rsidRDefault="00EB6B26" w:rsidP="008410EA">
            <w:pPr>
              <w:jc w:val="both"/>
              <w:rPr>
                <w:rFonts w:ascii="Tahoma" w:hAnsi="Tahoma" w:cs="Tahoma"/>
                <w:bCs/>
                <w:sz w:val="22"/>
                <w:szCs w:val="22"/>
              </w:rPr>
            </w:pPr>
            <w:r>
              <w:rPr>
                <w:rFonts w:ascii="Tahoma" w:hAnsi="Tahoma" w:cs="Tahoma"/>
                <w:bCs/>
                <w:sz w:val="22"/>
                <w:szCs w:val="22"/>
              </w:rPr>
              <w:t xml:space="preserve">De los tres (3) trámites o procedimientos </w:t>
            </w:r>
            <w:r w:rsidR="008410EA" w:rsidRPr="00606E77">
              <w:rPr>
                <w:rFonts w:ascii="Tahoma" w:hAnsi="Tahoma" w:cs="Tahoma"/>
                <w:bCs/>
                <w:sz w:val="22"/>
                <w:szCs w:val="22"/>
              </w:rPr>
              <w:t>administrativos definidos por la Alcaldía de Manizales para ser racionalizados y simplificados en el año 201</w:t>
            </w:r>
            <w:r>
              <w:rPr>
                <w:rFonts w:ascii="Tahoma" w:hAnsi="Tahoma" w:cs="Tahoma"/>
                <w:bCs/>
                <w:sz w:val="22"/>
                <w:szCs w:val="22"/>
              </w:rPr>
              <w:t xml:space="preserve">7, </w:t>
            </w:r>
            <w:r w:rsidR="00BA120B">
              <w:rPr>
                <w:rFonts w:ascii="Tahoma" w:hAnsi="Tahoma" w:cs="Tahoma"/>
                <w:bCs/>
                <w:sz w:val="22"/>
                <w:szCs w:val="22"/>
              </w:rPr>
              <w:t>se cumplieron:</w:t>
            </w:r>
          </w:p>
          <w:p w14:paraId="7F5E4A9A" w14:textId="77777777" w:rsidR="00BA120B" w:rsidRDefault="00BA120B" w:rsidP="00BA120B">
            <w:pPr>
              <w:jc w:val="both"/>
              <w:rPr>
                <w:rFonts w:ascii="Tahoma" w:hAnsi="Tahoma" w:cs="Tahoma"/>
                <w:b/>
                <w:bCs/>
                <w:sz w:val="22"/>
                <w:szCs w:val="22"/>
              </w:rPr>
            </w:pPr>
          </w:p>
          <w:p w14:paraId="026B2FDD" w14:textId="3F06D93B" w:rsidR="00BA120B" w:rsidRPr="00BA120B" w:rsidRDefault="00BA120B" w:rsidP="00BA120B">
            <w:pPr>
              <w:pStyle w:val="Prrafodelista"/>
              <w:numPr>
                <w:ilvl w:val="0"/>
                <w:numId w:val="18"/>
              </w:numPr>
              <w:jc w:val="both"/>
              <w:rPr>
                <w:rFonts w:ascii="Tahoma" w:hAnsi="Tahoma" w:cs="Tahoma"/>
                <w:bCs/>
                <w:sz w:val="22"/>
                <w:szCs w:val="22"/>
              </w:rPr>
            </w:pPr>
            <w:r w:rsidRPr="00BA120B">
              <w:rPr>
                <w:rFonts w:ascii="Tahoma" w:hAnsi="Tahoma" w:cs="Tahoma"/>
                <w:bCs/>
                <w:sz w:val="22"/>
                <w:szCs w:val="22"/>
              </w:rPr>
              <w:t>Certificado de riesgo de predios – Unidad de Gestión del Riesgo</w:t>
            </w:r>
            <w:r w:rsidR="008C23D4">
              <w:rPr>
                <w:rFonts w:ascii="Tahoma" w:hAnsi="Tahoma" w:cs="Tahoma"/>
                <w:bCs/>
                <w:sz w:val="22"/>
                <w:szCs w:val="22"/>
              </w:rPr>
              <w:t>, se tramita directamente en la Ventanilla Única</w:t>
            </w:r>
            <w:r w:rsidR="00E309A0">
              <w:rPr>
                <w:rFonts w:ascii="Tahoma" w:hAnsi="Tahoma" w:cs="Tahoma"/>
                <w:bCs/>
                <w:sz w:val="22"/>
                <w:szCs w:val="22"/>
              </w:rPr>
              <w:t xml:space="preserve"> de la Alcaldía de Manizales</w:t>
            </w:r>
            <w:r w:rsidR="008C23D4">
              <w:rPr>
                <w:rFonts w:ascii="Tahoma" w:hAnsi="Tahoma" w:cs="Tahoma"/>
                <w:bCs/>
                <w:sz w:val="22"/>
                <w:szCs w:val="22"/>
              </w:rPr>
              <w:t>.</w:t>
            </w:r>
          </w:p>
          <w:p w14:paraId="606AE19E" w14:textId="7581C687" w:rsidR="00BA120B" w:rsidRPr="00BA120B" w:rsidRDefault="00BA120B" w:rsidP="00BA120B">
            <w:pPr>
              <w:pStyle w:val="Prrafodelista"/>
              <w:numPr>
                <w:ilvl w:val="0"/>
                <w:numId w:val="18"/>
              </w:numPr>
              <w:jc w:val="both"/>
              <w:rPr>
                <w:rFonts w:ascii="Tahoma" w:hAnsi="Tahoma" w:cs="Tahoma"/>
                <w:bCs/>
                <w:sz w:val="22"/>
                <w:szCs w:val="22"/>
              </w:rPr>
            </w:pPr>
            <w:r w:rsidRPr="00BA120B">
              <w:rPr>
                <w:rFonts w:ascii="Tahoma" w:hAnsi="Tahoma" w:cs="Tahoma"/>
                <w:bCs/>
                <w:sz w:val="22"/>
                <w:szCs w:val="22"/>
              </w:rPr>
              <w:t>Certificado de paz y salvo – Secretaría de Tránsito y Transporte</w:t>
            </w:r>
            <w:r w:rsidR="008C23D4">
              <w:rPr>
                <w:rFonts w:ascii="Tahoma" w:hAnsi="Tahoma" w:cs="Tahoma"/>
                <w:bCs/>
                <w:sz w:val="22"/>
                <w:szCs w:val="22"/>
              </w:rPr>
              <w:t xml:space="preserve">, se puede acceder </w:t>
            </w:r>
            <w:r w:rsidR="006C5241">
              <w:rPr>
                <w:rFonts w:ascii="Tahoma" w:hAnsi="Tahoma" w:cs="Tahoma"/>
                <w:bCs/>
                <w:sz w:val="22"/>
                <w:szCs w:val="22"/>
              </w:rPr>
              <w:t>a través de</w:t>
            </w:r>
            <w:r w:rsidR="008C23D4">
              <w:rPr>
                <w:rFonts w:ascii="Tahoma" w:hAnsi="Tahoma" w:cs="Tahoma"/>
                <w:bCs/>
                <w:sz w:val="22"/>
                <w:szCs w:val="22"/>
              </w:rPr>
              <w:t xml:space="preserve"> www.stm.com.co.</w:t>
            </w:r>
          </w:p>
          <w:p w14:paraId="1B5DEF03" w14:textId="77777777" w:rsidR="00BA120B" w:rsidRPr="00BA120B" w:rsidRDefault="00BA120B" w:rsidP="008410EA">
            <w:pPr>
              <w:jc w:val="both"/>
              <w:rPr>
                <w:rFonts w:ascii="Tahoma" w:hAnsi="Tahoma" w:cs="Tahoma"/>
                <w:bCs/>
                <w:sz w:val="22"/>
                <w:szCs w:val="22"/>
              </w:rPr>
            </w:pPr>
          </w:p>
          <w:p w14:paraId="4062192D" w14:textId="4CDD79BB" w:rsidR="00EB6B26" w:rsidRDefault="00B87249" w:rsidP="008410EA">
            <w:pPr>
              <w:jc w:val="both"/>
              <w:rPr>
                <w:rFonts w:ascii="Tahoma" w:hAnsi="Tahoma" w:cs="Tahoma"/>
                <w:bCs/>
                <w:sz w:val="22"/>
                <w:szCs w:val="22"/>
              </w:rPr>
            </w:pPr>
            <w:r>
              <w:rPr>
                <w:rFonts w:ascii="Tahoma" w:hAnsi="Tahoma" w:cs="Tahoma"/>
                <w:bCs/>
                <w:sz w:val="22"/>
                <w:szCs w:val="22"/>
              </w:rPr>
              <w:t xml:space="preserve">No se </w:t>
            </w:r>
            <w:r w:rsidR="00000688">
              <w:rPr>
                <w:rFonts w:ascii="Tahoma" w:hAnsi="Tahoma" w:cs="Tahoma"/>
                <w:bCs/>
                <w:sz w:val="22"/>
                <w:szCs w:val="22"/>
              </w:rPr>
              <w:t>presentaron</w:t>
            </w:r>
            <w:r>
              <w:rPr>
                <w:rFonts w:ascii="Tahoma" w:hAnsi="Tahoma" w:cs="Tahoma"/>
                <w:bCs/>
                <w:sz w:val="22"/>
                <w:szCs w:val="22"/>
              </w:rPr>
              <w:t xml:space="preserve"> evidencias para el trámite</w:t>
            </w:r>
            <w:r w:rsidR="00EB6B26">
              <w:rPr>
                <w:rFonts w:ascii="Tahoma" w:hAnsi="Tahoma" w:cs="Tahoma"/>
                <w:bCs/>
                <w:sz w:val="22"/>
                <w:szCs w:val="22"/>
              </w:rPr>
              <w:t>:</w:t>
            </w:r>
          </w:p>
          <w:p w14:paraId="789EEEBB" w14:textId="77777777" w:rsidR="00EB6B26" w:rsidRDefault="00EB6B26" w:rsidP="008410EA">
            <w:pPr>
              <w:jc w:val="both"/>
              <w:rPr>
                <w:rFonts w:ascii="Tahoma" w:hAnsi="Tahoma" w:cs="Tahoma"/>
                <w:bCs/>
                <w:sz w:val="22"/>
                <w:szCs w:val="22"/>
              </w:rPr>
            </w:pPr>
          </w:p>
          <w:p w14:paraId="1E4DA1AF" w14:textId="532E3D99" w:rsidR="008410EA" w:rsidRPr="00EB6B26" w:rsidRDefault="00EB6B26" w:rsidP="00EB6B26">
            <w:pPr>
              <w:pStyle w:val="Prrafodelista"/>
              <w:numPr>
                <w:ilvl w:val="0"/>
                <w:numId w:val="17"/>
              </w:numPr>
              <w:jc w:val="both"/>
              <w:rPr>
                <w:rFonts w:ascii="Tahoma" w:hAnsi="Tahoma" w:cs="Tahoma"/>
                <w:b/>
                <w:bCs/>
                <w:sz w:val="22"/>
                <w:szCs w:val="22"/>
              </w:rPr>
            </w:pPr>
            <w:r w:rsidRPr="00EB6B26">
              <w:rPr>
                <w:rFonts w:ascii="Tahoma" w:hAnsi="Tahoma" w:cs="Tahoma"/>
                <w:bCs/>
                <w:sz w:val="22"/>
                <w:szCs w:val="22"/>
              </w:rPr>
              <w:lastRenderedPageBreak/>
              <w:t>Actualización de datos de identificación de personas registradas en la base de datos del Sistema de Identificación y Clasificación de Potenciales Beneficiarios de Programas Sociales – SISBEN</w:t>
            </w:r>
            <w:r>
              <w:rPr>
                <w:rFonts w:ascii="Tahoma" w:hAnsi="Tahoma" w:cs="Tahoma"/>
                <w:bCs/>
                <w:sz w:val="22"/>
                <w:szCs w:val="22"/>
              </w:rPr>
              <w:t>.</w:t>
            </w:r>
            <w:r w:rsidR="008410EA" w:rsidRPr="00EB6B26">
              <w:rPr>
                <w:rFonts w:ascii="Tahoma" w:hAnsi="Tahoma" w:cs="Tahoma"/>
                <w:bCs/>
                <w:sz w:val="22"/>
                <w:szCs w:val="22"/>
              </w:rPr>
              <w:t xml:space="preserve"> </w:t>
            </w:r>
          </w:p>
          <w:p w14:paraId="23407032" w14:textId="77777777" w:rsidR="008410EA" w:rsidRDefault="008410EA" w:rsidP="008410EA">
            <w:pPr>
              <w:jc w:val="both"/>
              <w:rPr>
                <w:rFonts w:ascii="Tahoma" w:hAnsi="Tahoma" w:cs="Tahoma"/>
                <w:b/>
                <w:bCs/>
                <w:sz w:val="22"/>
                <w:szCs w:val="22"/>
              </w:rPr>
            </w:pPr>
          </w:p>
          <w:p w14:paraId="07735E43" w14:textId="33152F92" w:rsidR="008410EA" w:rsidRDefault="008410EA" w:rsidP="008410EA">
            <w:pPr>
              <w:jc w:val="both"/>
              <w:rPr>
                <w:rFonts w:ascii="Tahoma" w:hAnsi="Tahoma" w:cs="Tahoma"/>
                <w:b/>
                <w:bCs/>
                <w:sz w:val="22"/>
                <w:szCs w:val="22"/>
              </w:rPr>
            </w:pPr>
            <w:r>
              <w:rPr>
                <w:rFonts w:ascii="Tahoma" w:hAnsi="Tahoma" w:cs="Tahoma"/>
                <w:bCs/>
                <w:sz w:val="22"/>
                <w:szCs w:val="22"/>
              </w:rPr>
              <w:t xml:space="preserve">Este </w:t>
            </w:r>
            <w:r w:rsidR="004C09E8">
              <w:rPr>
                <w:rFonts w:ascii="Tahoma" w:hAnsi="Tahoma" w:cs="Tahoma"/>
                <w:bCs/>
                <w:sz w:val="22"/>
                <w:szCs w:val="22"/>
              </w:rPr>
              <w:t xml:space="preserve">trámite tiene como fecha </w:t>
            </w:r>
            <w:r w:rsidR="004867D9">
              <w:rPr>
                <w:rFonts w:ascii="Tahoma" w:hAnsi="Tahoma" w:cs="Tahoma"/>
                <w:bCs/>
                <w:sz w:val="22"/>
                <w:szCs w:val="22"/>
              </w:rPr>
              <w:t xml:space="preserve">límite de </w:t>
            </w:r>
            <w:r w:rsidR="004C09E8">
              <w:rPr>
                <w:rFonts w:ascii="Tahoma" w:hAnsi="Tahoma" w:cs="Tahoma"/>
                <w:bCs/>
                <w:sz w:val="22"/>
                <w:szCs w:val="22"/>
              </w:rPr>
              <w:t xml:space="preserve">realización el 31 de diciembre de 2017.  La valoración de </w:t>
            </w:r>
            <w:r w:rsidR="00852580">
              <w:rPr>
                <w:rFonts w:ascii="Tahoma" w:hAnsi="Tahoma" w:cs="Tahoma"/>
                <w:bCs/>
                <w:sz w:val="22"/>
                <w:szCs w:val="22"/>
              </w:rPr>
              <w:t xml:space="preserve">avance de </w:t>
            </w:r>
            <w:r w:rsidR="004C09E8">
              <w:rPr>
                <w:rFonts w:ascii="Tahoma" w:hAnsi="Tahoma" w:cs="Tahoma"/>
                <w:bCs/>
                <w:sz w:val="22"/>
                <w:szCs w:val="22"/>
              </w:rPr>
              <w:t xml:space="preserve">cumplimiento para este Componente es de </w:t>
            </w:r>
            <w:r w:rsidR="00721BE0">
              <w:rPr>
                <w:rFonts w:ascii="Tahoma" w:hAnsi="Tahoma" w:cs="Tahoma"/>
                <w:b/>
                <w:bCs/>
                <w:sz w:val="22"/>
                <w:szCs w:val="22"/>
              </w:rPr>
              <w:t>33</w:t>
            </w:r>
            <w:r w:rsidRPr="00FC7D02">
              <w:rPr>
                <w:rFonts w:ascii="Tahoma" w:hAnsi="Tahoma" w:cs="Tahoma"/>
                <w:b/>
                <w:bCs/>
                <w:sz w:val="22"/>
                <w:szCs w:val="22"/>
              </w:rPr>
              <w:t xml:space="preserve">%. </w:t>
            </w:r>
          </w:p>
          <w:p w14:paraId="58BC42DB" w14:textId="77777777" w:rsidR="008410EA" w:rsidRDefault="008410EA" w:rsidP="009C1DC3">
            <w:pPr>
              <w:pStyle w:val="Prrafodelista"/>
              <w:ind w:left="0"/>
              <w:jc w:val="both"/>
              <w:rPr>
                <w:rFonts w:ascii="Tahoma" w:hAnsi="Tahoma" w:cs="Tahoma"/>
                <w:b/>
                <w:bCs/>
                <w:sz w:val="22"/>
                <w:szCs w:val="22"/>
              </w:rPr>
            </w:pPr>
          </w:p>
        </w:tc>
      </w:tr>
      <w:tr w:rsidR="001764D1" w:rsidRPr="00880DA6" w14:paraId="6C54FD98" w14:textId="77777777" w:rsidTr="00095FA2">
        <w:trPr>
          <w:trHeight w:val="660"/>
        </w:trPr>
        <w:tc>
          <w:tcPr>
            <w:tcW w:w="9054" w:type="dxa"/>
          </w:tcPr>
          <w:p w14:paraId="27BD005B" w14:textId="7FE118FB" w:rsidR="00325575" w:rsidRPr="00CB47C5" w:rsidRDefault="00325575" w:rsidP="009C1DC3">
            <w:pPr>
              <w:pStyle w:val="Prrafodelista"/>
              <w:ind w:left="0"/>
              <w:jc w:val="both"/>
              <w:rPr>
                <w:rFonts w:ascii="Tahoma" w:hAnsi="Tahoma" w:cs="Tahoma"/>
                <w:bCs/>
                <w:sz w:val="22"/>
                <w:szCs w:val="22"/>
              </w:rPr>
            </w:pPr>
            <w:r>
              <w:rPr>
                <w:rFonts w:ascii="Tahoma" w:hAnsi="Tahoma" w:cs="Tahoma"/>
                <w:b/>
                <w:bCs/>
                <w:sz w:val="22"/>
                <w:szCs w:val="22"/>
              </w:rPr>
              <w:lastRenderedPageBreak/>
              <w:t xml:space="preserve">6.3 </w:t>
            </w:r>
            <w:r w:rsidRPr="00DB0FA1">
              <w:rPr>
                <w:rFonts w:ascii="Tahoma" w:hAnsi="Tahoma" w:cs="Tahoma"/>
                <w:b/>
                <w:bCs/>
                <w:sz w:val="22"/>
                <w:szCs w:val="22"/>
              </w:rPr>
              <w:t>RENDICIÓN DE CUENTAS</w:t>
            </w:r>
          </w:p>
          <w:p w14:paraId="2EDE0AA2" w14:textId="77777777" w:rsidR="00325575" w:rsidRDefault="00325575" w:rsidP="00325575">
            <w:pPr>
              <w:pStyle w:val="Prrafodelista"/>
              <w:ind w:left="708"/>
              <w:jc w:val="both"/>
              <w:rPr>
                <w:rFonts w:ascii="Tahoma" w:hAnsi="Tahoma" w:cs="Tahoma"/>
                <w:b/>
                <w:bCs/>
                <w:sz w:val="22"/>
                <w:szCs w:val="22"/>
              </w:rPr>
            </w:pPr>
          </w:p>
          <w:p w14:paraId="174ABA87" w14:textId="2A1C324C" w:rsidR="00325575" w:rsidRDefault="00342689" w:rsidP="00325575">
            <w:pPr>
              <w:jc w:val="both"/>
              <w:rPr>
                <w:rFonts w:ascii="Tahoma" w:hAnsi="Tahoma" w:cs="Tahoma"/>
                <w:bCs/>
                <w:sz w:val="22"/>
                <w:szCs w:val="22"/>
              </w:rPr>
            </w:pPr>
            <w:r>
              <w:rPr>
                <w:rFonts w:ascii="Tahoma" w:hAnsi="Tahoma" w:cs="Tahoma"/>
                <w:bCs/>
                <w:sz w:val="22"/>
                <w:szCs w:val="22"/>
              </w:rPr>
              <w:t xml:space="preserve">La Alcaldía de Manizales tiene </w:t>
            </w:r>
            <w:r w:rsidR="00325575">
              <w:rPr>
                <w:rFonts w:ascii="Tahoma" w:hAnsi="Tahoma" w:cs="Tahoma"/>
                <w:bCs/>
                <w:sz w:val="22"/>
                <w:szCs w:val="22"/>
              </w:rPr>
              <w:t>formalizado el Equipo Coordinador de la Rendición de Cuentas</w:t>
            </w:r>
            <w:r w:rsidR="00D166A1">
              <w:rPr>
                <w:rFonts w:ascii="Tahoma" w:hAnsi="Tahoma" w:cs="Tahoma"/>
                <w:bCs/>
                <w:sz w:val="22"/>
                <w:szCs w:val="22"/>
              </w:rPr>
              <w:t xml:space="preserve">, </w:t>
            </w:r>
            <w:r w:rsidR="00325575">
              <w:rPr>
                <w:rFonts w:ascii="Tahoma" w:hAnsi="Tahoma" w:cs="Tahoma"/>
                <w:bCs/>
                <w:sz w:val="22"/>
                <w:szCs w:val="22"/>
              </w:rPr>
              <w:t>conformado por la Secretaría de Hacienda, la Secretaría de Servicios Administrativos, la Unidad de Divulgación y Prensa, la Secretaría de Planeación y la Unidad de Control Interno</w:t>
            </w:r>
            <w:r>
              <w:rPr>
                <w:rFonts w:ascii="Tahoma" w:hAnsi="Tahoma" w:cs="Tahoma"/>
                <w:bCs/>
                <w:sz w:val="22"/>
                <w:szCs w:val="22"/>
              </w:rPr>
              <w:t>.</w:t>
            </w:r>
          </w:p>
          <w:p w14:paraId="28E28012" w14:textId="77777777" w:rsidR="00325575" w:rsidRDefault="00325575" w:rsidP="00325575">
            <w:pPr>
              <w:jc w:val="both"/>
              <w:rPr>
                <w:rFonts w:ascii="Tahoma" w:hAnsi="Tahoma" w:cs="Tahoma"/>
                <w:bCs/>
                <w:sz w:val="22"/>
                <w:szCs w:val="22"/>
              </w:rPr>
            </w:pPr>
          </w:p>
          <w:p w14:paraId="01499B8D" w14:textId="341C8522" w:rsidR="00E4367B" w:rsidRDefault="00325575" w:rsidP="00325575">
            <w:pPr>
              <w:jc w:val="both"/>
              <w:rPr>
                <w:rFonts w:ascii="Tahoma" w:hAnsi="Tahoma" w:cs="Tahoma"/>
                <w:bCs/>
                <w:sz w:val="22"/>
                <w:szCs w:val="22"/>
              </w:rPr>
            </w:pPr>
            <w:r>
              <w:rPr>
                <w:rFonts w:ascii="Tahoma" w:hAnsi="Tahoma" w:cs="Tahoma"/>
                <w:bCs/>
                <w:sz w:val="22"/>
                <w:szCs w:val="22"/>
              </w:rPr>
              <w:t>En desarrollo de e</w:t>
            </w:r>
            <w:r w:rsidRPr="00CB47C5">
              <w:rPr>
                <w:rFonts w:ascii="Tahoma" w:hAnsi="Tahoma" w:cs="Tahoma"/>
                <w:bCs/>
                <w:sz w:val="22"/>
                <w:szCs w:val="22"/>
              </w:rPr>
              <w:t xml:space="preserve">ste </w:t>
            </w:r>
            <w:r w:rsidR="00C42A91">
              <w:rPr>
                <w:rFonts w:ascii="Tahoma" w:hAnsi="Tahoma" w:cs="Tahoma"/>
                <w:bCs/>
                <w:sz w:val="22"/>
                <w:szCs w:val="22"/>
              </w:rPr>
              <w:t>Componente</w:t>
            </w:r>
            <w:r w:rsidR="00E4367B">
              <w:rPr>
                <w:rFonts w:ascii="Tahoma" w:hAnsi="Tahoma" w:cs="Tahoma"/>
                <w:bCs/>
                <w:sz w:val="22"/>
                <w:szCs w:val="22"/>
              </w:rPr>
              <w:t>,</w:t>
            </w:r>
            <w:r w:rsidRPr="00CB47C5">
              <w:rPr>
                <w:rFonts w:ascii="Tahoma" w:hAnsi="Tahoma" w:cs="Tahoma"/>
                <w:b/>
                <w:bCs/>
                <w:sz w:val="22"/>
                <w:szCs w:val="22"/>
              </w:rPr>
              <w:t xml:space="preserve"> </w:t>
            </w:r>
            <w:r w:rsidR="00FF7F6E" w:rsidRPr="00FF7F6E">
              <w:rPr>
                <w:rFonts w:ascii="Tahoma" w:hAnsi="Tahoma" w:cs="Tahoma"/>
                <w:bCs/>
                <w:sz w:val="22"/>
                <w:szCs w:val="22"/>
              </w:rPr>
              <w:t xml:space="preserve">el día 31 </w:t>
            </w:r>
            <w:r w:rsidR="00C42A91">
              <w:rPr>
                <w:rFonts w:ascii="Tahoma" w:hAnsi="Tahoma" w:cs="Tahoma"/>
                <w:bCs/>
                <w:sz w:val="22"/>
                <w:szCs w:val="22"/>
              </w:rPr>
              <w:t>de marzo de 2017 se llevó a cabo la Rendición de Cuentas de la vigencia 2016,</w:t>
            </w:r>
            <w:r w:rsidR="00E4367B">
              <w:rPr>
                <w:rFonts w:ascii="Tahoma" w:hAnsi="Tahoma" w:cs="Tahoma"/>
                <w:bCs/>
                <w:sz w:val="22"/>
                <w:szCs w:val="22"/>
              </w:rPr>
              <w:t xml:space="preserve"> en el Centro Cultural y de Convenciones Los Fundadores, con una asistencia de 288 ciudadanos y funcionarios de la Alcaldía de Manizales.</w:t>
            </w:r>
          </w:p>
          <w:p w14:paraId="79884E31" w14:textId="77777777" w:rsidR="00E4367B" w:rsidRDefault="00E4367B" w:rsidP="00325575">
            <w:pPr>
              <w:jc w:val="both"/>
              <w:rPr>
                <w:rFonts w:ascii="Tahoma" w:hAnsi="Tahoma" w:cs="Tahoma"/>
                <w:bCs/>
                <w:sz w:val="22"/>
                <w:szCs w:val="22"/>
              </w:rPr>
            </w:pPr>
          </w:p>
          <w:p w14:paraId="7A6F0AB1" w14:textId="56A5D625" w:rsidR="00325575" w:rsidRPr="00C06954" w:rsidRDefault="00325575" w:rsidP="00444940">
            <w:pPr>
              <w:jc w:val="both"/>
              <w:rPr>
                <w:rFonts w:ascii="Tahoma" w:hAnsi="Tahoma" w:cs="Tahoma"/>
                <w:bCs/>
                <w:sz w:val="22"/>
                <w:szCs w:val="22"/>
              </w:rPr>
            </w:pPr>
            <w:r>
              <w:rPr>
                <w:rFonts w:ascii="Tahoma" w:hAnsi="Tahoma" w:cs="Tahoma"/>
                <w:b/>
                <w:bCs/>
                <w:sz w:val="22"/>
                <w:szCs w:val="22"/>
              </w:rPr>
              <w:t xml:space="preserve">Subcomponente 1: INFORMACIÓN DE CALIDAD Y EN LENGUAJE COMPRENSIBLE: </w:t>
            </w:r>
            <w:r w:rsidR="00864D5A" w:rsidRPr="00864D5A">
              <w:rPr>
                <w:rFonts w:ascii="Tahoma" w:hAnsi="Tahoma" w:cs="Tahoma"/>
                <w:bCs/>
                <w:sz w:val="22"/>
                <w:szCs w:val="22"/>
              </w:rPr>
              <w:t>Se cumplieron tres (3) de las</w:t>
            </w:r>
            <w:r w:rsidR="00864D5A">
              <w:rPr>
                <w:rFonts w:ascii="Tahoma" w:hAnsi="Tahoma" w:cs="Tahoma"/>
                <w:bCs/>
                <w:sz w:val="22"/>
                <w:szCs w:val="22"/>
              </w:rPr>
              <w:t xml:space="preserve"> cinco (5) acciones definidas en el Subcomponente, </w:t>
            </w:r>
            <w:r w:rsidR="00F96F66">
              <w:rPr>
                <w:rFonts w:ascii="Tahoma" w:hAnsi="Tahoma" w:cs="Tahoma"/>
                <w:bCs/>
                <w:sz w:val="22"/>
                <w:szCs w:val="22"/>
              </w:rPr>
              <w:t xml:space="preserve">quedando sin presentar evidencias de </w:t>
            </w:r>
            <w:r w:rsidR="00444940">
              <w:rPr>
                <w:rFonts w:ascii="Tahoma" w:hAnsi="Tahoma" w:cs="Tahoma"/>
                <w:bCs/>
                <w:sz w:val="22"/>
                <w:szCs w:val="22"/>
              </w:rPr>
              <w:t>la e</w:t>
            </w:r>
            <w:r w:rsidR="00444940" w:rsidRPr="00444940">
              <w:rPr>
                <w:rFonts w:ascii="Tahoma" w:hAnsi="Tahoma" w:cs="Tahoma"/>
                <w:bCs/>
                <w:sz w:val="22"/>
                <w:szCs w:val="22"/>
              </w:rPr>
              <w:t xml:space="preserve">laboración de la </w:t>
            </w:r>
            <w:r w:rsidR="00444940">
              <w:rPr>
                <w:rFonts w:ascii="Tahoma" w:hAnsi="Tahoma" w:cs="Tahoma"/>
                <w:bCs/>
                <w:sz w:val="22"/>
                <w:szCs w:val="22"/>
              </w:rPr>
              <w:t>E</w:t>
            </w:r>
            <w:r w:rsidR="00444940" w:rsidRPr="00444940">
              <w:rPr>
                <w:rFonts w:ascii="Tahoma" w:hAnsi="Tahoma" w:cs="Tahoma"/>
                <w:bCs/>
                <w:sz w:val="22"/>
                <w:szCs w:val="22"/>
              </w:rPr>
              <w:t>strategia de Rendición de cuentas</w:t>
            </w:r>
            <w:r w:rsidR="00B731A8">
              <w:rPr>
                <w:rFonts w:ascii="Tahoma" w:hAnsi="Tahoma" w:cs="Tahoma"/>
                <w:bCs/>
                <w:sz w:val="22"/>
                <w:szCs w:val="22"/>
              </w:rPr>
              <w:t xml:space="preserve"> y de la </w:t>
            </w:r>
            <w:r w:rsidR="00B731A8" w:rsidRPr="00B731A8">
              <w:rPr>
                <w:rFonts w:ascii="Tahoma" w:hAnsi="Tahoma" w:cs="Tahoma"/>
                <w:bCs/>
                <w:sz w:val="22"/>
                <w:szCs w:val="22"/>
              </w:rPr>
              <w:t>Aprobación de la estrategia de rendición (divulgación de información, diálogo, caracterización de población)</w:t>
            </w:r>
            <w:r w:rsidR="00B731A8">
              <w:rPr>
                <w:rFonts w:ascii="Tahoma" w:hAnsi="Tahoma" w:cs="Tahoma"/>
                <w:bCs/>
                <w:sz w:val="22"/>
                <w:szCs w:val="22"/>
              </w:rPr>
              <w:t>, las cuales tienen fecha de realización febrero de 2017</w:t>
            </w:r>
            <w:r w:rsidRPr="00C47699">
              <w:rPr>
                <w:rFonts w:ascii="Tahoma" w:hAnsi="Tahoma" w:cs="Tahoma"/>
                <w:bCs/>
                <w:sz w:val="22"/>
                <w:szCs w:val="22"/>
              </w:rPr>
              <w:t xml:space="preserve">. Se establece un </w:t>
            </w:r>
            <w:r w:rsidR="00852580">
              <w:rPr>
                <w:rFonts w:ascii="Tahoma" w:hAnsi="Tahoma" w:cs="Tahoma"/>
                <w:bCs/>
                <w:sz w:val="22"/>
                <w:szCs w:val="22"/>
              </w:rPr>
              <w:t xml:space="preserve">avance de </w:t>
            </w:r>
            <w:r w:rsidRPr="00C47699">
              <w:rPr>
                <w:rFonts w:ascii="Tahoma" w:hAnsi="Tahoma" w:cs="Tahoma"/>
                <w:bCs/>
                <w:sz w:val="22"/>
                <w:szCs w:val="22"/>
              </w:rPr>
              <w:t xml:space="preserve">cumplimiento para este subcomponente, del </w:t>
            </w:r>
            <w:r w:rsidR="00864D5A">
              <w:rPr>
                <w:rFonts w:ascii="Tahoma" w:hAnsi="Tahoma" w:cs="Tahoma"/>
                <w:b/>
                <w:bCs/>
                <w:sz w:val="22"/>
                <w:szCs w:val="22"/>
              </w:rPr>
              <w:t>6</w:t>
            </w:r>
            <w:r w:rsidR="00C47699">
              <w:rPr>
                <w:rFonts w:ascii="Tahoma" w:hAnsi="Tahoma" w:cs="Tahoma"/>
                <w:b/>
                <w:bCs/>
                <w:sz w:val="22"/>
                <w:szCs w:val="22"/>
              </w:rPr>
              <w:t>0</w:t>
            </w:r>
            <w:r w:rsidRPr="00C47699">
              <w:rPr>
                <w:rFonts w:ascii="Tahoma" w:hAnsi="Tahoma" w:cs="Tahoma"/>
                <w:b/>
                <w:bCs/>
                <w:sz w:val="22"/>
                <w:szCs w:val="22"/>
              </w:rPr>
              <w:t>%</w:t>
            </w:r>
            <w:r w:rsidRPr="00C47699">
              <w:rPr>
                <w:rFonts w:ascii="Tahoma" w:hAnsi="Tahoma" w:cs="Tahoma"/>
                <w:bCs/>
                <w:sz w:val="22"/>
                <w:szCs w:val="22"/>
              </w:rPr>
              <w:t>.</w:t>
            </w:r>
          </w:p>
          <w:p w14:paraId="10FA244F" w14:textId="77777777" w:rsidR="00325575" w:rsidRDefault="00325575" w:rsidP="00325575">
            <w:pPr>
              <w:jc w:val="both"/>
              <w:rPr>
                <w:rFonts w:ascii="Tahoma" w:hAnsi="Tahoma" w:cs="Tahoma"/>
                <w:b/>
                <w:bCs/>
                <w:sz w:val="22"/>
                <w:szCs w:val="22"/>
              </w:rPr>
            </w:pPr>
          </w:p>
          <w:p w14:paraId="53751FDA" w14:textId="77777777" w:rsidR="00C17833" w:rsidRPr="00883276" w:rsidRDefault="00325575" w:rsidP="00C17833">
            <w:pPr>
              <w:jc w:val="both"/>
              <w:rPr>
                <w:rFonts w:ascii="Tahoma" w:hAnsi="Tahoma" w:cs="Tahoma"/>
                <w:bCs/>
                <w:sz w:val="22"/>
                <w:szCs w:val="22"/>
              </w:rPr>
            </w:pPr>
            <w:r>
              <w:rPr>
                <w:rFonts w:ascii="Tahoma" w:hAnsi="Tahoma" w:cs="Tahoma"/>
                <w:b/>
                <w:bCs/>
                <w:sz w:val="22"/>
                <w:szCs w:val="22"/>
              </w:rPr>
              <w:t xml:space="preserve">Subcomponente 2: DIÁLOGO DE DOBLE VÍA CON LA CIUDADANÍA Y SUS ORGANIZACIONES: </w:t>
            </w:r>
            <w:r w:rsidR="00C17833">
              <w:rPr>
                <w:rFonts w:ascii="Tahoma" w:hAnsi="Tahoma" w:cs="Tahoma"/>
                <w:bCs/>
                <w:sz w:val="22"/>
                <w:szCs w:val="22"/>
              </w:rPr>
              <w:t>Este Subcomponente definió o</w:t>
            </w:r>
            <w:r w:rsidR="00C17833" w:rsidRPr="00C17833">
              <w:rPr>
                <w:rFonts w:ascii="Tahoma" w:hAnsi="Tahoma" w:cs="Tahoma"/>
                <w:bCs/>
                <w:sz w:val="22"/>
                <w:szCs w:val="22"/>
              </w:rPr>
              <w:t xml:space="preserve">nce (11) acciones para </w:t>
            </w:r>
            <w:r w:rsidR="00C17833">
              <w:rPr>
                <w:rFonts w:ascii="Tahoma" w:hAnsi="Tahoma" w:cs="Tahoma"/>
                <w:bCs/>
                <w:sz w:val="22"/>
                <w:szCs w:val="22"/>
              </w:rPr>
              <w:t xml:space="preserve">ejecutar en la </w:t>
            </w:r>
            <w:r w:rsidR="00C17833" w:rsidRPr="00883276">
              <w:rPr>
                <w:rFonts w:ascii="Tahoma" w:hAnsi="Tahoma" w:cs="Tahoma"/>
                <w:bCs/>
                <w:sz w:val="22"/>
                <w:szCs w:val="22"/>
              </w:rPr>
              <w:t>presente vigencia, de las cuales se logró obtener evidencia de siete (7).</w:t>
            </w:r>
          </w:p>
          <w:p w14:paraId="5FBD09F2" w14:textId="77777777" w:rsidR="00C17833" w:rsidRPr="00883276" w:rsidRDefault="00C17833" w:rsidP="00C17833">
            <w:pPr>
              <w:jc w:val="both"/>
              <w:rPr>
                <w:rFonts w:ascii="Tahoma" w:hAnsi="Tahoma" w:cs="Tahoma"/>
                <w:bCs/>
                <w:sz w:val="22"/>
                <w:szCs w:val="22"/>
              </w:rPr>
            </w:pPr>
          </w:p>
          <w:p w14:paraId="3E9CACA8" w14:textId="5369B663" w:rsidR="00325575" w:rsidRPr="00C06954" w:rsidRDefault="00C17833" w:rsidP="00325575">
            <w:pPr>
              <w:jc w:val="both"/>
              <w:rPr>
                <w:rFonts w:ascii="Tahoma" w:hAnsi="Tahoma" w:cs="Tahoma"/>
                <w:bCs/>
                <w:sz w:val="22"/>
                <w:szCs w:val="22"/>
              </w:rPr>
            </w:pPr>
            <w:r w:rsidRPr="00883276">
              <w:rPr>
                <w:rFonts w:ascii="Tahoma" w:hAnsi="Tahoma" w:cs="Tahoma"/>
                <w:bCs/>
                <w:sz w:val="22"/>
                <w:szCs w:val="22"/>
              </w:rPr>
              <w:t xml:space="preserve">No presentaron evidencias del Inventario de temáticas, el Cuadro de Control, Bases de Datos </w:t>
            </w:r>
            <w:r w:rsidR="005C5C82" w:rsidRPr="005C5C82">
              <w:rPr>
                <w:rFonts w:ascii="Tahoma" w:hAnsi="Tahoma" w:cs="Tahoma"/>
                <w:bCs/>
                <w:sz w:val="22"/>
                <w:szCs w:val="22"/>
              </w:rPr>
              <w:t xml:space="preserve">de los representantes de organizaciones sociales, gremiales, academia, medios de </w:t>
            </w:r>
            <w:r w:rsidR="005C5C82" w:rsidRPr="005C5C82">
              <w:rPr>
                <w:rFonts w:ascii="Tahoma" w:hAnsi="Tahoma" w:cs="Tahoma"/>
                <w:bCs/>
                <w:sz w:val="22"/>
                <w:szCs w:val="22"/>
              </w:rPr>
              <w:lastRenderedPageBreak/>
              <w:t>comunicación, entidades estatales, universidad y otros grupos de interés</w:t>
            </w:r>
            <w:r w:rsidR="005C5C82">
              <w:rPr>
                <w:rFonts w:ascii="Tahoma" w:hAnsi="Tahoma" w:cs="Tahoma"/>
                <w:bCs/>
                <w:sz w:val="22"/>
                <w:szCs w:val="22"/>
              </w:rPr>
              <w:t xml:space="preserve">, </w:t>
            </w:r>
            <w:r w:rsidRPr="00883276">
              <w:rPr>
                <w:rFonts w:ascii="Tahoma" w:hAnsi="Tahoma" w:cs="Tahoma"/>
                <w:bCs/>
                <w:sz w:val="22"/>
                <w:szCs w:val="22"/>
              </w:rPr>
              <w:t xml:space="preserve">y Manual de Rendición de Cuentas elaborado. </w:t>
            </w:r>
            <w:r w:rsidR="00325575">
              <w:rPr>
                <w:rFonts w:ascii="Tahoma" w:hAnsi="Tahoma" w:cs="Tahoma"/>
                <w:bCs/>
                <w:sz w:val="22"/>
                <w:szCs w:val="22"/>
              </w:rPr>
              <w:t>Este subcomponente queda valorado con un</w:t>
            </w:r>
            <w:r w:rsidR="002D66C1">
              <w:rPr>
                <w:rFonts w:ascii="Tahoma" w:hAnsi="Tahoma" w:cs="Tahoma"/>
                <w:bCs/>
                <w:sz w:val="22"/>
                <w:szCs w:val="22"/>
              </w:rPr>
              <w:t xml:space="preserve"> avance de </w:t>
            </w:r>
            <w:r w:rsidR="00325575">
              <w:rPr>
                <w:rFonts w:ascii="Tahoma" w:hAnsi="Tahoma" w:cs="Tahoma"/>
                <w:bCs/>
                <w:sz w:val="22"/>
                <w:szCs w:val="22"/>
              </w:rPr>
              <w:t xml:space="preserve"> cumplimiento del </w:t>
            </w:r>
            <w:r>
              <w:rPr>
                <w:rFonts w:ascii="Tahoma" w:hAnsi="Tahoma" w:cs="Tahoma"/>
                <w:b/>
                <w:bCs/>
                <w:sz w:val="22"/>
                <w:szCs w:val="22"/>
              </w:rPr>
              <w:t>59</w:t>
            </w:r>
            <w:r w:rsidR="00325575" w:rsidRPr="00FC7D02">
              <w:rPr>
                <w:rFonts w:ascii="Tahoma" w:hAnsi="Tahoma" w:cs="Tahoma"/>
                <w:b/>
                <w:bCs/>
                <w:sz w:val="22"/>
                <w:szCs w:val="22"/>
              </w:rPr>
              <w:t>%.</w:t>
            </w:r>
          </w:p>
          <w:p w14:paraId="1B987AA1" w14:textId="77777777" w:rsidR="00325575" w:rsidRDefault="00325575" w:rsidP="00325575">
            <w:pPr>
              <w:jc w:val="both"/>
              <w:rPr>
                <w:rFonts w:ascii="Tahoma" w:hAnsi="Tahoma" w:cs="Tahoma"/>
                <w:bCs/>
                <w:sz w:val="22"/>
                <w:szCs w:val="22"/>
              </w:rPr>
            </w:pPr>
            <w:r>
              <w:rPr>
                <w:rFonts w:ascii="Tahoma" w:hAnsi="Tahoma" w:cs="Tahoma"/>
                <w:bCs/>
                <w:sz w:val="22"/>
                <w:szCs w:val="22"/>
              </w:rPr>
              <w:t xml:space="preserve"> </w:t>
            </w:r>
          </w:p>
          <w:p w14:paraId="365170FE" w14:textId="66A806CD" w:rsidR="00325575" w:rsidRPr="00C06954" w:rsidRDefault="00325575" w:rsidP="00325575">
            <w:pPr>
              <w:jc w:val="both"/>
              <w:rPr>
                <w:rFonts w:ascii="Tahoma" w:hAnsi="Tahoma" w:cs="Tahoma"/>
                <w:bCs/>
                <w:sz w:val="22"/>
                <w:szCs w:val="22"/>
              </w:rPr>
            </w:pPr>
            <w:r>
              <w:rPr>
                <w:rFonts w:ascii="Tahoma" w:hAnsi="Tahoma" w:cs="Tahoma"/>
                <w:b/>
                <w:bCs/>
                <w:sz w:val="22"/>
                <w:szCs w:val="22"/>
              </w:rPr>
              <w:t xml:space="preserve">Subcomponente 3: INCENTIVOS PARA MOTIVAR LA CULTURA DE LA RENDICIÓN DE CUENTAS Y PETICIÓN DE CUENTAS: </w:t>
            </w:r>
            <w:r w:rsidR="00BF2998" w:rsidRPr="00BF2998">
              <w:rPr>
                <w:rFonts w:ascii="Tahoma" w:hAnsi="Tahoma" w:cs="Tahoma"/>
                <w:bCs/>
                <w:sz w:val="22"/>
                <w:szCs w:val="22"/>
              </w:rPr>
              <w:t>Se</w:t>
            </w:r>
            <w:r w:rsidR="00BF2998">
              <w:rPr>
                <w:rFonts w:ascii="Tahoma" w:hAnsi="Tahoma" w:cs="Tahoma"/>
                <w:b/>
                <w:bCs/>
                <w:sz w:val="22"/>
                <w:szCs w:val="22"/>
              </w:rPr>
              <w:t xml:space="preserve"> </w:t>
            </w:r>
            <w:r w:rsidR="00BF2998" w:rsidRPr="00BF2998">
              <w:rPr>
                <w:rFonts w:ascii="Tahoma" w:hAnsi="Tahoma" w:cs="Tahoma"/>
                <w:bCs/>
                <w:sz w:val="22"/>
                <w:szCs w:val="22"/>
              </w:rPr>
              <w:t>Gener</w:t>
            </w:r>
            <w:r w:rsidR="00BF2998">
              <w:rPr>
                <w:rFonts w:ascii="Tahoma" w:hAnsi="Tahoma" w:cs="Tahoma"/>
                <w:bCs/>
                <w:sz w:val="22"/>
                <w:szCs w:val="22"/>
              </w:rPr>
              <w:t xml:space="preserve">ó </w:t>
            </w:r>
            <w:r w:rsidR="00BF2998" w:rsidRPr="00BF2998">
              <w:rPr>
                <w:rFonts w:ascii="Tahoma" w:hAnsi="Tahoma" w:cs="Tahoma"/>
                <w:bCs/>
                <w:sz w:val="22"/>
                <w:szCs w:val="22"/>
              </w:rPr>
              <w:t xml:space="preserve">base de datos de los participantes en la rendición de cuentas </w:t>
            </w:r>
            <w:r w:rsidR="00BF2998">
              <w:rPr>
                <w:rFonts w:ascii="Tahoma" w:hAnsi="Tahoma" w:cs="Tahoma"/>
                <w:bCs/>
                <w:sz w:val="22"/>
                <w:szCs w:val="22"/>
              </w:rPr>
              <w:t xml:space="preserve">llevada a cabo el día 31 de marzo de 2017, </w:t>
            </w:r>
            <w:r w:rsidR="00BF2998" w:rsidRPr="00BF2998">
              <w:rPr>
                <w:rFonts w:ascii="Tahoma" w:hAnsi="Tahoma" w:cs="Tahoma"/>
                <w:bCs/>
                <w:sz w:val="22"/>
                <w:szCs w:val="22"/>
              </w:rPr>
              <w:t>para generar retroalimentación</w:t>
            </w:r>
            <w:r w:rsidR="00BF2998">
              <w:rPr>
                <w:rFonts w:ascii="Tahoma" w:hAnsi="Tahoma" w:cs="Tahoma"/>
                <w:bCs/>
                <w:sz w:val="22"/>
                <w:szCs w:val="22"/>
              </w:rPr>
              <w:t>.</w:t>
            </w:r>
            <w:r>
              <w:rPr>
                <w:rFonts w:ascii="Tahoma" w:hAnsi="Tahoma" w:cs="Tahoma"/>
                <w:bCs/>
                <w:sz w:val="22"/>
                <w:szCs w:val="22"/>
              </w:rPr>
              <w:t xml:space="preserve"> Este subcomponente tiene una valoración de cumplimiento del </w:t>
            </w:r>
            <w:r w:rsidR="00BF2998" w:rsidRPr="00BF2998">
              <w:rPr>
                <w:rFonts w:ascii="Tahoma" w:hAnsi="Tahoma" w:cs="Tahoma"/>
                <w:b/>
                <w:bCs/>
                <w:sz w:val="22"/>
                <w:szCs w:val="22"/>
              </w:rPr>
              <w:t>10</w:t>
            </w:r>
            <w:r w:rsidRPr="00BF2998">
              <w:rPr>
                <w:rFonts w:ascii="Tahoma" w:hAnsi="Tahoma" w:cs="Tahoma"/>
                <w:b/>
                <w:bCs/>
                <w:sz w:val="22"/>
                <w:szCs w:val="22"/>
              </w:rPr>
              <w:t>0%.</w:t>
            </w:r>
            <w:r>
              <w:rPr>
                <w:rFonts w:ascii="Tahoma" w:hAnsi="Tahoma" w:cs="Tahoma"/>
                <w:bCs/>
                <w:sz w:val="22"/>
                <w:szCs w:val="22"/>
              </w:rPr>
              <w:t xml:space="preserve"> </w:t>
            </w:r>
          </w:p>
          <w:p w14:paraId="6D688BA6" w14:textId="77777777" w:rsidR="00325575" w:rsidRDefault="00325575" w:rsidP="00325575">
            <w:pPr>
              <w:jc w:val="both"/>
              <w:rPr>
                <w:rFonts w:ascii="Tahoma" w:hAnsi="Tahoma" w:cs="Tahoma"/>
                <w:b/>
                <w:bCs/>
                <w:sz w:val="22"/>
                <w:szCs w:val="22"/>
              </w:rPr>
            </w:pPr>
          </w:p>
          <w:p w14:paraId="5EC2552A" w14:textId="364B8A6A" w:rsidR="00325575" w:rsidRPr="00FC7D02" w:rsidRDefault="00325575" w:rsidP="00325575">
            <w:pPr>
              <w:jc w:val="both"/>
              <w:rPr>
                <w:rFonts w:ascii="Tahoma" w:hAnsi="Tahoma" w:cs="Tahoma"/>
                <w:b/>
                <w:bCs/>
                <w:sz w:val="22"/>
                <w:szCs w:val="22"/>
              </w:rPr>
            </w:pPr>
            <w:r>
              <w:rPr>
                <w:rFonts w:ascii="Tahoma" w:hAnsi="Tahoma" w:cs="Tahoma"/>
                <w:b/>
                <w:bCs/>
                <w:sz w:val="22"/>
                <w:szCs w:val="22"/>
              </w:rPr>
              <w:t xml:space="preserve">Subcomponente 4: EVALUACIÓN Y RETROALIMENTACIÓN A LA GESTIÓN INSTITUCIONAL: </w:t>
            </w:r>
            <w:r w:rsidR="0011764A">
              <w:rPr>
                <w:rFonts w:ascii="Tahoma" w:hAnsi="Tahoma" w:cs="Tahoma"/>
                <w:bCs/>
                <w:sz w:val="22"/>
                <w:szCs w:val="22"/>
              </w:rPr>
              <w:t xml:space="preserve">No reportaron evidencias de la </w:t>
            </w:r>
            <w:r w:rsidR="0011764A" w:rsidRPr="0011764A">
              <w:rPr>
                <w:rFonts w:ascii="Tahoma" w:hAnsi="Tahoma" w:cs="Tahoma"/>
                <w:bCs/>
                <w:sz w:val="22"/>
                <w:szCs w:val="22"/>
              </w:rPr>
              <w:t>Evaluación de inventario de la información publicada</w:t>
            </w:r>
            <w:r w:rsidRPr="009F21EE">
              <w:rPr>
                <w:rFonts w:ascii="Tahoma" w:hAnsi="Tahoma" w:cs="Tahoma"/>
                <w:bCs/>
                <w:sz w:val="22"/>
                <w:szCs w:val="22"/>
              </w:rPr>
              <w:t>.</w:t>
            </w:r>
            <w:r>
              <w:rPr>
                <w:rFonts w:ascii="Tahoma" w:hAnsi="Tahoma" w:cs="Tahoma"/>
                <w:bCs/>
                <w:sz w:val="22"/>
                <w:szCs w:val="22"/>
              </w:rPr>
              <w:t xml:space="preserve"> Este subcomponente se valora </w:t>
            </w:r>
            <w:r w:rsidR="0011764A">
              <w:rPr>
                <w:rFonts w:ascii="Tahoma" w:hAnsi="Tahoma" w:cs="Tahoma"/>
                <w:bCs/>
                <w:sz w:val="22"/>
                <w:szCs w:val="22"/>
              </w:rPr>
              <w:t xml:space="preserve">en </w:t>
            </w:r>
            <w:r w:rsidRPr="00FC7D02">
              <w:rPr>
                <w:rFonts w:ascii="Tahoma" w:hAnsi="Tahoma" w:cs="Tahoma"/>
                <w:b/>
                <w:bCs/>
                <w:sz w:val="22"/>
                <w:szCs w:val="22"/>
              </w:rPr>
              <w:t>0%.</w:t>
            </w:r>
          </w:p>
          <w:p w14:paraId="5ECFFE20" w14:textId="7C3566FD" w:rsidR="00325575" w:rsidRPr="003D2336" w:rsidRDefault="00325575" w:rsidP="00325575">
            <w:pPr>
              <w:pStyle w:val="Prrafodelista"/>
              <w:ind w:left="0"/>
              <w:jc w:val="both"/>
              <w:rPr>
                <w:rFonts w:ascii="Tahoma" w:hAnsi="Tahoma" w:cs="Tahoma"/>
                <w:b/>
                <w:bCs/>
                <w:sz w:val="22"/>
                <w:szCs w:val="22"/>
              </w:rPr>
            </w:pPr>
          </w:p>
        </w:tc>
      </w:tr>
      <w:tr w:rsidR="00325575" w:rsidRPr="00880DA6" w14:paraId="4A0670D2" w14:textId="77777777" w:rsidTr="009C1DC3">
        <w:trPr>
          <w:trHeight w:val="70"/>
        </w:trPr>
        <w:tc>
          <w:tcPr>
            <w:tcW w:w="9054" w:type="dxa"/>
          </w:tcPr>
          <w:p w14:paraId="34E90AC9" w14:textId="77777777" w:rsidR="00356604" w:rsidRDefault="00356604" w:rsidP="009C1DC3">
            <w:pPr>
              <w:jc w:val="both"/>
              <w:rPr>
                <w:rFonts w:ascii="Tahoma" w:hAnsi="Tahoma" w:cs="Tahoma"/>
                <w:b/>
                <w:bCs/>
                <w:sz w:val="22"/>
                <w:szCs w:val="22"/>
              </w:rPr>
            </w:pPr>
            <w:r w:rsidRPr="00356604">
              <w:rPr>
                <w:rFonts w:ascii="Tahoma" w:hAnsi="Tahoma" w:cs="Tahoma"/>
                <w:b/>
                <w:bCs/>
                <w:sz w:val="22"/>
                <w:szCs w:val="22"/>
              </w:rPr>
              <w:lastRenderedPageBreak/>
              <w:t>6.4 COMPONENTE MECANISMOS PARA MEJORAR LA ATENCIÓN AL CIUDADANO</w:t>
            </w:r>
          </w:p>
          <w:p w14:paraId="5B554B06" w14:textId="77777777" w:rsidR="00B848C8" w:rsidRDefault="00B848C8" w:rsidP="00356604">
            <w:pPr>
              <w:ind w:left="708"/>
              <w:jc w:val="both"/>
              <w:rPr>
                <w:rFonts w:ascii="Tahoma" w:hAnsi="Tahoma" w:cs="Tahoma"/>
                <w:b/>
                <w:bCs/>
                <w:sz w:val="22"/>
                <w:szCs w:val="22"/>
              </w:rPr>
            </w:pPr>
          </w:p>
          <w:p w14:paraId="688B7FB7" w14:textId="3A5EFF53" w:rsidR="00B848C8" w:rsidRDefault="00B848C8" w:rsidP="00B848C8">
            <w:pPr>
              <w:jc w:val="both"/>
              <w:rPr>
                <w:rFonts w:ascii="Tahoma" w:hAnsi="Tahoma" w:cs="Tahoma"/>
                <w:b/>
                <w:bCs/>
                <w:sz w:val="22"/>
                <w:szCs w:val="22"/>
              </w:rPr>
            </w:pPr>
            <w:r w:rsidRPr="00160CD2">
              <w:rPr>
                <w:rFonts w:ascii="Tahoma" w:hAnsi="Tahoma" w:cs="Tahoma"/>
                <w:b/>
                <w:bCs/>
                <w:sz w:val="22"/>
                <w:szCs w:val="22"/>
              </w:rPr>
              <w:t>Subcomponente 1</w:t>
            </w:r>
            <w:r>
              <w:rPr>
                <w:rFonts w:ascii="Tahoma" w:hAnsi="Tahoma" w:cs="Tahoma"/>
                <w:b/>
                <w:bCs/>
                <w:sz w:val="22"/>
                <w:szCs w:val="22"/>
              </w:rPr>
              <w:t xml:space="preserve">: </w:t>
            </w:r>
            <w:r w:rsidRPr="00160CD2">
              <w:rPr>
                <w:rFonts w:ascii="Tahoma" w:hAnsi="Tahoma" w:cs="Tahoma"/>
                <w:b/>
                <w:bCs/>
                <w:sz w:val="22"/>
                <w:szCs w:val="22"/>
              </w:rPr>
              <w:t>ESTRUCTURA ADMINISTRATIVA Y DIRECCIONAMIENTO ESTRATEGICO</w:t>
            </w:r>
            <w:r>
              <w:rPr>
                <w:rFonts w:ascii="Tahoma" w:hAnsi="Tahoma" w:cs="Tahoma"/>
                <w:b/>
                <w:bCs/>
                <w:sz w:val="22"/>
                <w:szCs w:val="22"/>
              </w:rPr>
              <w:t xml:space="preserve">: </w:t>
            </w:r>
            <w:r w:rsidR="009941C5">
              <w:rPr>
                <w:rFonts w:ascii="Tahoma" w:hAnsi="Tahoma" w:cs="Tahoma"/>
                <w:bCs/>
                <w:sz w:val="22"/>
                <w:szCs w:val="22"/>
              </w:rPr>
              <w:t xml:space="preserve">El día 27 de abril de 2017 se </w:t>
            </w:r>
            <w:r>
              <w:rPr>
                <w:rFonts w:ascii="Tahoma" w:hAnsi="Tahoma" w:cs="Tahoma"/>
                <w:bCs/>
                <w:sz w:val="22"/>
                <w:szCs w:val="22"/>
              </w:rPr>
              <w:t xml:space="preserve">llevó a cabo 1 de las </w:t>
            </w:r>
            <w:r w:rsidR="009941C5">
              <w:rPr>
                <w:rFonts w:ascii="Tahoma" w:hAnsi="Tahoma" w:cs="Tahoma"/>
                <w:bCs/>
                <w:sz w:val="22"/>
                <w:szCs w:val="22"/>
              </w:rPr>
              <w:t>3</w:t>
            </w:r>
            <w:r>
              <w:rPr>
                <w:rFonts w:ascii="Tahoma" w:hAnsi="Tahoma" w:cs="Tahoma"/>
                <w:bCs/>
                <w:sz w:val="22"/>
                <w:szCs w:val="22"/>
              </w:rPr>
              <w:t xml:space="preserve"> reuniones programadas entre las áreas del servicio al ciudadano y la Alta Dirección. Este subcomponente presenta un avance de cumplimiento del </w:t>
            </w:r>
            <w:r w:rsidR="004E46D9">
              <w:rPr>
                <w:rFonts w:ascii="Tahoma" w:hAnsi="Tahoma" w:cs="Tahoma"/>
                <w:b/>
                <w:bCs/>
                <w:sz w:val="22"/>
                <w:szCs w:val="22"/>
              </w:rPr>
              <w:t>33</w:t>
            </w:r>
            <w:r w:rsidRPr="00FC7D02">
              <w:rPr>
                <w:rFonts w:ascii="Tahoma" w:hAnsi="Tahoma" w:cs="Tahoma"/>
                <w:b/>
                <w:bCs/>
                <w:sz w:val="22"/>
                <w:szCs w:val="22"/>
              </w:rPr>
              <w:t>%.</w:t>
            </w:r>
          </w:p>
          <w:p w14:paraId="74E57BE9" w14:textId="77777777" w:rsidR="002B15B4" w:rsidRPr="00160CD2" w:rsidRDefault="002B15B4" w:rsidP="00B848C8">
            <w:pPr>
              <w:jc w:val="both"/>
              <w:rPr>
                <w:rFonts w:ascii="Tahoma" w:hAnsi="Tahoma" w:cs="Tahoma"/>
                <w:b/>
                <w:bCs/>
                <w:sz w:val="22"/>
                <w:szCs w:val="22"/>
              </w:rPr>
            </w:pPr>
          </w:p>
          <w:p w14:paraId="4AAF74A2" w14:textId="28DCADD6" w:rsidR="00B848C8" w:rsidRPr="00C6164F" w:rsidRDefault="00B848C8" w:rsidP="00B848C8">
            <w:pPr>
              <w:jc w:val="both"/>
              <w:rPr>
                <w:rFonts w:ascii="Tahoma" w:hAnsi="Tahoma" w:cs="Tahoma"/>
                <w:bCs/>
                <w:sz w:val="22"/>
                <w:szCs w:val="22"/>
              </w:rPr>
            </w:pPr>
            <w:r w:rsidRPr="00160CD2">
              <w:rPr>
                <w:rFonts w:ascii="Tahoma" w:hAnsi="Tahoma" w:cs="Tahoma"/>
                <w:b/>
                <w:bCs/>
                <w:sz w:val="22"/>
                <w:szCs w:val="22"/>
              </w:rPr>
              <w:t>Subcomponente 2</w:t>
            </w:r>
            <w:r>
              <w:rPr>
                <w:rFonts w:ascii="Tahoma" w:hAnsi="Tahoma" w:cs="Tahoma"/>
                <w:b/>
                <w:bCs/>
                <w:sz w:val="22"/>
                <w:szCs w:val="22"/>
              </w:rPr>
              <w:t xml:space="preserve">: </w:t>
            </w:r>
            <w:r w:rsidRPr="00160CD2">
              <w:rPr>
                <w:rFonts w:ascii="Tahoma" w:hAnsi="Tahoma" w:cs="Tahoma"/>
                <w:b/>
                <w:bCs/>
                <w:sz w:val="22"/>
                <w:szCs w:val="22"/>
              </w:rPr>
              <w:t>FORTALECIMIENTO DE LOS CANALES DE ATENCIÓN</w:t>
            </w:r>
            <w:r>
              <w:rPr>
                <w:rFonts w:ascii="Tahoma" w:hAnsi="Tahoma" w:cs="Tahoma"/>
                <w:b/>
                <w:bCs/>
                <w:sz w:val="22"/>
                <w:szCs w:val="22"/>
              </w:rPr>
              <w:t xml:space="preserve">: </w:t>
            </w:r>
            <w:r w:rsidR="00CC1BBC" w:rsidRPr="00CC1BBC">
              <w:rPr>
                <w:rFonts w:ascii="Tahoma" w:hAnsi="Tahoma" w:cs="Tahoma"/>
                <w:bCs/>
                <w:sz w:val="22"/>
                <w:szCs w:val="22"/>
              </w:rPr>
              <w:t>S</w:t>
            </w:r>
            <w:r>
              <w:rPr>
                <w:rFonts w:ascii="Tahoma" w:hAnsi="Tahoma" w:cs="Tahoma"/>
                <w:bCs/>
                <w:sz w:val="22"/>
                <w:szCs w:val="22"/>
              </w:rPr>
              <w:t xml:space="preserve">e </w:t>
            </w:r>
            <w:r w:rsidR="00B2281D">
              <w:rPr>
                <w:rFonts w:ascii="Tahoma" w:hAnsi="Tahoma" w:cs="Tahoma"/>
                <w:bCs/>
                <w:sz w:val="22"/>
                <w:szCs w:val="22"/>
              </w:rPr>
              <w:t>evidencia publicada en la página web de la Alcaldía</w:t>
            </w:r>
            <w:r w:rsidR="00CC1BBC">
              <w:rPr>
                <w:rFonts w:ascii="Tahoma" w:hAnsi="Tahoma" w:cs="Tahoma"/>
                <w:bCs/>
                <w:sz w:val="22"/>
                <w:szCs w:val="22"/>
              </w:rPr>
              <w:t>,</w:t>
            </w:r>
            <w:r w:rsidR="00B2281D">
              <w:rPr>
                <w:rFonts w:ascii="Tahoma" w:hAnsi="Tahoma" w:cs="Tahoma"/>
                <w:bCs/>
                <w:sz w:val="22"/>
                <w:szCs w:val="22"/>
              </w:rPr>
              <w:t xml:space="preserve"> información sobre la localización y teléfonos de los puntos de atención de la Administración Central y las líneas gratuitas, fax y correo electrónico de contacto para facilitar la atención al ciudadano.  Así mismo, se tiene elaborado el Protocolo del Servicio al ciudadano. </w:t>
            </w:r>
            <w:r w:rsidR="00CC1BBC">
              <w:rPr>
                <w:rFonts w:ascii="Tahoma" w:hAnsi="Tahoma" w:cs="Tahoma"/>
                <w:bCs/>
                <w:sz w:val="22"/>
                <w:szCs w:val="22"/>
              </w:rPr>
              <w:t xml:space="preserve">Para este Subcomponente se </w:t>
            </w:r>
            <w:r>
              <w:rPr>
                <w:rFonts w:ascii="Tahoma" w:hAnsi="Tahoma" w:cs="Tahoma"/>
                <w:bCs/>
                <w:sz w:val="22"/>
                <w:szCs w:val="22"/>
              </w:rPr>
              <w:t xml:space="preserve">determina un avance de cumplimiento del </w:t>
            </w:r>
            <w:r w:rsidR="004E46D9">
              <w:rPr>
                <w:rFonts w:ascii="Tahoma" w:hAnsi="Tahoma" w:cs="Tahoma"/>
                <w:b/>
                <w:bCs/>
                <w:sz w:val="22"/>
                <w:szCs w:val="22"/>
              </w:rPr>
              <w:t>70</w:t>
            </w:r>
            <w:r w:rsidR="00B2281D">
              <w:rPr>
                <w:rFonts w:ascii="Tahoma" w:hAnsi="Tahoma" w:cs="Tahoma"/>
                <w:b/>
                <w:bCs/>
                <w:sz w:val="22"/>
                <w:szCs w:val="22"/>
              </w:rPr>
              <w:t>%</w:t>
            </w:r>
            <w:r>
              <w:rPr>
                <w:rFonts w:ascii="Tahoma" w:hAnsi="Tahoma" w:cs="Tahoma"/>
                <w:bCs/>
                <w:sz w:val="22"/>
                <w:szCs w:val="22"/>
              </w:rPr>
              <w:t>.</w:t>
            </w:r>
          </w:p>
          <w:p w14:paraId="481A4CEF" w14:textId="77777777" w:rsidR="00B848C8" w:rsidRPr="009C1DC3" w:rsidRDefault="00B848C8" w:rsidP="00B848C8">
            <w:pPr>
              <w:jc w:val="both"/>
              <w:rPr>
                <w:rFonts w:ascii="Tahoma" w:hAnsi="Tahoma" w:cs="Tahoma"/>
                <w:b/>
                <w:bCs/>
                <w:sz w:val="12"/>
                <w:szCs w:val="12"/>
              </w:rPr>
            </w:pPr>
          </w:p>
          <w:p w14:paraId="56A103D4" w14:textId="35B287F9" w:rsidR="00A57EFC" w:rsidRDefault="00B848C8" w:rsidP="00B848C8">
            <w:pPr>
              <w:jc w:val="both"/>
              <w:rPr>
                <w:rFonts w:ascii="Tahoma" w:hAnsi="Tahoma" w:cs="Tahoma"/>
                <w:bCs/>
                <w:sz w:val="22"/>
                <w:szCs w:val="22"/>
              </w:rPr>
            </w:pPr>
            <w:r w:rsidRPr="00160CD2">
              <w:rPr>
                <w:rFonts w:ascii="Tahoma" w:hAnsi="Tahoma" w:cs="Tahoma"/>
                <w:b/>
                <w:bCs/>
                <w:sz w:val="22"/>
                <w:szCs w:val="22"/>
              </w:rPr>
              <w:t>Subcomponente 3</w:t>
            </w:r>
            <w:r>
              <w:rPr>
                <w:rFonts w:ascii="Tahoma" w:hAnsi="Tahoma" w:cs="Tahoma"/>
                <w:b/>
                <w:bCs/>
                <w:sz w:val="22"/>
                <w:szCs w:val="22"/>
              </w:rPr>
              <w:t xml:space="preserve">: </w:t>
            </w:r>
            <w:r w:rsidRPr="00160CD2">
              <w:rPr>
                <w:rFonts w:ascii="Tahoma" w:hAnsi="Tahoma" w:cs="Tahoma"/>
                <w:b/>
                <w:bCs/>
                <w:sz w:val="22"/>
                <w:szCs w:val="22"/>
              </w:rPr>
              <w:t>TALENTO</w:t>
            </w:r>
            <w:r>
              <w:rPr>
                <w:rFonts w:ascii="Tahoma" w:hAnsi="Tahoma" w:cs="Tahoma"/>
                <w:b/>
                <w:bCs/>
                <w:sz w:val="22"/>
                <w:szCs w:val="22"/>
              </w:rPr>
              <w:t xml:space="preserve">: </w:t>
            </w:r>
            <w:r w:rsidRPr="000E4BAB">
              <w:rPr>
                <w:rFonts w:ascii="Tahoma" w:hAnsi="Tahoma" w:cs="Tahoma"/>
                <w:bCs/>
                <w:sz w:val="22"/>
                <w:szCs w:val="22"/>
              </w:rPr>
              <w:t>En desarrollo de este subcomponente</w:t>
            </w:r>
            <w:r w:rsidR="001E0CE8">
              <w:rPr>
                <w:rFonts w:ascii="Tahoma" w:hAnsi="Tahoma" w:cs="Tahoma"/>
                <w:bCs/>
                <w:sz w:val="22"/>
                <w:szCs w:val="22"/>
              </w:rPr>
              <w:t xml:space="preserve"> se firmó el contrato No. 1703270220 con </w:t>
            </w:r>
            <w:proofErr w:type="spellStart"/>
            <w:r w:rsidR="001E0CE8">
              <w:rPr>
                <w:rFonts w:ascii="Tahoma" w:hAnsi="Tahoma" w:cs="Tahoma"/>
                <w:bCs/>
                <w:sz w:val="22"/>
                <w:szCs w:val="22"/>
              </w:rPr>
              <w:t>People</w:t>
            </w:r>
            <w:proofErr w:type="spellEnd"/>
            <w:r w:rsidR="001E0CE8">
              <w:rPr>
                <w:rFonts w:ascii="Tahoma" w:hAnsi="Tahoma" w:cs="Tahoma"/>
                <w:bCs/>
                <w:sz w:val="22"/>
                <w:szCs w:val="22"/>
              </w:rPr>
              <w:t xml:space="preserve"> </w:t>
            </w:r>
            <w:proofErr w:type="spellStart"/>
            <w:r w:rsidR="001E0CE8">
              <w:rPr>
                <w:rFonts w:ascii="Tahoma" w:hAnsi="Tahoma" w:cs="Tahoma"/>
                <w:bCs/>
                <w:sz w:val="22"/>
                <w:szCs w:val="22"/>
              </w:rPr>
              <w:t>Contact</w:t>
            </w:r>
            <w:proofErr w:type="spellEnd"/>
            <w:r w:rsidR="001E0CE8">
              <w:rPr>
                <w:rFonts w:ascii="Tahoma" w:hAnsi="Tahoma" w:cs="Tahoma"/>
                <w:bCs/>
                <w:sz w:val="22"/>
                <w:szCs w:val="22"/>
              </w:rPr>
              <w:t xml:space="preserve"> S.AS.</w:t>
            </w:r>
            <w:r w:rsidR="00AF05F5">
              <w:rPr>
                <w:rFonts w:ascii="Tahoma" w:hAnsi="Tahoma" w:cs="Tahoma"/>
                <w:bCs/>
                <w:sz w:val="22"/>
                <w:szCs w:val="22"/>
              </w:rPr>
              <w:t>,</w:t>
            </w:r>
            <w:r w:rsidR="001E0CE8">
              <w:rPr>
                <w:rFonts w:ascii="Tahoma" w:hAnsi="Tahoma" w:cs="Tahoma"/>
                <w:bCs/>
                <w:sz w:val="22"/>
                <w:szCs w:val="22"/>
              </w:rPr>
              <w:t xml:space="preserve"> con el objeto de Realizar medición  telefónica de la satisfacción de los usuarios presenciales y telefónicos de los servicios de la Alcaldía de Manizales</w:t>
            </w:r>
            <w:r w:rsidR="00A57EFC">
              <w:rPr>
                <w:rFonts w:ascii="Tahoma" w:hAnsi="Tahoma" w:cs="Tahoma"/>
                <w:bCs/>
                <w:sz w:val="22"/>
                <w:szCs w:val="22"/>
              </w:rPr>
              <w:t xml:space="preserve">;  así mismo, </w:t>
            </w:r>
            <w:r w:rsidR="001E0CE8">
              <w:rPr>
                <w:rFonts w:ascii="Tahoma" w:hAnsi="Tahoma" w:cs="Tahoma"/>
                <w:bCs/>
                <w:sz w:val="22"/>
                <w:szCs w:val="22"/>
              </w:rPr>
              <w:t>se recibió propuesta para realizar capacitación en el tema de Servicio al Ciudadano y Transparencia en el marco del Plan Anticorrupción</w:t>
            </w:r>
            <w:r w:rsidR="00A57EFC">
              <w:rPr>
                <w:rFonts w:ascii="Tahoma" w:hAnsi="Tahoma" w:cs="Tahoma"/>
                <w:bCs/>
                <w:sz w:val="22"/>
                <w:szCs w:val="22"/>
              </w:rPr>
              <w:t xml:space="preserve">, las actividades tienen como fecha de realización </w:t>
            </w:r>
            <w:r w:rsidR="00C57ADF">
              <w:rPr>
                <w:rFonts w:ascii="Tahoma" w:hAnsi="Tahoma" w:cs="Tahoma"/>
                <w:bCs/>
                <w:sz w:val="22"/>
                <w:szCs w:val="22"/>
              </w:rPr>
              <w:t xml:space="preserve">hasta </w:t>
            </w:r>
            <w:r w:rsidR="00A57EFC">
              <w:rPr>
                <w:rFonts w:ascii="Tahoma" w:hAnsi="Tahoma" w:cs="Tahoma"/>
                <w:bCs/>
                <w:sz w:val="22"/>
                <w:szCs w:val="22"/>
              </w:rPr>
              <w:t>el 31 de diciembre de 2017.</w:t>
            </w:r>
          </w:p>
          <w:p w14:paraId="3D4DC3A4" w14:textId="77777777" w:rsidR="00A57EFC" w:rsidRDefault="00A57EFC" w:rsidP="00B848C8">
            <w:pPr>
              <w:jc w:val="both"/>
              <w:rPr>
                <w:rFonts w:ascii="Tahoma" w:hAnsi="Tahoma" w:cs="Tahoma"/>
                <w:bCs/>
                <w:sz w:val="22"/>
                <w:szCs w:val="22"/>
              </w:rPr>
            </w:pPr>
          </w:p>
          <w:p w14:paraId="35C2CBF4" w14:textId="256A1982" w:rsidR="00A57EFC" w:rsidRDefault="00A57EFC" w:rsidP="00B848C8">
            <w:pPr>
              <w:jc w:val="both"/>
              <w:rPr>
                <w:rFonts w:ascii="Tahoma" w:hAnsi="Tahoma" w:cs="Tahoma"/>
                <w:b/>
                <w:bCs/>
                <w:sz w:val="22"/>
                <w:szCs w:val="22"/>
              </w:rPr>
            </w:pPr>
            <w:r>
              <w:rPr>
                <w:rFonts w:ascii="Tahoma" w:hAnsi="Tahoma" w:cs="Tahoma"/>
                <w:bCs/>
                <w:sz w:val="22"/>
                <w:szCs w:val="22"/>
              </w:rPr>
              <w:t xml:space="preserve">Se establece </w:t>
            </w:r>
            <w:r w:rsidR="000A2399">
              <w:rPr>
                <w:rFonts w:ascii="Tahoma" w:hAnsi="Tahoma" w:cs="Tahoma"/>
                <w:bCs/>
                <w:sz w:val="22"/>
                <w:szCs w:val="22"/>
              </w:rPr>
              <w:t xml:space="preserve">para este Subcomponente </w:t>
            </w:r>
            <w:r>
              <w:rPr>
                <w:rFonts w:ascii="Tahoma" w:hAnsi="Tahoma" w:cs="Tahoma"/>
                <w:bCs/>
                <w:sz w:val="22"/>
                <w:szCs w:val="22"/>
              </w:rPr>
              <w:t>un</w:t>
            </w:r>
            <w:r w:rsidR="005656E7">
              <w:rPr>
                <w:rFonts w:ascii="Tahoma" w:hAnsi="Tahoma" w:cs="Tahoma"/>
                <w:bCs/>
                <w:sz w:val="22"/>
                <w:szCs w:val="22"/>
              </w:rPr>
              <w:t xml:space="preserve"> avance </w:t>
            </w:r>
            <w:r w:rsidR="006941D4">
              <w:rPr>
                <w:rFonts w:ascii="Tahoma" w:hAnsi="Tahoma" w:cs="Tahoma"/>
                <w:bCs/>
                <w:sz w:val="22"/>
                <w:szCs w:val="22"/>
              </w:rPr>
              <w:t>de</w:t>
            </w:r>
            <w:r w:rsidR="00B848C8">
              <w:rPr>
                <w:rFonts w:ascii="Tahoma" w:hAnsi="Tahoma" w:cs="Tahoma"/>
                <w:bCs/>
                <w:sz w:val="22"/>
                <w:szCs w:val="22"/>
              </w:rPr>
              <w:t xml:space="preserve">l </w:t>
            </w:r>
            <w:r w:rsidR="00B848C8" w:rsidRPr="00FC7D02">
              <w:rPr>
                <w:rFonts w:ascii="Tahoma" w:hAnsi="Tahoma" w:cs="Tahoma"/>
                <w:b/>
                <w:bCs/>
                <w:sz w:val="22"/>
                <w:szCs w:val="22"/>
              </w:rPr>
              <w:t>10%</w:t>
            </w:r>
            <w:r>
              <w:rPr>
                <w:rFonts w:ascii="Tahoma" w:hAnsi="Tahoma" w:cs="Tahoma"/>
                <w:b/>
                <w:bCs/>
                <w:sz w:val="22"/>
                <w:szCs w:val="22"/>
              </w:rPr>
              <w:t>.</w:t>
            </w:r>
          </w:p>
          <w:p w14:paraId="6E7BA8D1" w14:textId="77777777" w:rsidR="00B848C8" w:rsidRPr="009C1DC3" w:rsidRDefault="00B848C8" w:rsidP="00B848C8">
            <w:pPr>
              <w:jc w:val="both"/>
              <w:rPr>
                <w:rFonts w:ascii="Tahoma" w:hAnsi="Tahoma" w:cs="Tahoma"/>
                <w:b/>
                <w:bCs/>
                <w:sz w:val="12"/>
                <w:szCs w:val="12"/>
              </w:rPr>
            </w:pPr>
          </w:p>
          <w:p w14:paraId="1908515D" w14:textId="14266D27" w:rsidR="00B848C8" w:rsidRPr="00FC7D02" w:rsidRDefault="00B848C8" w:rsidP="00B848C8">
            <w:pPr>
              <w:jc w:val="both"/>
              <w:rPr>
                <w:rFonts w:ascii="Tahoma" w:hAnsi="Tahoma" w:cs="Tahoma"/>
                <w:b/>
                <w:bCs/>
                <w:sz w:val="22"/>
                <w:szCs w:val="22"/>
              </w:rPr>
            </w:pPr>
            <w:r w:rsidRPr="00160CD2">
              <w:rPr>
                <w:rFonts w:ascii="Tahoma" w:hAnsi="Tahoma" w:cs="Tahoma"/>
                <w:b/>
                <w:bCs/>
                <w:sz w:val="22"/>
                <w:szCs w:val="22"/>
              </w:rPr>
              <w:t>Subcomponente 4</w:t>
            </w:r>
            <w:r>
              <w:rPr>
                <w:rFonts w:ascii="Tahoma" w:hAnsi="Tahoma" w:cs="Tahoma"/>
                <w:b/>
                <w:bCs/>
                <w:sz w:val="22"/>
                <w:szCs w:val="22"/>
              </w:rPr>
              <w:t xml:space="preserve">: </w:t>
            </w:r>
            <w:r w:rsidRPr="00160CD2">
              <w:rPr>
                <w:rFonts w:ascii="Tahoma" w:hAnsi="Tahoma" w:cs="Tahoma"/>
                <w:b/>
                <w:bCs/>
                <w:sz w:val="22"/>
                <w:szCs w:val="22"/>
              </w:rPr>
              <w:t>NORMATIVO Y PROCEDIMIENTAL</w:t>
            </w:r>
            <w:r>
              <w:rPr>
                <w:rFonts w:ascii="Tahoma" w:hAnsi="Tahoma" w:cs="Tahoma"/>
                <w:b/>
                <w:bCs/>
                <w:sz w:val="22"/>
                <w:szCs w:val="22"/>
              </w:rPr>
              <w:t xml:space="preserve">: </w:t>
            </w:r>
            <w:r w:rsidR="00AF05F5">
              <w:rPr>
                <w:rFonts w:ascii="Tahoma" w:hAnsi="Tahoma" w:cs="Tahoma"/>
                <w:bCs/>
                <w:sz w:val="22"/>
                <w:szCs w:val="22"/>
              </w:rPr>
              <w:t xml:space="preserve">Se diseñó formato para la protección de datos personales, </w:t>
            </w:r>
            <w:r w:rsidR="0080210D">
              <w:rPr>
                <w:rFonts w:ascii="Tahoma" w:hAnsi="Tahoma" w:cs="Tahoma"/>
                <w:bCs/>
                <w:sz w:val="22"/>
                <w:szCs w:val="22"/>
              </w:rPr>
              <w:t xml:space="preserve">en construcción la Política de Protección de Datos Personales y </w:t>
            </w:r>
            <w:r w:rsidR="00AF05F5">
              <w:rPr>
                <w:rFonts w:ascii="Tahoma" w:hAnsi="Tahoma" w:cs="Tahoma"/>
                <w:bCs/>
                <w:sz w:val="22"/>
                <w:szCs w:val="22"/>
              </w:rPr>
              <w:t xml:space="preserve">se publicó en la página web de la Alcaldía el Informe de PQRSD correspondiente al primer trimestre de 2017. </w:t>
            </w:r>
            <w:r w:rsidR="0080210D">
              <w:rPr>
                <w:rFonts w:ascii="Tahoma" w:hAnsi="Tahoma" w:cs="Tahoma"/>
                <w:bCs/>
                <w:sz w:val="22"/>
                <w:szCs w:val="22"/>
              </w:rPr>
              <w:t xml:space="preserve"> </w:t>
            </w:r>
            <w:r>
              <w:rPr>
                <w:rFonts w:ascii="Tahoma" w:hAnsi="Tahoma" w:cs="Tahoma"/>
                <w:bCs/>
                <w:sz w:val="22"/>
                <w:szCs w:val="22"/>
              </w:rPr>
              <w:t xml:space="preserve">Este subcomponente </w:t>
            </w:r>
            <w:r w:rsidR="00402611">
              <w:rPr>
                <w:rFonts w:ascii="Tahoma" w:hAnsi="Tahoma" w:cs="Tahoma"/>
                <w:bCs/>
                <w:sz w:val="22"/>
                <w:szCs w:val="22"/>
              </w:rPr>
              <w:t xml:space="preserve">presenta un avance de cumplimiento del </w:t>
            </w:r>
            <w:r w:rsidR="004E46D9">
              <w:rPr>
                <w:rFonts w:ascii="Tahoma" w:hAnsi="Tahoma" w:cs="Tahoma"/>
                <w:b/>
                <w:bCs/>
                <w:sz w:val="22"/>
                <w:szCs w:val="22"/>
              </w:rPr>
              <w:t>21,5</w:t>
            </w:r>
            <w:r w:rsidRPr="00FC7D02">
              <w:rPr>
                <w:rFonts w:ascii="Tahoma" w:hAnsi="Tahoma" w:cs="Tahoma"/>
                <w:b/>
                <w:bCs/>
                <w:sz w:val="22"/>
                <w:szCs w:val="22"/>
              </w:rPr>
              <w:t>%.</w:t>
            </w:r>
          </w:p>
          <w:p w14:paraId="6F2624F0" w14:textId="77777777" w:rsidR="00B848C8" w:rsidRPr="009C1DC3" w:rsidRDefault="00B848C8" w:rsidP="00B848C8">
            <w:pPr>
              <w:jc w:val="both"/>
              <w:rPr>
                <w:rFonts w:ascii="Tahoma" w:hAnsi="Tahoma" w:cs="Tahoma"/>
                <w:b/>
                <w:bCs/>
                <w:sz w:val="12"/>
                <w:szCs w:val="12"/>
              </w:rPr>
            </w:pPr>
          </w:p>
          <w:p w14:paraId="0809DD81" w14:textId="77777777" w:rsidR="00325575" w:rsidRDefault="00B848C8" w:rsidP="00574027">
            <w:pPr>
              <w:jc w:val="both"/>
              <w:rPr>
                <w:rFonts w:ascii="Tahoma" w:hAnsi="Tahoma" w:cs="Tahoma"/>
                <w:bCs/>
                <w:sz w:val="22"/>
                <w:szCs w:val="22"/>
              </w:rPr>
            </w:pPr>
            <w:r w:rsidRPr="00160CD2">
              <w:rPr>
                <w:rFonts w:ascii="Tahoma" w:hAnsi="Tahoma" w:cs="Tahoma"/>
                <w:b/>
                <w:bCs/>
                <w:sz w:val="22"/>
                <w:szCs w:val="22"/>
              </w:rPr>
              <w:t>Subcomponente 5</w:t>
            </w:r>
            <w:r>
              <w:rPr>
                <w:rFonts w:ascii="Tahoma" w:hAnsi="Tahoma" w:cs="Tahoma"/>
                <w:b/>
                <w:bCs/>
                <w:sz w:val="22"/>
                <w:szCs w:val="22"/>
              </w:rPr>
              <w:t xml:space="preserve">: </w:t>
            </w:r>
            <w:r w:rsidRPr="00160CD2">
              <w:rPr>
                <w:rFonts w:ascii="Tahoma" w:hAnsi="Tahoma" w:cs="Tahoma"/>
                <w:b/>
                <w:bCs/>
                <w:sz w:val="22"/>
                <w:szCs w:val="22"/>
              </w:rPr>
              <w:t>RELACIONAMIENTO CON EL CIUDADANO</w:t>
            </w:r>
            <w:r>
              <w:rPr>
                <w:rFonts w:ascii="Tahoma" w:hAnsi="Tahoma" w:cs="Tahoma"/>
                <w:b/>
                <w:bCs/>
                <w:sz w:val="22"/>
                <w:szCs w:val="22"/>
              </w:rPr>
              <w:t xml:space="preserve">: </w:t>
            </w:r>
            <w:r>
              <w:rPr>
                <w:rFonts w:ascii="Tahoma" w:hAnsi="Tahoma" w:cs="Tahoma"/>
                <w:bCs/>
                <w:sz w:val="22"/>
                <w:szCs w:val="22"/>
              </w:rPr>
              <w:t xml:space="preserve">En desarrollo de este subcomponente se </w:t>
            </w:r>
            <w:r w:rsidR="00CD0198">
              <w:rPr>
                <w:rFonts w:ascii="Tahoma" w:hAnsi="Tahoma" w:cs="Tahoma"/>
                <w:bCs/>
                <w:sz w:val="22"/>
                <w:szCs w:val="22"/>
              </w:rPr>
              <w:t xml:space="preserve">llevó a cabo una reunión entre funcionarios de la </w:t>
            </w:r>
            <w:r w:rsidR="00CD0198" w:rsidRPr="00CD0198">
              <w:rPr>
                <w:rFonts w:ascii="Tahoma" w:hAnsi="Tahoma" w:cs="Tahoma"/>
                <w:bCs/>
                <w:sz w:val="22"/>
                <w:szCs w:val="22"/>
              </w:rPr>
              <w:t xml:space="preserve">Oficina de Atención al Usuario </w:t>
            </w:r>
            <w:r w:rsidR="00CD0198">
              <w:rPr>
                <w:rFonts w:ascii="Tahoma" w:hAnsi="Tahoma" w:cs="Tahoma"/>
                <w:bCs/>
                <w:sz w:val="22"/>
                <w:szCs w:val="22"/>
              </w:rPr>
              <w:t xml:space="preserve"> y la </w:t>
            </w:r>
            <w:r w:rsidR="00CD0198" w:rsidRPr="00CD0198">
              <w:rPr>
                <w:rFonts w:ascii="Tahoma" w:hAnsi="Tahoma" w:cs="Tahoma"/>
                <w:bCs/>
                <w:sz w:val="22"/>
                <w:szCs w:val="22"/>
              </w:rPr>
              <w:t xml:space="preserve">Unidad de Divulgación y </w:t>
            </w:r>
            <w:r w:rsidR="00CD0198">
              <w:rPr>
                <w:rFonts w:ascii="Tahoma" w:hAnsi="Tahoma" w:cs="Tahoma"/>
                <w:bCs/>
                <w:sz w:val="22"/>
                <w:szCs w:val="22"/>
              </w:rPr>
              <w:t>Prensa</w:t>
            </w:r>
            <w:r w:rsidR="00574027">
              <w:rPr>
                <w:rFonts w:ascii="Tahoma" w:hAnsi="Tahoma" w:cs="Tahoma"/>
                <w:bCs/>
                <w:sz w:val="22"/>
                <w:szCs w:val="22"/>
              </w:rPr>
              <w:t xml:space="preserve">;  y tienen como fecha de realización de actividades hasta el 30 de noviembre de 2017.  Se determina un avance de cumplimiento del </w:t>
            </w:r>
            <w:r w:rsidR="00574027" w:rsidRPr="00574027">
              <w:rPr>
                <w:rFonts w:ascii="Tahoma" w:hAnsi="Tahoma" w:cs="Tahoma"/>
                <w:b/>
                <w:bCs/>
                <w:sz w:val="22"/>
                <w:szCs w:val="22"/>
              </w:rPr>
              <w:t>10%</w:t>
            </w:r>
            <w:r w:rsidR="00574027">
              <w:rPr>
                <w:rFonts w:ascii="Tahoma" w:hAnsi="Tahoma" w:cs="Tahoma"/>
                <w:bCs/>
                <w:sz w:val="22"/>
                <w:szCs w:val="22"/>
              </w:rPr>
              <w:t>.</w:t>
            </w:r>
          </w:p>
          <w:p w14:paraId="7157A29E" w14:textId="51FD9354" w:rsidR="00574027" w:rsidRPr="003D2336" w:rsidRDefault="00574027" w:rsidP="00574027">
            <w:pPr>
              <w:jc w:val="both"/>
              <w:rPr>
                <w:rFonts w:ascii="Tahoma" w:hAnsi="Tahoma" w:cs="Tahoma"/>
                <w:b/>
                <w:bCs/>
                <w:sz w:val="22"/>
                <w:szCs w:val="22"/>
              </w:rPr>
            </w:pPr>
          </w:p>
        </w:tc>
      </w:tr>
      <w:tr w:rsidR="00325575" w:rsidRPr="00880DA6" w14:paraId="35203295" w14:textId="77777777" w:rsidTr="00095FA2">
        <w:trPr>
          <w:trHeight w:val="660"/>
        </w:trPr>
        <w:tc>
          <w:tcPr>
            <w:tcW w:w="9054" w:type="dxa"/>
          </w:tcPr>
          <w:p w14:paraId="5CECF99D" w14:textId="17A33AB5" w:rsidR="00B848C8" w:rsidRPr="00B848C8" w:rsidRDefault="00B848C8" w:rsidP="009C1DC3">
            <w:pPr>
              <w:ind w:left="450" w:hanging="450"/>
              <w:jc w:val="both"/>
              <w:rPr>
                <w:rFonts w:ascii="Tahoma" w:hAnsi="Tahoma" w:cs="Tahoma"/>
                <w:b/>
                <w:bCs/>
                <w:sz w:val="22"/>
                <w:szCs w:val="22"/>
              </w:rPr>
            </w:pPr>
            <w:r w:rsidRPr="00B848C8">
              <w:rPr>
                <w:rFonts w:ascii="Tahoma" w:hAnsi="Tahoma" w:cs="Tahoma"/>
                <w:b/>
                <w:bCs/>
                <w:sz w:val="22"/>
                <w:szCs w:val="22"/>
              </w:rPr>
              <w:lastRenderedPageBreak/>
              <w:t>6.5 COMPONENTE MECANISMOS PARA LA TRANSPARENCIA Y ACCESO DE LA INFORMACIÓN</w:t>
            </w:r>
          </w:p>
          <w:p w14:paraId="240A9E2F" w14:textId="77777777" w:rsidR="008E6C96" w:rsidRDefault="008E6C96" w:rsidP="00B848C8">
            <w:pPr>
              <w:jc w:val="both"/>
              <w:rPr>
                <w:rFonts w:ascii="Tahoma" w:hAnsi="Tahoma" w:cs="Tahoma"/>
                <w:b/>
                <w:bCs/>
                <w:sz w:val="22"/>
                <w:szCs w:val="22"/>
                <w:lang w:val="es-CO"/>
              </w:rPr>
            </w:pPr>
          </w:p>
          <w:p w14:paraId="11828C39" w14:textId="2E8DE94F" w:rsidR="00CB0DEB"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1</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ACTIVA</w:t>
            </w:r>
            <w:r>
              <w:rPr>
                <w:rFonts w:ascii="Tahoma" w:hAnsi="Tahoma" w:cs="Tahoma"/>
                <w:b/>
                <w:bCs/>
                <w:sz w:val="22"/>
                <w:szCs w:val="22"/>
                <w:lang w:val="es-CO"/>
              </w:rPr>
              <w:t>:</w:t>
            </w:r>
            <w:r w:rsidR="008F7BBB">
              <w:rPr>
                <w:rFonts w:ascii="Tahoma" w:hAnsi="Tahoma" w:cs="Tahoma"/>
                <w:b/>
                <w:bCs/>
                <w:sz w:val="22"/>
                <w:szCs w:val="22"/>
                <w:lang w:val="es-CO"/>
              </w:rPr>
              <w:t xml:space="preserve"> </w:t>
            </w:r>
            <w:r w:rsidR="008F7BBB">
              <w:rPr>
                <w:rFonts w:ascii="Tahoma" w:hAnsi="Tahoma" w:cs="Tahoma"/>
                <w:bCs/>
                <w:sz w:val="22"/>
                <w:szCs w:val="22"/>
                <w:lang w:val="es-CO"/>
              </w:rPr>
              <w:t>Se evidencia cumplimiento de todas las actividades definidas para publicarse en la página web de la Alcaldía como son el Organigrama General y su respectivo enlace, las funciones y deberes de cada Secretaría y/o Dependencia, la ubicación de las sedes de la Alcaldía, los horarios de atención al público, el directorio interno telefónico, el link al SECOP, el Manual de Contratación de la Alcaldía, el Plan Anual de Adquisiciones, enlace a la página Urna de Cristal, los informes de auditorías de Entes Externos como contraloría, los puntos de recepción de PQRS, los links de los trámites de la Alcaldía en el Portal del Estado colombiano, el link de los trámites en línea, los procedimientos del Sistema de Gestión Integral, el link al Portal de los Acuerdos del Concejo Municipal, los Decretos y Resoluciones emitidos por la Entidad</w:t>
            </w:r>
            <w:r w:rsidR="00CB0DEB">
              <w:rPr>
                <w:rFonts w:ascii="Tahoma" w:hAnsi="Tahoma" w:cs="Tahoma"/>
                <w:bCs/>
                <w:sz w:val="22"/>
                <w:szCs w:val="22"/>
                <w:lang w:val="es-CO"/>
              </w:rPr>
              <w:t xml:space="preserve">, Planes de Acción, Ejecución Presupuestal Histórica, Presupuesto General, </w:t>
            </w:r>
            <w:r w:rsidR="00B65779">
              <w:rPr>
                <w:rFonts w:ascii="Tahoma" w:hAnsi="Tahoma" w:cs="Tahoma"/>
                <w:bCs/>
                <w:sz w:val="22"/>
                <w:szCs w:val="22"/>
                <w:lang w:val="es-CO"/>
              </w:rPr>
              <w:t xml:space="preserve">Informes de </w:t>
            </w:r>
            <w:r w:rsidR="00B65779" w:rsidRPr="00B65779">
              <w:rPr>
                <w:rFonts w:ascii="Tahoma" w:hAnsi="Tahoma" w:cs="Tahoma"/>
                <w:bCs/>
                <w:sz w:val="22"/>
                <w:szCs w:val="22"/>
                <w:lang w:val="es-CO"/>
              </w:rPr>
              <w:t xml:space="preserve">Rendiciones de Cuentas, Informe Ejecutivo Anual de Control Interno, Informes Pormenorizados, Informe de Control Interno Contable, Informe de Evaluación Gestión por Dependencias, Informes de Empalme, </w:t>
            </w:r>
            <w:r w:rsidR="00CB0DEB">
              <w:rPr>
                <w:rFonts w:ascii="Tahoma" w:hAnsi="Tahoma" w:cs="Tahoma"/>
                <w:bCs/>
                <w:sz w:val="22"/>
                <w:szCs w:val="22"/>
                <w:lang w:val="es-CO"/>
              </w:rPr>
              <w:t>Plan de Desarrollo de Manizales</w:t>
            </w:r>
            <w:r w:rsidR="001D5BAA">
              <w:rPr>
                <w:rFonts w:ascii="Tahoma" w:hAnsi="Tahoma" w:cs="Tahoma"/>
                <w:bCs/>
                <w:sz w:val="22"/>
                <w:szCs w:val="22"/>
                <w:lang w:val="es-CO"/>
              </w:rPr>
              <w:t>, Plan Anticorrupción, entre otros</w:t>
            </w:r>
            <w:r w:rsidR="008F7BBB">
              <w:rPr>
                <w:rFonts w:ascii="Tahoma" w:hAnsi="Tahoma" w:cs="Tahoma"/>
                <w:bCs/>
                <w:sz w:val="22"/>
                <w:szCs w:val="22"/>
                <w:lang w:val="es-CO"/>
              </w:rPr>
              <w:t xml:space="preserve">.   </w:t>
            </w:r>
          </w:p>
          <w:p w14:paraId="002FF1B5" w14:textId="77777777" w:rsidR="0074253E" w:rsidRDefault="0074253E" w:rsidP="00B848C8">
            <w:pPr>
              <w:jc w:val="both"/>
              <w:rPr>
                <w:rFonts w:ascii="Tahoma" w:hAnsi="Tahoma" w:cs="Tahoma"/>
                <w:bCs/>
                <w:sz w:val="22"/>
                <w:szCs w:val="22"/>
                <w:lang w:val="es-CO"/>
              </w:rPr>
            </w:pPr>
          </w:p>
          <w:p w14:paraId="72E35E3D" w14:textId="77777777" w:rsidR="00B65779" w:rsidRDefault="00CB0DEB" w:rsidP="00B848C8">
            <w:pPr>
              <w:jc w:val="both"/>
              <w:rPr>
                <w:rFonts w:ascii="Tahoma" w:hAnsi="Tahoma" w:cs="Tahoma"/>
                <w:bCs/>
                <w:sz w:val="22"/>
                <w:szCs w:val="22"/>
                <w:lang w:val="es-CO"/>
              </w:rPr>
            </w:pPr>
            <w:r>
              <w:rPr>
                <w:rFonts w:ascii="Tahoma" w:hAnsi="Tahoma" w:cs="Tahoma"/>
                <w:bCs/>
                <w:sz w:val="22"/>
                <w:szCs w:val="22"/>
                <w:lang w:val="es-CO"/>
              </w:rPr>
              <w:lastRenderedPageBreak/>
              <w:t>Se encuentran publicadas encuestas y foros de participación de la Secretaría de Servicios Administrativos</w:t>
            </w:r>
            <w:r w:rsidR="00B65779">
              <w:rPr>
                <w:rFonts w:ascii="Tahoma" w:hAnsi="Tahoma" w:cs="Tahoma"/>
                <w:bCs/>
                <w:sz w:val="22"/>
                <w:szCs w:val="22"/>
                <w:lang w:val="es-CO"/>
              </w:rPr>
              <w:t>.</w:t>
            </w:r>
          </w:p>
          <w:p w14:paraId="6C0FDEA2" w14:textId="77777777" w:rsidR="00B65779" w:rsidRDefault="00B65779" w:rsidP="00B848C8">
            <w:pPr>
              <w:jc w:val="both"/>
              <w:rPr>
                <w:rFonts w:ascii="Tahoma" w:hAnsi="Tahoma" w:cs="Tahoma"/>
                <w:bCs/>
                <w:sz w:val="22"/>
                <w:szCs w:val="22"/>
                <w:lang w:val="es-CO"/>
              </w:rPr>
            </w:pPr>
          </w:p>
          <w:p w14:paraId="0C752543" w14:textId="7761BF74" w:rsidR="00B848C8" w:rsidRPr="00F43252" w:rsidRDefault="00B848C8" w:rsidP="00B848C8">
            <w:pPr>
              <w:jc w:val="both"/>
              <w:rPr>
                <w:rFonts w:ascii="Tahoma" w:hAnsi="Tahoma" w:cs="Tahoma"/>
                <w:bCs/>
                <w:sz w:val="22"/>
                <w:szCs w:val="22"/>
                <w:lang w:val="es-CO"/>
              </w:rPr>
            </w:pPr>
            <w:r>
              <w:rPr>
                <w:rFonts w:ascii="Tahoma" w:hAnsi="Tahoma" w:cs="Tahoma"/>
                <w:bCs/>
                <w:sz w:val="22"/>
                <w:szCs w:val="22"/>
                <w:lang w:val="es-CO"/>
              </w:rPr>
              <w:t xml:space="preserve">Este subcomponente queda con una valoración de cumplimiento del </w:t>
            </w:r>
            <w:r w:rsidRPr="0018757A">
              <w:rPr>
                <w:rFonts w:ascii="Tahoma" w:hAnsi="Tahoma" w:cs="Tahoma"/>
                <w:b/>
                <w:bCs/>
                <w:sz w:val="22"/>
                <w:szCs w:val="22"/>
                <w:lang w:val="es-CO"/>
              </w:rPr>
              <w:t>8</w:t>
            </w:r>
            <w:r w:rsidR="00427982">
              <w:rPr>
                <w:rFonts w:ascii="Tahoma" w:hAnsi="Tahoma" w:cs="Tahoma"/>
                <w:b/>
                <w:bCs/>
                <w:sz w:val="22"/>
                <w:szCs w:val="22"/>
                <w:lang w:val="es-CO"/>
              </w:rPr>
              <w:t>5</w:t>
            </w:r>
            <w:r w:rsidRPr="0018757A">
              <w:rPr>
                <w:rFonts w:ascii="Tahoma" w:hAnsi="Tahoma" w:cs="Tahoma"/>
                <w:b/>
                <w:bCs/>
                <w:sz w:val="22"/>
                <w:szCs w:val="22"/>
                <w:lang w:val="es-CO"/>
              </w:rPr>
              <w:t>%</w:t>
            </w:r>
            <w:r w:rsidR="00565BBD">
              <w:rPr>
                <w:rFonts w:ascii="Tahoma" w:hAnsi="Tahoma" w:cs="Tahoma"/>
                <w:b/>
                <w:bCs/>
                <w:sz w:val="22"/>
                <w:szCs w:val="22"/>
                <w:lang w:val="es-CO"/>
              </w:rPr>
              <w:t xml:space="preserve">, </w:t>
            </w:r>
            <w:r w:rsidR="00565BBD" w:rsidRPr="00565BBD">
              <w:rPr>
                <w:rFonts w:ascii="Tahoma" w:hAnsi="Tahoma" w:cs="Tahoma"/>
                <w:bCs/>
                <w:sz w:val="22"/>
                <w:szCs w:val="22"/>
                <w:lang w:val="es-CO"/>
              </w:rPr>
              <w:t>toda vez que se tienen programadas actividades hasta el  31 de diciembre de 2017</w:t>
            </w:r>
            <w:r w:rsidRPr="00565BBD">
              <w:rPr>
                <w:rFonts w:ascii="Tahoma" w:hAnsi="Tahoma" w:cs="Tahoma"/>
                <w:bCs/>
                <w:sz w:val="22"/>
                <w:szCs w:val="22"/>
                <w:lang w:val="es-CO"/>
              </w:rPr>
              <w:t>.</w:t>
            </w:r>
            <w:r>
              <w:rPr>
                <w:rFonts w:ascii="Tahoma" w:hAnsi="Tahoma" w:cs="Tahoma"/>
                <w:bCs/>
                <w:sz w:val="22"/>
                <w:szCs w:val="22"/>
                <w:lang w:val="es-CO"/>
              </w:rPr>
              <w:t xml:space="preserve">  </w:t>
            </w:r>
          </w:p>
          <w:p w14:paraId="052338B6" w14:textId="77777777" w:rsidR="00B848C8" w:rsidRPr="00DF385F" w:rsidRDefault="00B848C8" w:rsidP="00B848C8">
            <w:pPr>
              <w:jc w:val="both"/>
              <w:rPr>
                <w:rFonts w:ascii="Tahoma" w:hAnsi="Tahoma" w:cs="Tahoma"/>
                <w:b/>
                <w:bCs/>
                <w:sz w:val="22"/>
                <w:szCs w:val="22"/>
                <w:lang w:val="es-CO"/>
              </w:rPr>
            </w:pPr>
          </w:p>
          <w:p w14:paraId="33434887" w14:textId="153C4F3F"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2</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PASIVA</w:t>
            </w:r>
            <w:r>
              <w:rPr>
                <w:rFonts w:ascii="Tahoma" w:hAnsi="Tahoma" w:cs="Tahoma"/>
                <w:b/>
                <w:bCs/>
                <w:sz w:val="22"/>
                <w:szCs w:val="22"/>
                <w:lang w:val="es-CO"/>
              </w:rPr>
              <w:t xml:space="preserve">: </w:t>
            </w:r>
            <w:r>
              <w:rPr>
                <w:rFonts w:ascii="Tahoma" w:hAnsi="Tahoma" w:cs="Tahoma"/>
                <w:bCs/>
                <w:sz w:val="22"/>
                <w:szCs w:val="22"/>
                <w:lang w:val="es-CO"/>
              </w:rPr>
              <w:t xml:space="preserve">No se evidencian acciones para el cumplimiento de este Subcomponente, por tal motivo, su valoración es de </w:t>
            </w:r>
            <w:r w:rsidRPr="0018757A">
              <w:rPr>
                <w:rFonts w:ascii="Tahoma" w:hAnsi="Tahoma" w:cs="Tahoma"/>
                <w:b/>
                <w:bCs/>
                <w:sz w:val="22"/>
                <w:szCs w:val="22"/>
                <w:lang w:val="es-CO"/>
              </w:rPr>
              <w:t>0%</w:t>
            </w:r>
            <w:r>
              <w:rPr>
                <w:rFonts w:ascii="Tahoma" w:hAnsi="Tahoma" w:cs="Tahoma"/>
                <w:bCs/>
                <w:sz w:val="22"/>
                <w:szCs w:val="22"/>
                <w:lang w:val="es-CO"/>
              </w:rPr>
              <w:t>.</w:t>
            </w:r>
          </w:p>
          <w:p w14:paraId="3742358A" w14:textId="77777777" w:rsidR="00B848C8" w:rsidRDefault="00B848C8" w:rsidP="00B848C8">
            <w:pPr>
              <w:jc w:val="both"/>
              <w:rPr>
                <w:rFonts w:ascii="Tahoma" w:hAnsi="Tahoma" w:cs="Tahoma"/>
                <w:b/>
                <w:bCs/>
                <w:sz w:val="22"/>
                <w:szCs w:val="22"/>
                <w:lang w:val="es-CO"/>
              </w:rPr>
            </w:pPr>
          </w:p>
          <w:p w14:paraId="650E3C5B" w14:textId="31B8C9B6" w:rsidR="004620D7" w:rsidRPr="004620D7" w:rsidRDefault="00B848C8" w:rsidP="004620D7">
            <w:pPr>
              <w:jc w:val="both"/>
              <w:rPr>
                <w:rFonts w:ascii="Tahoma" w:hAnsi="Tahoma" w:cs="Tahoma"/>
                <w:bCs/>
                <w:sz w:val="22"/>
                <w:szCs w:val="22"/>
                <w:lang w:val="es-CO"/>
              </w:rPr>
            </w:pPr>
            <w:r w:rsidRPr="00DF385F">
              <w:rPr>
                <w:rFonts w:ascii="Tahoma" w:hAnsi="Tahoma" w:cs="Tahoma"/>
                <w:b/>
                <w:bCs/>
                <w:sz w:val="22"/>
                <w:szCs w:val="22"/>
                <w:lang w:val="es-CO"/>
              </w:rPr>
              <w:t>Subcomponente 3</w:t>
            </w:r>
            <w:r>
              <w:rPr>
                <w:rFonts w:ascii="Tahoma" w:hAnsi="Tahoma" w:cs="Tahoma"/>
                <w:b/>
                <w:bCs/>
                <w:sz w:val="22"/>
                <w:szCs w:val="22"/>
                <w:lang w:val="es-CO"/>
              </w:rPr>
              <w:t xml:space="preserve">: </w:t>
            </w:r>
            <w:r w:rsidRPr="00DF385F">
              <w:rPr>
                <w:rFonts w:ascii="Tahoma" w:hAnsi="Tahoma" w:cs="Tahoma"/>
                <w:b/>
                <w:bCs/>
                <w:sz w:val="22"/>
                <w:szCs w:val="22"/>
                <w:lang w:val="es-CO"/>
              </w:rPr>
              <w:t xml:space="preserve">ELABORACIÓN </w:t>
            </w:r>
            <w:r>
              <w:rPr>
                <w:rFonts w:ascii="Tahoma" w:hAnsi="Tahoma" w:cs="Tahoma"/>
                <w:b/>
                <w:bCs/>
                <w:sz w:val="22"/>
                <w:szCs w:val="22"/>
                <w:lang w:val="es-CO"/>
              </w:rPr>
              <w:t xml:space="preserve">DE </w:t>
            </w:r>
            <w:r w:rsidRPr="00DF385F">
              <w:rPr>
                <w:rFonts w:ascii="Tahoma" w:hAnsi="Tahoma" w:cs="Tahoma"/>
                <w:b/>
                <w:bCs/>
                <w:sz w:val="22"/>
                <w:szCs w:val="22"/>
                <w:lang w:val="es-CO"/>
              </w:rPr>
              <w:t>LOS INSTRUMENTOS</w:t>
            </w:r>
            <w:r>
              <w:rPr>
                <w:rFonts w:ascii="Tahoma" w:hAnsi="Tahoma" w:cs="Tahoma"/>
                <w:b/>
                <w:bCs/>
                <w:sz w:val="22"/>
                <w:szCs w:val="22"/>
                <w:lang w:val="es-CO"/>
              </w:rPr>
              <w:t xml:space="preserve"> </w:t>
            </w:r>
            <w:r w:rsidRPr="00DF385F">
              <w:rPr>
                <w:rFonts w:ascii="Tahoma" w:hAnsi="Tahoma" w:cs="Tahoma"/>
                <w:b/>
                <w:bCs/>
                <w:sz w:val="22"/>
                <w:szCs w:val="22"/>
                <w:lang w:val="es-CO"/>
              </w:rPr>
              <w:t>DE GESTIÓN DE LA</w:t>
            </w:r>
            <w:r>
              <w:rPr>
                <w:rFonts w:ascii="Tahoma" w:hAnsi="Tahoma" w:cs="Tahoma"/>
                <w:b/>
                <w:bCs/>
                <w:sz w:val="22"/>
                <w:szCs w:val="22"/>
                <w:lang w:val="es-CO"/>
              </w:rPr>
              <w:t xml:space="preserve"> </w:t>
            </w:r>
            <w:r w:rsidRPr="00DF385F">
              <w:rPr>
                <w:rFonts w:ascii="Tahoma" w:hAnsi="Tahoma" w:cs="Tahoma"/>
                <w:b/>
                <w:bCs/>
                <w:sz w:val="22"/>
                <w:szCs w:val="22"/>
                <w:lang w:val="es-CO"/>
              </w:rPr>
              <w:t>INFORMACIÓN</w:t>
            </w:r>
            <w:r>
              <w:rPr>
                <w:rFonts w:ascii="Tahoma" w:hAnsi="Tahoma" w:cs="Tahoma"/>
                <w:b/>
                <w:bCs/>
                <w:sz w:val="22"/>
                <w:szCs w:val="22"/>
                <w:lang w:val="es-CO"/>
              </w:rPr>
              <w:t xml:space="preserve">: </w:t>
            </w:r>
            <w:r>
              <w:rPr>
                <w:rFonts w:ascii="Tahoma" w:hAnsi="Tahoma" w:cs="Tahoma"/>
                <w:bCs/>
                <w:sz w:val="22"/>
                <w:szCs w:val="22"/>
                <w:lang w:val="es-CO"/>
              </w:rPr>
              <w:t>A la fecha del presente seguimiento, se encuentran cumplidas todas las acciones programadas en el cronograma,</w:t>
            </w:r>
            <w:r w:rsidR="004620D7">
              <w:rPr>
                <w:rFonts w:ascii="Tahoma" w:hAnsi="Tahoma" w:cs="Tahoma"/>
                <w:bCs/>
                <w:sz w:val="22"/>
                <w:szCs w:val="22"/>
                <w:lang w:val="es-CO"/>
              </w:rPr>
              <w:t xml:space="preserve"> </w:t>
            </w:r>
            <w:r w:rsidR="00972036">
              <w:rPr>
                <w:rFonts w:ascii="Tahoma" w:hAnsi="Tahoma" w:cs="Tahoma"/>
                <w:bCs/>
                <w:sz w:val="22"/>
                <w:szCs w:val="22"/>
                <w:lang w:val="es-CO"/>
              </w:rPr>
              <w:t xml:space="preserve">las cuales </w:t>
            </w:r>
            <w:r w:rsidR="004620D7">
              <w:rPr>
                <w:rFonts w:ascii="Tahoma" w:hAnsi="Tahoma" w:cs="Tahoma"/>
                <w:bCs/>
                <w:sz w:val="22"/>
                <w:szCs w:val="22"/>
                <w:lang w:val="es-CO"/>
              </w:rPr>
              <w:t xml:space="preserve">pueden ser consultadas en los links </w:t>
            </w:r>
            <w:r>
              <w:rPr>
                <w:rFonts w:ascii="Tahoma" w:hAnsi="Tahoma" w:cs="Tahoma"/>
                <w:bCs/>
                <w:sz w:val="22"/>
                <w:szCs w:val="22"/>
                <w:lang w:val="es-CO"/>
              </w:rPr>
              <w:t xml:space="preserve"> </w:t>
            </w:r>
            <w:r w:rsidR="004620D7" w:rsidRPr="004620D7">
              <w:rPr>
                <w:rFonts w:ascii="Tahoma" w:hAnsi="Tahoma" w:cs="Tahoma"/>
                <w:bCs/>
                <w:sz w:val="22"/>
                <w:szCs w:val="22"/>
                <w:lang w:val="es-CO"/>
              </w:rPr>
              <w:t>http://manizales.gov.co/Contenido/Alcaldia/3259/registro-de-activos-de-informacion</w:t>
            </w:r>
          </w:p>
          <w:p w14:paraId="6E2E581B" w14:textId="77777777" w:rsidR="004620D7" w:rsidRPr="004620D7" w:rsidRDefault="004620D7" w:rsidP="004620D7">
            <w:pPr>
              <w:jc w:val="both"/>
              <w:rPr>
                <w:rFonts w:ascii="Tahoma" w:hAnsi="Tahoma" w:cs="Tahoma"/>
                <w:bCs/>
                <w:sz w:val="22"/>
                <w:szCs w:val="22"/>
                <w:lang w:val="es-CO"/>
              </w:rPr>
            </w:pPr>
            <w:r w:rsidRPr="004620D7">
              <w:rPr>
                <w:rFonts w:ascii="Tahoma" w:hAnsi="Tahoma" w:cs="Tahoma"/>
                <w:bCs/>
                <w:sz w:val="22"/>
                <w:szCs w:val="22"/>
                <w:lang w:val="es-CO"/>
              </w:rPr>
              <w:t>http://manizales.gov.co/Contenido/Alcaldia/3265/esquema-de-publicacion-de-informacion</w:t>
            </w:r>
          </w:p>
          <w:p w14:paraId="020CC874" w14:textId="191F2662" w:rsidR="00B848C8" w:rsidRPr="000D4291" w:rsidRDefault="00981DCF" w:rsidP="004620D7">
            <w:pPr>
              <w:jc w:val="both"/>
              <w:rPr>
                <w:rFonts w:ascii="Tahoma" w:hAnsi="Tahoma" w:cs="Tahoma"/>
                <w:bCs/>
                <w:sz w:val="22"/>
                <w:szCs w:val="22"/>
                <w:lang w:val="es-CO"/>
              </w:rPr>
            </w:pPr>
            <w:hyperlink r:id="rId10" w:history="1">
              <w:r w:rsidR="004620D7" w:rsidRPr="00E70F97">
                <w:rPr>
                  <w:rStyle w:val="Hipervnculo"/>
                  <w:rFonts w:ascii="Tahoma" w:hAnsi="Tahoma" w:cs="Tahoma"/>
                  <w:bCs/>
                  <w:sz w:val="22"/>
                  <w:szCs w:val="22"/>
                  <w:lang w:val="es-CO"/>
                </w:rPr>
                <w:t>http://manizales.gov.co/Contenido/Alcaldia/3264/indice-de-informacion-clasificada-y-reservada</w:t>
              </w:r>
            </w:hyperlink>
            <w:r w:rsidR="004620D7">
              <w:rPr>
                <w:rFonts w:ascii="Tahoma" w:hAnsi="Tahoma" w:cs="Tahoma"/>
                <w:bCs/>
                <w:sz w:val="22"/>
                <w:szCs w:val="22"/>
                <w:lang w:val="es-CO"/>
              </w:rPr>
              <w:t xml:space="preserve">, </w:t>
            </w:r>
            <w:r w:rsidR="004620D7" w:rsidRPr="004620D7">
              <w:rPr>
                <w:rFonts w:ascii="Tahoma" w:hAnsi="Tahoma" w:cs="Tahoma"/>
                <w:bCs/>
                <w:sz w:val="22"/>
                <w:szCs w:val="22"/>
                <w:lang w:val="es-CO"/>
              </w:rPr>
              <w:t xml:space="preserve"> </w:t>
            </w:r>
            <w:r w:rsidR="00B848C8">
              <w:rPr>
                <w:rFonts w:ascii="Tahoma" w:hAnsi="Tahoma" w:cs="Tahoma"/>
                <w:bCs/>
                <w:sz w:val="22"/>
                <w:szCs w:val="22"/>
                <w:lang w:val="es-CO"/>
              </w:rPr>
              <w:t xml:space="preserve">por lo tanto la valoración </w:t>
            </w:r>
            <w:r w:rsidR="00972036">
              <w:rPr>
                <w:rFonts w:ascii="Tahoma" w:hAnsi="Tahoma" w:cs="Tahoma"/>
                <w:bCs/>
                <w:sz w:val="22"/>
                <w:szCs w:val="22"/>
                <w:lang w:val="es-CO"/>
              </w:rPr>
              <w:t xml:space="preserve">de cumplimiento </w:t>
            </w:r>
            <w:r w:rsidR="00B848C8">
              <w:rPr>
                <w:rFonts w:ascii="Tahoma" w:hAnsi="Tahoma" w:cs="Tahoma"/>
                <w:bCs/>
                <w:sz w:val="22"/>
                <w:szCs w:val="22"/>
                <w:lang w:val="es-CO"/>
              </w:rPr>
              <w:t xml:space="preserve">es del </w:t>
            </w:r>
            <w:r w:rsidR="00B848C8" w:rsidRPr="0018757A">
              <w:rPr>
                <w:rFonts w:ascii="Tahoma" w:hAnsi="Tahoma" w:cs="Tahoma"/>
                <w:b/>
                <w:bCs/>
                <w:sz w:val="22"/>
                <w:szCs w:val="22"/>
                <w:lang w:val="es-CO"/>
              </w:rPr>
              <w:t>100%.</w:t>
            </w:r>
          </w:p>
          <w:p w14:paraId="3F72AB09" w14:textId="77777777" w:rsidR="00B848C8" w:rsidRPr="00DF385F" w:rsidRDefault="00B848C8" w:rsidP="00B848C8">
            <w:pPr>
              <w:jc w:val="both"/>
              <w:rPr>
                <w:rFonts w:ascii="Tahoma" w:hAnsi="Tahoma" w:cs="Tahoma"/>
                <w:b/>
                <w:bCs/>
                <w:sz w:val="22"/>
                <w:szCs w:val="22"/>
                <w:lang w:val="es-CO"/>
              </w:rPr>
            </w:pPr>
          </w:p>
          <w:p w14:paraId="2D184826" w14:textId="39D56181"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4</w:t>
            </w:r>
            <w:r>
              <w:rPr>
                <w:rFonts w:ascii="Tahoma" w:hAnsi="Tahoma" w:cs="Tahoma"/>
                <w:b/>
                <w:bCs/>
                <w:sz w:val="22"/>
                <w:szCs w:val="22"/>
                <w:lang w:val="es-CO"/>
              </w:rPr>
              <w:t xml:space="preserve">: </w:t>
            </w:r>
            <w:r w:rsidRPr="00DF385F">
              <w:rPr>
                <w:rFonts w:ascii="Tahoma" w:hAnsi="Tahoma" w:cs="Tahoma"/>
                <w:b/>
                <w:bCs/>
                <w:sz w:val="22"/>
                <w:szCs w:val="22"/>
                <w:lang w:val="es-CO"/>
              </w:rPr>
              <w:t>CRITERIO DIFERENCIAL DE</w:t>
            </w:r>
            <w:r>
              <w:rPr>
                <w:rFonts w:ascii="Tahoma" w:hAnsi="Tahoma" w:cs="Tahoma"/>
                <w:b/>
                <w:bCs/>
                <w:sz w:val="22"/>
                <w:szCs w:val="22"/>
                <w:lang w:val="es-CO"/>
              </w:rPr>
              <w:t xml:space="preserve"> </w:t>
            </w:r>
            <w:r w:rsidRPr="00DF385F">
              <w:rPr>
                <w:rFonts w:ascii="Tahoma" w:hAnsi="Tahoma" w:cs="Tahoma"/>
                <w:b/>
                <w:bCs/>
                <w:sz w:val="22"/>
                <w:szCs w:val="22"/>
                <w:lang w:val="es-CO"/>
              </w:rPr>
              <w:t>ACCESIBILIDAD</w:t>
            </w:r>
            <w:r>
              <w:rPr>
                <w:rFonts w:ascii="Tahoma" w:hAnsi="Tahoma" w:cs="Tahoma"/>
                <w:b/>
                <w:bCs/>
                <w:sz w:val="22"/>
                <w:szCs w:val="22"/>
                <w:lang w:val="es-CO"/>
              </w:rPr>
              <w:t xml:space="preserve">: </w:t>
            </w:r>
            <w:r>
              <w:rPr>
                <w:rFonts w:ascii="Tahoma" w:hAnsi="Tahoma" w:cs="Tahoma"/>
                <w:bCs/>
                <w:sz w:val="22"/>
                <w:szCs w:val="22"/>
                <w:lang w:val="es-CO"/>
              </w:rPr>
              <w:t xml:space="preserve">No se </w:t>
            </w:r>
            <w:r w:rsidR="00D805FB">
              <w:rPr>
                <w:rFonts w:ascii="Tahoma" w:hAnsi="Tahoma" w:cs="Tahoma"/>
                <w:bCs/>
                <w:sz w:val="22"/>
                <w:szCs w:val="22"/>
                <w:lang w:val="es-CO"/>
              </w:rPr>
              <w:t>presentaron evidencias de</w:t>
            </w:r>
            <w:r>
              <w:rPr>
                <w:rFonts w:ascii="Tahoma" w:hAnsi="Tahoma" w:cs="Tahoma"/>
                <w:bCs/>
                <w:sz w:val="22"/>
                <w:szCs w:val="22"/>
                <w:lang w:val="es-CO"/>
              </w:rPr>
              <w:t xml:space="preserve"> acciones para el cumplimiento de este Subcomponente, por tal motivo, su valoración es del </w:t>
            </w:r>
            <w:r w:rsidRPr="0018757A">
              <w:rPr>
                <w:rFonts w:ascii="Tahoma" w:hAnsi="Tahoma" w:cs="Tahoma"/>
                <w:b/>
                <w:bCs/>
                <w:sz w:val="22"/>
                <w:szCs w:val="22"/>
                <w:lang w:val="es-CO"/>
              </w:rPr>
              <w:t>0%.</w:t>
            </w:r>
          </w:p>
          <w:p w14:paraId="1794960D" w14:textId="77777777" w:rsidR="00B848C8" w:rsidRDefault="00B848C8" w:rsidP="00B848C8">
            <w:pPr>
              <w:jc w:val="both"/>
              <w:rPr>
                <w:rFonts w:ascii="Tahoma" w:hAnsi="Tahoma" w:cs="Tahoma"/>
                <w:b/>
                <w:bCs/>
                <w:sz w:val="22"/>
                <w:szCs w:val="22"/>
                <w:lang w:val="es-CO"/>
              </w:rPr>
            </w:pPr>
          </w:p>
          <w:p w14:paraId="7BAD812F" w14:textId="77777777" w:rsidR="00B848C8" w:rsidRDefault="00B848C8" w:rsidP="00B81FF5">
            <w:pPr>
              <w:jc w:val="both"/>
              <w:rPr>
                <w:rFonts w:ascii="Tahoma" w:hAnsi="Tahoma" w:cs="Tahoma"/>
                <w:b/>
                <w:bCs/>
                <w:sz w:val="22"/>
                <w:szCs w:val="22"/>
                <w:lang w:val="es-CO"/>
              </w:rPr>
            </w:pPr>
            <w:r w:rsidRPr="00DF385F">
              <w:rPr>
                <w:rFonts w:ascii="Tahoma" w:hAnsi="Tahoma" w:cs="Tahoma"/>
                <w:b/>
                <w:bCs/>
                <w:sz w:val="22"/>
                <w:szCs w:val="22"/>
                <w:lang w:val="es-CO"/>
              </w:rPr>
              <w:t>Subcomponente 5</w:t>
            </w:r>
            <w:r>
              <w:rPr>
                <w:rFonts w:ascii="Tahoma" w:hAnsi="Tahoma" w:cs="Tahoma"/>
                <w:b/>
                <w:bCs/>
                <w:sz w:val="22"/>
                <w:szCs w:val="22"/>
                <w:lang w:val="es-CO"/>
              </w:rPr>
              <w:t xml:space="preserve">: </w:t>
            </w:r>
            <w:r w:rsidRPr="00DF385F">
              <w:rPr>
                <w:rFonts w:ascii="Tahoma" w:hAnsi="Tahoma" w:cs="Tahoma"/>
                <w:b/>
                <w:bCs/>
                <w:sz w:val="22"/>
                <w:szCs w:val="22"/>
                <w:lang w:val="es-CO"/>
              </w:rPr>
              <w:t>MONITOREO DEL ACCESO A</w:t>
            </w:r>
            <w:r>
              <w:rPr>
                <w:rFonts w:ascii="Tahoma" w:hAnsi="Tahoma" w:cs="Tahoma"/>
                <w:b/>
                <w:bCs/>
                <w:sz w:val="22"/>
                <w:szCs w:val="22"/>
                <w:lang w:val="es-CO"/>
              </w:rPr>
              <w:t xml:space="preserve"> </w:t>
            </w:r>
            <w:r w:rsidRPr="00DF385F">
              <w:rPr>
                <w:rFonts w:ascii="Tahoma" w:hAnsi="Tahoma" w:cs="Tahoma"/>
                <w:b/>
                <w:bCs/>
                <w:sz w:val="22"/>
                <w:szCs w:val="22"/>
                <w:lang w:val="es-CO"/>
              </w:rPr>
              <w:t>LA INFORMACIÓN PÚBLICA</w:t>
            </w:r>
            <w:r>
              <w:rPr>
                <w:rFonts w:ascii="Tahoma" w:hAnsi="Tahoma" w:cs="Tahoma"/>
                <w:b/>
                <w:bCs/>
                <w:sz w:val="22"/>
                <w:szCs w:val="22"/>
                <w:lang w:val="es-CO"/>
              </w:rPr>
              <w:t xml:space="preserve">: </w:t>
            </w:r>
            <w:r>
              <w:rPr>
                <w:rFonts w:ascii="Tahoma" w:hAnsi="Tahoma" w:cs="Tahoma"/>
                <w:bCs/>
                <w:sz w:val="22"/>
                <w:szCs w:val="22"/>
                <w:lang w:val="es-CO"/>
              </w:rPr>
              <w:t>A la fecha del presente seguimiento, se encuentra</w:t>
            </w:r>
            <w:r w:rsidR="006B5632">
              <w:rPr>
                <w:rFonts w:ascii="Tahoma" w:hAnsi="Tahoma" w:cs="Tahoma"/>
                <w:bCs/>
                <w:sz w:val="22"/>
                <w:szCs w:val="22"/>
                <w:lang w:val="es-CO"/>
              </w:rPr>
              <w:t xml:space="preserve"> publicado el Informe de Solicitudes de Acceso a Información correspondiente al Segundo semestre de 2016, quedando pendiente en la presente vigencia</w:t>
            </w:r>
            <w:r w:rsidR="00D014DC">
              <w:rPr>
                <w:rFonts w:ascii="Tahoma" w:hAnsi="Tahoma" w:cs="Tahoma"/>
                <w:bCs/>
                <w:sz w:val="22"/>
                <w:szCs w:val="22"/>
                <w:lang w:val="es-CO"/>
              </w:rPr>
              <w:t>,</w:t>
            </w:r>
            <w:r w:rsidR="006B5632">
              <w:rPr>
                <w:rFonts w:ascii="Tahoma" w:hAnsi="Tahoma" w:cs="Tahoma"/>
                <w:bCs/>
                <w:sz w:val="22"/>
                <w:szCs w:val="22"/>
                <w:lang w:val="es-CO"/>
              </w:rPr>
              <w:t xml:space="preserve"> publicar el informe correspondiente al primer semestre de 2017, </w:t>
            </w:r>
            <w:r>
              <w:rPr>
                <w:rFonts w:ascii="Tahoma" w:hAnsi="Tahoma" w:cs="Tahoma"/>
                <w:bCs/>
                <w:sz w:val="22"/>
                <w:szCs w:val="22"/>
                <w:lang w:val="es-CO"/>
              </w:rPr>
              <w:t>por lo tanto</w:t>
            </w:r>
            <w:r w:rsidR="006B5632">
              <w:rPr>
                <w:rFonts w:ascii="Tahoma" w:hAnsi="Tahoma" w:cs="Tahoma"/>
                <w:bCs/>
                <w:sz w:val="22"/>
                <w:szCs w:val="22"/>
                <w:lang w:val="es-CO"/>
              </w:rPr>
              <w:t xml:space="preserve"> el avance de cumplimiento es </w:t>
            </w:r>
            <w:r>
              <w:rPr>
                <w:rFonts w:ascii="Tahoma" w:hAnsi="Tahoma" w:cs="Tahoma"/>
                <w:bCs/>
                <w:sz w:val="22"/>
                <w:szCs w:val="22"/>
                <w:lang w:val="es-CO"/>
              </w:rPr>
              <w:t xml:space="preserve">del </w:t>
            </w:r>
            <w:r w:rsidR="00D805FB">
              <w:rPr>
                <w:rFonts w:ascii="Tahoma" w:hAnsi="Tahoma" w:cs="Tahoma"/>
                <w:b/>
                <w:bCs/>
                <w:sz w:val="22"/>
                <w:szCs w:val="22"/>
                <w:lang w:val="es-CO"/>
              </w:rPr>
              <w:t>5</w:t>
            </w:r>
            <w:r w:rsidRPr="0018757A">
              <w:rPr>
                <w:rFonts w:ascii="Tahoma" w:hAnsi="Tahoma" w:cs="Tahoma"/>
                <w:b/>
                <w:bCs/>
                <w:sz w:val="22"/>
                <w:szCs w:val="22"/>
                <w:lang w:val="es-CO"/>
              </w:rPr>
              <w:t>0%.</w:t>
            </w:r>
          </w:p>
          <w:p w14:paraId="07B7E6DC" w14:textId="431741FC" w:rsidR="00F134A2" w:rsidRPr="00B848C8" w:rsidRDefault="00F134A2" w:rsidP="00B81FF5">
            <w:pPr>
              <w:jc w:val="both"/>
              <w:rPr>
                <w:rFonts w:ascii="Tahoma" w:hAnsi="Tahoma" w:cs="Tahoma"/>
                <w:b/>
                <w:bCs/>
                <w:sz w:val="22"/>
                <w:szCs w:val="22"/>
                <w:lang w:val="es-CO"/>
              </w:rPr>
            </w:pPr>
          </w:p>
        </w:tc>
      </w:tr>
      <w:tr w:rsidR="00177FB5" w:rsidRPr="00880DA6" w14:paraId="1B0BD2ED" w14:textId="77777777" w:rsidTr="00095FA2">
        <w:trPr>
          <w:trHeight w:val="660"/>
        </w:trPr>
        <w:tc>
          <w:tcPr>
            <w:tcW w:w="9054" w:type="dxa"/>
          </w:tcPr>
          <w:p w14:paraId="7F9BFA4D" w14:textId="77777777" w:rsidR="00311BFF" w:rsidRPr="00311BFF" w:rsidRDefault="00311BFF" w:rsidP="009C1DC3">
            <w:pPr>
              <w:jc w:val="both"/>
              <w:rPr>
                <w:rFonts w:ascii="Tahoma" w:hAnsi="Tahoma" w:cs="Tahoma"/>
                <w:b/>
                <w:bCs/>
                <w:sz w:val="22"/>
                <w:szCs w:val="22"/>
                <w:lang w:val="es-CO"/>
              </w:rPr>
            </w:pPr>
            <w:r w:rsidRPr="00311BFF">
              <w:rPr>
                <w:rFonts w:ascii="Tahoma" w:hAnsi="Tahoma" w:cs="Tahoma"/>
                <w:b/>
                <w:bCs/>
                <w:sz w:val="22"/>
                <w:szCs w:val="22"/>
              </w:rPr>
              <w:lastRenderedPageBreak/>
              <w:t xml:space="preserve">6.5 </w:t>
            </w:r>
            <w:r w:rsidRPr="00311BFF">
              <w:rPr>
                <w:rFonts w:ascii="Tahoma" w:hAnsi="Tahoma" w:cs="Tahoma"/>
                <w:b/>
                <w:bCs/>
                <w:sz w:val="22"/>
                <w:szCs w:val="22"/>
                <w:lang w:val="es-CO"/>
              </w:rPr>
              <w:t>COMPONENTE INICIATIVAS ADICIONALES</w:t>
            </w:r>
          </w:p>
          <w:p w14:paraId="305E0E74" w14:textId="77777777" w:rsidR="00177FB5" w:rsidRDefault="00177FB5" w:rsidP="00B848C8">
            <w:pPr>
              <w:ind w:left="708"/>
              <w:jc w:val="both"/>
              <w:rPr>
                <w:rFonts w:ascii="Tahoma" w:hAnsi="Tahoma" w:cs="Tahoma"/>
                <w:b/>
                <w:bCs/>
                <w:sz w:val="22"/>
                <w:szCs w:val="22"/>
              </w:rPr>
            </w:pPr>
          </w:p>
          <w:p w14:paraId="235D3BBA" w14:textId="5B371AAA" w:rsidR="00311BFF" w:rsidRDefault="006C7883" w:rsidP="00311BFF">
            <w:pPr>
              <w:jc w:val="both"/>
              <w:rPr>
                <w:rFonts w:ascii="Tahoma" w:hAnsi="Tahoma" w:cs="Tahoma"/>
                <w:b/>
                <w:bCs/>
                <w:sz w:val="22"/>
                <w:szCs w:val="22"/>
                <w:lang w:val="es-CO"/>
              </w:rPr>
            </w:pPr>
            <w:r>
              <w:rPr>
                <w:rFonts w:ascii="Tahoma" w:hAnsi="Tahoma" w:cs="Tahoma"/>
                <w:b/>
                <w:bCs/>
                <w:sz w:val="22"/>
                <w:szCs w:val="22"/>
                <w:lang w:val="es-CO"/>
              </w:rPr>
              <w:t>POLITÍCAS PARA LA GESTIÓN Í</w:t>
            </w:r>
            <w:r w:rsidR="00311BFF" w:rsidRPr="00FE54F3">
              <w:rPr>
                <w:rFonts w:ascii="Tahoma" w:hAnsi="Tahoma" w:cs="Tahoma"/>
                <w:b/>
                <w:bCs/>
                <w:sz w:val="22"/>
                <w:szCs w:val="22"/>
                <w:lang w:val="es-CO"/>
              </w:rPr>
              <w:t>NTEGRA</w:t>
            </w:r>
            <w:r w:rsidR="00311BFF">
              <w:rPr>
                <w:rFonts w:ascii="Tahoma" w:hAnsi="Tahoma" w:cs="Tahoma"/>
                <w:b/>
                <w:bCs/>
                <w:sz w:val="22"/>
                <w:szCs w:val="22"/>
                <w:lang w:val="es-CO"/>
              </w:rPr>
              <w:t xml:space="preserve">: </w:t>
            </w:r>
            <w:r w:rsidR="00CA0AFE" w:rsidRPr="00CA0AFE">
              <w:rPr>
                <w:rFonts w:ascii="Tahoma" w:hAnsi="Tahoma" w:cs="Tahoma"/>
                <w:bCs/>
                <w:sz w:val="22"/>
                <w:szCs w:val="22"/>
                <w:lang w:val="es-CO"/>
              </w:rPr>
              <w:t>Para</w:t>
            </w:r>
            <w:r w:rsidR="00CA0AFE">
              <w:rPr>
                <w:rFonts w:ascii="Tahoma" w:hAnsi="Tahoma" w:cs="Tahoma"/>
                <w:b/>
                <w:bCs/>
                <w:sz w:val="22"/>
                <w:szCs w:val="22"/>
                <w:lang w:val="es-CO"/>
              </w:rPr>
              <w:t xml:space="preserve"> </w:t>
            </w:r>
            <w:r w:rsidR="00CA0AFE" w:rsidRPr="00CA0AFE">
              <w:rPr>
                <w:rFonts w:ascii="Tahoma" w:hAnsi="Tahoma" w:cs="Tahoma"/>
                <w:bCs/>
                <w:sz w:val="22"/>
                <w:szCs w:val="22"/>
                <w:lang w:val="es-CO"/>
              </w:rPr>
              <w:t xml:space="preserve">este Subcomponente se definieron 3 acciones, </w:t>
            </w:r>
            <w:r w:rsidR="00311BFF" w:rsidRPr="00CA0AFE">
              <w:rPr>
                <w:rFonts w:ascii="Tahoma" w:hAnsi="Tahoma" w:cs="Tahoma"/>
                <w:bCs/>
                <w:sz w:val="22"/>
                <w:szCs w:val="22"/>
                <w:lang w:val="es-CO"/>
              </w:rPr>
              <w:t xml:space="preserve"> </w:t>
            </w:r>
            <w:r w:rsidR="00CA0AFE">
              <w:rPr>
                <w:rFonts w:ascii="Tahoma" w:hAnsi="Tahoma" w:cs="Tahoma"/>
                <w:bCs/>
                <w:sz w:val="22"/>
                <w:szCs w:val="22"/>
                <w:lang w:val="es-CO"/>
              </w:rPr>
              <w:t xml:space="preserve">registrando avance solo para la primera actividad, en el sentido de la propuesta técnica y económica recibida para realizar capacitación de Servicio al Ciudadano, </w:t>
            </w:r>
            <w:r w:rsidR="00CA0AFE">
              <w:rPr>
                <w:rFonts w:ascii="Tahoma" w:hAnsi="Tahoma" w:cs="Tahoma"/>
                <w:bCs/>
                <w:sz w:val="22"/>
                <w:szCs w:val="22"/>
                <w:lang w:val="es-CO"/>
              </w:rPr>
              <w:lastRenderedPageBreak/>
              <w:t xml:space="preserve">Anticorrupción y Transparencia en la jornada del Día del Servidor Público prevista para el mes de junio de 2017, por lo tanto el avance se determina en un </w:t>
            </w:r>
            <w:r w:rsidR="00CA0AFE" w:rsidRPr="00CA0AFE">
              <w:rPr>
                <w:rFonts w:ascii="Tahoma" w:hAnsi="Tahoma" w:cs="Tahoma"/>
                <w:b/>
                <w:bCs/>
                <w:sz w:val="22"/>
                <w:szCs w:val="22"/>
                <w:lang w:val="es-CO"/>
              </w:rPr>
              <w:t>5</w:t>
            </w:r>
            <w:r w:rsidR="008A4692" w:rsidRPr="00CA0AFE">
              <w:rPr>
                <w:rFonts w:ascii="Tahoma" w:hAnsi="Tahoma" w:cs="Tahoma"/>
                <w:b/>
                <w:bCs/>
                <w:sz w:val="22"/>
                <w:szCs w:val="22"/>
                <w:lang w:val="es-CO"/>
              </w:rPr>
              <w:t>%.</w:t>
            </w:r>
          </w:p>
          <w:p w14:paraId="2E65584C" w14:textId="77777777" w:rsidR="009A027A" w:rsidRPr="0018757A" w:rsidRDefault="009A027A" w:rsidP="00311BFF">
            <w:pPr>
              <w:jc w:val="both"/>
              <w:rPr>
                <w:rFonts w:ascii="Tahoma" w:hAnsi="Tahoma" w:cs="Tahoma"/>
                <w:b/>
                <w:bCs/>
                <w:sz w:val="22"/>
                <w:szCs w:val="22"/>
                <w:lang w:val="es-CO"/>
              </w:rPr>
            </w:pPr>
          </w:p>
          <w:p w14:paraId="2134606C" w14:textId="729D6288" w:rsidR="00311BFF" w:rsidRPr="0018757A" w:rsidRDefault="00262B92" w:rsidP="00311BFF">
            <w:pPr>
              <w:jc w:val="both"/>
              <w:rPr>
                <w:rFonts w:ascii="Tahoma" w:hAnsi="Tahoma" w:cs="Tahoma"/>
                <w:b/>
                <w:bCs/>
                <w:sz w:val="22"/>
                <w:szCs w:val="22"/>
                <w:lang w:val="es-CO"/>
              </w:rPr>
            </w:pPr>
            <w:r w:rsidRPr="00FE54F3">
              <w:rPr>
                <w:rFonts w:ascii="Tahoma" w:hAnsi="Tahoma" w:cs="Tahoma"/>
                <w:b/>
                <w:bCs/>
                <w:sz w:val="22"/>
                <w:szCs w:val="22"/>
                <w:lang w:val="es-CO"/>
              </w:rPr>
              <w:t>FRENTE A LOS GRUPOS DE INTERES</w:t>
            </w:r>
            <w:r w:rsidR="00311BFF" w:rsidRPr="0060165C">
              <w:rPr>
                <w:rFonts w:ascii="Tahoma" w:hAnsi="Tahoma" w:cs="Tahoma"/>
                <w:bCs/>
                <w:sz w:val="22"/>
                <w:szCs w:val="22"/>
                <w:lang w:val="es-CO"/>
              </w:rPr>
              <w:t xml:space="preserve">: A la fecha del presente seguimiento, se </w:t>
            </w:r>
            <w:r w:rsidR="00FD004F">
              <w:rPr>
                <w:rFonts w:ascii="Tahoma" w:hAnsi="Tahoma" w:cs="Tahoma"/>
                <w:bCs/>
                <w:sz w:val="22"/>
                <w:szCs w:val="22"/>
                <w:lang w:val="es-CO"/>
              </w:rPr>
              <w:t>registra como evidencia el análisis a la Guía de Administración Pública del DAFP “Conflictos de interés</w:t>
            </w:r>
            <w:r>
              <w:rPr>
                <w:rFonts w:ascii="Tahoma" w:hAnsi="Tahoma" w:cs="Tahoma"/>
                <w:bCs/>
                <w:sz w:val="22"/>
                <w:szCs w:val="22"/>
                <w:lang w:val="es-CO"/>
              </w:rPr>
              <w:t xml:space="preserve"> de Servidores Públicos”, la cual se constituye en insumo para determinar el manejo que se debe dar a los deberes relacionados con los conflictos de interés que puedan tener los funcionarios,  </w:t>
            </w:r>
            <w:r w:rsidR="00311BFF" w:rsidRPr="0060165C">
              <w:rPr>
                <w:rFonts w:ascii="Tahoma" w:hAnsi="Tahoma" w:cs="Tahoma"/>
                <w:bCs/>
                <w:sz w:val="22"/>
                <w:szCs w:val="22"/>
                <w:lang w:val="es-CO"/>
              </w:rPr>
              <w:t xml:space="preserve">por lo tanto la valoración del subcomponente es del </w:t>
            </w:r>
            <w:r w:rsidR="00311BFF" w:rsidRPr="0018757A">
              <w:rPr>
                <w:rFonts w:ascii="Tahoma" w:hAnsi="Tahoma" w:cs="Tahoma"/>
                <w:b/>
                <w:bCs/>
                <w:sz w:val="22"/>
                <w:szCs w:val="22"/>
                <w:lang w:val="es-CO"/>
              </w:rPr>
              <w:t>5%.</w:t>
            </w:r>
          </w:p>
          <w:p w14:paraId="7163E147" w14:textId="77777777" w:rsidR="00311BFF" w:rsidRPr="0060165C" w:rsidRDefault="00311BFF" w:rsidP="00311BFF">
            <w:pPr>
              <w:jc w:val="both"/>
              <w:rPr>
                <w:rFonts w:ascii="Tahoma" w:hAnsi="Tahoma" w:cs="Tahoma"/>
                <w:bCs/>
                <w:sz w:val="22"/>
                <w:szCs w:val="22"/>
                <w:lang w:val="es-CO"/>
              </w:rPr>
            </w:pPr>
          </w:p>
          <w:p w14:paraId="5629B24F" w14:textId="22AE5D16" w:rsidR="00311BFF" w:rsidRDefault="00311BFF" w:rsidP="00767617">
            <w:pPr>
              <w:jc w:val="both"/>
              <w:rPr>
                <w:rFonts w:ascii="Tahoma" w:hAnsi="Tahoma" w:cs="Tahoma"/>
                <w:b/>
                <w:bCs/>
                <w:sz w:val="22"/>
                <w:szCs w:val="22"/>
                <w:lang w:val="es-CO"/>
              </w:rPr>
            </w:pPr>
            <w:r w:rsidRPr="00FE54F3">
              <w:rPr>
                <w:rFonts w:ascii="Tahoma" w:hAnsi="Tahoma" w:cs="Tahoma"/>
                <w:b/>
                <w:bCs/>
                <w:sz w:val="22"/>
                <w:szCs w:val="22"/>
                <w:lang w:val="es-CO"/>
              </w:rPr>
              <w:t>POLITICA DE CONTRATACIÓN PÚBLICA</w:t>
            </w:r>
            <w:r>
              <w:rPr>
                <w:rFonts w:ascii="Tahoma" w:hAnsi="Tahoma" w:cs="Tahoma"/>
                <w:b/>
                <w:bCs/>
                <w:sz w:val="22"/>
                <w:szCs w:val="22"/>
                <w:lang w:val="es-CO"/>
              </w:rPr>
              <w:t xml:space="preserve">: </w:t>
            </w:r>
            <w:r w:rsidR="009A029C" w:rsidRPr="009A029C">
              <w:rPr>
                <w:rFonts w:ascii="Tahoma" w:hAnsi="Tahoma" w:cs="Tahoma"/>
                <w:bCs/>
                <w:sz w:val="22"/>
                <w:szCs w:val="22"/>
                <w:lang w:val="es-CO"/>
              </w:rPr>
              <w:t xml:space="preserve">A la fecha del presente seguimiento, se evidencia actualizado el Manual de </w:t>
            </w:r>
            <w:r w:rsidR="00716629">
              <w:rPr>
                <w:rFonts w:ascii="Tahoma" w:hAnsi="Tahoma" w:cs="Tahoma"/>
                <w:bCs/>
                <w:sz w:val="22"/>
                <w:szCs w:val="22"/>
                <w:lang w:val="es-CO"/>
              </w:rPr>
              <w:t xml:space="preserve">Procedimientos para las supervisiones e interventorías de los contratos y convenios que celebre la Administración Central del Municipio de Manizales, </w:t>
            </w:r>
            <w:r w:rsidR="009A029C">
              <w:rPr>
                <w:rFonts w:ascii="Tahoma" w:hAnsi="Tahoma" w:cs="Tahoma"/>
                <w:bCs/>
                <w:sz w:val="22"/>
                <w:szCs w:val="22"/>
                <w:lang w:val="es-CO"/>
              </w:rPr>
              <w:t>adoptado mediante Decreto 0181 de</w:t>
            </w:r>
            <w:r w:rsidR="00F5137D">
              <w:rPr>
                <w:rFonts w:ascii="Tahoma" w:hAnsi="Tahoma" w:cs="Tahoma"/>
                <w:bCs/>
                <w:sz w:val="22"/>
                <w:szCs w:val="22"/>
                <w:lang w:val="es-CO"/>
              </w:rPr>
              <w:t>l 1 de marzo de</w:t>
            </w:r>
            <w:r w:rsidR="009A029C">
              <w:rPr>
                <w:rFonts w:ascii="Tahoma" w:hAnsi="Tahoma" w:cs="Tahoma"/>
                <w:bCs/>
                <w:sz w:val="22"/>
                <w:szCs w:val="22"/>
                <w:lang w:val="es-CO"/>
              </w:rPr>
              <w:t xml:space="preserve"> 2017, el cual se encuentra publicado </w:t>
            </w:r>
            <w:r w:rsidR="00767617">
              <w:rPr>
                <w:rFonts w:ascii="Tahoma" w:hAnsi="Tahoma" w:cs="Tahoma"/>
                <w:bCs/>
                <w:sz w:val="22"/>
                <w:szCs w:val="22"/>
                <w:lang w:val="es-CO"/>
              </w:rPr>
              <w:t xml:space="preserve">en la página web de la Alcaldía y en </w:t>
            </w:r>
            <w:r w:rsidR="009A029C">
              <w:rPr>
                <w:rFonts w:ascii="Tahoma" w:hAnsi="Tahoma" w:cs="Tahoma"/>
                <w:bCs/>
                <w:sz w:val="22"/>
                <w:szCs w:val="22"/>
                <w:lang w:val="es-CO"/>
              </w:rPr>
              <w:t xml:space="preserve">el Sistema de Gestión Integral – software ISOLUCION.  Este subcomponente queda cumplido en el </w:t>
            </w:r>
            <w:r w:rsidR="009A029C" w:rsidRPr="009A029C">
              <w:rPr>
                <w:rFonts w:ascii="Tahoma" w:hAnsi="Tahoma" w:cs="Tahoma"/>
                <w:b/>
                <w:bCs/>
                <w:sz w:val="22"/>
                <w:szCs w:val="22"/>
                <w:lang w:val="es-CO"/>
              </w:rPr>
              <w:t>100</w:t>
            </w:r>
            <w:r w:rsidRPr="009A029C">
              <w:rPr>
                <w:rFonts w:ascii="Tahoma" w:hAnsi="Tahoma" w:cs="Tahoma"/>
                <w:b/>
                <w:bCs/>
                <w:sz w:val="22"/>
                <w:szCs w:val="22"/>
                <w:lang w:val="es-CO"/>
              </w:rPr>
              <w:t>%.</w:t>
            </w:r>
          </w:p>
          <w:p w14:paraId="18AA7451" w14:textId="77777777" w:rsidR="00BB2ADE" w:rsidRDefault="00BB2ADE" w:rsidP="00767617">
            <w:pPr>
              <w:jc w:val="both"/>
              <w:rPr>
                <w:rFonts w:ascii="Tahoma" w:hAnsi="Tahoma" w:cs="Tahoma"/>
                <w:b/>
                <w:bCs/>
                <w:sz w:val="22"/>
                <w:szCs w:val="22"/>
                <w:lang w:val="es-CO"/>
              </w:rPr>
            </w:pPr>
          </w:p>
          <w:p w14:paraId="6D9E6201" w14:textId="77777777" w:rsidR="00BB2ADE" w:rsidRDefault="00BB2ADE" w:rsidP="00C9523C">
            <w:pPr>
              <w:jc w:val="both"/>
              <w:rPr>
                <w:rFonts w:ascii="Tahoma" w:hAnsi="Tahoma" w:cs="Tahoma"/>
                <w:b/>
                <w:bCs/>
                <w:sz w:val="22"/>
                <w:szCs w:val="22"/>
                <w:lang w:val="es-CO"/>
              </w:rPr>
            </w:pPr>
            <w:r>
              <w:rPr>
                <w:rFonts w:ascii="Tahoma" w:hAnsi="Tahoma" w:cs="Tahoma"/>
                <w:b/>
                <w:bCs/>
                <w:sz w:val="22"/>
                <w:szCs w:val="22"/>
                <w:lang w:val="es-CO"/>
              </w:rPr>
              <w:t xml:space="preserve">FRENTE AL SISTEMA DE CONTROL INTERNO: </w:t>
            </w:r>
            <w:r w:rsidR="004839A4">
              <w:rPr>
                <w:rFonts w:ascii="Tahoma" w:hAnsi="Tahoma" w:cs="Tahoma"/>
                <w:bCs/>
                <w:sz w:val="22"/>
                <w:szCs w:val="22"/>
                <w:lang w:val="es-CO"/>
              </w:rPr>
              <w:t xml:space="preserve">Para cumplir con este Subcomponente, se tiene </w:t>
            </w:r>
            <w:r w:rsidR="00C9523C">
              <w:rPr>
                <w:rFonts w:ascii="Tahoma" w:hAnsi="Tahoma" w:cs="Tahoma"/>
                <w:bCs/>
                <w:sz w:val="22"/>
                <w:szCs w:val="22"/>
                <w:lang w:val="es-CO"/>
              </w:rPr>
              <w:t>definido</w:t>
            </w:r>
            <w:r w:rsidR="004839A4">
              <w:rPr>
                <w:rFonts w:ascii="Tahoma" w:hAnsi="Tahoma" w:cs="Tahoma"/>
                <w:bCs/>
                <w:sz w:val="22"/>
                <w:szCs w:val="22"/>
                <w:lang w:val="es-CO"/>
              </w:rPr>
              <w:t xml:space="preserve"> el Plan de Mejoramiento del Modelo Estándar de Control Interno –MECI - 2017, el cual se encuentra en desarrollo y tiene actividades </w:t>
            </w:r>
            <w:r w:rsidR="00C9523C">
              <w:rPr>
                <w:rFonts w:ascii="Tahoma" w:hAnsi="Tahoma" w:cs="Tahoma"/>
                <w:bCs/>
                <w:sz w:val="22"/>
                <w:szCs w:val="22"/>
                <w:lang w:val="es-CO"/>
              </w:rPr>
              <w:t>programadas</w:t>
            </w:r>
            <w:r w:rsidR="004839A4">
              <w:rPr>
                <w:rFonts w:ascii="Tahoma" w:hAnsi="Tahoma" w:cs="Tahoma"/>
                <w:bCs/>
                <w:sz w:val="22"/>
                <w:szCs w:val="22"/>
                <w:lang w:val="es-CO"/>
              </w:rPr>
              <w:t xml:space="preserve"> hasta el 30 de diciembre de 2017, por lo tanto se establece un avance de cumplimiento del </w:t>
            </w:r>
            <w:r w:rsidR="004839A4" w:rsidRPr="004839A4">
              <w:rPr>
                <w:rFonts w:ascii="Tahoma" w:hAnsi="Tahoma" w:cs="Tahoma"/>
                <w:b/>
                <w:bCs/>
                <w:sz w:val="22"/>
                <w:szCs w:val="22"/>
                <w:lang w:val="es-CO"/>
              </w:rPr>
              <w:t>10%.</w:t>
            </w:r>
          </w:p>
          <w:p w14:paraId="4AD651C5" w14:textId="2FF2863F" w:rsidR="00F134A2" w:rsidRPr="00311BFF" w:rsidRDefault="00F134A2" w:rsidP="00C9523C">
            <w:pPr>
              <w:jc w:val="both"/>
              <w:rPr>
                <w:rFonts w:ascii="Tahoma" w:hAnsi="Tahoma" w:cs="Tahoma"/>
                <w:b/>
                <w:bCs/>
                <w:sz w:val="22"/>
                <w:szCs w:val="22"/>
                <w:lang w:val="es-CO"/>
              </w:rPr>
            </w:pPr>
          </w:p>
        </w:tc>
      </w:tr>
    </w:tbl>
    <w:p w14:paraId="6F3BF246" w14:textId="77777777" w:rsidR="007A48D9" w:rsidRDefault="007A48D9" w:rsidP="00FF100B">
      <w:pPr>
        <w:pStyle w:val="Sinespaciado"/>
        <w:jc w:val="center"/>
        <w:rPr>
          <w:rFonts w:ascii="Tahoma" w:eastAsia="Times New Roman" w:hAnsi="Tahoma" w:cs="Tahoma"/>
          <w:b/>
          <w:u w:val="single"/>
          <w:lang w:eastAsia="es-CO"/>
        </w:rPr>
      </w:pPr>
    </w:p>
    <w:p w14:paraId="101F9B44" w14:textId="77777777" w:rsidR="007A48D9" w:rsidRDefault="007A48D9" w:rsidP="00FF100B">
      <w:pPr>
        <w:pStyle w:val="Sinespaciado"/>
        <w:jc w:val="center"/>
        <w:rPr>
          <w:rFonts w:ascii="Tahoma" w:eastAsia="Times New Roman" w:hAnsi="Tahoma" w:cs="Tahoma"/>
          <w:b/>
          <w:u w:val="single"/>
          <w:lang w:eastAsia="es-CO"/>
        </w:rPr>
      </w:pPr>
    </w:p>
    <w:p w14:paraId="27943E32" w14:textId="77777777" w:rsidR="007A48D9" w:rsidRDefault="007A48D9" w:rsidP="00FF100B">
      <w:pPr>
        <w:pStyle w:val="Sinespaciado"/>
        <w:jc w:val="center"/>
        <w:rPr>
          <w:rFonts w:ascii="Tahoma" w:eastAsia="Times New Roman" w:hAnsi="Tahoma" w:cs="Tahoma"/>
          <w:b/>
          <w:u w:val="single"/>
          <w:lang w:eastAsia="es-CO"/>
        </w:rPr>
      </w:pPr>
    </w:p>
    <w:p w14:paraId="7D22CA5E" w14:textId="77777777" w:rsidR="007A48D9" w:rsidRDefault="007A48D9" w:rsidP="00FF100B">
      <w:pPr>
        <w:pStyle w:val="Sinespaciado"/>
        <w:jc w:val="center"/>
        <w:rPr>
          <w:rFonts w:ascii="Tahoma" w:eastAsia="Times New Roman" w:hAnsi="Tahoma" w:cs="Tahoma"/>
          <w:b/>
          <w:u w:val="single"/>
          <w:lang w:eastAsia="es-CO"/>
        </w:rPr>
      </w:pPr>
    </w:p>
    <w:p w14:paraId="00C9D724" w14:textId="7952F5D7" w:rsidR="00FF100B" w:rsidRPr="004937EE" w:rsidRDefault="00FF100B" w:rsidP="00FF100B">
      <w:pPr>
        <w:pStyle w:val="Sinespaciado"/>
        <w:jc w:val="center"/>
        <w:rPr>
          <w:rFonts w:ascii="Tahoma" w:eastAsia="Times New Roman" w:hAnsi="Tahoma" w:cs="Tahoma"/>
          <w:b/>
          <w:u w:val="single"/>
          <w:lang w:eastAsia="es-CO"/>
        </w:rPr>
      </w:pPr>
      <w:r w:rsidRPr="004937EE">
        <w:rPr>
          <w:rFonts w:ascii="Tahoma" w:eastAsia="Times New Roman" w:hAnsi="Tahoma" w:cs="Tahoma"/>
          <w:b/>
          <w:u w:val="single"/>
          <w:lang w:eastAsia="es-CO"/>
        </w:rPr>
        <w:t xml:space="preserve">CUADRO RESUMEN </w:t>
      </w:r>
      <w:r w:rsidR="00E90412">
        <w:rPr>
          <w:rFonts w:ascii="Tahoma" w:eastAsia="Times New Roman" w:hAnsi="Tahoma" w:cs="Tahoma"/>
          <w:b/>
          <w:u w:val="single"/>
          <w:lang w:eastAsia="es-CO"/>
        </w:rPr>
        <w:t xml:space="preserve">SOBRE EL PORCENTAJE DE </w:t>
      </w:r>
      <w:r w:rsidRPr="004937EE">
        <w:rPr>
          <w:rFonts w:ascii="Tahoma" w:eastAsia="Times New Roman" w:hAnsi="Tahoma" w:cs="Tahoma"/>
          <w:b/>
          <w:u w:val="single"/>
          <w:lang w:eastAsia="es-CO"/>
        </w:rPr>
        <w:t>CUMPLIMIENTO DE LAS ACTIVIDADES POR COMPONENTE</w:t>
      </w:r>
    </w:p>
    <w:p w14:paraId="5A4F39C6" w14:textId="77777777" w:rsidR="00FF100B" w:rsidRDefault="00FF100B" w:rsidP="00FF100B">
      <w:pPr>
        <w:pStyle w:val="Sinespaciado"/>
        <w:jc w:val="both"/>
        <w:rPr>
          <w:rFonts w:ascii="Tahoma" w:hAnsi="Tahoma" w:cs="Tahoma"/>
          <w:color w:val="FF0000"/>
        </w:rPr>
      </w:pPr>
    </w:p>
    <w:p w14:paraId="2C683587" w14:textId="3EB16227" w:rsidR="00FF100B" w:rsidRDefault="002B6AFD" w:rsidP="00FF100B">
      <w:pPr>
        <w:pStyle w:val="Sinespaciado"/>
        <w:jc w:val="both"/>
        <w:rPr>
          <w:rFonts w:ascii="Tahoma" w:hAnsi="Tahoma" w:cs="Tahoma"/>
        </w:rPr>
      </w:pPr>
      <w:r>
        <w:rPr>
          <w:rFonts w:ascii="Tahoma" w:hAnsi="Tahoma" w:cs="Tahoma"/>
        </w:rPr>
        <w:t>S</w:t>
      </w:r>
      <w:r w:rsidR="00FF100B" w:rsidRPr="004937EE">
        <w:rPr>
          <w:rFonts w:ascii="Tahoma" w:hAnsi="Tahoma" w:cs="Tahoma"/>
        </w:rPr>
        <w:t>e realizó evaluación cuantitativa con corte a</w:t>
      </w:r>
      <w:r w:rsidR="00FF100B">
        <w:rPr>
          <w:rFonts w:ascii="Tahoma" w:hAnsi="Tahoma" w:cs="Tahoma"/>
        </w:rPr>
        <w:t>l 30 de abril de 201</w:t>
      </w:r>
      <w:r w:rsidR="00F5157A">
        <w:rPr>
          <w:rFonts w:ascii="Tahoma" w:hAnsi="Tahoma" w:cs="Tahoma"/>
        </w:rPr>
        <w:t>7</w:t>
      </w:r>
      <w:r w:rsidR="00FF100B">
        <w:rPr>
          <w:rFonts w:ascii="Tahoma" w:hAnsi="Tahoma" w:cs="Tahoma"/>
        </w:rPr>
        <w:t>,</w:t>
      </w:r>
      <w:r w:rsidR="007D4524">
        <w:rPr>
          <w:rFonts w:ascii="Tahoma" w:hAnsi="Tahoma" w:cs="Tahoma"/>
        </w:rPr>
        <w:t xml:space="preserve"> de las actividades establecidas en cada uno de los componentes que hacen parte del “Plan Anticorrupción y de Atención al Ciudadano y el Código del Buen Gobierno </w:t>
      </w:r>
      <w:r w:rsidR="00002F82">
        <w:rPr>
          <w:rFonts w:ascii="Tahoma" w:hAnsi="Tahoma" w:cs="Tahoma"/>
        </w:rPr>
        <w:t xml:space="preserve">2017, </w:t>
      </w:r>
      <w:r w:rsidR="007D4524">
        <w:rPr>
          <w:rFonts w:ascii="Tahoma" w:hAnsi="Tahoma" w:cs="Tahoma"/>
        </w:rPr>
        <w:t xml:space="preserve">con el objetivo de impulsar las buenas prácticas de la gestión pública en el municipio de Manizales”, </w:t>
      </w:r>
      <w:r w:rsidR="00FF100B">
        <w:rPr>
          <w:rFonts w:ascii="Tahoma" w:hAnsi="Tahoma" w:cs="Tahoma"/>
        </w:rPr>
        <w:t xml:space="preserve"> </w:t>
      </w:r>
      <w:r w:rsidR="00FF100B" w:rsidRPr="004937EE">
        <w:rPr>
          <w:rFonts w:ascii="Tahoma" w:hAnsi="Tahoma" w:cs="Tahoma"/>
        </w:rPr>
        <w:t xml:space="preserve"> </w:t>
      </w:r>
      <w:r w:rsidR="00717B9F">
        <w:rPr>
          <w:rFonts w:ascii="Tahoma" w:hAnsi="Tahoma" w:cs="Tahoma"/>
        </w:rPr>
        <w:t xml:space="preserve">presentando los </w:t>
      </w:r>
      <w:r w:rsidR="00FF100B">
        <w:rPr>
          <w:rFonts w:ascii="Tahoma" w:hAnsi="Tahoma" w:cs="Tahoma"/>
        </w:rPr>
        <w:t>siguientes resultados:</w:t>
      </w:r>
    </w:p>
    <w:p w14:paraId="060FCFBF" w14:textId="77777777" w:rsidR="004110F0" w:rsidRPr="00085C25" w:rsidRDefault="004110F0" w:rsidP="00FF100B">
      <w:pPr>
        <w:pStyle w:val="Sinespaciado"/>
        <w:jc w:val="both"/>
        <w:rPr>
          <w:rFonts w:ascii="Tahoma" w:hAnsi="Tahoma" w:cs="Tahoma"/>
        </w:rPr>
      </w:pPr>
    </w:p>
    <w:tbl>
      <w:tblPr>
        <w:tblW w:w="5764" w:type="dxa"/>
        <w:jc w:val="center"/>
        <w:tblInd w:w="55" w:type="dxa"/>
        <w:tblCellMar>
          <w:left w:w="70" w:type="dxa"/>
          <w:right w:w="70" w:type="dxa"/>
        </w:tblCellMar>
        <w:tblLook w:val="04A0" w:firstRow="1" w:lastRow="0" w:firstColumn="1" w:lastColumn="0" w:noHBand="0" w:noVBand="1"/>
      </w:tblPr>
      <w:tblGrid>
        <w:gridCol w:w="3919"/>
        <w:gridCol w:w="1845"/>
      </w:tblGrid>
      <w:tr w:rsidR="00FF100B" w:rsidRPr="00B72AEA" w14:paraId="4FB6A486" w14:textId="77777777" w:rsidTr="0014394D">
        <w:trPr>
          <w:trHeight w:val="313"/>
          <w:jc w:val="center"/>
        </w:trPr>
        <w:tc>
          <w:tcPr>
            <w:tcW w:w="5764" w:type="dxa"/>
            <w:gridSpan w:val="2"/>
            <w:tcBorders>
              <w:top w:val="single" w:sz="8" w:space="0" w:color="auto"/>
              <w:left w:val="single" w:sz="8" w:space="0" w:color="auto"/>
              <w:bottom w:val="nil"/>
              <w:right w:val="single" w:sz="8" w:space="0" w:color="000000"/>
            </w:tcBorders>
            <w:shd w:val="clear" w:color="auto" w:fill="FBD4B4" w:themeFill="accent6" w:themeFillTint="66"/>
            <w:vAlign w:val="center"/>
            <w:hideMark/>
          </w:tcPr>
          <w:p w14:paraId="337FFA6B" w14:textId="7B12472A" w:rsidR="00FF100B" w:rsidRPr="00B526B1" w:rsidRDefault="00FF100B" w:rsidP="00CD7333">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PLAN ANTICORRUPCIÓN DE ATENCION AL CIUDADANO</w:t>
            </w:r>
            <w:r w:rsidR="003B7E88" w:rsidRPr="00B526B1">
              <w:rPr>
                <w:rFonts w:ascii="Tahoma" w:eastAsia="Times New Roman" w:hAnsi="Tahoma" w:cs="Tahoma"/>
                <w:b/>
                <w:bCs/>
                <w:color w:val="000000"/>
                <w:sz w:val="20"/>
                <w:szCs w:val="20"/>
                <w:lang w:eastAsia="es-CO"/>
              </w:rPr>
              <w:t xml:space="preserve"> Y EL CÓDIGO DEL BUEN GOBIERNO 201</w:t>
            </w:r>
            <w:r w:rsidR="00CD7333">
              <w:rPr>
                <w:rFonts w:ascii="Tahoma" w:eastAsia="Times New Roman" w:hAnsi="Tahoma" w:cs="Tahoma"/>
                <w:b/>
                <w:bCs/>
                <w:color w:val="000000"/>
                <w:sz w:val="20"/>
                <w:szCs w:val="20"/>
                <w:lang w:eastAsia="es-CO"/>
              </w:rPr>
              <w:t>7</w:t>
            </w:r>
          </w:p>
        </w:tc>
      </w:tr>
      <w:tr w:rsidR="00FF100B" w:rsidRPr="00B72AEA" w14:paraId="26137564" w14:textId="77777777" w:rsidTr="0014394D">
        <w:trPr>
          <w:trHeight w:val="118"/>
          <w:jc w:val="center"/>
        </w:trPr>
        <w:tc>
          <w:tcPr>
            <w:tcW w:w="576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297BA" w14:textId="63DFC307" w:rsidR="00FF100B" w:rsidRPr="00B526B1" w:rsidRDefault="003B7E88" w:rsidP="00CD7333">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CORTE AL 30 DE ABRIL DE 201</w:t>
            </w:r>
            <w:r w:rsidR="00CD7333">
              <w:rPr>
                <w:rFonts w:ascii="Tahoma" w:eastAsia="Times New Roman" w:hAnsi="Tahoma" w:cs="Tahoma"/>
                <w:b/>
                <w:bCs/>
                <w:color w:val="000000"/>
                <w:sz w:val="20"/>
                <w:szCs w:val="20"/>
                <w:lang w:eastAsia="es-CO"/>
              </w:rPr>
              <w:t>7</w:t>
            </w:r>
          </w:p>
        </w:tc>
      </w:tr>
      <w:tr w:rsidR="00FF100B" w:rsidRPr="00B72AEA" w14:paraId="49A275B5" w14:textId="77777777" w:rsidTr="00C35E53">
        <w:trPr>
          <w:trHeight w:val="300"/>
          <w:jc w:val="center"/>
        </w:trPr>
        <w:tc>
          <w:tcPr>
            <w:tcW w:w="3919"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38B475B"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COMPONENTE</w:t>
            </w:r>
          </w:p>
        </w:tc>
        <w:tc>
          <w:tcPr>
            <w:tcW w:w="1845" w:type="dxa"/>
            <w:tcBorders>
              <w:top w:val="nil"/>
              <w:left w:val="nil"/>
              <w:bottom w:val="single" w:sz="4" w:space="0" w:color="auto"/>
              <w:right w:val="single" w:sz="4" w:space="0" w:color="auto"/>
            </w:tcBorders>
            <w:shd w:val="clear" w:color="auto" w:fill="E5B8B7" w:themeFill="accent2" w:themeFillTint="66"/>
            <w:vAlign w:val="center"/>
            <w:hideMark/>
          </w:tcPr>
          <w:p w14:paraId="213D5995"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 DE CUMPLIMIENTO</w:t>
            </w:r>
          </w:p>
        </w:tc>
      </w:tr>
      <w:tr w:rsidR="00FF100B" w:rsidRPr="00B72AEA" w14:paraId="0750168F" w14:textId="77777777" w:rsidTr="00DF24FB">
        <w:trPr>
          <w:trHeight w:val="748"/>
          <w:jc w:val="center"/>
        </w:trPr>
        <w:tc>
          <w:tcPr>
            <w:tcW w:w="3919" w:type="dxa"/>
            <w:tcBorders>
              <w:top w:val="nil"/>
              <w:left w:val="single" w:sz="8" w:space="0" w:color="auto"/>
              <w:bottom w:val="single" w:sz="8" w:space="0" w:color="auto"/>
              <w:right w:val="single" w:sz="8" w:space="0" w:color="auto"/>
            </w:tcBorders>
            <w:shd w:val="clear" w:color="auto" w:fill="auto"/>
            <w:vAlign w:val="center"/>
            <w:hideMark/>
          </w:tcPr>
          <w:p w14:paraId="788A6CA7" w14:textId="6F31EE47"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Gestión de Riesgos de Corrupción – Mapa de Riesgos de Corrupción</w:t>
            </w:r>
          </w:p>
        </w:tc>
        <w:tc>
          <w:tcPr>
            <w:tcW w:w="1845" w:type="dxa"/>
            <w:tcBorders>
              <w:top w:val="nil"/>
              <w:left w:val="nil"/>
              <w:bottom w:val="single" w:sz="8" w:space="0" w:color="auto"/>
              <w:right w:val="single" w:sz="8" w:space="0" w:color="auto"/>
            </w:tcBorders>
            <w:shd w:val="clear" w:color="auto" w:fill="FF0000"/>
            <w:noWrap/>
            <w:vAlign w:val="center"/>
          </w:tcPr>
          <w:p w14:paraId="717742F1" w14:textId="4CEFEE03" w:rsidR="00FF100B" w:rsidRPr="00B72AEA" w:rsidRDefault="008A6DEC"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35</w:t>
            </w:r>
          </w:p>
        </w:tc>
      </w:tr>
      <w:tr w:rsidR="00FF100B" w:rsidRPr="00B72AEA" w14:paraId="66E0E104" w14:textId="77777777" w:rsidTr="008A6DEC">
        <w:trPr>
          <w:trHeight w:val="315"/>
          <w:jc w:val="center"/>
        </w:trPr>
        <w:tc>
          <w:tcPr>
            <w:tcW w:w="3919" w:type="dxa"/>
            <w:tcBorders>
              <w:top w:val="nil"/>
              <w:left w:val="single" w:sz="8" w:space="0" w:color="auto"/>
              <w:bottom w:val="single" w:sz="8" w:space="0" w:color="auto"/>
              <w:right w:val="single" w:sz="8" w:space="0" w:color="auto"/>
            </w:tcBorders>
            <w:shd w:val="clear" w:color="auto" w:fill="auto"/>
            <w:noWrap/>
            <w:vAlign w:val="center"/>
            <w:hideMark/>
          </w:tcPr>
          <w:p w14:paraId="267E1AEE" w14:textId="6F5D26BB"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Estrategia de Racionalización de Trámites</w:t>
            </w:r>
          </w:p>
        </w:tc>
        <w:tc>
          <w:tcPr>
            <w:tcW w:w="1845" w:type="dxa"/>
            <w:tcBorders>
              <w:top w:val="nil"/>
              <w:left w:val="nil"/>
              <w:bottom w:val="single" w:sz="8" w:space="0" w:color="auto"/>
              <w:right w:val="single" w:sz="8" w:space="0" w:color="auto"/>
            </w:tcBorders>
            <w:shd w:val="clear" w:color="auto" w:fill="FF0000"/>
            <w:noWrap/>
            <w:vAlign w:val="center"/>
          </w:tcPr>
          <w:p w14:paraId="4EDBF207" w14:textId="07677EFD" w:rsidR="00FF100B" w:rsidRPr="00B72AEA" w:rsidRDefault="008A6DEC"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33</w:t>
            </w:r>
          </w:p>
        </w:tc>
      </w:tr>
      <w:tr w:rsidR="00FF100B" w:rsidRPr="00B72AEA" w14:paraId="30516A88" w14:textId="77777777" w:rsidTr="001910ED">
        <w:trPr>
          <w:trHeight w:val="315"/>
          <w:jc w:val="center"/>
        </w:trPr>
        <w:tc>
          <w:tcPr>
            <w:tcW w:w="3919" w:type="dxa"/>
            <w:tcBorders>
              <w:top w:val="nil"/>
              <w:left w:val="single" w:sz="8" w:space="0" w:color="auto"/>
              <w:bottom w:val="single" w:sz="4" w:space="0" w:color="auto"/>
              <w:right w:val="single" w:sz="8" w:space="0" w:color="auto"/>
            </w:tcBorders>
            <w:shd w:val="clear" w:color="auto" w:fill="auto"/>
            <w:noWrap/>
            <w:vAlign w:val="center"/>
            <w:hideMark/>
          </w:tcPr>
          <w:p w14:paraId="5C253490" w14:textId="37CF57DC"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Rendición de Cuentas</w:t>
            </w:r>
          </w:p>
        </w:tc>
        <w:tc>
          <w:tcPr>
            <w:tcW w:w="1845" w:type="dxa"/>
            <w:tcBorders>
              <w:top w:val="nil"/>
              <w:left w:val="nil"/>
              <w:bottom w:val="single" w:sz="4" w:space="0" w:color="auto"/>
              <w:right w:val="single" w:sz="8" w:space="0" w:color="auto"/>
            </w:tcBorders>
            <w:shd w:val="clear" w:color="auto" w:fill="FF0000"/>
            <w:vAlign w:val="center"/>
          </w:tcPr>
          <w:p w14:paraId="1A5E578D" w14:textId="282AF224" w:rsidR="00FF100B" w:rsidRPr="00B72AEA" w:rsidRDefault="001910ED"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54,7</w:t>
            </w:r>
          </w:p>
        </w:tc>
      </w:tr>
      <w:tr w:rsidR="00FF100B" w:rsidRPr="00B72AEA" w14:paraId="77FFA41A" w14:textId="77777777" w:rsidTr="002B15B4">
        <w:trPr>
          <w:trHeight w:val="505"/>
          <w:jc w:val="center"/>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A0A0" w14:textId="0161AA82"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Mecanismos para mejorar la Atención al Ciudadano</w:t>
            </w:r>
          </w:p>
        </w:tc>
        <w:tc>
          <w:tcPr>
            <w:tcW w:w="1845" w:type="dxa"/>
            <w:tcBorders>
              <w:top w:val="single" w:sz="4" w:space="0" w:color="auto"/>
              <w:left w:val="single" w:sz="4" w:space="0" w:color="auto"/>
              <w:bottom w:val="single" w:sz="4" w:space="0" w:color="auto"/>
              <w:right w:val="single" w:sz="4" w:space="0" w:color="auto"/>
            </w:tcBorders>
            <w:shd w:val="clear" w:color="auto" w:fill="FF0000"/>
            <w:vAlign w:val="center"/>
          </w:tcPr>
          <w:p w14:paraId="01CEDCF7" w14:textId="43DC99EF" w:rsidR="00FF100B" w:rsidRPr="00B72AEA" w:rsidRDefault="00204D6B"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28,9</w:t>
            </w:r>
          </w:p>
        </w:tc>
      </w:tr>
      <w:tr w:rsidR="00FF100B" w:rsidRPr="00B72AEA" w14:paraId="115F2E7F" w14:textId="77777777" w:rsidTr="002B15B4">
        <w:trPr>
          <w:trHeight w:val="624"/>
          <w:jc w:val="center"/>
        </w:trPr>
        <w:tc>
          <w:tcPr>
            <w:tcW w:w="391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477861" w14:textId="6EC88B54" w:rsidR="00FF100B" w:rsidRPr="00123D90" w:rsidRDefault="003B7E88" w:rsidP="0035014D">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 xml:space="preserve">Mecanismos para </w:t>
            </w:r>
            <w:r w:rsidR="0035014D" w:rsidRPr="00123D90">
              <w:rPr>
                <w:rFonts w:ascii="Tahoma" w:hAnsi="Tahoma" w:cs="Tahoma"/>
                <w:b/>
                <w:bCs/>
                <w:sz w:val="20"/>
                <w:szCs w:val="20"/>
                <w:lang w:val="es-CO"/>
              </w:rPr>
              <w:t>la Transparencia y Acceso a la Información</w:t>
            </w:r>
          </w:p>
        </w:tc>
        <w:tc>
          <w:tcPr>
            <w:tcW w:w="1845" w:type="dxa"/>
            <w:tcBorders>
              <w:top w:val="single" w:sz="4" w:space="0" w:color="auto"/>
              <w:left w:val="nil"/>
              <w:bottom w:val="single" w:sz="8" w:space="0" w:color="auto"/>
              <w:right w:val="single" w:sz="8" w:space="0" w:color="auto"/>
            </w:tcBorders>
            <w:shd w:val="clear" w:color="auto" w:fill="FF0000"/>
            <w:vAlign w:val="center"/>
          </w:tcPr>
          <w:p w14:paraId="41E1E01A" w14:textId="5B19EB7A" w:rsidR="00FF100B" w:rsidRPr="00B72AEA" w:rsidRDefault="00B76468"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47</w:t>
            </w:r>
          </w:p>
        </w:tc>
      </w:tr>
      <w:tr w:rsidR="003B7E88" w:rsidRPr="00B72AEA" w14:paraId="05760C24" w14:textId="77777777" w:rsidTr="00A362C8">
        <w:trPr>
          <w:trHeight w:val="624"/>
          <w:jc w:val="center"/>
        </w:trPr>
        <w:tc>
          <w:tcPr>
            <w:tcW w:w="3919" w:type="dxa"/>
            <w:tcBorders>
              <w:top w:val="nil"/>
              <w:left w:val="single" w:sz="8" w:space="0" w:color="auto"/>
              <w:bottom w:val="single" w:sz="8" w:space="0" w:color="auto"/>
              <w:right w:val="single" w:sz="8" w:space="0" w:color="auto"/>
            </w:tcBorders>
            <w:shd w:val="clear" w:color="auto" w:fill="auto"/>
            <w:vAlign w:val="center"/>
          </w:tcPr>
          <w:p w14:paraId="4FBB6832" w14:textId="364EAFAF" w:rsidR="003B7E88"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Iniciativas Adicionales</w:t>
            </w:r>
          </w:p>
        </w:tc>
        <w:tc>
          <w:tcPr>
            <w:tcW w:w="1845" w:type="dxa"/>
            <w:tcBorders>
              <w:top w:val="nil"/>
              <w:left w:val="nil"/>
              <w:bottom w:val="single" w:sz="8" w:space="0" w:color="auto"/>
              <w:right w:val="single" w:sz="8" w:space="0" w:color="auto"/>
            </w:tcBorders>
            <w:shd w:val="clear" w:color="auto" w:fill="FF0000"/>
            <w:vAlign w:val="center"/>
          </w:tcPr>
          <w:p w14:paraId="639926E5" w14:textId="3C95E197" w:rsidR="003B7E88" w:rsidRPr="00B72AEA" w:rsidRDefault="00A362C8"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30</w:t>
            </w:r>
          </w:p>
        </w:tc>
      </w:tr>
      <w:tr w:rsidR="00FF100B" w:rsidRPr="00B72AEA" w14:paraId="50287930" w14:textId="77777777" w:rsidTr="008E7884">
        <w:trPr>
          <w:trHeight w:val="315"/>
          <w:jc w:val="center"/>
        </w:trPr>
        <w:tc>
          <w:tcPr>
            <w:tcW w:w="3919" w:type="dxa"/>
            <w:tcBorders>
              <w:top w:val="nil"/>
              <w:left w:val="nil"/>
              <w:bottom w:val="nil"/>
              <w:right w:val="nil"/>
            </w:tcBorders>
            <w:shd w:val="clear" w:color="auto" w:fill="auto"/>
            <w:vAlign w:val="center"/>
            <w:hideMark/>
          </w:tcPr>
          <w:p w14:paraId="0B878AF1" w14:textId="0F9235CE" w:rsidR="00FF100B" w:rsidRPr="00123D90" w:rsidRDefault="00AD4305" w:rsidP="000E4F9A">
            <w:pPr>
              <w:rPr>
                <w:rFonts w:ascii="Tahoma" w:eastAsia="Times New Roman" w:hAnsi="Tahoma" w:cs="Tahoma"/>
                <w:b/>
                <w:color w:val="000000"/>
                <w:sz w:val="22"/>
                <w:szCs w:val="22"/>
                <w:lang w:eastAsia="es-CO"/>
              </w:rPr>
            </w:pPr>
            <w:r w:rsidRPr="00123D90">
              <w:rPr>
                <w:rFonts w:ascii="Tahoma" w:eastAsia="Times New Roman" w:hAnsi="Tahoma" w:cs="Tahoma"/>
                <w:b/>
                <w:color w:val="000000"/>
                <w:sz w:val="22"/>
                <w:szCs w:val="22"/>
                <w:lang w:eastAsia="es-CO"/>
              </w:rPr>
              <w:t>TOTAL CUMPLIMIENTO PLAN</w:t>
            </w:r>
            <w:r w:rsidR="00BB729E">
              <w:rPr>
                <w:rFonts w:ascii="Tahoma" w:eastAsia="Times New Roman" w:hAnsi="Tahoma" w:cs="Tahoma"/>
                <w:b/>
                <w:color w:val="000000"/>
                <w:sz w:val="22"/>
                <w:szCs w:val="22"/>
                <w:lang w:eastAsia="es-CO"/>
              </w:rPr>
              <w:t xml:space="preserve"> </w:t>
            </w:r>
            <w:r w:rsidR="00BB729E" w:rsidRPr="00B526B1">
              <w:rPr>
                <w:rFonts w:ascii="Tahoma" w:eastAsia="Times New Roman" w:hAnsi="Tahoma" w:cs="Tahoma"/>
                <w:b/>
                <w:bCs/>
                <w:color w:val="000000"/>
                <w:sz w:val="20"/>
                <w:szCs w:val="20"/>
                <w:lang w:eastAsia="es-CO"/>
              </w:rPr>
              <w:t>CORTE AL 30 DE ABRIL DE 201</w:t>
            </w:r>
            <w:r w:rsidR="000E4F9A">
              <w:rPr>
                <w:rFonts w:ascii="Tahoma" w:eastAsia="Times New Roman" w:hAnsi="Tahoma" w:cs="Tahoma"/>
                <w:b/>
                <w:bCs/>
                <w:color w:val="000000"/>
                <w:sz w:val="20"/>
                <w:szCs w:val="20"/>
                <w:lang w:eastAsia="es-CO"/>
              </w:rPr>
              <w:t>7</w:t>
            </w:r>
          </w:p>
        </w:tc>
        <w:tc>
          <w:tcPr>
            <w:tcW w:w="1845" w:type="dxa"/>
            <w:tcBorders>
              <w:top w:val="nil"/>
              <w:left w:val="single" w:sz="8" w:space="0" w:color="auto"/>
              <w:bottom w:val="single" w:sz="8" w:space="0" w:color="auto"/>
              <w:right w:val="single" w:sz="8" w:space="0" w:color="auto"/>
            </w:tcBorders>
            <w:shd w:val="clear" w:color="auto" w:fill="FF0000"/>
            <w:vAlign w:val="center"/>
          </w:tcPr>
          <w:p w14:paraId="69E9F9FE" w14:textId="3B93B911" w:rsidR="00FF100B" w:rsidRPr="002F36AD" w:rsidRDefault="008E7884" w:rsidP="00CE7451">
            <w:pPr>
              <w:jc w:val="center"/>
              <w:rPr>
                <w:rFonts w:ascii="Tahoma" w:eastAsia="Times New Roman" w:hAnsi="Tahoma" w:cs="Tahoma"/>
                <w:b/>
                <w:bCs/>
                <w:color w:val="000000"/>
                <w:lang w:eastAsia="es-CO"/>
              </w:rPr>
            </w:pPr>
            <w:r>
              <w:rPr>
                <w:rFonts w:ascii="Tahoma" w:eastAsia="Times New Roman" w:hAnsi="Tahoma" w:cs="Tahoma"/>
                <w:b/>
                <w:bCs/>
                <w:color w:val="000000"/>
                <w:lang w:eastAsia="es-CO"/>
              </w:rPr>
              <w:t>38,1</w:t>
            </w:r>
          </w:p>
        </w:tc>
      </w:tr>
      <w:tr w:rsidR="00FF100B" w:rsidRPr="00B72AEA" w14:paraId="2DE9C5BB" w14:textId="77777777" w:rsidTr="00C35E53">
        <w:trPr>
          <w:trHeight w:val="315"/>
          <w:jc w:val="center"/>
        </w:trPr>
        <w:tc>
          <w:tcPr>
            <w:tcW w:w="3919" w:type="dxa"/>
            <w:tcBorders>
              <w:top w:val="nil"/>
              <w:left w:val="nil"/>
              <w:bottom w:val="nil"/>
              <w:right w:val="nil"/>
            </w:tcBorders>
            <w:shd w:val="clear" w:color="auto" w:fill="auto"/>
            <w:vAlign w:val="center"/>
            <w:hideMark/>
          </w:tcPr>
          <w:p w14:paraId="3BBE0034" w14:textId="77777777" w:rsidR="00FF100B" w:rsidRPr="00B72AEA" w:rsidRDefault="00FF100B" w:rsidP="00CE7451">
            <w:pPr>
              <w:rPr>
                <w:rFonts w:ascii="Tahoma" w:eastAsia="Times New Roman" w:hAnsi="Tahoma" w:cs="Tahoma"/>
                <w:color w:val="000000"/>
                <w:sz w:val="18"/>
                <w:szCs w:val="18"/>
                <w:lang w:eastAsia="es-CO"/>
              </w:rPr>
            </w:pPr>
          </w:p>
        </w:tc>
        <w:tc>
          <w:tcPr>
            <w:tcW w:w="1845" w:type="dxa"/>
            <w:tcBorders>
              <w:top w:val="nil"/>
              <w:left w:val="nil"/>
              <w:bottom w:val="nil"/>
              <w:right w:val="nil"/>
            </w:tcBorders>
            <w:shd w:val="clear" w:color="auto" w:fill="auto"/>
            <w:vAlign w:val="center"/>
            <w:hideMark/>
          </w:tcPr>
          <w:p w14:paraId="031A9599" w14:textId="77777777" w:rsidR="00FF100B" w:rsidRPr="00B72AEA" w:rsidRDefault="00FF100B" w:rsidP="00CE7451">
            <w:pPr>
              <w:jc w:val="center"/>
              <w:rPr>
                <w:rFonts w:ascii="Tahoma" w:eastAsia="Times New Roman" w:hAnsi="Tahoma" w:cs="Tahoma"/>
                <w:color w:val="000000"/>
                <w:sz w:val="18"/>
                <w:szCs w:val="18"/>
                <w:lang w:eastAsia="es-CO"/>
              </w:rPr>
            </w:pPr>
          </w:p>
        </w:tc>
      </w:tr>
      <w:tr w:rsidR="00FF100B" w:rsidRPr="00B72AEA" w14:paraId="26C49034" w14:textId="77777777" w:rsidTr="00C35E53">
        <w:trPr>
          <w:trHeight w:val="315"/>
          <w:jc w:val="center"/>
        </w:trPr>
        <w:tc>
          <w:tcPr>
            <w:tcW w:w="3919"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C5364C8"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ALTO</w:t>
            </w:r>
          </w:p>
        </w:tc>
        <w:tc>
          <w:tcPr>
            <w:tcW w:w="1845" w:type="dxa"/>
            <w:tcBorders>
              <w:top w:val="single" w:sz="8" w:space="0" w:color="auto"/>
              <w:left w:val="nil"/>
              <w:bottom w:val="single" w:sz="8" w:space="0" w:color="auto"/>
              <w:right w:val="single" w:sz="8" w:space="0" w:color="auto"/>
            </w:tcBorders>
            <w:shd w:val="clear" w:color="000000" w:fill="00B050"/>
            <w:vAlign w:val="center"/>
            <w:hideMark/>
          </w:tcPr>
          <w:p w14:paraId="264E594C" w14:textId="6C818F73"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90,1 -</w:t>
            </w:r>
            <w:r w:rsidR="00FF100B" w:rsidRPr="008222C8">
              <w:rPr>
                <w:rFonts w:ascii="Tahoma" w:eastAsia="Times New Roman" w:hAnsi="Tahoma" w:cs="Tahoma"/>
                <w:b/>
                <w:color w:val="000000"/>
                <w:sz w:val="18"/>
                <w:szCs w:val="18"/>
                <w:lang w:eastAsia="es-CO"/>
              </w:rPr>
              <w:t xml:space="preserve">100% </w:t>
            </w:r>
          </w:p>
        </w:tc>
      </w:tr>
      <w:tr w:rsidR="00FF100B" w:rsidRPr="00B72AEA" w14:paraId="604589C3"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FF00"/>
            <w:vAlign w:val="center"/>
            <w:hideMark/>
          </w:tcPr>
          <w:p w14:paraId="5DDCDB54"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MEDIO</w:t>
            </w:r>
          </w:p>
        </w:tc>
        <w:tc>
          <w:tcPr>
            <w:tcW w:w="1845" w:type="dxa"/>
            <w:tcBorders>
              <w:top w:val="nil"/>
              <w:left w:val="nil"/>
              <w:bottom w:val="single" w:sz="8" w:space="0" w:color="auto"/>
              <w:right w:val="single" w:sz="8" w:space="0" w:color="auto"/>
            </w:tcBorders>
            <w:shd w:val="clear" w:color="000000" w:fill="FFFF00"/>
            <w:vAlign w:val="center"/>
            <w:hideMark/>
          </w:tcPr>
          <w:p w14:paraId="7CD70772" w14:textId="25B93EF1"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60,1 -</w:t>
            </w:r>
            <w:r w:rsidR="00FF100B" w:rsidRPr="008222C8">
              <w:rPr>
                <w:rFonts w:ascii="Tahoma" w:eastAsia="Times New Roman" w:hAnsi="Tahoma" w:cs="Tahoma"/>
                <w:b/>
                <w:color w:val="000000"/>
                <w:sz w:val="18"/>
                <w:szCs w:val="18"/>
                <w:lang w:eastAsia="es-CO"/>
              </w:rPr>
              <w:t xml:space="preserve">90% </w:t>
            </w:r>
          </w:p>
        </w:tc>
      </w:tr>
      <w:tr w:rsidR="00FF100B" w:rsidRPr="00B72AEA" w14:paraId="795340D7"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0000"/>
            <w:vAlign w:val="center"/>
            <w:hideMark/>
          </w:tcPr>
          <w:p w14:paraId="66C2E683"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BAJO</w:t>
            </w:r>
          </w:p>
        </w:tc>
        <w:tc>
          <w:tcPr>
            <w:tcW w:w="1845" w:type="dxa"/>
            <w:tcBorders>
              <w:top w:val="nil"/>
              <w:left w:val="nil"/>
              <w:bottom w:val="single" w:sz="8" w:space="0" w:color="auto"/>
              <w:right w:val="single" w:sz="8" w:space="0" w:color="auto"/>
            </w:tcBorders>
            <w:shd w:val="clear" w:color="000000" w:fill="FF0000"/>
            <w:vAlign w:val="center"/>
            <w:hideMark/>
          </w:tcPr>
          <w:p w14:paraId="5E122646" w14:textId="11F7EABA"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 xml:space="preserve">0 - </w:t>
            </w:r>
            <w:r w:rsidR="00FF100B" w:rsidRPr="008222C8">
              <w:rPr>
                <w:rFonts w:ascii="Tahoma" w:eastAsia="Times New Roman" w:hAnsi="Tahoma" w:cs="Tahoma"/>
                <w:b/>
                <w:color w:val="000000"/>
                <w:sz w:val="18"/>
                <w:szCs w:val="18"/>
                <w:lang w:eastAsia="es-CO"/>
              </w:rPr>
              <w:t xml:space="preserve">60% </w:t>
            </w:r>
          </w:p>
        </w:tc>
      </w:tr>
    </w:tbl>
    <w:p w14:paraId="38B2664B" w14:textId="77777777" w:rsidR="002B6AFD" w:rsidRDefault="002B6AFD" w:rsidP="00942170">
      <w:pPr>
        <w:rPr>
          <w:rFonts w:ascii="Tahoma" w:eastAsia="Times New Roman" w:hAnsi="Tahoma" w:cs="Tahoma"/>
          <w:b/>
          <w:bCs/>
          <w:sz w:val="22"/>
          <w:szCs w:val="22"/>
          <w:lang w:val="es-CO" w:eastAsia="es-CO"/>
        </w:rPr>
      </w:pPr>
    </w:p>
    <w:tbl>
      <w:tblPr>
        <w:tblStyle w:val="Tablaconcuadrcula"/>
        <w:tblW w:w="9322" w:type="dxa"/>
        <w:tblLook w:val="04A0" w:firstRow="1" w:lastRow="0" w:firstColumn="1" w:lastColumn="0" w:noHBand="0" w:noVBand="1"/>
      </w:tblPr>
      <w:tblGrid>
        <w:gridCol w:w="675"/>
        <w:gridCol w:w="8647"/>
      </w:tblGrid>
      <w:tr w:rsidR="002B6AFD" w:rsidRPr="004B76E3" w14:paraId="1E427F5D" w14:textId="17C00A6E" w:rsidTr="008800D9">
        <w:trPr>
          <w:trHeight w:val="362"/>
        </w:trPr>
        <w:tc>
          <w:tcPr>
            <w:tcW w:w="9322" w:type="dxa"/>
            <w:gridSpan w:val="2"/>
            <w:shd w:val="clear" w:color="auto" w:fill="D9D9D9" w:themeFill="background1" w:themeFillShade="D9"/>
            <w:vAlign w:val="center"/>
          </w:tcPr>
          <w:p w14:paraId="3D5CDF60" w14:textId="2D34FD8D" w:rsidR="002B6AFD" w:rsidRDefault="002B6AFD" w:rsidP="00095FA2">
            <w:pPr>
              <w:jc w:val="center"/>
              <w:rPr>
                <w:rFonts w:ascii="Tahoma" w:hAnsi="Tahoma" w:cs="Tahoma"/>
                <w:b/>
                <w:sz w:val="22"/>
                <w:szCs w:val="22"/>
              </w:rPr>
            </w:pPr>
            <w:r>
              <w:rPr>
                <w:rFonts w:ascii="Tahoma" w:hAnsi="Tahoma" w:cs="Tahoma"/>
                <w:b/>
                <w:sz w:val="22"/>
                <w:szCs w:val="22"/>
              </w:rPr>
              <w:t>7. HALLAZGOS</w:t>
            </w:r>
          </w:p>
        </w:tc>
      </w:tr>
      <w:tr w:rsidR="002B6AFD" w:rsidRPr="00880DA6" w14:paraId="049AEF89" w14:textId="2EF22F4E" w:rsidTr="008800D9">
        <w:trPr>
          <w:trHeight w:val="660"/>
        </w:trPr>
        <w:tc>
          <w:tcPr>
            <w:tcW w:w="675" w:type="dxa"/>
            <w:vAlign w:val="center"/>
            <w:hideMark/>
          </w:tcPr>
          <w:p w14:paraId="44296F2D" w14:textId="456FC913" w:rsidR="002B6AFD" w:rsidRPr="00880DA6" w:rsidRDefault="00124D36" w:rsidP="00124D36">
            <w:pPr>
              <w:jc w:val="both"/>
              <w:rPr>
                <w:rFonts w:ascii="Tahoma" w:hAnsi="Tahoma" w:cs="Tahoma"/>
                <w:bCs/>
                <w:sz w:val="22"/>
                <w:szCs w:val="22"/>
              </w:rPr>
            </w:pPr>
            <w:r>
              <w:rPr>
                <w:rFonts w:ascii="Tahoma" w:hAnsi="Tahoma" w:cs="Tahoma"/>
                <w:b/>
                <w:bCs/>
                <w:sz w:val="22"/>
                <w:szCs w:val="22"/>
              </w:rPr>
              <w:t>N°1</w:t>
            </w:r>
          </w:p>
        </w:tc>
        <w:tc>
          <w:tcPr>
            <w:tcW w:w="8647" w:type="dxa"/>
          </w:tcPr>
          <w:p w14:paraId="1C0D9D7A" w14:textId="67A2E741" w:rsidR="002B6AFD" w:rsidRDefault="00603354" w:rsidP="00D03A04">
            <w:pPr>
              <w:jc w:val="both"/>
              <w:rPr>
                <w:rFonts w:ascii="Tahoma" w:hAnsi="Tahoma" w:cs="Tahoma"/>
                <w:bCs/>
                <w:sz w:val="22"/>
                <w:szCs w:val="22"/>
                <w:lang w:val="es-CO"/>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w:t>
            </w:r>
            <w:r w:rsidRPr="00603354">
              <w:rPr>
                <w:rFonts w:ascii="Tahoma" w:hAnsi="Tahoma" w:cs="Tahoma"/>
                <w:bCs/>
                <w:color w:val="000000" w:themeColor="text1"/>
                <w:sz w:val="22"/>
                <w:szCs w:val="22"/>
              </w:rPr>
              <w:t>1.1</w:t>
            </w:r>
            <w:r>
              <w:rPr>
                <w:rFonts w:ascii="Tahoma" w:hAnsi="Tahoma" w:cs="Tahoma"/>
                <w:bCs/>
                <w:color w:val="000000" w:themeColor="text1"/>
                <w:sz w:val="22"/>
                <w:szCs w:val="22"/>
              </w:rPr>
              <w:t xml:space="preserve"> Elaboración de la Estrategia de Rendición de Cuentas, cu</w:t>
            </w:r>
            <w:r w:rsidR="008C2FD7">
              <w:rPr>
                <w:rFonts w:ascii="Tahoma" w:hAnsi="Tahoma" w:cs="Tahoma"/>
                <w:bCs/>
                <w:color w:val="000000" w:themeColor="text1"/>
                <w:sz w:val="22"/>
                <w:szCs w:val="22"/>
              </w:rPr>
              <w:t xml:space="preserve">ya </w:t>
            </w:r>
            <w:r>
              <w:rPr>
                <w:rFonts w:ascii="Tahoma" w:hAnsi="Tahoma" w:cs="Tahoma"/>
                <w:bCs/>
                <w:color w:val="000000" w:themeColor="text1"/>
                <w:sz w:val="22"/>
                <w:szCs w:val="22"/>
              </w:rPr>
              <w:t xml:space="preserve">fecha </w:t>
            </w:r>
            <w:r w:rsidR="008C2FD7">
              <w:rPr>
                <w:rFonts w:ascii="Tahoma" w:hAnsi="Tahoma" w:cs="Tahoma"/>
                <w:bCs/>
                <w:color w:val="000000" w:themeColor="text1"/>
                <w:sz w:val="22"/>
                <w:szCs w:val="22"/>
              </w:rPr>
              <w:t xml:space="preserve">programada es </w:t>
            </w:r>
            <w:r>
              <w:rPr>
                <w:rFonts w:ascii="Tahoma" w:hAnsi="Tahoma" w:cs="Tahoma"/>
                <w:bCs/>
                <w:color w:val="000000" w:themeColor="text1"/>
                <w:sz w:val="22"/>
                <w:szCs w:val="22"/>
              </w:rPr>
              <w:t xml:space="preserve">febrero de 2017, incumpliendo con las actividades definidas en el </w:t>
            </w:r>
            <w:r w:rsidR="008C2FD7">
              <w:rPr>
                <w:rFonts w:ascii="Tahoma" w:hAnsi="Tahoma" w:cs="Tahoma"/>
                <w:bCs/>
                <w:color w:val="000000" w:themeColor="text1"/>
                <w:sz w:val="22"/>
                <w:szCs w:val="22"/>
              </w:rPr>
              <w:t xml:space="preserve">cronograma para el </w:t>
            </w:r>
            <w:r>
              <w:rPr>
                <w:rFonts w:ascii="Tahoma" w:hAnsi="Tahoma" w:cs="Tahoma"/>
                <w:bCs/>
                <w:color w:val="000000" w:themeColor="text1"/>
                <w:sz w:val="22"/>
                <w:szCs w:val="22"/>
              </w:rPr>
              <w:t xml:space="preserve">Componente Rendición de Cuentas del Plan Anticorrupción y de Atención al </w:t>
            </w:r>
            <w:r w:rsidR="00124D36">
              <w:rPr>
                <w:rFonts w:ascii="Tahoma" w:hAnsi="Tahoma" w:cs="Tahoma"/>
                <w:bCs/>
                <w:color w:val="000000" w:themeColor="text1"/>
                <w:sz w:val="22"/>
                <w:szCs w:val="22"/>
              </w:rPr>
              <w:t>C</w:t>
            </w:r>
            <w:r>
              <w:rPr>
                <w:rFonts w:ascii="Tahoma" w:hAnsi="Tahoma" w:cs="Tahoma"/>
                <w:bCs/>
                <w:color w:val="000000" w:themeColor="text1"/>
                <w:sz w:val="22"/>
                <w:szCs w:val="22"/>
              </w:rPr>
              <w:t>iudadano y Código de Buen Gobierno 2017.</w:t>
            </w:r>
          </w:p>
        </w:tc>
      </w:tr>
      <w:tr w:rsidR="002B6AFD" w:rsidRPr="00880DA6" w14:paraId="39AC19DA" w14:textId="515F1880" w:rsidTr="008800D9">
        <w:trPr>
          <w:trHeight w:val="660"/>
        </w:trPr>
        <w:tc>
          <w:tcPr>
            <w:tcW w:w="675" w:type="dxa"/>
            <w:vAlign w:val="center"/>
          </w:tcPr>
          <w:p w14:paraId="354BD80C" w14:textId="50C1264C" w:rsidR="002B6AFD" w:rsidRDefault="002B6AFD" w:rsidP="00095FA2">
            <w:pPr>
              <w:jc w:val="both"/>
              <w:rPr>
                <w:rFonts w:ascii="Tahoma" w:hAnsi="Tahoma" w:cs="Tahoma"/>
                <w:bCs/>
                <w:sz w:val="22"/>
                <w:szCs w:val="22"/>
                <w:lang w:val="es-CO"/>
              </w:rPr>
            </w:pPr>
            <w:r>
              <w:rPr>
                <w:rFonts w:ascii="Tahoma" w:hAnsi="Tahoma" w:cs="Tahoma"/>
                <w:b/>
                <w:bCs/>
                <w:sz w:val="22"/>
                <w:szCs w:val="22"/>
              </w:rPr>
              <w:lastRenderedPageBreak/>
              <w:t>N°2</w:t>
            </w:r>
          </w:p>
        </w:tc>
        <w:tc>
          <w:tcPr>
            <w:tcW w:w="8647" w:type="dxa"/>
          </w:tcPr>
          <w:p w14:paraId="483BD5C5" w14:textId="66EC06E2" w:rsidR="002B6AFD" w:rsidRDefault="008C2FD7" w:rsidP="00D03A04">
            <w:pPr>
              <w:jc w:val="both"/>
              <w:rPr>
                <w:rFonts w:ascii="Tahoma" w:hAnsi="Tahoma" w:cs="Tahoma"/>
                <w:bCs/>
                <w:sz w:val="22"/>
                <w:szCs w:val="22"/>
                <w:lang w:val="es-CO"/>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w:t>
            </w:r>
            <w:r w:rsidRPr="00603354">
              <w:rPr>
                <w:rFonts w:ascii="Tahoma" w:hAnsi="Tahoma" w:cs="Tahoma"/>
                <w:bCs/>
                <w:color w:val="000000" w:themeColor="text1"/>
                <w:sz w:val="22"/>
                <w:szCs w:val="22"/>
              </w:rPr>
              <w:t>1.</w:t>
            </w:r>
            <w:r w:rsidR="00BC6378">
              <w:rPr>
                <w:rFonts w:ascii="Tahoma" w:hAnsi="Tahoma" w:cs="Tahoma"/>
                <w:bCs/>
                <w:color w:val="000000" w:themeColor="text1"/>
                <w:sz w:val="22"/>
                <w:szCs w:val="22"/>
              </w:rPr>
              <w:t>2</w:t>
            </w:r>
            <w:r>
              <w:rPr>
                <w:rFonts w:ascii="Tahoma" w:hAnsi="Tahoma" w:cs="Tahoma"/>
                <w:bCs/>
                <w:color w:val="000000" w:themeColor="text1"/>
                <w:sz w:val="22"/>
                <w:szCs w:val="22"/>
              </w:rPr>
              <w:t xml:space="preserve"> </w:t>
            </w:r>
            <w:r w:rsidR="002D5591" w:rsidRPr="002D5591">
              <w:rPr>
                <w:rFonts w:ascii="Tahoma" w:hAnsi="Tahoma" w:cs="Tahoma"/>
                <w:bCs/>
                <w:color w:val="000000" w:themeColor="text1"/>
                <w:sz w:val="22"/>
                <w:szCs w:val="22"/>
              </w:rPr>
              <w:t xml:space="preserve">Aprobación de la </w:t>
            </w:r>
            <w:r w:rsidR="00124D36">
              <w:rPr>
                <w:rFonts w:ascii="Tahoma" w:hAnsi="Tahoma" w:cs="Tahoma"/>
                <w:bCs/>
                <w:color w:val="000000" w:themeColor="text1"/>
                <w:sz w:val="22"/>
                <w:szCs w:val="22"/>
              </w:rPr>
              <w:t>E</w:t>
            </w:r>
            <w:r w:rsidR="002D5591" w:rsidRPr="002D5591">
              <w:rPr>
                <w:rFonts w:ascii="Tahoma" w:hAnsi="Tahoma" w:cs="Tahoma"/>
                <w:bCs/>
                <w:color w:val="000000" w:themeColor="text1"/>
                <w:sz w:val="22"/>
                <w:szCs w:val="22"/>
              </w:rPr>
              <w:t xml:space="preserve">strategia de </w:t>
            </w:r>
            <w:r w:rsidR="00124D36">
              <w:rPr>
                <w:rFonts w:ascii="Tahoma" w:hAnsi="Tahoma" w:cs="Tahoma"/>
                <w:bCs/>
                <w:color w:val="000000" w:themeColor="text1"/>
                <w:sz w:val="22"/>
                <w:szCs w:val="22"/>
              </w:rPr>
              <w:t>R</w:t>
            </w:r>
            <w:r w:rsidR="002D5591" w:rsidRPr="002D5591">
              <w:rPr>
                <w:rFonts w:ascii="Tahoma" w:hAnsi="Tahoma" w:cs="Tahoma"/>
                <w:bCs/>
                <w:color w:val="000000" w:themeColor="text1"/>
                <w:sz w:val="22"/>
                <w:szCs w:val="22"/>
              </w:rPr>
              <w:t>endición (divulgación de información, diálogo, caracterización de población)</w:t>
            </w:r>
            <w:r w:rsidR="002D5591">
              <w:rPr>
                <w:rFonts w:ascii="Tahoma" w:hAnsi="Tahoma" w:cs="Tahoma"/>
                <w:bCs/>
                <w:color w:val="000000" w:themeColor="text1"/>
                <w:sz w:val="22"/>
                <w:szCs w:val="22"/>
              </w:rPr>
              <w:t xml:space="preserve">, </w:t>
            </w:r>
            <w:r>
              <w:rPr>
                <w:rFonts w:ascii="Tahoma" w:hAnsi="Tahoma" w:cs="Tahoma"/>
                <w:bCs/>
                <w:color w:val="000000" w:themeColor="text1"/>
                <w:sz w:val="22"/>
                <w:szCs w:val="22"/>
              </w:rPr>
              <w:t xml:space="preserve">cuya fecha programada es febrero de 2017, incumpliendo con las actividades definidas en el </w:t>
            </w:r>
            <w:r w:rsidR="00FB3A1F">
              <w:rPr>
                <w:rFonts w:ascii="Tahoma" w:hAnsi="Tahoma" w:cs="Tahoma"/>
                <w:bCs/>
                <w:color w:val="000000" w:themeColor="text1"/>
                <w:sz w:val="22"/>
                <w:szCs w:val="22"/>
              </w:rPr>
              <w:t xml:space="preserve">cronograma para el </w:t>
            </w:r>
            <w:r>
              <w:rPr>
                <w:rFonts w:ascii="Tahoma" w:hAnsi="Tahoma" w:cs="Tahoma"/>
                <w:bCs/>
                <w:color w:val="000000" w:themeColor="text1"/>
                <w:sz w:val="22"/>
                <w:szCs w:val="22"/>
              </w:rPr>
              <w:t>Componente Rendición de Cuentas del Plan Anticorrupción y de Atención al ciudadano y Código de Buen Gobierno 2017.</w:t>
            </w:r>
          </w:p>
        </w:tc>
      </w:tr>
      <w:tr w:rsidR="002B6AFD" w:rsidRPr="00880DA6" w14:paraId="76E07ED5" w14:textId="3A84B64A" w:rsidTr="008800D9">
        <w:trPr>
          <w:trHeight w:val="660"/>
        </w:trPr>
        <w:tc>
          <w:tcPr>
            <w:tcW w:w="675" w:type="dxa"/>
            <w:vAlign w:val="center"/>
          </w:tcPr>
          <w:p w14:paraId="3B5CEC42" w14:textId="3F235607" w:rsidR="002B6AFD" w:rsidRDefault="002B6AFD" w:rsidP="00D31930">
            <w:pPr>
              <w:jc w:val="center"/>
              <w:rPr>
                <w:rFonts w:ascii="Tahoma" w:hAnsi="Tahoma" w:cs="Tahoma"/>
                <w:bCs/>
                <w:sz w:val="22"/>
                <w:szCs w:val="22"/>
                <w:lang w:val="es-CO"/>
              </w:rPr>
            </w:pPr>
            <w:r>
              <w:rPr>
                <w:rFonts w:ascii="Tahoma" w:hAnsi="Tahoma" w:cs="Tahoma"/>
                <w:b/>
                <w:bCs/>
                <w:sz w:val="22"/>
                <w:szCs w:val="22"/>
              </w:rPr>
              <w:t>N°3</w:t>
            </w:r>
          </w:p>
        </w:tc>
        <w:tc>
          <w:tcPr>
            <w:tcW w:w="8647" w:type="dxa"/>
          </w:tcPr>
          <w:p w14:paraId="105218EA" w14:textId="61BE8797" w:rsidR="002B6AFD" w:rsidRDefault="00520680" w:rsidP="00D03A04">
            <w:pPr>
              <w:jc w:val="both"/>
              <w:rPr>
                <w:rFonts w:ascii="Tahoma" w:hAnsi="Tahoma" w:cs="Tahoma"/>
                <w:bCs/>
                <w:sz w:val="22"/>
                <w:szCs w:val="22"/>
                <w:lang w:val="es-CO"/>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2.</w:t>
            </w:r>
            <w:r w:rsidR="00056D54">
              <w:rPr>
                <w:rFonts w:ascii="Tahoma" w:hAnsi="Tahoma" w:cs="Tahoma"/>
                <w:bCs/>
                <w:color w:val="000000" w:themeColor="text1"/>
                <w:sz w:val="22"/>
                <w:szCs w:val="22"/>
              </w:rPr>
              <w:t>9 Elaboración del Manual de Rendición de Cuentas a través de Redes Sociales, c</w:t>
            </w:r>
            <w:r>
              <w:rPr>
                <w:rFonts w:ascii="Tahoma" w:hAnsi="Tahoma" w:cs="Tahoma"/>
                <w:bCs/>
                <w:color w:val="000000" w:themeColor="text1"/>
                <w:sz w:val="22"/>
                <w:szCs w:val="22"/>
              </w:rPr>
              <w:t>uya fecha programada es febrero de 2017, incumpliendo con las actividades definidas en el cronograma para el Componente Rendición de Cuentas del Plan Anticorrupción y de Atención al ciudadano y Código de Buen Gobierno 2017.</w:t>
            </w:r>
          </w:p>
        </w:tc>
      </w:tr>
    </w:tbl>
    <w:p w14:paraId="46A9C41D" w14:textId="2CEF48EB" w:rsidR="00056D54" w:rsidRDefault="00056D54" w:rsidP="00942170">
      <w:pPr>
        <w:rPr>
          <w:rFonts w:ascii="Tahoma" w:eastAsia="Times New Roman" w:hAnsi="Tahoma" w:cs="Tahoma"/>
          <w:b/>
          <w:bCs/>
          <w:sz w:val="22"/>
          <w:szCs w:val="22"/>
          <w:lang w:val="es-CO" w:eastAsia="es-CO"/>
        </w:rPr>
      </w:pPr>
    </w:p>
    <w:tbl>
      <w:tblPr>
        <w:tblStyle w:val="Tablaconcuadrcula"/>
        <w:tblW w:w="9322" w:type="dxa"/>
        <w:tblLook w:val="04A0" w:firstRow="1" w:lastRow="0" w:firstColumn="1" w:lastColumn="0" w:noHBand="0" w:noVBand="1"/>
      </w:tblPr>
      <w:tblGrid>
        <w:gridCol w:w="675"/>
        <w:gridCol w:w="8647"/>
      </w:tblGrid>
      <w:tr w:rsidR="00D31930" w14:paraId="0A8045A7" w14:textId="77777777" w:rsidTr="0041555A">
        <w:trPr>
          <w:trHeight w:val="362"/>
        </w:trPr>
        <w:tc>
          <w:tcPr>
            <w:tcW w:w="9322" w:type="dxa"/>
            <w:gridSpan w:val="2"/>
            <w:shd w:val="clear" w:color="auto" w:fill="F2DBDB" w:themeFill="accent2" w:themeFillTint="33"/>
          </w:tcPr>
          <w:p w14:paraId="79D56493" w14:textId="09321ED7" w:rsidR="00D31930" w:rsidRDefault="00D31930" w:rsidP="00A60CEB">
            <w:pPr>
              <w:jc w:val="center"/>
              <w:rPr>
                <w:rFonts w:ascii="Tahoma" w:hAnsi="Tahoma" w:cs="Tahoma"/>
                <w:b/>
                <w:sz w:val="22"/>
                <w:szCs w:val="22"/>
              </w:rPr>
            </w:pPr>
            <w:r>
              <w:rPr>
                <w:rFonts w:ascii="Tahoma" w:hAnsi="Tahoma" w:cs="Tahoma"/>
                <w:b/>
                <w:sz w:val="22"/>
                <w:szCs w:val="22"/>
              </w:rPr>
              <w:t>8. RECOMENDACIONES</w:t>
            </w:r>
          </w:p>
        </w:tc>
      </w:tr>
      <w:tr w:rsidR="00D31930" w14:paraId="2D362626" w14:textId="77777777" w:rsidTr="0041555A">
        <w:trPr>
          <w:trHeight w:val="660"/>
        </w:trPr>
        <w:tc>
          <w:tcPr>
            <w:tcW w:w="675" w:type="dxa"/>
            <w:vAlign w:val="center"/>
          </w:tcPr>
          <w:p w14:paraId="241777C2" w14:textId="656248B8" w:rsidR="00D31930" w:rsidRPr="00124D36" w:rsidRDefault="00124D36" w:rsidP="00124D36">
            <w:pPr>
              <w:jc w:val="center"/>
              <w:rPr>
                <w:rFonts w:ascii="Tahoma" w:hAnsi="Tahoma" w:cs="Tahoma"/>
                <w:b/>
                <w:bCs/>
                <w:sz w:val="22"/>
                <w:szCs w:val="22"/>
                <w:lang w:val="es-CO"/>
              </w:rPr>
            </w:pPr>
            <w:r w:rsidRPr="00124D36">
              <w:rPr>
                <w:rFonts w:ascii="Tahoma" w:hAnsi="Tahoma" w:cs="Tahoma"/>
                <w:b/>
                <w:bCs/>
                <w:sz w:val="22"/>
                <w:szCs w:val="22"/>
                <w:lang w:val="es-CO"/>
              </w:rPr>
              <w:t>N°1</w:t>
            </w:r>
          </w:p>
        </w:tc>
        <w:tc>
          <w:tcPr>
            <w:tcW w:w="8647" w:type="dxa"/>
          </w:tcPr>
          <w:p w14:paraId="0151765B" w14:textId="78B4F87D" w:rsidR="00D31930" w:rsidRDefault="00D31930" w:rsidP="00DB5DBA">
            <w:pPr>
              <w:jc w:val="both"/>
              <w:rPr>
                <w:rFonts w:ascii="Tahoma" w:hAnsi="Tahoma" w:cs="Tahoma"/>
                <w:bCs/>
                <w:sz w:val="22"/>
                <w:szCs w:val="22"/>
                <w:lang w:val="es-CO"/>
              </w:rPr>
            </w:pPr>
            <w:r>
              <w:rPr>
                <w:rFonts w:ascii="Tahoma" w:hAnsi="Tahoma" w:cs="Tahoma"/>
                <w:bCs/>
                <w:sz w:val="22"/>
                <w:szCs w:val="22"/>
                <w:lang w:val="es-CO"/>
              </w:rPr>
              <w:t xml:space="preserve">Es importante que </w:t>
            </w:r>
            <w:r w:rsidR="0024167A">
              <w:rPr>
                <w:rFonts w:ascii="Tahoma" w:hAnsi="Tahoma" w:cs="Tahoma"/>
                <w:bCs/>
                <w:sz w:val="22"/>
                <w:szCs w:val="22"/>
                <w:lang w:val="es-CO"/>
              </w:rPr>
              <w:t xml:space="preserve">los responsables de las actividades definidas en los cronogramas de los diferentes componentes del Plan Anticorrupción y de Atención al Ciudadano y Código de Buen Gobierno 2017, inicien desde ya las gestiones necesarias para su cumplimiento y no esperen hasta el último momento </w:t>
            </w:r>
            <w:r w:rsidR="00833AE4">
              <w:rPr>
                <w:rFonts w:ascii="Tahoma" w:hAnsi="Tahoma" w:cs="Tahoma"/>
                <w:bCs/>
                <w:sz w:val="22"/>
                <w:szCs w:val="22"/>
                <w:lang w:val="es-CO"/>
              </w:rPr>
              <w:t>la llegada de</w:t>
            </w:r>
            <w:r w:rsidR="0024167A">
              <w:rPr>
                <w:rFonts w:ascii="Tahoma" w:hAnsi="Tahoma" w:cs="Tahoma"/>
                <w:bCs/>
                <w:sz w:val="22"/>
                <w:szCs w:val="22"/>
                <w:lang w:val="es-CO"/>
              </w:rPr>
              <w:t xml:space="preserve"> la fecha de vencimiento, para </w:t>
            </w:r>
            <w:r w:rsidR="00833AE4">
              <w:rPr>
                <w:rFonts w:ascii="Tahoma" w:hAnsi="Tahoma" w:cs="Tahoma"/>
                <w:bCs/>
                <w:sz w:val="22"/>
                <w:szCs w:val="22"/>
                <w:lang w:val="es-CO"/>
              </w:rPr>
              <w:t xml:space="preserve">llevar a cabo </w:t>
            </w:r>
            <w:r w:rsidR="0024167A">
              <w:rPr>
                <w:rFonts w:ascii="Tahoma" w:hAnsi="Tahoma" w:cs="Tahoma"/>
                <w:bCs/>
                <w:sz w:val="22"/>
                <w:szCs w:val="22"/>
                <w:lang w:val="es-CO"/>
              </w:rPr>
              <w:t>su ejecución, lo cual favorecería el avance de cumplimiento del Plan</w:t>
            </w:r>
            <w:r w:rsidR="009D6514">
              <w:rPr>
                <w:rFonts w:ascii="Tahoma" w:hAnsi="Tahoma" w:cs="Tahoma"/>
                <w:bCs/>
                <w:sz w:val="22"/>
                <w:szCs w:val="22"/>
                <w:lang w:val="es-CO"/>
              </w:rPr>
              <w:t>,</w:t>
            </w:r>
            <w:r w:rsidR="0024167A">
              <w:rPr>
                <w:rFonts w:ascii="Tahoma" w:hAnsi="Tahoma" w:cs="Tahoma"/>
                <w:bCs/>
                <w:sz w:val="22"/>
                <w:szCs w:val="22"/>
                <w:lang w:val="es-CO"/>
              </w:rPr>
              <w:t xml:space="preserve"> </w:t>
            </w:r>
            <w:r w:rsidR="00DB5DBA">
              <w:rPr>
                <w:rFonts w:ascii="Tahoma" w:hAnsi="Tahoma" w:cs="Tahoma"/>
                <w:bCs/>
                <w:sz w:val="22"/>
                <w:szCs w:val="22"/>
                <w:lang w:val="es-CO"/>
              </w:rPr>
              <w:t xml:space="preserve">de acuerdo a </w:t>
            </w:r>
            <w:r w:rsidR="0024167A">
              <w:rPr>
                <w:rFonts w:ascii="Tahoma" w:hAnsi="Tahoma" w:cs="Tahoma"/>
                <w:bCs/>
                <w:sz w:val="22"/>
                <w:szCs w:val="22"/>
                <w:lang w:val="es-CO"/>
              </w:rPr>
              <w:t xml:space="preserve">los </w:t>
            </w:r>
            <w:r w:rsidR="00AD17A9">
              <w:rPr>
                <w:rFonts w:ascii="Tahoma" w:hAnsi="Tahoma" w:cs="Tahoma"/>
                <w:bCs/>
                <w:sz w:val="22"/>
                <w:szCs w:val="22"/>
                <w:lang w:val="es-CO"/>
              </w:rPr>
              <w:t>plazos establecidos por la Ley</w:t>
            </w:r>
            <w:r w:rsidR="00DB5DBA">
              <w:rPr>
                <w:rFonts w:ascii="Tahoma" w:hAnsi="Tahoma" w:cs="Tahoma"/>
                <w:bCs/>
                <w:sz w:val="22"/>
                <w:szCs w:val="22"/>
                <w:lang w:val="es-CO"/>
              </w:rPr>
              <w:t xml:space="preserve"> y en los seguimientos realizados por la Unidad de Control Interno.</w:t>
            </w:r>
          </w:p>
        </w:tc>
      </w:tr>
      <w:tr w:rsidR="00D31930" w14:paraId="52AF5F7E" w14:textId="77777777" w:rsidTr="0041555A">
        <w:trPr>
          <w:trHeight w:val="660"/>
        </w:trPr>
        <w:tc>
          <w:tcPr>
            <w:tcW w:w="675" w:type="dxa"/>
            <w:vAlign w:val="center"/>
          </w:tcPr>
          <w:p w14:paraId="2463E2F2" w14:textId="068C9A62" w:rsidR="00D31930" w:rsidRPr="00124D36" w:rsidRDefault="00124D36" w:rsidP="00124D36">
            <w:pPr>
              <w:jc w:val="center"/>
              <w:rPr>
                <w:rFonts w:ascii="Tahoma" w:hAnsi="Tahoma" w:cs="Tahoma"/>
                <w:b/>
                <w:bCs/>
                <w:sz w:val="22"/>
                <w:szCs w:val="22"/>
                <w:lang w:val="es-CO"/>
              </w:rPr>
            </w:pPr>
            <w:r w:rsidRPr="00124D36">
              <w:rPr>
                <w:rFonts w:ascii="Tahoma" w:hAnsi="Tahoma" w:cs="Tahoma"/>
                <w:b/>
                <w:bCs/>
                <w:sz w:val="22"/>
                <w:szCs w:val="22"/>
                <w:lang w:val="es-CO"/>
              </w:rPr>
              <w:t>N°2</w:t>
            </w:r>
          </w:p>
        </w:tc>
        <w:tc>
          <w:tcPr>
            <w:tcW w:w="8647" w:type="dxa"/>
          </w:tcPr>
          <w:p w14:paraId="049491F0" w14:textId="2EC630A2" w:rsidR="00D31930" w:rsidRDefault="00000274" w:rsidP="00C31EBA">
            <w:pPr>
              <w:jc w:val="both"/>
              <w:rPr>
                <w:rFonts w:ascii="Tahoma" w:hAnsi="Tahoma" w:cs="Tahoma"/>
                <w:bCs/>
                <w:sz w:val="22"/>
                <w:szCs w:val="22"/>
                <w:lang w:val="es-CO"/>
              </w:rPr>
            </w:pPr>
            <w:r>
              <w:rPr>
                <w:rFonts w:ascii="Tahoma" w:hAnsi="Tahoma" w:cs="Tahoma"/>
                <w:bCs/>
                <w:sz w:val="22"/>
                <w:szCs w:val="22"/>
                <w:lang w:val="es-CO"/>
              </w:rPr>
              <w:t xml:space="preserve">Sería pertinente incluir </w:t>
            </w:r>
            <w:r w:rsidR="00904C6A">
              <w:rPr>
                <w:rFonts w:ascii="Tahoma" w:hAnsi="Tahoma" w:cs="Tahoma"/>
                <w:bCs/>
                <w:sz w:val="22"/>
                <w:szCs w:val="22"/>
                <w:lang w:val="es-CO"/>
              </w:rPr>
              <w:t xml:space="preserve">en la </w:t>
            </w:r>
            <w:r>
              <w:rPr>
                <w:rFonts w:ascii="Tahoma" w:hAnsi="Tahoma" w:cs="Tahoma"/>
                <w:bCs/>
                <w:sz w:val="22"/>
                <w:szCs w:val="22"/>
                <w:lang w:val="es-CO"/>
              </w:rPr>
              <w:t>actualiza</w:t>
            </w:r>
            <w:r w:rsidR="00904C6A">
              <w:rPr>
                <w:rFonts w:ascii="Tahoma" w:hAnsi="Tahoma" w:cs="Tahoma"/>
                <w:bCs/>
                <w:sz w:val="22"/>
                <w:szCs w:val="22"/>
                <w:lang w:val="es-CO"/>
              </w:rPr>
              <w:t>ción de</w:t>
            </w:r>
            <w:r>
              <w:rPr>
                <w:rFonts w:ascii="Tahoma" w:hAnsi="Tahoma" w:cs="Tahoma"/>
                <w:bCs/>
                <w:sz w:val="22"/>
                <w:szCs w:val="22"/>
                <w:lang w:val="es-CO"/>
              </w:rPr>
              <w:t xml:space="preserve"> la Política de Administración del Riesgo de la Alcaldía de Manizales, los objetivos que se esperan lograr, las estrategias para establecer cómo se va a desarrollar la política, las acciones que se van a desarrollar contemplando tiempo, recursos y talento humano requerido y </w:t>
            </w:r>
            <w:r w:rsidR="00904C6A">
              <w:rPr>
                <w:rFonts w:ascii="Tahoma" w:hAnsi="Tahoma" w:cs="Tahoma"/>
                <w:bCs/>
                <w:sz w:val="22"/>
                <w:szCs w:val="22"/>
                <w:lang w:val="es-CO"/>
              </w:rPr>
              <w:t xml:space="preserve">tener en cuenta que el monitoreo y revisión </w:t>
            </w:r>
            <w:r w:rsidR="00343CCF">
              <w:rPr>
                <w:rFonts w:ascii="Tahoma" w:hAnsi="Tahoma" w:cs="Tahoma"/>
                <w:bCs/>
                <w:sz w:val="22"/>
                <w:szCs w:val="22"/>
                <w:lang w:val="es-CO"/>
              </w:rPr>
              <w:t xml:space="preserve">lo debe realizar los líderes de procesos y </w:t>
            </w:r>
            <w:r w:rsidR="00112FA4">
              <w:rPr>
                <w:rFonts w:ascii="Tahoma" w:hAnsi="Tahoma" w:cs="Tahoma"/>
                <w:bCs/>
                <w:sz w:val="22"/>
                <w:szCs w:val="22"/>
                <w:lang w:val="es-CO"/>
              </w:rPr>
              <w:t xml:space="preserve">los </w:t>
            </w:r>
            <w:r w:rsidR="00343CCF">
              <w:rPr>
                <w:rFonts w:ascii="Tahoma" w:hAnsi="Tahoma" w:cs="Tahoma"/>
                <w:bCs/>
                <w:sz w:val="22"/>
                <w:szCs w:val="22"/>
                <w:lang w:val="es-CO"/>
              </w:rPr>
              <w:t>responsables de los riesgos, y el</w:t>
            </w:r>
            <w:r>
              <w:rPr>
                <w:rFonts w:ascii="Tahoma" w:hAnsi="Tahoma" w:cs="Tahoma"/>
                <w:bCs/>
                <w:sz w:val="22"/>
                <w:szCs w:val="22"/>
                <w:lang w:val="es-CO"/>
              </w:rPr>
              <w:t xml:space="preserve"> seguimiento y evaluación </w:t>
            </w:r>
            <w:r w:rsidR="00343CCF">
              <w:rPr>
                <w:rFonts w:ascii="Tahoma" w:hAnsi="Tahoma" w:cs="Tahoma"/>
                <w:bCs/>
                <w:sz w:val="22"/>
                <w:szCs w:val="22"/>
                <w:lang w:val="es-CO"/>
              </w:rPr>
              <w:t>lo realiza la Unidad de Control</w:t>
            </w:r>
            <w:r w:rsidR="001877B9">
              <w:rPr>
                <w:rFonts w:ascii="Tahoma" w:hAnsi="Tahoma" w:cs="Tahoma"/>
                <w:bCs/>
                <w:sz w:val="22"/>
                <w:szCs w:val="22"/>
                <w:lang w:val="es-CO"/>
              </w:rPr>
              <w:t xml:space="preserve"> Interno</w:t>
            </w:r>
            <w:r w:rsidR="009478E4">
              <w:rPr>
                <w:rFonts w:ascii="Tahoma" w:hAnsi="Tahoma" w:cs="Tahoma"/>
                <w:bCs/>
                <w:sz w:val="22"/>
                <w:szCs w:val="22"/>
                <w:lang w:val="es-CO"/>
              </w:rPr>
              <w:t xml:space="preserve">, </w:t>
            </w:r>
            <w:r w:rsidR="0022268B">
              <w:rPr>
                <w:rFonts w:ascii="Tahoma" w:hAnsi="Tahoma" w:cs="Tahoma"/>
                <w:bCs/>
                <w:sz w:val="22"/>
                <w:szCs w:val="22"/>
                <w:lang w:val="es-CO"/>
              </w:rPr>
              <w:t xml:space="preserve">conforme a los lineamientos de la Guía para la Gestión de Riesgo de Corrupción de la Presidencia de la República y la Guía para la Administración del Riesgo del DAFP, </w:t>
            </w:r>
            <w:r w:rsidR="009478E4">
              <w:rPr>
                <w:rFonts w:ascii="Tahoma" w:hAnsi="Tahoma" w:cs="Tahoma"/>
                <w:bCs/>
                <w:sz w:val="22"/>
                <w:szCs w:val="22"/>
                <w:lang w:val="es-CO"/>
              </w:rPr>
              <w:t xml:space="preserve">lo cual contribuiría </w:t>
            </w:r>
            <w:r w:rsidR="007740FD">
              <w:rPr>
                <w:rFonts w:ascii="Tahoma" w:hAnsi="Tahoma" w:cs="Tahoma"/>
                <w:bCs/>
                <w:sz w:val="22"/>
                <w:szCs w:val="22"/>
                <w:lang w:val="es-CO"/>
              </w:rPr>
              <w:t xml:space="preserve">al </w:t>
            </w:r>
            <w:r w:rsidR="009478E4">
              <w:rPr>
                <w:rFonts w:ascii="Tahoma" w:hAnsi="Tahoma" w:cs="Tahoma"/>
                <w:bCs/>
                <w:sz w:val="22"/>
                <w:szCs w:val="22"/>
                <w:lang w:val="es-CO"/>
              </w:rPr>
              <w:t>mejoramiento continuo del proceso.</w:t>
            </w:r>
          </w:p>
        </w:tc>
      </w:tr>
      <w:tr w:rsidR="005A3CD0" w14:paraId="1CF318F9" w14:textId="77777777" w:rsidTr="0041555A">
        <w:trPr>
          <w:trHeight w:val="660"/>
        </w:trPr>
        <w:tc>
          <w:tcPr>
            <w:tcW w:w="675" w:type="dxa"/>
            <w:vAlign w:val="center"/>
          </w:tcPr>
          <w:p w14:paraId="69933707" w14:textId="3511D256" w:rsidR="005A3CD0" w:rsidRPr="00124D36" w:rsidRDefault="005A3CD0" w:rsidP="00124D36">
            <w:pPr>
              <w:jc w:val="center"/>
              <w:rPr>
                <w:rFonts w:ascii="Tahoma" w:hAnsi="Tahoma" w:cs="Tahoma"/>
                <w:b/>
                <w:bCs/>
                <w:sz w:val="22"/>
                <w:szCs w:val="22"/>
                <w:lang w:val="es-CO"/>
              </w:rPr>
            </w:pPr>
            <w:r>
              <w:rPr>
                <w:rFonts w:ascii="Tahoma" w:hAnsi="Tahoma" w:cs="Tahoma"/>
                <w:b/>
                <w:bCs/>
                <w:sz w:val="22"/>
                <w:szCs w:val="22"/>
                <w:lang w:val="es-CO"/>
              </w:rPr>
              <w:t>N°3</w:t>
            </w:r>
          </w:p>
        </w:tc>
        <w:tc>
          <w:tcPr>
            <w:tcW w:w="8647" w:type="dxa"/>
          </w:tcPr>
          <w:p w14:paraId="4FB2E474" w14:textId="3E96A6FB" w:rsidR="005A3CD0" w:rsidRDefault="007B031F" w:rsidP="005413E1">
            <w:pPr>
              <w:jc w:val="both"/>
              <w:rPr>
                <w:rFonts w:ascii="Tahoma" w:hAnsi="Tahoma" w:cs="Tahoma"/>
                <w:bCs/>
                <w:sz w:val="22"/>
                <w:szCs w:val="22"/>
                <w:lang w:val="es-CO"/>
              </w:rPr>
            </w:pPr>
            <w:r>
              <w:rPr>
                <w:rFonts w:ascii="Tahoma" w:hAnsi="Tahoma" w:cs="Tahoma"/>
                <w:bCs/>
                <w:sz w:val="22"/>
                <w:szCs w:val="22"/>
                <w:lang w:val="es-CO"/>
              </w:rPr>
              <w:t xml:space="preserve">Es importante que todos los responsables del Plan Anticorrupción y de Atención al Ciudadano y Código de </w:t>
            </w:r>
            <w:r w:rsidR="00994F9A">
              <w:rPr>
                <w:rFonts w:ascii="Tahoma" w:hAnsi="Tahoma" w:cs="Tahoma"/>
                <w:bCs/>
                <w:sz w:val="22"/>
                <w:szCs w:val="22"/>
                <w:lang w:val="es-CO"/>
              </w:rPr>
              <w:t>B</w:t>
            </w:r>
            <w:r>
              <w:rPr>
                <w:rFonts w:ascii="Tahoma" w:hAnsi="Tahoma" w:cs="Tahoma"/>
                <w:bCs/>
                <w:sz w:val="22"/>
                <w:szCs w:val="22"/>
                <w:lang w:val="es-CO"/>
              </w:rPr>
              <w:t xml:space="preserve">uen Gobierno 2017, se comprometan con el  proceso, con el fin de evitar </w:t>
            </w:r>
            <w:r w:rsidR="00DF17AA">
              <w:rPr>
                <w:rFonts w:ascii="Tahoma" w:hAnsi="Tahoma" w:cs="Tahoma"/>
                <w:bCs/>
                <w:sz w:val="22"/>
                <w:szCs w:val="22"/>
                <w:lang w:val="es-CO"/>
              </w:rPr>
              <w:t>dificultades en los seguimientos al Plan Anticorrupción</w:t>
            </w:r>
            <w:r w:rsidR="005413E1">
              <w:rPr>
                <w:rFonts w:ascii="Tahoma" w:hAnsi="Tahoma" w:cs="Tahoma"/>
                <w:bCs/>
                <w:sz w:val="22"/>
                <w:szCs w:val="22"/>
                <w:lang w:val="es-CO"/>
              </w:rPr>
              <w:t xml:space="preserve"> en las fechas establecidas por norma.</w:t>
            </w:r>
            <w:r>
              <w:rPr>
                <w:rFonts w:ascii="Tahoma" w:hAnsi="Tahoma" w:cs="Tahoma"/>
                <w:bCs/>
                <w:sz w:val="22"/>
                <w:szCs w:val="22"/>
                <w:lang w:val="es-CO"/>
              </w:rPr>
              <w:t xml:space="preserve"> </w:t>
            </w:r>
          </w:p>
        </w:tc>
      </w:tr>
      <w:tr w:rsidR="00D31930" w14:paraId="170B26C7" w14:textId="77777777" w:rsidTr="0041555A">
        <w:tblPrEx>
          <w:shd w:val="clear" w:color="auto" w:fill="D9D9D9" w:themeFill="background1" w:themeFillShade="D9"/>
        </w:tblPrEx>
        <w:trPr>
          <w:trHeight w:val="362"/>
        </w:trPr>
        <w:tc>
          <w:tcPr>
            <w:tcW w:w="675" w:type="dxa"/>
            <w:shd w:val="clear" w:color="auto" w:fill="D9D9D9" w:themeFill="background1" w:themeFillShade="D9"/>
          </w:tcPr>
          <w:p w14:paraId="30DB63B9" w14:textId="77777777" w:rsidR="00D31930" w:rsidRDefault="00D31930" w:rsidP="001E4ECA">
            <w:pPr>
              <w:jc w:val="center"/>
              <w:rPr>
                <w:rFonts w:ascii="Tahoma" w:hAnsi="Tahoma" w:cs="Tahoma"/>
                <w:b/>
                <w:sz w:val="22"/>
                <w:szCs w:val="22"/>
              </w:rPr>
            </w:pPr>
          </w:p>
        </w:tc>
        <w:tc>
          <w:tcPr>
            <w:tcW w:w="8647" w:type="dxa"/>
            <w:shd w:val="clear" w:color="auto" w:fill="D9D9D9" w:themeFill="background1" w:themeFillShade="D9"/>
            <w:vAlign w:val="center"/>
          </w:tcPr>
          <w:p w14:paraId="089A0053" w14:textId="681BBE64" w:rsidR="00D31930" w:rsidRDefault="00D31930" w:rsidP="00F25ADC">
            <w:pPr>
              <w:jc w:val="center"/>
              <w:rPr>
                <w:rFonts w:ascii="Tahoma" w:hAnsi="Tahoma" w:cs="Tahoma"/>
                <w:b/>
                <w:sz w:val="22"/>
                <w:szCs w:val="22"/>
              </w:rPr>
            </w:pPr>
            <w:r>
              <w:rPr>
                <w:rFonts w:ascii="Tahoma" w:hAnsi="Tahoma" w:cs="Tahoma"/>
                <w:b/>
                <w:sz w:val="22"/>
                <w:szCs w:val="22"/>
              </w:rPr>
              <w:t xml:space="preserve">9. </w:t>
            </w:r>
            <w:r w:rsidRPr="004B76E3">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3</w:t>
            </w:r>
            <w:r w:rsidRPr="004B76E3">
              <w:rPr>
                <w:rFonts w:ascii="Tahoma" w:eastAsia="Times New Roman" w:hAnsi="Tahoma" w:cs="Tahoma"/>
                <w:b/>
                <w:bCs/>
                <w:sz w:val="22"/>
                <w:szCs w:val="22"/>
                <w:lang w:val="es-CO" w:eastAsia="es-CO"/>
              </w:rPr>
              <w:t>)   RECOMENDACIONES (</w:t>
            </w:r>
            <w:r w:rsidR="005A3CD0">
              <w:rPr>
                <w:rFonts w:ascii="Tahoma" w:eastAsia="Times New Roman" w:hAnsi="Tahoma" w:cs="Tahoma"/>
                <w:b/>
                <w:bCs/>
                <w:sz w:val="22"/>
                <w:szCs w:val="22"/>
                <w:lang w:val="es-CO" w:eastAsia="es-CO"/>
              </w:rPr>
              <w:t>3</w:t>
            </w:r>
            <w:r w:rsidRPr="004B76E3">
              <w:rPr>
                <w:rFonts w:ascii="Tahoma" w:eastAsia="Times New Roman" w:hAnsi="Tahoma" w:cs="Tahoma"/>
                <w:b/>
                <w:bCs/>
                <w:sz w:val="22"/>
                <w:szCs w:val="22"/>
                <w:lang w:val="es-CO" w:eastAsia="es-CO"/>
              </w:rPr>
              <w:t>)</w:t>
            </w:r>
          </w:p>
        </w:tc>
      </w:tr>
    </w:tbl>
    <w:p w14:paraId="27A175D4" w14:textId="77777777" w:rsidR="004110F0" w:rsidRDefault="004110F0" w:rsidP="00F2595C">
      <w:pPr>
        <w:autoSpaceDE w:val="0"/>
        <w:autoSpaceDN w:val="0"/>
        <w:adjustRightInd w:val="0"/>
        <w:rPr>
          <w:rFonts w:ascii="Tahoma" w:hAnsi="Tahoma" w:cs="Tahoma"/>
          <w:b/>
          <w:bCs/>
          <w:color w:val="000000"/>
          <w:sz w:val="22"/>
          <w:szCs w:val="22"/>
          <w:lang w:eastAsia="es-CO"/>
        </w:rPr>
      </w:pPr>
    </w:p>
    <w:p w14:paraId="0C0BF8BF" w14:textId="77777777" w:rsidR="00E22182" w:rsidRPr="00D07C77" w:rsidRDefault="00E22182" w:rsidP="00E22182">
      <w:pPr>
        <w:rPr>
          <w:color w:val="FF0000"/>
        </w:rPr>
      </w:pPr>
    </w:p>
    <w:tbl>
      <w:tblPr>
        <w:tblStyle w:val="Tablaconcuadrcula"/>
        <w:tblW w:w="9356" w:type="dxa"/>
        <w:tblInd w:w="-34" w:type="dxa"/>
        <w:shd w:val="clear" w:color="auto" w:fill="FFFFFF" w:themeFill="background1"/>
        <w:tblLayout w:type="fixed"/>
        <w:tblLook w:val="04A0" w:firstRow="1" w:lastRow="0" w:firstColumn="1" w:lastColumn="0" w:noHBand="0" w:noVBand="1"/>
      </w:tblPr>
      <w:tblGrid>
        <w:gridCol w:w="9356"/>
      </w:tblGrid>
      <w:tr w:rsidR="00E22182" w:rsidRPr="00D07C77" w14:paraId="7194F287" w14:textId="77777777" w:rsidTr="0041555A">
        <w:trPr>
          <w:trHeight w:val="220"/>
        </w:trPr>
        <w:tc>
          <w:tcPr>
            <w:tcW w:w="9356" w:type="dxa"/>
            <w:tcBorders>
              <w:bottom w:val="single" w:sz="4" w:space="0" w:color="auto"/>
            </w:tcBorders>
            <w:shd w:val="clear" w:color="auto" w:fill="F2DBDB" w:themeFill="accent2" w:themeFillTint="33"/>
          </w:tcPr>
          <w:p w14:paraId="42527D12" w14:textId="545A6FFF" w:rsidR="00E22182" w:rsidRPr="00D07C77" w:rsidRDefault="00E22182" w:rsidP="00DE655F">
            <w:pPr>
              <w:jc w:val="both"/>
              <w:rPr>
                <w:rFonts w:ascii="Tahoma" w:hAnsi="Tahoma" w:cs="Tahoma"/>
                <w:bCs/>
                <w:color w:val="FF0000"/>
                <w:sz w:val="22"/>
                <w:szCs w:val="22"/>
                <w:lang w:val="es-CO"/>
              </w:rPr>
            </w:pPr>
            <w:r>
              <w:rPr>
                <w:rFonts w:ascii="Tahoma" w:hAnsi="Tahoma" w:cs="Tahoma"/>
                <w:b/>
                <w:bCs/>
                <w:sz w:val="22"/>
                <w:szCs w:val="22"/>
              </w:rPr>
              <w:t>10</w:t>
            </w:r>
            <w:r w:rsidRPr="00A65F65">
              <w:rPr>
                <w:rFonts w:ascii="Tahoma" w:hAnsi="Tahoma" w:cs="Tahoma"/>
                <w:b/>
                <w:bCs/>
                <w:sz w:val="22"/>
                <w:szCs w:val="22"/>
              </w:rPr>
              <w:t>. OBJECIONES</w:t>
            </w:r>
          </w:p>
        </w:tc>
      </w:tr>
      <w:tr w:rsidR="00E22182" w:rsidRPr="00D07C77" w14:paraId="69608074" w14:textId="77777777" w:rsidTr="00DE655F">
        <w:trPr>
          <w:trHeight w:val="1071"/>
        </w:trPr>
        <w:tc>
          <w:tcPr>
            <w:tcW w:w="9356" w:type="dxa"/>
            <w:tcBorders>
              <w:bottom w:val="single" w:sz="4" w:space="0" w:color="auto"/>
            </w:tcBorders>
            <w:shd w:val="clear" w:color="auto" w:fill="FFFFFF" w:themeFill="background1"/>
          </w:tcPr>
          <w:p w14:paraId="23D13963" w14:textId="2E1F3BD0" w:rsidR="009525D7" w:rsidRDefault="009525D7" w:rsidP="00DE655F">
            <w:pPr>
              <w:jc w:val="both"/>
              <w:rPr>
                <w:rFonts w:ascii="Tahoma" w:hAnsi="Tahoma" w:cs="Tahoma"/>
                <w:bCs/>
                <w:sz w:val="22"/>
                <w:szCs w:val="22"/>
              </w:rPr>
            </w:pPr>
            <w:r>
              <w:rPr>
                <w:rFonts w:ascii="Tahoma" w:hAnsi="Tahoma" w:cs="Tahoma"/>
                <w:bCs/>
                <w:sz w:val="22"/>
                <w:szCs w:val="22"/>
              </w:rPr>
              <w:t>Mediante oficio SPM 2221 – UDP -056-17 de fecha 11 de mayo de 2017, la Secretaría de Planeación y la Unidad de Divulgación y Prensa, presentaron Contradicción</w:t>
            </w:r>
            <w:r w:rsidR="00D44C8B">
              <w:rPr>
                <w:rFonts w:ascii="Tahoma" w:hAnsi="Tahoma" w:cs="Tahoma"/>
                <w:bCs/>
                <w:sz w:val="22"/>
                <w:szCs w:val="22"/>
              </w:rPr>
              <w:t xml:space="preserve"> </w:t>
            </w:r>
            <w:r w:rsidR="00D44C8B">
              <w:rPr>
                <w:rFonts w:ascii="Tahoma" w:hAnsi="Tahoma" w:cs="Tahoma"/>
                <w:bCs/>
                <w:sz w:val="22"/>
                <w:szCs w:val="22"/>
              </w:rPr>
              <w:t>a los tres (3) Hallazgos resultado</w:t>
            </w:r>
            <w:r w:rsidR="00D44C8B">
              <w:rPr>
                <w:rFonts w:ascii="Tahoma" w:hAnsi="Tahoma" w:cs="Tahoma"/>
                <w:bCs/>
                <w:sz w:val="22"/>
                <w:szCs w:val="22"/>
              </w:rPr>
              <w:t xml:space="preserve"> del</w:t>
            </w:r>
            <w:r w:rsidR="00D44C8B">
              <w:rPr>
                <w:rFonts w:ascii="Tahoma" w:hAnsi="Tahoma" w:cs="Tahoma"/>
                <w:bCs/>
                <w:sz w:val="22"/>
                <w:szCs w:val="22"/>
              </w:rPr>
              <w:t xml:space="preserve"> Informe Preliminar de la Auditoría</w:t>
            </w:r>
            <w:r>
              <w:rPr>
                <w:rFonts w:ascii="Tahoma" w:hAnsi="Tahoma" w:cs="Tahoma"/>
                <w:bCs/>
                <w:sz w:val="22"/>
                <w:szCs w:val="22"/>
              </w:rPr>
              <w:t xml:space="preserve"> Especial No. 005-2017, </w:t>
            </w:r>
            <w:r w:rsidR="00C26173">
              <w:rPr>
                <w:rFonts w:ascii="Tahoma" w:hAnsi="Tahoma" w:cs="Tahoma"/>
                <w:bCs/>
                <w:sz w:val="22"/>
                <w:szCs w:val="22"/>
              </w:rPr>
              <w:t>emitido el día 8 de mayo de 2017</w:t>
            </w:r>
            <w:r>
              <w:rPr>
                <w:rFonts w:ascii="Tahoma" w:hAnsi="Tahoma" w:cs="Tahoma"/>
                <w:bCs/>
                <w:sz w:val="22"/>
                <w:szCs w:val="22"/>
              </w:rPr>
              <w:t>.</w:t>
            </w:r>
          </w:p>
          <w:p w14:paraId="2B0561BD" w14:textId="77777777" w:rsidR="009525D7" w:rsidRDefault="009525D7" w:rsidP="00DE655F">
            <w:pPr>
              <w:jc w:val="both"/>
              <w:rPr>
                <w:rFonts w:ascii="Tahoma" w:hAnsi="Tahoma" w:cs="Tahoma"/>
                <w:bCs/>
                <w:sz w:val="22"/>
                <w:szCs w:val="22"/>
              </w:rPr>
            </w:pPr>
          </w:p>
          <w:p w14:paraId="4A91C04B" w14:textId="76505519" w:rsidR="00C730DD" w:rsidRDefault="00957BD9" w:rsidP="00DE655F">
            <w:pPr>
              <w:jc w:val="both"/>
              <w:rPr>
                <w:rFonts w:ascii="Tahoma" w:hAnsi="Tahoma" w:cs="Tahoma"/>
                <w:bCs/>
                <w:sz w:val="22"/>
                <w:szCs w:val="22"/>
                <w:lang w:val="es-CO"/>
              </w:rPr>
            </w:pPr>
            <w:r>
              <w:rPr>
                <w:rFonts w:ascii="Tahoma" w:hAnsi="Tahoma" w:cs="Tahoma"/>
                <w:bCs/>
                <w:sz w:val="22"/>
                <w:szCs w:val="22"/>
                <w:lang w:val="es-CO"/>
              </w:rPr>
              <w:t xml:space="preserve">Una vez analizadas las evidencias aportadas en el Derecho a la Contradicción, </w:t>
            </w:r>
            <w:r w:rsidR="00653427">
              <w:rPr>
                <w:rFonts w:ascii="Tahoma" w:hAnsi="Tahoma" w:cs="Tahoma"/>
                <w:bCs/>
                <w:sz w:val="22"/>
                <w:szCs w:val="22"/>
                <w:lang w:val="es-CO"/>
              </w:rPr>
              <w:t xml:space="preserve">se </w:t>
            </w:r>
            <w:r w:rsidR="00914751">
              <w:rPr>
                <w:rFonts w:ascii="Tahoma" w:hAnsi="Tahoma" w:cs="Tahoma"/>
                <w:bCs/>
                <w:sz w:val="22"/>
                <w:szCs w:val="22"/>
                <w:lang w:val="es-CO"/>
              </w:rPr>
              <w:t>pudo constatar</w:t>
            </w:r>
            <w:r w:rsidR="00653427">
              <w:rPr>
                <w:rFonts w:ascii="Tahoma" w:hAnsi="Tahoma" w:cs="Tahoma"/>
                <w:bCs/>
                <w:sz w:val="22"/>
                <w:szCs w:val="22"/>
                <w:lang w:val="es-CO"/>
              </w:rPr>
              <w:t xml:space="preserve"> que éstas se </w:t>
            </w:r>
            <w:r w:rsidR="00BA1A8C">
              <w:rPr>
                <w:rFonts w:ascii="Tahoma" w:hAnsi="Tahoma" w:cs="Tahoma"/>
                <w:bCs/>
                <w:sz w:val="22"/>
                <w:szCs w:val="22"/>
                <w:lang w:val="es-CO"/>
              </w:rPr>
              <w:t>hallan</w:t>
            </w:r>
            <w:r w:rsidR="00653427">
              <w:rPr>
                <w:rFonts w:ascii="Tahoma" w:hAnsi="Tahoma" w:cs="Tahoma"/>
                <w:bCs/>
                <w:sz w:val="22"/>
                <w:szCs w:val="22"/>
                <w:lang w:val="es-CO"/>
              </w:rPr>
              <w:t xml:space="preserve"> acorde con las actividades requeridas para subsanar los</w:t>
            </w:r>
            <w:r w:rsidR="009D6B5E">
              <w:rPr>
                <w:rFonts w:ascii="Tahoma" w:hAnsi="Tahoma" w:cs="Tahoma"/>
                <w:bCs/>
                <w:sz w:val="22"/>
                <w:szCs w:val="22"/>
                <w:lang w:val="es-CO"/>
              </w:rPr>
              <w:t xml:space="preserve"> tres (3)</w:t>
            </w:r>
            <w:r w:rsidR="00653427">
              <w:rPr>
                <w:rFonts w:ascii="Tahoma" w:hAnsi="Tahoma" w:cs="Tahoma"/>
                <w:bCs/>
                <w:sz w:val="22"/>
                <w:szCs w:val="22"/>
                <w:lang w:val="es-CO"/>
              </w:rPr>
              <w:t xml:space="preserve"> Hallazgos</w:t>
            </w:r>
            <w:r w:rsidR="0072703B">
              <w:rPr>
                <w:rFonts w:ascii="Tahoma" w:hAnsi="Tahoma" w:cs="Tahoma"/>
                <w:bCs/>
                <w:sz w:val="22"/>
                <w:szCs w:val="22"/>
                <w:lang w:val="es-CO"/>
              </w:rPr>
              <w:t>,</w:t>
            </w:r>
            <w:r w:rsidR="0020616B">
              <w:rPr>
                <w:rFonts w:ascii="Tahoma" w:hAnsi="Tahoma" w:cs="Tahoma"/>
                <w:bCs/>
                <w:sz w:val="22"/>
                <w:szCs w:val="22"/>
                <w:lang w:val="es-CO"/>
              </w:rPr>
              <w:t xml:space="preserve"> </w:t>
            </w:r>
            <w:r w:rsidR="00063A3C">
              <w:rPr>
                <w:rFonts w:ascii="Tahoma" w:hAnsi="Tahoma" w:cs="Tahoma"/>
                <w:bCs/>
                <w:sz w:val="22"/>
                <w:szCs w:val="22"/>
                <w:lang w:val="es-CO"/>
              </w:rPr>
              <w:t xml:space="preserve">encontrando </w:t>
            </w:r>
            <w:r w:rsidR="00AF5366">
              <w:rPr>
                <w:rFonts w:ascii="Tahoma" w:hAnsi="Tahoma" w:cs="Tahoma"/>
                <w:bCs/>
                <w:sz w:val="22"/>
                <w:szCs w:val="22"/>
                <w:lang w:val="es-CO"/>
              </w:rPr>
              <w:t>méritos</w:t>
            </w:r>
            <w:r w:rsidR="00063A3C">
              <w:rPr>
                <w:rFonts w:ascii="Tahoma" w:hAnsi="Tahoma" w:cs="Tahoma"/>
                <w:bCs/>
                <w:sz w:val="22"/>
                <w:szCs w:val="22"/>
                <w:lang w:val="es-CO"/>
              </w:rPr>
              <w:t xml:space="preserve"> para </w:t>
            </w:r>
            <w:r w:rsidR="00063A3C" w:rsidRPr="00063A3C">
              <w:rPr>
                <w:rFonts w:ascii="Tahoma" w:hAnsi="Tahoma" w:cs="Tahoma"/>
                <w:b/>
                <w:bCs/>
                <w:sz w:val="22"/>
                <w:szCs w:val="22"/>
                <w:lang w:val="es-CO"/>
              </w:rPr>
              <w:t>RETIRAR</w:t>
            </w:r>
            <w:r w:rsidR="00D37A03">
              <w:rPr>
                <w:rFonts w:ascii="Tahoma" w:hAnsi="Tahoma" w:cs="Tahoma"/>
                <w:b/>
                <w:bCs/>
                <w:sz w:val="22"/>
                <w:szCs w:val="22"/>
                <w:lang w:val="es-CO"/>
              </w:rPr>
              <w:t>LOS</w:t>
            </w:r>
            <w:r w:rsidR="00063A3C">
              <w:rPr>
                <w:rFonts w:ascii="Tahoma" w:hAnsi="Tahoma" w:cs="Tahoma"/>
                <w:bCs/>
                <w:sz w:val="22"/>
                <w:szCs w:val="22"/>
                <w:lang w:val="es-CO"/>
              </w:rPr>
              <w:t>.</w:t>
            </w:r>
          </w:p>
          <w:p w14:paraId="6B0E93D2" w14:textId="77777777" w:rsidR="00C730DD" w:rsidRDefault="00C730DD" w:rsidP="00DE655F">
            <w:pPr>
              <w:jc w:val="both"/>
              <w:rPr>
                <w:rFonts w:ascii="Tahoma" w:hAnsi="Tahoma" w:cs="Tahoma"/>
                <w:bCs/>
                <w:sz w:val="22"/>
                <w:szCs w:val="22"/>
                <w:lang w:val="es-CO"/>
              </w:rPr>
            </w:pPr>
          </w:p>
          <w:p w14:paraId="1B986EE7" w14:textId="423CFC62" w:rsidR="00653427" w:rsidRDefault="002C13B5" w:rsidP="00DE655F">
            <w:pPr>
              <w:jc w:val="both"/>
              <w:rPr>
                <w:rFonts w:ascii="Tahoma" w:hAnsi="Tahoma" w:cs="Tahoma"/>
                <w:bCs/>
                <w:sz w:val="22"/>
                <w:szCs w:val="22"/>
                <w:lang w:val="es-CO"/>
              </w:rPr>
            </w:pPr>
            <w:r>
              <w:rPr>
                <w:rFonts w:ascii="Tahoma" w:hAnsi="Tahoma" w:cs="Tahoma"/>
                <w:bCs/>
                <w:sz w:val="22"/>
                <w:szCs w:val="22"/>
                <w:lang w:val="es-CO"/>
              </w:rPr>
              <w:t xml:space="preserve">Es </w:t>
            </w:r>
            <w:r w:rsidR="00E87A63">
              <w:rPr>
                <w:rFonts w:ascii="Tahoma" w:hAnsi="Tahoma" w:cs="Tahoma"/>
                <w:bCs/>
                <w:sz w:val="22"/>
                <w:szCs w:val="22"/>
                <w:lang w:val="es-CO"/>
              </w:rPr>
              <w:t xml:space="preserve">importante </w:t>
            </w:r>
            <w:r w:rsidR="00276C80">
              <w:rPr>
                <w:rFonts w:ascii="Tahoma" w:hAnsi="Tahoma" w:cs="Tahoma"/>
                <w:bCs/>
                <w:sz w:val="22"/>
                <w:szCs w:val="22"/>
                <w:lang w:val="es-CO"/>
              </w:rPr>
              <w:t>indicar</w:t>
            </w:r>
            <w:r>
              <w:rPr>
                <w:rFonts w:ascii="Tahoma" w:hAnsi="Tahoma" w:cs="Tahoma"/>
                <w:bCs/>
                <w:sz w:val="22"/>
                <w:szCs w:val="22"/>
                <w:lang w:val="es-CO"/>
              </w:rPr>
              <w:t>,</w:t>
            </w:r>
            <w:r w:rsidR="008E730F">
              <w:rPr>
                <w:rFonts w:ascii="Tahoma" w:hAnsi="Tahoma" w:cs="Tahoma"/>
                <w:bCs/>
                <w:sz w:val="22"/>
                <w:szCs w:val="22"/>
                <w:lang w:val="es-CO"/>
              </w:rPr>
              <w:t xml:space="preserve"> </w:t>
            </w:r>
            <w:r w:rsidR="00E87A63">
              <w:rPr>
                <w:rFonts w:ascii="Tahoma" w:hAnsi="Tahoma" w:cs="Tahoma"/>
                <w:bCs/>
                <w:sz w:val="22"/>
                <w:szCs w:val="22"/>
                <w:lang w:val="es-CO"/>
              </w:rPr>
              <w:t xml:space="preserve">que </w:t>
            </w:r>
            <w:r w:rsidR="00624240">
              <w:rPr>
                <w:rFonts w:ascii="Tahoma" w:hAnsi="Tahoma" w:cs="Tahoma"/>
                <w:bCs/>
                <w:sz w:val="22"/>
                <w:szCs w:val="22"/>
                <w:lang w:val="es-CO"/>
              </w:rPr>
              <w:t xml:space="preserve">dentro de las evidencias aportadas, se encuentran dos (2) </w:t>
            </w:r>
            <w:r w:rsidR="004027F5">
              <w:rPr>
                <w:rFonts w:ascii="Tahoma" w:hAnsi="Tahoma" w:cs="Tahoma"/>
                <w:bCs/>
                <w:sz w:val="22"/>
                <w:szCs w:val="22"/>
                <w:lang w:val="es-CO"/>
              </w:rPr>
              <w:t xml:space="preserve">Actas </w:t>
            </w:r>
            <w:r w:rsidR="00D80651">
              <w:rPr>
                <w:rFonts w:ascii="Tahoma" w:hAnsi="Tahoma" w:cs="Tahoma"/>
                <w:bCs/>
                <w:sz w:val="22"/>
                <w:szCs w:val="22"/>
                <w:lang w:val="es-CO"/>
              </w:rPr>
              <w:t xml:space="preserve">de Reunión General </w:t>
            </w:r>
            <w:r w:rsidR="00624240">
              <w:rPr>
                <w:rFonts w:ascii="Tahoma" w:hAnsi="Tahoma" w:cs="Tahoma"/>
                <w:bCs/>
                <w:sz w:val="22"/>
                <w:szCs w:val="22"/>
                <w:lang w:val="es-CO"/>
              </w:rPr>
              <w:t xml:space="preserve">que no están </w:t>
            </w:r>
            <w:r w:rsidR="0041555A">
              <w:rPr>
                <w:rFonts w:ascii="Tahoma" w:hAnsi="Tahoma" w:cs="Tahoma"/>
                <w:bCs/>
                <w:sz w:val="22"/>
                <w:szCs w:val="22"/>
                <w:lang w:val="es-CO"/>
              </w:rPr>
              <w:t xml:space="preserve">diligenciadas </w:t>
            </w:r>
            <w:r w:rsidR="00E87A63">
              <w:rPr>
                <w:rFonts w:ascii="Tahoma" w:hAnsi="Tahoma" w:cs="Tahoma"/>
                <w:bCs/>
                <w:sz w:val="22"/>
                <w:szCs w:val="22"/>
                <w:lang w:val="es-CO"/>
              </w:rPr>
              <w:t xml:space="preserve">correctamente, </w:t>
            </w:r>
            <w:r w:rsidR="004027F5">
              <w:rPr>
                <w:rFonts w:ascii="Tahoma" w:hAnsi="Tahoma" w:cs="Tahoma"/>
                <w:bCs/>
                <w:sz w:val="22"/>
                <w:szCs w:val="22"/>
                <w:lang w:val="es-CO"/>
              </w:rPr>
              <w:t>toda vez que e</w:t>
            </w:r>
            <w:r w:rsidR="004027F5">
              <w:rPr>
                <w:rFonts w:ascii="Tahoma" w:hAnsi="Tahoma" w:cs="Tahoma"/>
                <w:bCs/>
                <w:sz w:val="22"/>
                <w:szCs w:val="22"/>
                <w:lang w:val="es-CO"/>
              </w:rPr>
              <w:t xml:space="preserve">l Acta No. 1 del 15 de febrero de 2017 cuyo objetivo es “Elaborar la </w:t>
            </w:r>
            <w:r w:rsidR="004027F5">
              <w:rPr>
                <w:rFonts w:ascii="Tahoma" w:hAnsi="Tahoma" w:cs="Tahoma"/>
                <w:bCs/>
                <w:sz w:val="22"/>
                <w:szCs w:val="22"/>
                <w:lang w:val="es-CO"/>
              </w:rPr>
              <w:t>estrategia</w:t>
            </w:r>
            <w:r w:rsidR="004027F5">
              <w:rPr>
                <w:rFonts w:ascii="Tahoma" w:hAnsi="Tahoma" w:cs="Tahoma"/>
                <w:bCs/>
                <w:sz w:val="22"/>
                <w:szCs w:val="22"/>
                <w:lang w:val="es-CO"/>
              </w:rPr>
              <w:t xml:space="preserve"> para la Rendición de Cuentas</w:t>
            </w:r>
            <w:r w:rsidR="00276C80">
              <w:rPr>
                <w:rFonts w:ascii="Tahoma" w:hAnsi="Tahoma" w:cs="Tahoma"/>
                <w:bCs/>
                <w:sz w:val="22"/>
                <w:szCs w:val="22"/>
                <w:lang w:val="es-CO"/>
              </w:rPr>
              <w:t>”</w:t>
            </w:r>
            <w:r w:rsidR="004027F5">
              <w:rPr>
                <w:rFonts w:ascii="Tahoma" w:hAnsi="Tahoma" w:cs="Tahoma"/>
                <w:bCs/>
                <w:sz w:val="22"/>
                <w:szCs w:val="22"/>
                <w:lang w:val="es-CO"/>
              </w:rPr>
              <w:t>, no tien</w:t>
            </w:r>
            <w:r w:rsidR="004027F5">
              <w:rPr>
                <w:rFonts w:ascii="Tahoma" w:hAnsi="Tahoma" w:cs="Tahoma"/>
                <w:bCs/>
                <w:sz w:val="22"/>
                <w:szCs w:val="22"/>
                <w:lang w:val="es-CO"/>
              </w:rPr>
              <w:t>e</w:t>
            </w:r>
            <w:r w:rsidR="004027F5">
              <w:rPr>
                <w:rFonts w:ascii="Tahoma" w:hAnsi="Tahoma" w:cs="Tahoma"/>
                <w:bCs/>
                <w:sz w:val="22"/>
                <w:szCs w:val="22"/>
                <w:lang w:val="es-CO"/>
              </w:rPr>
              <w:t xml:space="preserve"> firma del Relator</w:t>
            </w:r>
            <w:r w:rsidR="004027F5">
              <w:rPr>
                <w:rFonts w:ascii="Tahoma" w:hAnsi="Tahoma" w:cs="Tahoma"/>
                <w:bCs/>
                <w:sz w:val="22"/>
                <w:szCs w:val="22"/>
                <w:lang w:val="es-CO"/>
              </w:rPr>
              <w:t xml:space="preserve"> y el Acta No. 3 del 6 de febrero de 2017, no establece el Objetivo de la Reunión</w:t>
            </w:r>
            <w:r w:rsidR="00653427">
              <w:rPr>
                <w:rFonts w:ascii="Tahoma" w:hAnsi="Tahoma" w:cs="Tahoma"/>
                <w:bCs/>
                <w:sz w:val="22"/>
                <w:szCs w:val="22"/>
                <w:lang w:val="es-CO"/>
              </w:rPr>
              <w:t>.</w:t>
            </w:r>
          </w:p>
          <w:p w14:paraId="46D7E3A2" w14:textId="77777777" w:rsidR="00653427" w:rsidRDefault="00653427" w:rsidP="00DE655F">
            <w:pPr>
              <w:jc w:val="both"/>
              <w:rPr>
                <w:rFonts w:ascii="Tahoma" w:hAnsi="Tahoma" w:cs="Tahoma"/>
                <w:bCs/>
                <w:sz w:val="22"/>
                <w:szCs w:val="22"/>
                <w:lang w:val="es-CO"/>
              </w:rPr>
            </w:pPr>
          </w:p>
          <w:p w14:paraId="3907554F" w14:textId="48B18CBB" w:rsidR="00E22182" w:rsidRPr="0059721A" w:rsidRDefault="00276C80" w:rsidP="00D3717B">
            <w:pPr>
              <w:jc w:val="both"/>
              <w:rPr>
                <w:rFonts w:ascii="Tahoma" w:hAnsi="Tahoma" w:cs="Tahoma"/>
                <w:bCs/>
                <w:sz w:val="22"/>
                <w:szCs w:val="22"/>
              </w:rPr>
            </w:pPr>
            <w:r>
              <w:rPr>
                <w:rFonts w:ascii="Tahoma" w:hAnsi="Tahoma" w:cs="Tahoma"/>
                <w:bCs/>
                <w:sz w:val="22"/>
                <w:szCs w:val="22"/>
                <w:lang w:val="es-CO"/>
              </w:rPr>
              <w:t>Así mismo</w:t>
            </w:r>
            <w:r w:rsidR="00AC3398">
              <w:rPr>
                <w:rFonts w:ascii="Tahoma" w:hAnsi="Tahoma" w:cs="Tahoma"/>
                <w:bCs/>
                <w:sz w:val="22"/>
                <w:szCs w:val="22"/>
                <w:lang w:val="es-CO"/>
              </w:rPr>
              <w:t>,</w:t>
            </w:r>
            <w:r>
              <w:rPr>
                <w:rFonts w:ascii="Tahoma" w:hAnsi="Tahoma" w:cs="Tahoma"/>
                <w:bCs/>
                <w:sz w:val="22"/>
                <w:szCs w:val="22"/>
                <w:lang w:val="es-CO"/>
              </w:rPr>
              <w:t xml:space="preserve"> la Unidad de Control Interno</w:t>
            </w:r>
            <w:r w:rsidR="00320B0F">
              <w:rPr>
                <w:rFonts w:ascii="Tahoma" w:hAnsi="Tahoma" w:cs="Tahoma"/>
                <w:bCs/>
                <w:sz w:val="22"/>
                <w:szCs w:val="22"/>
                <w:lang w:val="es-CO"/>
              </w:rPr>
              <w:t xml:space="preserve"> </w:t>
            </w:r>
            <w:r w:rsidR="00423C41">
              <w:rPr>
                <w:rFonts w:ascii="Tahoma" w:hAnsi="Tahoma" w:cs="Tahoma"/>
                <w:bCs/>
                <w:sz w:val="22"/>
                <w:szCs w:val="22"/>
                <w:lang w:val="es-CO"/>
              </w:rPr>
              <w:t>pudo establecer</w:t>
            </w:r>
            <w:r w:rsidR="00FE6E1D">
              <w:rPr>
                <w:rFonts w:ascii="Tahoma" w:hAnsi="Tahoma" w:cs="Tahoma"/>
                <w:bCs/>
                <w:sz w:val="22"/>
                <w:szCs w:val="22"/>
                <w:lang w:val="es-CO"/>
              </w:rPr>
              <w:t>,</w:t>
            </w:r>
            <w:r w:rsidR="00423C41">
              <w:rPr>
                <w:rFonts w:ascii="Tahoma" w:hAnsi="Tahoma" w:cs="Tahoma"/>
                <w:bCs/>
                <w:sz w:val="22"/>
                <w:szCs w:val="22"/>
                <w:lang w:val="es-CO"/>
              </w:rPr>
              <w:t xml:space="preserve"> </w:t>
            </w:r>
            <w:r w:rsidR="00320B0F">
              <w:rPr>
                <w:rFonts w:ascii="Tahoma" w:hAnsi="Tahoma" w:cs="Tahoma"/>
                <w:bCs/>
                <w:sz w:val="22"/>
                <w:szCs w:val="22"/>
                <w:lang w:val="es-CO"/>
              </w:rPr>
              <w:t xml:space="preserve">de acuerdo a las evidencias presentadas </w:t>
            </w:r>
            <w:r w:rsidR="00CE3CCC">
              <w:rPr>
                <w:rFonts w:ascii="Tahoma" w:hAnsi="Tahoma" w:cs="Tahoma"/>
                <w:bCs/>
                <w:sz w:val="22"/>
                <w:szCs w:val="22"/>
                <w:lang w:val="es-CO"/>
              </w:rPr>
              <w:t>para ejercer el derecho a la contradicción</w:t>
            </w:r>
            <w:r w:rsidR="004A527B">
              <w:rPr>
                <w:rFonts w:ascii="Tahoma" w:hAnsi="Tahoma" w:cs="Tahoma"/>
                <w:bCs/>
                <w:sz w:val="22"/>
                <w:szCs w:val="22"/>
                <w:lang w:val="es-CO"/>
              </w:rPr>
              <w:t xml:space="preserve"> </w:t>
            </w:r>
            <w:r w:rsidR="001B6D4D">
              <w:rPr>
                <w:rFonts w:ascii="Tahoma" w:hAnsi="Tahoma" w:cs="Tahoma"/>
                <w:bCs/>
                <w:sz w:val="22"/>
                <w:szCs w:val="22"/>
                <w:lang w:val="es-CO"/>
              </w:rPr>
              <w:t>sobre</w:t>
            </w:r>
            <w:r w:rsidR="004A527B">
              <w:rPr>
                <w:rFonts w:ascii="Tahoma" w:hAnsi="Tahoma" w:cs="Tahoma"/>
                <w:bCs/>
                <w:sz w:val="22"/>
                <w:szCs w:val="22"/>
                <w:lang w:val="es-CO"/>
              </w:rPr>
              <w:t xml:space="preserve"> los tres (3) Hallazgos</w:t>
            </w:r>
            <w:r w:rsidR="00E820A9">
              <w:rPr>
                <w:rFonts w:ascii="Tahoma" w:hAnsi="Tahoma" w:cs="Tahoma"/>
                <w:bCs/>
                <w:sz w:val="22"/>
                <w:szCs w:val="22"/>
                <w:lang w:val="es-CO"/>
              </w:rPr>
              <w:t xml:space="preserve"> generados</w:t>
            </w:r>
            <w:r w:rsidR="004A527B">
              <w:rPr>
                <w:rFonts w:ascii="Tahoma" w:hAnsi="Tahoma" w:cs="Tahoma"/>
                <w:bCs/>
                <w:sz w:val="22"/>
                <w:szCs w:val="22"/>
                <w:lang w:val="es-CO"/>
              </w:rPr>
              <w:t xml:space="preserve">, </w:t>
            </w:r>
            <w:r w:rsidR="00423C41">
              <w:rPr>
                <w:rFonts w:ascii="Tahoma" w:hAnsi="Tahoma" w:cs="Tahoma"/>
                <w:bCs/>
                <w:sz w:val="22"/>
                <w:szCs w:val="22"/>
                <w:lang w:val="es-CO"/>
              </w:rPr>
              <w:t xml:space="preserve">que las </w:t>
            </w:r>
            <w:r w:rsidR="00D66A57">
              <w:rPr>
                <w:rFonts w:ascii="Tahoma" w:hAnsi="Tahoma" w:cs="Tahoma"/>
                <w:bCs/>
                <w:sz w:val="22"/>
                <w:szCs w:val="22"/>
                <w:lang w:val="es-CO"/>
              </w:rPr>
              <w:t xml:space="preserve">actividades fueron desarrolladas </w:t>
            </w:r>
            <w:r w:rsidR="00D3717B">
              <w:rPr>
                <w:rFonts w:ascii="Tahoma" w:hAnsi="Tahoma" w:cs="Tahoma"/>
                <w:bCs/>
                <w:sz w:val="22"/>
                <w:szCs w:val="22"/>
                <w:lang w:val="es-CO"/>
              </w:rPr>
              <w:t xml:space="preserve">dentro de los plazos establecidos en los cronogramas del Plan Anticorrupción 2017, </w:t>
            </w:r>
            <w:r w:rsidR="00600A65">
              <w:rPr>
                <w:rFonts w:ascii="Tahoma" w:hAnsi="Tahoma" w:cs="Tahoma"/>
                <w:bCs/>
                <w:sz w:val="22"/>
                <w:szCs w:val="22"/>
                <w:lang w:val="es-CO"/>
              </w:rPr>
              <w:t xml:space="preserve">no obstante, </w:t>
            </w:r>
            <w:r w:rsidR="00B678D4">
              <w:rPr>
                <w:rFonts w:ascii="Tahoma" w:hAnsi="Tahoma" w:cs="Tahoma"/>
                <w:bCs/>
                <w:sz w:val="22"/>
                <w:szCs w:val="22"/>
                <w:lang w:val="es-CO"/>
              </w:rPr>
              <w:t xml:space="preserve">dichas evidencias no fueron </w:t>
            </w:r>
            <w:r w:rsidR="00AC3398">
              <w:rPr>
                <w:rFonts w:ascii="Tahoma" w:hAnsi="Tahoma" w:cs="Tahoma"/>
                <w:bCs/>
                <w:sz w:val="22"/>
                <w:szCs w:val="22"/>
                <w:lang w:val="es-CO"/>
              </w:rPr>
              <w:t>suministradas</w:t>
            </w:r>
            <w:r w:rsidR="00526E95">
              <w:rPr>
                <w:rFonts w:ascii="Tahoma" w:hAnsi="Tahoma" w:cs="Tahoma"/>
                <w:bCs/>
                <w:sz w:val="22"/>
                <w:szCs w:val="22"/>
                <w:lang w:val="es-CO"/>
              </w:rPr>
              <w:t xml:space="preserve"> </w:t>
            </w:r>
            <w:r w:rsidR="001B6D4D">
              <w:rPr>
                <w:rFonts w:ascii="Tahoma" w:hAnsi="Tahoma" w:cs="Tahoma"/>
                <w:bCs/>
                <w:sz w:val="22"/>
                <w:szCs w:val="22"/>
                <w:lang w:val="es-CO"/>
              </w:rPr>
              <w:t>dentro</w:t>
            </w:r>
            <w:r w:rsidR="00D66A57">
              <w:rPr>
                <w:rFonts w:ascii="Tahoma" w:hAnsi="Tahoma" w:cs="Tahoma"/>
                <w:bCs/>
                <w:sz w:val="22"/>
                <w:szCs w:val="22"/>
                <w:lang w:val="es-CO"/>
              </w:rPr>
              <w:t xml:space="preserve"> </w:t>
            </w:r>
            <w:r w:rsidR="001B6D4D">
              <w:rPr>
                <w:rFonts w:ascii="Tahoma" w:hAnsi="Tahoma" w:cs="Tahoma"/>
                <w:bCs/>
                <w:sz w:val="22"/>
                <w:szCs w:val="22"/>
                <w:lang w:val="es-CO"/>
              </w:rPr>
              <w:t>d</w:t>
            </w:r>
            <w:r w:rsidR="00D66A57">
              <w:rPr>
                <w:rFonts w:ascii="Tahoma" w:hAnsi="Tahoma" w:cs="Tahoma"/>
                <w:bCs/>
                <w:sz w:val="22"/>
                <w:szCs w:val="22"/>
                <w:lang w:val="es-CO"/>
              </w:rPr>
              <w:t>el</w:t>
            </w:r>
            <w:r w:rsidR="00526E95">
              <w:rPr>
                <w:rFonts w:ascii="Tahoma" w:hAnsi="Tahoma" w:cs="Tahoma"/>
                <w:bCs/>
                <w:sz w:val="22"/>
                <w:szCs w:val="22"/>
                <w:lang w:val="es-CO"/>
              </w:rPr>
              <w:t xml:space="preserve"> proceso auditor.</w:t>
            </w:r>
          </w:p>
        </w:tc>
      </w:tr>
    </w:tbl>
    <w:p w14:paraId="362CD5C2" w14:textId="77777777" w:rsidR="00E22182" w:rsidRDefault="00E22182" w:rsidP="00E22182">
      <w:pPr>
        <w:rPr>
          <w:color w:val="FF0000"/>
        </w:rPr>
      </w:pPr>
    </w:p>
    <w:p w14:paraId="27E477F6" w14:textId="303D79F9" w:rsidR="008800D9" w:rsidRDefault="00E073DF" w:rsidP="00E22182">
      <w:pPr>
        <w:rPr>
          <w:color w:val="FF0000"/>
        </w:rPr>
      </w:pPr>
      <w:r>
        <w:rPr>
          <w:rFonts w:ascii="Tahoma" w:hAnsi="Tahoma" w:cs="Tahoma"/>
          <w:b/>
          <w:bCs/>
          <w:color w:val="000000"/>
          <w:sz w:val="22"/>
          <w:szCs w:val="22"/>
          <w:lang w:eastAsia="es-CO"/>
        </w:rPr>
        <w:t xml:space="preserve">ENTREGA DE </w:t>
      </w:r>
      <w:r w:rsidRPr="004B76E3">
        <w:rPr>
          <w:rFonts w:ascii="Tahoma" w:hAnsi="Tahoma" w:cs="Tahoma"/>
          <w:b/>
          <w:bCs/>
          <w:color w:val="000000"/>
          <w:sz w:val="22"/>
          <w:szCs w:val="22"/>
          <w:lang w:eastAsia="es-CO"/>
        </w:rPr>
        <w:t xml:space="preserve">INFORME </w:t>
      </w:r>
      <w:r>
        <w:rPr>
          <w:rFonts w:ascii="Tahoma" w:hAnsi="Tahoma" w:cs="Tahoma"/>
          <w:b/>
          <w:bCs/>
          <w:color w:val="000000"/>
          <w:sz w:val="22"/>
          <w:szCs w:val="22"/>
          <w:lang w:eastAsia="es-CO"/>
        </w:rPr>
        <w:t>DEFINITIVO</w:t>
      </w:r>
    </w:p>
    <w:p w14:paraId="22D80855" w14:textId="77777777" w:rsidR="00E073DF" w:rsidRDefault="00E073DF" w:rsidP="00E22182">
      <w:pPr>
        <w:rPr>
          <w:color w:val="FF0000"/>
        </w:rPr>
      </w:pPr>
    </w:p>
    <w:p w14:paraId="38653BD8" w14:textId="4BDB4434" w:rsidR="00E073DF" w:rsidRDefault="00E073DF" w:rsidP="00E073DF">
      <w:pPr>
        <w:autoSpaceDE w:val="0"/>
        <w:autoSpaceDN w:val="0"/>
        <w:adjustRightInd w:val="0"/>
        <w:jc w:val="both"/>
        <w:rPr>
          <w:rFonts w:ascii="Tahoma" w:hAnsi="Tahoma" w:cs="Tahoma"/>
          <w:bCs/>
          <w:sz w:val="22"/>
          <w:szCs w:val="22"/>
        </w:rPr>
      </w:pPr>
      <w:r w:rsidRPr="004B76E3">
        <w:rPr>
          <w:rFonts w:ascii="Tahoma" w:hAnsi="Tahoma" w:cs="Tahoma"/>
          <w:bCs/>
          <w:sz w:val="22"/>
          <w:szCs w:val="22"/>
          <w:lang w:val="es-CO"/>
        </w:rPr>
        <w:t xml:space="preserve">Mediante </w:t>
      </w:r>
      <w:r>
        <w:rPr>
          <w:rFonts w:ascii="Tahoma" w:hAnsi="Tahoma" w:cs="Tahoma"/>
          <w:bCs/>
          <w:sz w:val="22"/>
          <w:szCs w:val="22"/>
          <w:lang w:val="es-CO"/>
        </w:rPr>
        <w:t xml:space="preserve">correo electrónico se hace entrega del </w:t>
      </w:r>
      <w:r w:rsidRPr="004B76E3">
        <w:rPr>
          <w:rFonts w:ascii="Tahoma" w:hAnsi="Tahoma" w:cs="Tahoma"/>
          <w:bCs/>
          <w:sz w:val="22"/>
          <w:szCs w:val="22"/>
          <w:lang w:val="es-CO"/>
        </w:rPr>
        <w:t xml:space="preserve">Informe </w:t>
      </w:r>
      <w:r>
        <w:rPr>
          <w:rFonts w:ascii="Tahoma" w:hAnsi="Tahoma" w:cs="Tahoma"/>
          <w:bCs/>
          <w:sz w:val="22"/>
          <w:szCs w:val="22"/>
        </w:rPr>
        <w:t>Final de la Auditoría Especial No. 05-2017 correspondiente al Primer Seguimiento al Plan Anticorrupción y Atención al Ciudadano y Código de Buen Gobierno 2017, con corte al 30 de abril de 2017, el cual queda sin Hallazgos y por lo tanto, no se genera Plan de Mejoramiento.</w:t>
      </w:r>
    </w:p>
    <w:p w14:paraId="1EB5AEA7" w14:textId="77777777" w:rsidR="00E073DF" w:rsidRDefault="00E073DF" w:rsidP="00E073DF">
      <w:pPr>
        <w:autoSpaceDE w:val="0"/>
        <w:autoSpaceDN w:val="0"/>
        <w:adjustRightInd w:val="0"/>
        <w:jc w:val="both"/>
        <w:rPr>
          <w:rFonts w:ascii="Tahoma" w:hAnsi="Tahoma" w:cs="Tahoma"/>
          <w:bCs/>
          <w:sz w:val="22"/>
          <w:szCs w:val="22"/>
        </w:rPr>
      </w:pPr>
    </w:p>
    <w:p w14:paraId="54C46E75" w14:textId="3AFA06B3" w:rsidR="00E073DF" w:rsidRDefault="00E073DF" w:rsidP="00E073DF">
      <w:pPr>
        <w:jc w:val="both"/>
        <w:rPr>
          <w:color w:val="FF0000"/>
        </w:rPr>
      </w:pPr>
      <w:r>
        <w:rPr>
          <w:rFonts w:ascii="Tahoma" w:hAnsi="Tahoma" w:cs="Tahoma"/>
          <w:bCs/>
          <w:sz w:val="22"/>
          <w:szCs w:val="22"/>
        </w:rPr>
        <w:lastRenderedPageBreak/>
        <w:t>Con el fin de dar cumplimiento a los términos para realizar el seguimiento por parte de la Unidad de Control Interno, establecidos en el Capítulo V de la “Guía Estrategias para la Construcción y de Atención al Ciudadano 2015”, se publicará en la página web de la Alcaldía este Informe Definitivo de la Auditoría Especial No. 05-2017, correspondiente al Primer Seguimiento al Plan Anticorrupción y de Atención al Ciudadano y Código de Buen Gobierno con corte al 30 de abril de 2017.</w:t>
      </w:r>
    </w:p>
    <w:p w14:paraId="46FB7932" w14:textId="77777777" w:rsidR="00E073DF" w:rsidRDefault="00E073DF" w:rsidP="00E073DF">
      <w:pPr>
        <w:jc w:val="both"/>
        <w:rPr>
          <w:color w:val="FF0000"/>
        </w:rPr>
      </w:pPr>
    </w:p>
    <w:p w14:paraId="1CDF2005" w14:textId="77777777" w:rsidR="00E22182" w:rsidRPr="00D07C77" w:rsidRDefault="00E22182" w:rsidP="00E22182">
      <w:pPr>
        <w:rPr>
          <w:rFonts w:ascii="Tahoma" w:hAnsi="Tahoma" w:cs="Tahoma"/>
          <w:bCs/>
          <w:color w:val="FF0000"/>
          <w:sz w:val="22"/>
          <w:szCs w:val="22"/>
          <w:lang w:val="es-CO"/>
        </w:rPr>
      </w:pPr>
    </w:p>
    <w:p w14:paraId="36DC189D" w14:textId="77777777" w:rsidR="00E22182" w:rsidRPr="00A65F65" w:rsidRDefault="00E22182" w:rsidP="00E22182">
      <w:pPr>
        <w:rPr>
          <w:rFonts w:ascii="Tahoma" w:hAnsi="Tahoma" w:cs="Tahoma"/>
          <w:bCs/>
          <w:sz w:val="22"/>
          <w:szCs w:val="22"/>
          <w:lang w:val="es-CO"/>
        </w:rPr>
      </w:pPr>
      <w:r w:rsidRPr="00A65F65">
        <w:rPr>
          <w:rFonts w:ascii="Tahoma" w:hAnsi="Tahoma" w:cs="Tahoma"/>
          <w:bCs/>
          <w:sz w:val="22"/>
          <w:szCs w:val="22"/>
          <w:lang w:val="es-CO"/>
        </w:rPr>
        <w:t>Atentamente,</w:t>
      </w:r>
    </w:p>
    <w:p w14:paraId="7C16B15C" w14:textId="77777777" w:rsidR="00E22182" w:rsidRDefault="00E22182" w:rsidP="00F2595C">
      <w:pPr>
        <w:autoSpaceDE w:val="0"/>
        <w:autoSpaceDN w:val="0"/>
        <w:adjustRightInd w:val="0"/>
        <w:rPr>
          <w:rFonts w:ascii="Tahoma" w:hAnsi="Tahoma" w:cs="Tahoma"/>
          <w:b/>
          <w:bCs/>
          <w:color w:val="000000"/>
          <w:sz w:val="22"/>
          <w:szCs w:val="22"/>
          <w:lang w:eastAsia="es-CO"/>
        </w:rPr>
      </w:pPr>
    </w:p>
    <w:p w14:paraId="0D9F14D4" w14:textId="77777777" w:rsidR="00E22182" w:rsidRDefault="00E22182" w:rsidP="00F2595C">
      <w:pPr>
        <w:autoSpaceDE w:val="0"/>
        <w:autoSpaceDN w:val="0"/>
        <w:adjustRightInd w:val="0"/>
        <w:rPr>
          <w:rFonts w:ascii="Tahoma" w:hAnsi="Tahoma" w:cs="Tahoma"/>
          <w:b/>
          <w:bCs/>
          <w:color w:val="000000"/>
          <w:sz w:val="22"/>
          <w:szCs w:val="22"/>
          <w:lang w:eastAsia="es-CO"/>
        </w:rPr>
      </w:pPr>
    </w:p>
    <w:p w14:paraId="3847B322" w14:textId="77777777" w:rsidR="00973081" w:rsidRDefault="00973081" w:rsidP="00942170">
      <w:pPr>
        <w:rPr>
          <w:rFonts w:ascii="Tahoma" w:hAnsi="Tahoma" w:cs="Tahoma"/>
          <w:bCs/>
          <w:sz w:val="16"/>
          <w:szCs w:val="16"/>
        </w:rPr>
      </w:pPr>
      <w:r>
        <w:rPr>
          <w:noProof/>
          <w:lang w:val="es-CO" w:eastAsia="es-CO"/>
        </w:rPr>
        <w:drawing>
          <wp:inline distT="0" distB="0" distL="0" distR="0" wp14:anchorId="3A28BD90" wp14:editId="47FD070B">
            <wp:extent cx="1990725" cy="10504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93174" cy="1051749"/>
                    </a:xfrm>
                    <a:prstGeom prst="rect">
                      <a:avLst/>
                    </a:prstGeom>
                  </pic:spPr>
                </pic:pic>
              </a:graphicData>
            </a:graphic>
          </wp:inline>
        </w:drawing>
      </w:r>
    </w:p>
    <w:p w14:paraId="45932E82" w14:textId="77777777" w:rsidR="00973081" w:rsidRDefault="00973081" w:rsidP="00942170">
      <w:pPr>
        <w:rPr>
          <w:rFonts w:ascii="Tahoma" w:hAnsi="Tahoma" w:cs="Tahoma"/>
          <w:bCs/>
          <w:sz w:val="16"/>
          <w:szCs w:val="16"/>
        </w:rPr>
      </w:pPr>
    </w:p>
    <w:p w14:paraId="3A6C16E8" w14:textId="77777777" w:rsidR="00973081" w:rsidRDefault="00973081" w:rsidP="00942170">
      <w:pPr>
        <w:rPr>
          <w:rFonts w:ascii="Tahoma" w:hAnsi="Tahoma" w:cs="Tahoma"/>
          <w:bCs/>
          <w:sz w:val="16"/>
          <w:szCs w:val="16"/>
        </w:rPr>
      </w:pPr>
    </w:p>
    <w:p w14:paraId="3C591F11" w14:textId="31AFEFE7" w:rsidR="004067F9" w:rsidRPr="002B15B4" w:rsidRDefault="00FC2860" w:rsidP="00942170">
      <w:pPr>
        <w:rPr>
          <w:rFonts w:ascii="Tahoma" w:hAnsi="Tahoma" w:cs="Tahoma"/>
          <w:bCs/>
          <w:sz w:val="16"/>
          <w:szCs w:val="16"/>
        </w:rPr>
      </w:pPr>
      <w:r w:rsidRPr="002B15B4">
        <w:rPr>
          <w:rFonts w:ascii="Tahoma" w:hAnsi="Tahoma" w:cs="Tahoma"/>
          <w:bCs/>
          <w:sz w:val="16"/>
          <w:szCs w:val="16"/>
        </w:rPr>
        <w:t>FRF</w:t>
      </w:r>
      <w:bookmarkStart w:id="0" w:name="_GoBack"/>
      <w:bookmarkEnd w:id="0"/>
    </w:p>
    <w:sectPr w:rsidR="004067F9" w:rsidRPr="002B15B4" w:rsidSect="00517B45">
      <w:headerReference w:type="default" r:id="rId12"/>
      <w:footerReference w:type="default" r:id="rId13"/>
      <w:pgSz w:w="12240" w:h="15840"/>
      <w:pgMar w:top="2444" w:right="1701" w:bottom="2835"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0DAF" w14:textId="77777777" w:rsidR="00981DCF" w:rsidRDefault="00981DCF" w:rsidP="00151BDE">
      <w:r>
        <w:separator/>
      </w:r>
    </w:p>
  </w:endnote>
  <w:endnote w:type="continuationSeparator" w:id="0">
    <w:p w14:paraId="7CC27301" w14:textId="77777777" w:rsidR="00981DCF" w:rsidRDefault="00981DC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EDD8" w14:textId="0DA07FC8" w:rsidR="00734DA7" w:rsidRDefault="00734DA7">
    <w:pPr>
      <w:pStyle w:val="Piedepgina"/>
      <w:jc w:val="right"/>
    </w:pPr>
    <w:r>
      <w:rPr>
        <w:noProof/>
        <w:lang w:val="es-CO" w:eastAsia="es-CO"/>
      </w:rPr>
      <w:drawing>
        <wp:anchor distT="0" distB="0" distL="114300" distR="114300" simplePos="0" relativeHeight="251660288" behindDoc="1" locked="0" layoutInCell="1" allowOverlap="1" wp14:anchorId="6152C637" wp14:editId="76C1FA8B">
          <wp:simplePos x="0" y="0"/>
          <wp:positionH relativeFrom="column">
            <wp:posOffset>-1093470</wp:posOffset>
          </wp:positionH>
          <wp:positionV relativeFrom="paragraph">
            <wp:posOffset>-716280</wp:posOffset>
          </wp:positionV>
          <wp:extent cx="7818120" cy="1537525"/>
          <wp:effectExtent l="0" t="0" r="0" b="571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462539700"/>
        <w:docPartObj>
          <w:docPartGallery w:val="Page Numbers (Bottom of Page)"/>
          <w:docPartUnique/>
        </w:docPartObj>
      </w:sdtPr>
      <w:sdtEndPr/>
      <w:sdtContent>
        <w:sdt>
          <w:sdtPr>
            <w:id w:val="860082579"/>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973081">
              <w:rPr>
                <w:b/>
                <w:bCs/>
                <w:noProof/>
              </w:rPr>
              <w:t>16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73081">
              <w:rPr>
                <w:b/>
                <w:bCs/>
                <w:noProof/>
              </w:rPr>
              <w:t>16</w:t>
            </w:r>
            <w:r>
              <w:rPr>
                <w:b/>
                <w:bCs/>
              </w:rPr>
              <w:fldChar w:fldCharType="end"/>
            </w:r>
          </w:sdtContent>
        </w:sdt>
      </w:sdtContent>
    </w:sdt>
  </w:p>
  <w:p w14:paraId="5B6C767E" w14:textId="48C0040C" w:rsidR="00734DA7" w:rsidRDefault="00734D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8D94" w14:textId="77777777" w:rsidR="00981DCF" w:rsidRDefault="00981DCF" w:rsidP="00151BDE">
      <w:r>
        <w:separator/>
      </w:r>
    </w:p>
  </w:footnote>
  <w:footnote w:type="continuationSeparator" w:id="0">
    <w:p w14:paraId="410ABBE3" w14:textId="77777777" w:rsidR="00981DCF" w:rsidRDefault="00981DCF"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1C2410D4" w:rsidR="00734DA7" w:rsidRDefault="006B27CA">
    <w:pPr>
      <w:pStyle w:val="Encabezado"/>
    </w:pPr>
    <w:r>
      <w:rPr>
        <w:noProof/>
        <w:lang w:val="es-CO" w:eastAsia="es-CO"/>
      </w:rPr>
      <w:drawing>
        <wp:anchor distT="0" distB="0" distL="114300" distR="114300" simplePos="0" relativeHeight="251662336" behindDoc="1" locked="0" layoutInCell="1" allowOverlap="1" wp14:anchorId="2EA658A4" wp14:editId="56A699CB">
          <wp:simplePos x="0" y="0"/>
          <wp:positionH relativeFrom="column">
            <wp:posOffset>-1096190</wp:posOffset>
          </wp:positionH>
          <wp:positionV relativeFrom="paragraph">
            <wp:posOffset>-8962</wp:posOffset>
          </wp:positionV>
          <wp:extent cx="7839764" cy="10145214"/>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764" cy="10145214"/>
                  </a:xfrm>
                  <a:prstGeom prst="rect">
                    <a:avLst/>
                  </a:prstGeom>
                </pic:spPr>
              </pic:pic>
            </a:graphicData>
          </a:graphic>
          <wp14:sizeRelH relativeFrom="page">
            <wp14:pctWidth>0</wp14:pctWidth>
          </wp14:sizeRelH>
          <wp14:sizeRelV relativeFrom="page">
            <wp14:pctHeight>0</wp14:pctHeight>
          </wp14:sizeRelV>
        </wp:anchor>
      </w:drawing>
    </w:r>
    <w:r w:rsidR="00734DA7">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734DA7" w:rsidRDefault="00734DA7">
    <w:pPr>
      <w:pStyle w:val="Encabezado"/>
    </w:pPr>
  </w:p>
  <w:p w14:paraId="3FFC897F" w14:textId="77777777" w:rsidR="00734DA7" w:rsidRDefault="00734DA7">
    <w:pPr>
      <w:pStyle w:val="Encabezado"/>
    </w:pPr>
  </w:p>
  <w:p w14:paraId="5633B463" w14:textId="77777777" w:rsidR="00734DA7" w:rsidRDefault="00734DA7">
    <w:pPr>
      <w:pStyle w:val="Encabezado"/>
    </w:pPr>
  </w:p>
  <w:p w14:paraId="189C1F58" w14:textId="77777777" w:rsidR="00734DA7" w:rsidRDefault="00734DA7">
    <w:pPr>
      <w:pStyle w:val="Encabezado"/>
    </w:pPr>
  </w:p>
  <w:p w14:paraId="386B4398" w14:textId="77777777" w:rsidR="00734DA7" w:rsidRDefault="00734DA7">
    <w:pPr>
      <w:pStyle w:val="Encabezado"/>
    </w:pPr>
  </w:p>
  <w:p w14:paraId="18DFE0EF" w14:textId="77777777" w:rsidR="00734DA7" w:rsidRDefault="00734DA7" w:rsidP="00E77C96">
    <w:pPr>
      <w:pStyle w:val="Encabezado"/>
      <w:jc w:val="center"/>
      <w:rPr>
        <w:rFonts w:asciiTheme="majorHAnsi" w:hAnsiTheme="majorHAnsi"/>
        <w:b/>
      </w:rPr>
    </w:pPr>
  </w:p>
  <w:p w14:paraId="5066EB85" w14:textId="77777777" w:rsidR="006B27CA" w:rsidRDefault="006B27CA" w:rsidP="00E77C96">
    <w:pPr>
      <w:pStyle w:val="Encabezado"/>
      <w:jc w:val="center"/>
      <w:rPr>
        <w:rFonts w:asciiTheme="majorHAnsi" w:hAnsiTheme="majorHAnsi"/>
        <w:b/>
      </w:rPr>
    </w:pPr>
  </w:p>
  <w:p w14:paraId="440A65F0" w14:textId="77777777" w:rsidR="006B27CA" w:rsidRDefault="006B27CA" w:rsidP="00E77C96">
    <w:pPr>
      <w:pStyle w:val="Encabezado"/>
      <w:jc w:val="center"/>
      <w:rPr>
        <w:rFonts w:asciiTheme="majorHAnsi" w:hAnsiTheme="majorHAnsi"/>
        <w:b/>
      </w:rPr>
    </w:pPr>
  </w:p>
  <w:p w14:paraId="070ED958" w14:textId="0FCA7D21" w:rsidR="00734DA7" w:rsidRDefault="00734DA7" w:rsidP="00E77C96">
    <w:pPr>
      <w:pStyle w:val="Encabezado"/>
      <w:jc w:val="center"/>
      <w:rPr>
        <w:rFonts w:asciiTheme="majorHAnsi" w:hAnsiTheme="majorHAnsi"/>
        <w:b/>
      </w:rPr>
    </w:pPr>
    <w:r>
      <w:rPr>
        <w:rFonts w:asciiTheme="majorHAnsi" w:hAnsiTheme="majorHAnsi"/>
        <w:b/>
      </w:rPr>
      <w:t xml:space="preserve">INFORME </w:t>
    </w:r>
    <w:r w:rsidR="00993296">
      <w:rPr>
        <w:rFonts w:asciiTheme="majorHAnsi" w:hAnsiTheme="majorHAnsi"/>
        <w:b/>
      </w:rPr>
      <w:t>FINAL</w:t>
    </w:r>
    <w:r>
      <w:rPr>
        <w:rFonts w:asciiTheme="majorHAnsi" w:hAnsiTheme="majorHAnsi"/>
        <w:b/>
      </w:rPr>
      <w:t xml:space="preserve"> AUDITORIA ESPECIAL</w:t>
    </w:r>
    <w:r w:rsidRPr="00E77C96">
      <w:rPr>
        <w:rFonts w:asciiTheme="majorHAnsi" w:hAnsiTheme="majorHAnsi"/>
        <w:b/>
      </w:rPr>
      <w:t xml:space="preserve"> N°</w:t>
    </w:r>
    <w:r>
      <w:rPr>
        <w:rFonts w:asciiTheme="majorHAnsi" w:hAnsiTheme="majorHAnsi"/>
        <w:b/>
      </w:rPr>
      <w:t xml:space="preserve"> 05</w:t>
    </w:r>
    <w:r w:rsidRPr="00E77C96">
      <w:rPr>
        <w:rFonts w:asciiTheme="majorHAnsi" w:hAnsiTheme="majorHAnsi"/>
        <w:b/>
      </w:rPr>
      <w:t>-</w:t>
    </w:r>
    <w:r>
      <w:rPr>
        <w:rFonts w:asciiTheme="majorHAnsi" w:hAnsiTheme="majorHAnsi"/>
        <w:b/>
      </w:rPr>
      <w:t xml:space="preserve"> </w:t>
    </w:r>
    <w:r w:rsidRPr="00E77C96">
      <w:rPr>
        <w:rFonts w:asciiTheme="majorHAnsi" w:hAnsiTheme="majorHAnsi"/>
        <w:b/>
      </w:rPr>
      <w:t>201</w:t>
    </w:r>
    <w:r>
      <w:rPr>
        <w:rFonts w:asciiTheme="majorHAnsi" w:hAnsiTheme="majorHAnsi"/>
        <w:b/>
      </w:rPr>
      <w:t xml:space="preserve">7 </w:t>
    </w:r>
  </w:p>
  <w:p w14:paraId="44E280A9" w14:textId="4CB9015A" w:rsidR="00734DA7" w:rsidRPr="00675FB0" w:rsidRDefault="00734DA7" w:rsidP="00675FB0">
    <w:pPr>
      <w:pStyle w:val="Encabezado"/>
      <w:jc w:val="center"/>
      <w:rPr>
        <w:rFonts w:asciiTheme="majorHAnsi" w:hAnsiTheme="majorHAnsi"/>
        <w:b/>
      </w:rPr>
    </w:pPr>
    <w:r>
      <w:rPr>
        <w:rFonts w:asciiTheme="majorHAnsi" w:hAnsiTheme="majorHAnsi"/>
        <w:b/>
      </w:rPr>
      <w:t xml:space="preserve">PLAN ANTICORRUPCIÓN </w:t>
    </w:r>
    <w:r w:rsidRPr="00675FB0">
      <w:rPr>
        <w:rFonts w:asciiTheme="majorHAnsi" w:hAnsiTheme="majorHAnsi"/>
        <w:b/>
      </w:rPr>
      <w:t>Y DE ATENCIÓN AL CIUDADANO</w:t>
    </w:r>
  </w:p>
  <w:p w14:paraId="04890004" w14:textId="4F55CF6D" w:rsidR="00734DA7" w:rsidRDefault="00734DA7" w:rsidP="00675FB0">
    <w:pPr>
      <w:pStyle w:val="Encabezado"/>
      <w:jc w:val="center"/>
      <w:rPr>
        <w:rFonts w:asciiTheme="majorHAnsi" w:hAnsiTheme="majorHAnsi"/>
        <w:b/>
      </w:rPr>
    </w:pPr>
    <w:r w:rsidRPr="00675FB0">
      <w:rPr>
        <w:rFonts w:asciiTheme="majorHAnsi" w:hAnsiTheme="majorHAnsi"/>
        <w:b/>
      </w:rPr>
      <w:t>Y CÓDIGO DE BUEN GOBIERNO</w:t>
    </w:r>
    <w:r>
      <w:rPr>
        <w:rFonts w:asciiTheme="majorHAnsi" w:hAnsiTheme="majorHAnsi"/>
        <w:b/>
      </w:rPr>
      <w:t xml:space="preserve"> – con corte a abril 30 de 2017</w:t>
    </w:r>
  </w:p>
  <w:p w14:paraId="3578580B" w14:textId="5F419652" w:rsidR="00734DA7" w:rsidRDefault="00734DA7" w:rsidP="00577EED">
    <w:pPr>
      <w:pStyle w:val="Encabezado"/>
      <w:jc w:val="center"/>
      <w:rPr>
        <w:rFonts w:asciiTheme="majorHAnsi" w:hAnsiTheme="majorHAnsi"/>
        <w:b/>
      </w:rPr>
    </w:pPr>
    <w:r>
      <w:rPr>
        <w:rFonts w:asciiTheme="majorHAnsi" w:hAnsiTheme="majorHAnsi"/>
        <w:b/>
      </w:rPr>
      <w:t>ALCALDIA DE MANIZALES</w:t>
    </w:r>
  </w:p>
  <w:p w14:paraId="1C50EC24" w14:textId="77777777" w:rsidR="00734DA7" w:rsidRDefault="00734DA7" w:rsidP="00577EED">
    <w:pPr>
      <w:pStyle w:val="Encabezado"/>
      <w:jc w:val="center"/>
      <w:rPr>
        <w:rFonts w:asciiTheme="majorHAnsi" w:hAnsiTheme="majorHAnsi"/>
        <w:b/>
      </w:rPr>
    </w:pPr>
  </w:p>
  <w:p w14:paraId="74505B7A" w14:textId="48BA7DC9" w:rsidR="00734DA7" w:rsidRDefault="00734DA7" w:rsidP="00577EED">
    <w:pPr>
      <w:pStyle w:val="Encabezado"/>
      <w:jc w:val="center"/>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734DA7" w:rsidRDefault="00734DA7">
    <w:pPr>
      <w:pStyle w:val="Encabezado"/>
    </w:pPr>
  </w:p>
  <w:p w14:paraId="242CD02C" w14:textId="77777777" w:rsidR="00734DA7" w:rsidRDefault="00734DA7">
    <w:pPr>
      <w:pStyle w:val="Encabezado"/>
    </w:pPr>
  </w:p>
  <w:p w14:paraId="051A3210" w14:textId="77777777" w:rsidR="00734DA7" w:rsidRDefault="00734DA7" w:rsidP="00F822DA">
    <w:pPr>
      <w:pStyle w:val="Encabezado"/>
      <w:jc w:val="center"/>
      <w:rPr>
        <w:rFonts w:ascii="Century Gothic" w:hAnsi="Century Gothic"/>
        <w:b/>
      </w:rPr>
    </w:pPr>
  </w:p>
  <w:p w14:paraId="242285B4" w14:textId="751297D1" w:rsidR="00734DA7" w:rsidRPr="00F822DA" w:rsidRDefault="00734DA7"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A63ED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06D61"/>
    <w:multiLevelType w:val="hybridMultilevel"/>
    <w:tmpl w:val="711474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92165"/>
    <w:multiLevelType w:val="hybridMultilevel"/>
    <w:tmpl w:val="B882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C47A5"/>
    <w:multiLevelType w:val="hybridMultilevel"/>
    <w:tmpl w:val="81B8E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904DAE"/>
    <w:multiLevelType w:val="hybridMultilevel"/>
    <w:tmpl w:val="705AB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660C79"/>
    <w:multiLevelType w:val="hybridMultilevel"/>
    <w:tmpl w:val="8C32F7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39F060C"/>
    <w:multiLevelType w:val="hybridMultilevel"/>
    <w:tmpl w:val="363641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BF7DCB"/>
    <w:multiLevelType w:val="hybridMultilevel"/>
    <w:tmpl w:val="467204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25274EC"/>
    <w:multiLevelType w:val="hybridMultilevel"/>
    <w:tmpl w:val="B256F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4A10909"/>
    <w:multiLevelType w:val="hybridMultilevel"/>
    <w:tmpl w:val="BCC4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304236"/>
    <w:multiLevelType w:val="hybridMultilevel"/>
    <w:tmpl w:val="B77C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DCA74BD"/>
    <w:multiLevelType w:val="hybridMultilevel"/>
    <w:tmpl w:val="712C1C3E"/>
    <w:lvl w:ilvl="0" w:tplc="E220813C">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4658F8"/>
    <w:multiLevelType w:val="hybridMultilevel"/>
    <w:tmpl w:val="F91A1ED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4">
    <w:nsid w:val="55100445"/>
    <w:multiLevelType w:val="hybridMultilevel"/>
    <w:tmpl w:val="F9887D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16">
    <w:nsid w:val="5C0B6555"/>
    <w:multiLevelType w:val="hybridMultilevel"/>
    <w:tmpl w:val="83EA4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8F120E2"/>
    <w:multiLevelType w:val="hybridMultilevel"/>
    <w:tmpl w:val="B2A85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BE20ADB"/>
    <w:multiLevelType w:val="hybridMultilevel"/>
    <w:tmpl w:val="12B40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3909D5"/>
    <w:multiLevelType w:val="hybridMultilevel"/>
    <w:tmpl w:val="0E1A38E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5"/>
  </w:num>
  <w:num w:numId="5">
    <w:abstractNumId w:val="12"/>
  </w:num>
  <w:num w:numId="6">
    <w:abstractNumId w:val="1"/>
  </w:num>
  <w:num w:numId="7">
    <w:abstractNumId w:val="13"/>
  </w:num>
  <w:num w:numId="8">
    <w:abstractNumId w:val="7"/>
  </w:num>
  <w:num w:numId="9">
    <w:abstractNumId w:val="18"/>
  </w:num>
  <w:num w:numId="10">
    <w:abstractNumId w:val="16"/>
  </w:num>
  <w:num w:numId="11">
    <w:abstractNumId w:val="0"/>
  </w:num>
  <w:num w:numId="12">
    <w:abstractNumId w:val="2"/>
  </w:num>
  <w:num w:numId="13">
    <w:abstractNumId w:val="6"/>
  </w:num>
  <w:num w:numId="14">
    <w:abstractNumId w:val="8"/>
  </w:num>
  <w:num w:numId="15">
    <w:abstractNumId w:val="19"/>
  </w:num>
  <w:num w:numId="16">
    <w:abstractNumId w:val="3"/>
  </w:num>
  <w:num w:numId="17">
    <w:abstractNumId w:val="9"/>
  </w:num>
  <w:num w:numId="18">
    <w:abstractNumId w:val="11"/>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0265"/>
    <w:rsid w:val="00000274"/>
    <w:rsid w:val="00000688"/>
    <w:rsid w:val="00002341"/>
    <w:rsid w:val="00002F82"/>
    <w:rsid w:val="00007807"/>
    <w:rsid w:val="00007D78"/>
    <w:rsid w:val="00010F72"/>
    <w:rsid w:val="00011F4E"/>
    <w:rsid w:val="000120C6"/>
    <w:rsid w:val="000129E4"/>
    <w:rsid w:val="00012D9C"/>
    <w:rsid w:val="00013794"/>
    <w:rsid w:val="000145B8"/>
    <w:rsid w:val="00014D19"/>
    <w:rsid w:val="00015E08"/>
    <w:rsid w:val="00017A48"/>
    <w:rsid w:val="00020BE4"/>
    <w:rsid w:val="0002342A"/>
    <w:rsid w:val="000310DC"/>
    <w:rsid w:val="00031C98"/>
    <w:rsid w:val="0003275B"/>
    <w:rsid w:val="00034CE3"/>
    <w:rsid w:val="00034D20"/>
    <w:rsid w:val="0003525D"/>
    <w:rsid w:val="00035B19"/>
    <w:rsid w:val="00035D5C"/>
    <w:rsid w:val="00035DC1"/>
    <w:rsid w:val="00035FFB"/>
    <w:rsid w:val="00036AEE"/>
    <w:rsid w:val="00047728"/>
    <w:rsid w:val="0005074E"/>
    <w:rsid w:val="00053391"/>
    <w:rsid w:val="0005377E"/>
    <w:rsid w:val="00055AE0"/>
    <w:rsid w:val="00056D54"/>
    <w:rsid w:val="00057917"/>
    <w:rsid w:val="00062855"/>
    <w:rsid w:val="00062C5D"/>
    <w:rsid w:val="00063A3C"/>
    <w:rsid w:val="00064B4D"/>
    <w:rsid w:val="00065215"/>
    <w:rsid w:val="00065860"/>
    <w:rsid w:val="0006590A"/>
    <w:rsid w:val="00065C6A"/>
    <w:rsid w:val="00067EFA"/>
    <w:rsid w:val="00070434"/>
    <w:rsid w:val="000724BF"/>
    <w:rsid w:val="000748BF"/>
    <w:rsid w:val="00074ADF"/>
    <w:rsid w:val="00075CAD"/>
    <w:rsid w:val="000763F2"/>
    <w:rsid w:val="0007695D"/>
    <w:rsid w:val="00077044"/>
    <w:rsid w:val="00080947"/>
    <w:rsid w:val="00080CC7"/>
    <w:rsid w:val="00080F8B"/>
    <w:rsid w:val="00082739"/>
    <w:rsid w:val="0008310C"/>
    <w:rsid w:val="0008322D"/>
    <w:rsid w:val="000873B6"/>
    <w:rsid w:val="000874A0"/>
    <w:rsid w:val="00087AE2"/>
    <w:rsid w:val="00092B8A"/>
    <w:rsid w:val="0009347E"/>
    <w:rsid w:val="00093EB2"/>
    <w:rsid w:val="00094B0E"/>
    <w:rsid w:val="00095C3D"/>
    <w:rsid w:val="00095F7B"/>
    <w:rsid w:val="00095FA2"/>
    <w:rsid w:val="00097E43"/>
    <w:rsid w:val="000A11C4"/>
    <w:rsid w:val="000A2399"/>
    <w:rsid w:val="000A2ABC"/>
    <w:rsid w:val="000A3125"/>
    <w:rsid w:val="000A5040"/>
    <w:rsid w:val="000A6325"/>
    <w:rsid w:val="000B2B67"/>
    <w:rsid w:val="000B32B8"/>
    <w:rsid w:val="000B64E0"/>
    <w:rsid w:val="000B7B24"/>
    <w:rsid w:val="000C0FB1"/>
    <w:rsid w:val="000C1E5E"/>
    <w:rsid w:val="000C2B51"/>
    <w:rsid w:val="000C4755"/>
    <w:rsid w:val="000C67C5"/>
    <w:rsid w:val="000C6867"/>
    <w:rsid w:val="000C7E65"/>
    <w:rsid w:val="000D03EE"/>
    <w:rsid w:val="000D058B"/>
    <w:rsid w:val="000D205E"/>
    <w:rsid w:val="000D2EB6"/>
    <w:rsid w:val="000D344F"/>
    <w:rsid w:val="000D345A"/>
    <w:rsid w:val="000D3D3A"/>
    <w:rsid w:val="000D4026"/>
    <w:rsid w:val="000D4291"/>
    <w:rsid w:val="000D4487"/>
    <w:rsid w:val="000D4938"/>
    <w:rsid w:val="000D5BCD"/>
    <w:rsid w:val="000D7B00"/>
    <w:rsid w:val="000E0DA1"/>
    <w:rsid w:val="000E3EEB"/>
    <w:rsid w:val="000E4BAB"/>
    <w:rsid w:val="000E4F9A"/>
    <w:rsid w:val="000E5EF5"/>
    <w:rsid w:val="000F06EA"/>
    <w:rsid w:val="000F36D7"/>
    <w:rsid w:val="000F75CD"/>
    <w:rsid w:val="000F7A18"/>
    <w:rsid w:val="00100BE0"/>
    <w:rsid w:val="001026F4"/>
    <w:rsid w:val="00103CFA"/>
    <w:rsid w:val="00104365"/>
    <w:rsid w:val="001046D2"/>
    <w:rsid w:val="00107923"/>
    <w:rsid w:val="00110C7B"/>
    <w:rsid w:val="00112E8C"/>
    <w:rsid w:val="00112FA4"/>
    <w:rsid w:val="001172E8"/>
    <w:rsid w:val="0011764A"/>
    <w:rsid w:val="001177A3"/>
    <w:rsid w:val="001200B9"/>
    <w:rsid w:val="00120B8B"/>
    <w:rsid w:val="00120C32"/>
    <w:rsid w:val="00120FCA"/>
    <w:rsid w:val="0012241A"/>
    <w:rsid w:val="00122FAA"/>
    <w:rsid w:val="00123D90"/>
    <w:rsid w:val="00124D36"/>
    <w:rsid w:val="00126BEF"/>
    <w:rsid w:val="00130425"/>
    <w:rsid w:val="001304ED"/>
    <w:rsid w:val="00130569"/>
    <w:rsid w:val="001322DC"/>
    <w:rsid w:val="00133067"/>
    <w:rsid w:val="00137180"/>
    <w:rsid w:val="001376EC"/>
    <w:rsid w:val="00140123"/>
    <w:rsid w:val="00140D5F"/>
    <w:rsid w:val="0014394D"/>
    <w:rsid w:val="0014433F"/>
    <w:rsid w:val="0014785C"/>
    <w:rsid w:val="00151127"/>
    <w:rsid w:val="00151BDE"/>
    <w:rsid w:val="00152F6B"/>
    <w:rsid w:val="001545D5"/>
    <w:rsid w:val="00155C89"/>
    <w:rsid w:val="00155E1D"/>
    <w:rsid w:val="00160C80"/>
    <w:rsid w:val="00160CD2"/>
    <w:rsid w:val="00161B4B"/>
    <w:rsid w:val="001620ED"/>
    <w:rsid w:val="00162DBD"/>
    <w:rsid w:val="00164665"/>
    <w:rsid w:val="0016471E"/>
    <w:rsid w:val="001650A1"/>
    <w:rsid w:val="00166247"/>
    <w:rsid w:val="00166CFD"/>
    <w:rsid w:val="00167334"/>
    <w:rsid w:val="00167A9D"/>
    <w:rsid w:val="00171B1B"/>
    <w:rsid w:val="00171D42"/>
    <w:rsid w:val="0017367B"/>
    <w:rsid w:val="001764D1"/>
    <w:rsid w:val="001778DA"/>
    <w:rsid w:val="00177FB5"/>
    <w:rsid w:val="0018093B"/>
    <w:rsid w:val="001817D1"/>
    <w:rsid w:val="001823CA"/>
    <w:rsid w:val="00182990"/>
    <w:rsid w:val="00183211"/>
    <w:rsid w:val="00183795"/>
    <w:rsid w:val="001872EF"/>
    <w:rsid w:val="0018757A"/>
    <w:rsid w:val="001877B9"/>
    <w:rsid w:val="001910ED"/>
    <w:rsid w:val="001968EF"/>
    <w:rsid w:val="00196F00"/>
    <w:rsid w:val="001A07A2"/>
    <w:rsid w:val="001A352E"/>
    <w:rsid w:val="001A3C3D"/>
    <w:rsid w:val="001A43BA"/>
    <w:rsid w:val="001A4868"/>
    <w:rsid w:val="001A56A2"/>
    <w:rsid w:val="001A5AB8"/>
    <w:rsid w:val="001A7F94"/>
    <w:rsid w:val="001B0FCE"/>
    <w:rsid w:val="001B1298"/>
    <w:rsid w:val="001B3F04"/>
    <w:rsid w:val="001B440C"/>
    <w:rsid w:val="001B48A5"/>
    <w:rsid w:val="001B572D"/>
    <w:rsid w:val="001B6D4D"/>
    <w:rsid w:val="001B6EF7"/>
    <w:rsid w:val="001B7840"/>
    <w:rsid w:val="001C2C60"/>
    <w:rsid w:val="001C369A"/>
    <w:rsid w:val="001C3AA1"/>
    <w:rsid w:val="001C4694"/>
    <w:rsid w:val="001C46FC"/>
    <w:rsid w:val="001C4C51"/>
    <w:rsid w:val="001C4DC7"/>
    <w:rsid w:val="001C68C2"/>
    <w:rsid w:val="001C69F4"/>
    <w:rsid w:val="001C7792"/>
    <w:rsid w:val="001C7B7E"/>
    <w:rsid w:val="001C7CA9"/>
    <w:rsid w:val="001D0718"/>
    <w:rsid w:val="001D18F4"/>
    <w:rsid w:val="001D25E9"/>
    <w:rsid w:val="001D39F8"/>
    <w:rsid w:val="001D4294"/>
    <w:rsid w:val="001D4E81"/>
    <w:rsid w:val="001D5648"/>
    <w:rsid w:val="001D58D6"/>
    <w:rsid w:val="001D5BAA"/>
    <w:rsid w:val="001D71C7"/>
    <w:rsid w:val="001E0C5E"/>
    <w:rsid w:val="001E0CE8"/>
    <w:rsid w:val="001E1AD7"/>
    <w:rsid w:val="001E283F"/>
    <w:rsid w:val="001E2F0B"/>
    <w:rsid w:val="001E36FC"/>
    <w:rsid w:val="001E4067"/>
    <w:rsid w:val="001E4ECA"/>
    <w:rsid w:val="001E6FEE"/>
    <w:rsid w:val="001E781F"/>
    <w:rsid w:val="001F0B24"/>
    <w:rsid w:val="001F19DF"/>
    <w:rsid w:val="001F2110"/>
    <w:rsid w:val="001F2276"/>
    <w:rsid w:val="001F2DCC"/>
    <w:rsid w:val="001F3BD8"/>
    <w:rsid w:val="001F3CAC"/>
    <w:rsid w:val="001F59E6"/>
    <w:rsid w:val="001F5E21"/>
    <w:rsid w:val="001F6110"/>
    <w:rsid w:val="00200C99"/>
    <w:rsid w:val="00201C33"/>
    <w:rsid w:val="00204376"/>
    <w:rsid w:val="00204620"/>
    <w:rsid w:val="00204D6B"/>
    <w:rsid w:val="0020516E"/>
    <w:rsid w:val="002054C6"/>
    <w:rsid w:val="0020616B"/>
    <w:rsid w:val="00206D65"/>
    <w:rsid w:val="002079C7"/>
    <w:rsid w:val="0021050D"/>
    <w:rsid w:val="00214CEA"/>
    <w:rsid w:val="00216133"/>
    <w:rsid w:val="002172E9"/>
    <w:rsid w:val="00217854"/>
    <w:rsid w:val="00217918"/>
    <w:rsid w:val="002179ED"/>
    <w:rsid w:val="0022268B"/>
    <w:rsid w:val="00222BC3"/>
    <w:rsid w:val="00222EE2"/>
    <w:rsid w:val="00223483"/>
    <w:rsid w:val="0022392F"/>
    <w:rsid w:val="00224ACB"/>
    <w:rsid w:val="002253C2"/>
    <w:rsid w:val="00227955"/>
    <w:rsid w:val="00230971"/>
    <w:rsid w:val="00232991"/>
    <w:rsid w:val="00236C91"/>
    <w:rsid w:val="00237DBC"/>
    <w:rsid w:val="002410A7"/>
    <w:rsid w:val="0024167A"/>
    <w:rsid w:val="00241F0A"/>
    <w:rsid w:val="00245F68"/>
    <w:rsid w:val="0024621A"/>
    <w:rsid w:val="00246546"/>
    <w:rsid w:val="00250430"/>
    <w:rsid w:val="0025210F"/>
    <w:rsid w:val="00252F5A"/>
    <w:rsid w:val="00253647"/>
    <w:rsid w:val="00255B79"/>
    <w:rsid w:val="00256A86"/>
    <w:rsid w:val="00262B92"/>
    <w:rsid w:val="00263129"/>
    <w:rsid w:val="00263CA9"/>
    <w:rsid w:val="002655CE"/>
    <w:rsid w:val="00265911"/>
    <w:rsid w:val="0026607D"/>
    <w:rsid w:val="00267712"/>
    <w:rsid w:val="00270E21"/>
    <w:rsid w:val="00271C4B"/>
    <w:rsid w:val="0027391E"/>
    <w:rsid w:val="00274BC1"/>
    <w:rsid w:val="00276C80"/>
    <w:rsid w:val="00280202"/>
    <w:rsid w:val="0028022A"/>
    <w:rsid w:val="00280B22"/>
    <w:rsid w:val="00280B91"/>
    <w:rsid w:val="0028153C"/>
    <w:rsid w:val="00283C64"/>
    <w:rsid w:val="00285979"/>
    <w:rsid w:val="00285A79"/>
    <w:rsid w:val="00285D5C"/>
    <w:rsid w:val="00287022"/>
    <w:rsid w:val="00290A8B"/>
    <w:rsid w:val="00291DCF"/>
    <w:rsid w:val="002920C9"/>
    <w:rsid w:val="00292872"/>
    <w:rsid w:val="0029421D"/>
    <w:rsid w:val="002943F0"/>
    <w:rsid w:val="00294C25"/>
    <w:rsid w:val="002971BD"/>
    <w:rsid w:val="002A0D5C"/>
    <w:rsid w:val="002A591D"/>
    <w:rsid w:val="002A5B36"/>
    <w:rsid w:val="002A5C8C"/>
    <w:rsid w:val="002A5E52"/>
    <w:rsid w:val="002B042C"/>
    <w:rsid w:val="002B0978"/>
    <w:rsid w:val="002B15B4"/>
    <w:rsid w:val="002B197D"/>
    <w:rsid w:val="002B2492"/>
    <w:rsid w:val="002B699A"/>
    <w:rsid w:val="002B69C3"/>
    <w:rsid w:val="002B6AFD"/>
    <w:rsid w:val="002C105B"/>
    <w:rsid w:val="002C13B5"/>
    <w:rsid w:val="002C3ACD"/>
    <w:rsid w:val="002C5267"/>
    <w:rsid w:val="002C59AF"/>
    <w:rsid w:val="002C729C"/>
    <w:rsid w:val="002D0BD5"/>
    <w:rsid w:val="002D25BB"/>
    <w:rsid w:val="002D2EA9"/>
    <w:rsid w:val="002D5591"/>
    <w:rsid w:val="002D66C1"/>
    <w:rsid w:val="002D6EC6"/>
    <w:rsid w:val="002E0151"/>
    <w:rsid w:val="002E094F"/>
    <w:rsid w:val="002E0FDD"/>
    <w:rsid w:val="002E18C7"/>
    <w:rsid w:val="002E2F93"/>
    <w:rsid w:val="002E42DF"/>
    <w:rsid w:val="002E4793"/>
    <w:rsid w:val="002E4D16"/>
    <w:rsid w:val="002E5DF0"/>
    <w:rsid w:val="002E72BE"/>
    <w:rsid w:val="002E7EE9"/>
    <w:rsid w:val="002E7F84"/>
    <w:rsid w:val="002F0415"/>
    <w:rsid w:val="002F36AD"/>
    <w:rsid w:val="002F4B72"/>
    <w:rsid w:val="002F50F6"/>
    <w:rsid w:val="002F516B"/>
    <w:rsid w:val="002F78E0"/>
    <w:rsid w:val="002F7B57"/>
    <w:rsid w:val="00303640"/>
    <w:rsid w:val="00307E33"/>
    <w:rsid w:val="00311BFF"/>
    <w:rsid w:val="003139A1"/>
    <w:rsid w:val="00314845"/>
    <w:rsid w:val="003152F4"/>
    <w:rsid w:val="00320B0F"/>
    <w:rsid w:val="0032161D"/>
    <w:rsid w:val="00322686"/>
    <w:rsid w:val="00323D2E"/>
    <w:rsid w:val="00324BDB"/>
    <w:rsid w:val="00325575"/>
    <w:rsid w:val="00326A0C"/>
    <w:rsid w:val="00327508"/>
    <w:rsid w:val="00327BC3"/>
    <w:rsid w:val="00327E1C"/>
    <w:rsid w:val="00327E36"/>
    <w:rsid w:val="003305F1"/>
    <w:rsid w:val="0033179B"/>
    <w:rsid w:val="00331C5B"/>
    <w:rsid w:val="00333C67"/>
    <w:rsid w:val="003346BB"/>
    <w:rsid w:val="00334D9A"/>
    <w:rsid w:val="00342689"/>
    <w:rsid w:val="00342EDC"/>
    <w:rsid w:val="00343123"/>
    <w:rsid w:val="0034328B"/>
    <w:rsid w:val="0034388C"/>
    <w:rsid w:val="00343CCF"/>
    <w:rsid w:val="00345470"/>
    <w:rsid w:val="0034795A"/>
    <w:rsid w:val="0035014D"/>
    <w:rsid w:val="00350C69"/>
    <w:rsid w:val="00351120"/>
    <w:rsid w:val="00351147"/>
    <w:rsid w:val="0035348B"/>
    <w:rsid w:val="003538DF"/>
    <w:rsid w:val="003550F7"/>
    <w:rsid w:val="003555FA"/>
    <w:rsid w:val="00355ADD"/>
    <w:rsid w:val="00356604"/>
    <w:rsid w:val="00357120"/>
    <w:rsid w:val="00360619"/>
    <w:rsid w:val="0036346A"/>
    <w:rsid w:val="00364F44"/>
    <w:rsid w:val="00366647"/>
    <w:rsid w:val="00366AFA"/>
    <w:rsid w:val="003705F9"/>
    <w:rsid w:val="0037123E"/>
    <w:rsid w:val="00372A5D"/>
    <w:rsid w:val="00374ABA"/>
    <w:rsid w:val="00376B60"/>
    <w:rsid w:val="003803E0"/>
    <w:rsid w:val="00382B1A"/>
    <w:rsid w:val="003841D2"/>
    <w:rsid w:val="003912C4"/>
    <w:rsid w:val="003912F7"/>
    <w:rsid w:val="003914B4"/>
    <w:rsid w:val="0039197A"/>
    <w:rsid w:val="0039333D"/>
    <w:rsid w:val="00393887"/>
    <w:rsid w:val="00393C3B"/>
    <w:rsid w:val="00393E7B"/>
    <w:rsid w:val="003940D9"/>
    <w:rsid w:val="00394E56"/>
    <w:rsid w:val="0039548F"/>
    <w:rsid w:val="003A037F"/>
    <w:rsid w:val="003A07AF"/>
    <w:rsid w:val="003A1842"/>
    <w:rsid w:val="003A4BAB"/>
    <w:rsid w:val="003A53EC"/>
    <w:rsid w:val="003A5781"/>
    <w:rsid w:val="003A5C86"/>
    <w:rsid w:val="003A5E91"/>
    <w:rsid w:val="003B06F7"/>
    <w:rsid w:val="003B4298"/>
    <w:rsid w:val="003B6DCA"/>
    <w:rsid w:val="003B7E88"/>
    <w:rsid w:val="003C13D6"/>
    <w:rsid w:val="003C1825"/>
    <w:rsid w:val="003C3E1D"/>
    <w:rsid w:val="003C3F92"/>
    <w:rsid w:val="003C7C39"/>
    <w:rsid w:val="003D0213"/>
    <w:rsid w:val="003D2336"/>
    <w:rsid w:val="003D3648"/>
    <w:rsid w:val="003D3941"/>
    <w:rsid w:val="003D5E71"/>
    <w:rsid w:val="003E358E"/>
    <w:rsid w:val="003E4440"/>
    <w:rsid w:val="003E4F9A"/>
    <w:rsid w:val="003E6359"/>
    <w:rsid w:val="003E7AAF"/>
    <w:rsid w:val="003F0737"/>
    <w:rsid w:val="003F0EFF"/>
    <w:rsid w:val="003F0F4B"/>
    <w:rsid w:val="003F19D2"/>
    <w:rsid w:val="003F249F"/>
    <w:rsid w:val="003F5490"/>
    <w:rsid w:val="003F70B3"/>
    <w:rsid w:val="003F78E4"/>
    <w:rsid w:val="00400243"/>
    <w:rsid w:val="0040070B"/>
    <w:rsid w:val="0040144C"/>
    <w:rsid w:val="00401A1D"/>
    <w:rsid w:val="004022B0"/>
    <w:rsid w:val="00402611"/>
    <w:rsid w:val="004027F5"/>
    <w:rsid w:val="00403225"/>
    <w:rsid w:val="00403F7C"/>
    <w:rsid w:val="00405769"/>
    <w:rsid w:val="004067F9"/>
    <w:rsid w:val="00407D20"/>
    <w:rsid w:val="004110F0"/>
    <w:rsid w:val="00411E90"/>
    <w:rsid w:val="00412FE1"/>
    <w:rsid w:val="004139D8"/>
    <w:rsid w:val="0041555A"/>
    <w:rsid w:val="00420830"/>
    <w:rsid w:val="00423178"/>
    <w:rsid w:val="00423C41"/>
    <w:rsid w:val="0042401F"/>
    <w:rsid w:val="00424693"/>
    <w:rsid w:val="0042532B"/>
    <w:rsid w:val="00425450"/>
    <w:rsid w:val="004264D0"/>
    <w:rsid w:val="004268DB"/>
    <w:rsid w:val="004274DC"/>
    <w:rsid w:val="00427982"/>
    <w:rsid w:val="004304B9"/>
    <w:rsid w:val="004313DD"/>
    <w:rsid w:val="00431714"/>
    <w:rsid w:val="004329B0"/>
    <w:rsid w:val="00436021"/>
    <w:rsid w:val="00437A8C"/>
    <w:rsid w:val="00440024"/>
    <w:rsid w:val="00441A3C"/>
    <w:rsid w:val="00442CF6"/>
    <w:rsid w:val="00443372"/>
    <w:rsid w:val="00443373"/>
    <w:rsid w:val="00444940"/>
    <w:rsid w:val="004463E5"/>
    <w:rsid w:val="0044704C"/>
    <w:rsid w:val="00451040"/>
    <w:rsid w:val="00452215"/>
    <w:rsid w:val="00454EC6"/>
    <w:rsid w:val="00455163"/>
    <w:rsid w:val="00455828"/>
    <w:rsid w:val="0045593C"/>
    <w:rsid w:val="00455E57"/>
    <w:rsid w:val="00456634"/>
    <w:rsid w:val="0046136B"/>
    <w:rsid w:val="004620D7"/>
    <w:rsid w:val="00462B25"/>
    <w:rsid w:val="0046395B"/>
    <w:rsid w:val="0046441E"/>
    <w:rsid w:val="0046460A"/>
    <w:rsid w:val="00465478"/>
    <w:rsid w:val="00465ADB"/>
    <w:rsid w:val="004677D0"/>
    <w:rsid w:val="00470FF1"/>
    <w:rsid w:val="0047167B"/>
    <w:rsid w:val="00471E6D"/>
    <w:rsid w:val="0047311F"/>
    <w:rsid w:val="004744A2"/>
    <w:rsid w:val="00475959"/>
    <w:rsid w:val="00477EDA"/>
    <w:rsid w:val="00477F91"/>
    <w:rsid w:val="00480540"/>
    <w:rsid w:val="00480657"/>
    <w:rsid w:val="0048183A"/>
    <w:rsid w:val="0048275D"/>
    <w:rsid w:val="004839A4"/>
    <w:rsid w:val="00484BDF"/>
    <w:rsid w:val="00485B74"/>
    <w:rsid w:val="00485D41"/>
    <w:rsid w:val="004867D9"/>
    <w:rsid w:val="00492254"/>
    <w:rsid w:val="004925CD"/>
    <w:rsid w:val="00492E49"/>
    <w:rsid w:val="00492E7B"/>
    <w:rsid w:val="0049378A"/>
    <w:rsid w:val="00493981"/>
    <w:rsid w:val="00497396"/>
    <w:rsid w:val="004A0576"/>
    <w:rsid w:val="004A25D8"/>
    <w:rsid w:val="004A3171"/>
    <w:rsid w:val="004A3AA8"/>
    <w:rsid w:val="004A4354"/>
    <w:rsid w:val="004A47DA"/>
    <w:rsid w:val="004A5049"/>
    <w:rsid w:val="004A527B"/>
    <w:rsid w:val="004B432F"/>
    <w:rsid w:val="004B43E5"/>
    <w:rsid w:val="004B76E3"/>
    <w:rsid w:val="004C09C2"/>
    <w:rsid w:val="004C09E8"/>
    <w:rsid w:val="004C236C"/>
    <w:rsid w:val="004C4200"/>
    <w:rsid w:val="004C572C"/>
    <w:rsid w:val="004C671B"/>
    <w:rsid w:val="004D10C8"/>
    <w:rsid w:val="004D1C7D"/>
    <w:rsid w:val="004D1F74"/>
    <w:rsid w:val="004D3468"/>
    <w:rsid w:val="004D3840"/>
    <w:rsid w:val="004D48EA"/>
    <w:rsid w:val="004D76BB"/>
    <w:rsid w:val="004E085C"/>
    <w:rsid w:val="004E1209"/>
    <w:rsid w:val="004E1BA7"/>
    <w:rsid w:val="004E45D1"/>
    <w:rsid w:val="004E46D9"/>
    <w:rsid w:val="004E5171"/>
    <w:rsid w:val="004E5293"/>
    <w:rsid w:val="004E6B2D"/>
    <w:rsid w:val="004E758C"/>
    <w:rsid w:val="004E76C8"/>
    <w:rsid w:val="004E77A4"/>
    <w:rsid w:val="004F050B"/>
    <w:rsid w:val="004F0AFF"/>
    <w:rsid w:val="004F2A43"/>
    <w:rsid w:val="004F3660"/>
    <w:rsid w:val="004F3D63"/>
    <w:rsid w:val="004F5C5F"/>
    <w:rsid w:val="004F71BD"/>
    <w:rsid w:val="004F77C8"/>
    <w:rsid w:val="004F7B75"/>
    <w:rsid w:val="00500265"/>
    <w:rsid w:val="005014C9"/>
    <w:rsid w:val="005015F8"/>
    <w:rsid w:val="0050305B"/>
    <w:rsid w:val="00505974"/>
    <w:rsid w:val="00505A93"/>
    <w:rsid w:val="00506FED"/>
    <w:rsid w:val="00507428"/>
    <w:rsid w:val="0051238D"/>
    <w:rsid w:val="005147D4"/>
    <w:rsid w:val="00517B45"/>
    <w:rsid w:val="00520680"/>
    <w:rsid w:val="005216E7"/>
    <w:rsid w:val="005232C2"/>
    <w:rsid w:val="00523C7D"/>
    <w:rsid w:val="0052412B"/>
    <w:rsid w:val="00525692"/>
    <w:rsid w:val="00526DDA"/>
    <w:rsid w:val="00526E95"/>
    <w:rsid w:val="00527E2C"/>
    <w:rsid w:val="00527E4F"/>
    <w:rsid w:val="005334FF"/>
    <w:rsid w:val="00533877"/>
    <w:rsid w:val="00534A56"/>
    <w:rsid w:val="00535E00"/>
    <w:rsid w:val="005369E7"/>
    <w:rsid w:val="00536D78"/>
    <w:rsid w:val="00536E92"/>
    <w:rsid w:val="005405DE"/>
    <w:rsid w:val="005413E1"/>
    <w:rsid w:val="005416D2"/>
    <w:rsid w:val="005442AF"/>
    <w:rsid w:val="00544303"/>
    <w:rsid w:val="005449AF"/>
    <w:rsid w:val="0054539E"/>
    <w:rsid w:val="00545582"/>
    <w:rsid w:val="005457EA"/>
    <w:rsid w:val="00545C40"/>
    <w:rsid w:val="00546EE5"/>
    <w:rsid w:val="005474C8"/>
    <w:rsid w:val="00547F9F"/>
    <w:rsid w:val="0055123B"/>
    <w:rsid w:val="00551A44"/>
    <w:rsid w:val="00552595"/>
    <w:rsid w:val="00553635"/>
    <w:rsid w:val="00554674"/>
    <w:rsid w:val="00556C89"/>
    <w:rsid w:val="00557F25"/>
    <w:rsid w:val="005603EC"/>
    <w:rsid w:val="005609ED"/>
    <w:rsid w:val="00560AA7"/>
    <w:rsid w:val="00561050"/>
    <w:rsid w:val="005620B9"/>
    <w:rsid w:val="005624E7"/>
    <w:rsid w:val="005656E7"/>
    <w:rsid w:val="00565BBD"/>
    <w:rsid w:val="00565F60"/>
    <w:rsid w:val="00567DD2"/>
    <w:rsid w:val="00570068"/>
    <w:rsid w:val="0057021F"/>
    <w:rsid w:val="0057128F"/>
    <w:rsid w:val="0057230A"/>
    <w:rsid w:val="00574027"/>
    <w:rsid w:val="005751F8"/>
    <w:rsid w:val="00576627"/>
    <w:rsid w:val="00576B62"/>
    <w:rsid w:val="00576C25"/>
    <w:rsid w:val="005770BB"/>
    <w:rsid w:val="005771D7"/>
    <w:rsid w:val="00577EED"/>
    <w:rsid w:val="005816D6"/>
    <w:rsid w:val="00582017"/>
    <w:rsid w:val="0059388D"/>
    <w:rsid w:val="0059513F"/>
    <w:rsid w:val="00595BEF"/>
    <w:rsid w:val="005A1064"/>
    <w:rsid w:val="005A1CF2"/>
    <w:rsid w:val="005A3CD0"/>
    <w:rsid w:val="005A463D"/>
    <w:rsid w:val="005A4D61"/>
    <w:rsid w:val="005A4F9D"/>
    <w:rsid w:val="005A60B6"/>
    <w:rsid w:val="005A638F"/>
    <w:rsid w:val="005B04C2"/>
    <w:rsid w:val="005B0968"/>
    <w:rsid w:val="005B2D21"/>
    <w:rsid w:val="005B381C"/>
    <w:rsid w:val="005B3822"/>
    <w:rsid w:val="005B3E9B"/>
    <w:rsid w:val="005B4D89"/>
    <w:rsid w:val="005C0C36"/>
    <w:rsid w:val="005C2BB8"/>
    <w:rsid w:val="005C2ED1"/>
    <w:rsid w:val="005C38A3"/>
    <w:rsid w:val="005C567E"/>
    <w:rsid w:val="005C5C82"/>
    <w:rsid w:val="005C66CE"/>
    <w:rsid w:val="005D0A76"/>
    <w:rsid w:val="005D0D4C"/>
    <w:rsid w:val="005D1558"/>
    <w:rsid w:val="005D15A9"/>
    <w:rsid w:val="005D19CF"/>
    <w:rsid w:val="005D2C7E"/>
    <w:rsid w:val="005D5F75"/>
    <w:rsid w:val="005D6ABB"/>
    <w:rsid w:val="005E125D"/>
    <w:rsid w:val="005E1BBE"/>
    <w:rsid w:val="005E3A15"/>
    <w:rsid w:val="005E56B5"/>
    <w:rsid w:val="005E6F37"/>
    <w:rsid w:val="005E7674"/>
    <w:rsid w:val="005F0019"/>
    <w:rsid w:val="005F127D"/>
    <w:rsid w:val="005F1615"/>
    <w:rsid w:val="005F1F2B"/>
    <w:rsid w:val="005F35F1"/>
    <w:rsid w:val="005F4B67"/>
    <w:rsid w:val="005F68D5"/>
    <w:rsid w:val="005F7AD0"/>
    <w:rsid w:val="00600A65"/>
    <w:rsid w:val="0060131E"/>
    <w:rsid w:val="0060165C"/>
    <w:rsid w:val="00602CE9"/>
    <w:rsid w:val="00602E0A"/>
    <w:rsid w:val="00603354"/>
    <w:rsid w:val="006036BA"/>
    <w:rsid w:val="0060542C"/>
    <w:rsid w:val="00605672"/>
    <w:rsid w:val="00606E77"/>
    <w:rsid w:val="0061050E"/>
    <w:rsid w:val="006128BC"/>
    <w:rsid w:val="006132E4"/>
    <w:rsid w:val="00614B9F"/>
    <w:rsid w:val="006156D6"/>
    <w:rsid w:val="00615C11"/>
    <w:rsid w:val="00616686"/>
    <w:rsid w:val="00616FFC"/>
    <w:rsid w:val="006177FA"/>
    <w:rsid w:val="00620648"/>
    <w:rsid w:val="00620D3F"/>
    <w:rsid w:val="00624240"/>
    <w:rsid w:val="00626555"/>
    <w:rsid w:val="00627A8C"/>
    <w:rsid w:val="00630BA4"/>
    <w:rsid w:val="0063218F"/>
    <w:rsid w:val="006342F5"/>
    <w:rsid w:val="00636728"/>
    <w:rsid w:val="00636B0F"/>
    <w:rsid w:val="006401BB"/>
    <w:rsid w:val="0064095D"/>
    <w:rsid w:val="006425F6"/>
    <w:rsid w:val="0064324D"/>
    <w:rsid w:val="006442F7"/>
    <w:rsid w:val="006455DC"/>
    <w:rsid w:val="006456B3"/>
    <w:rsid w:val="00650835"/>
    <w:rsid w:val="00650960"/>
    <w:rsid w:val="00651509"/>
    <w:rsid w:val="00652245"/>
    <w:rsid w:val="00653427"/>
    <w:rsid w:val="00655730"/>
    <w:rsid w:val="006574C6"/>
    <w:rsid w:val="00660AC8"/>
    <w:rsid w:val="00660CA3"/>
    <w:rsid w:val="00666A53"/>
    <w:rsid w:val="006671F2"/>
    <w:rsid w:val="006742BD"/>
    <w:rsid w:val="00675FB0"/>
    <w:rsid w:val="006767F5"/>
    <w:rsid w:val="00680761"/>
    <w:rsid w:val="006807F4"/>
    <w:rsid w:val="00680852"/>
    <w:rsid w:val="00680AB8"/>
    <w:rsid w:val="00680CA6"/>
    <w:rsid w:val="006816CE"/>
    <w:rsid w:val="006840C6"/>
    <w:rsid w:val="006842D7"/>
    <w:rsid w:val="00684EA2"/>
    <w:rsid w:val="006871AB"/>
    <w:rsid w:val="00687A8A"/>
    <w:rsid w:val="00687E42"/>
    <w:rsid w:val="00687F31"/>
    <w:rsid w:val="0069004E"/>
    <w:rsid w:val="0069012A"/>
    <w:rsid w:val="006906A2"/>
    <w:rsid w:val="00691392"/>
    <w:rsid w:val="0069261D"/>
    <w:rsid w:val="006932D2"/>
    <w:rsid w:val="00693511"/>
    <w:rsid w:val="006941D4"/>
    <w:rsid w:val="006942AB"/>
    <w:rsid w:val="00695B13"/>
    <w:rsid w:val="006A1180"/>
    <w:rsid w:val="006A37B0"/>
    <w:rsid w:val="006A3991"/>
    <w:rsid w:val="006A40B5"/>
    <w:rsid w:val="006A41E4"/>
    <w:rsid w:val="006A597D"/>
    <w:rsid w:val="006B0617"/>
    <w:rsid w:val="006B0F28"/>
    <w:rsid w:val="006B10AE"/>
    <w:rsid w:val="006B27CA"/>
    <w:rsid w:val="006B3599"/>
    <w:rsid w:val="006B5632"/>
    <w:rsid w:val="006B6D67"/>
    <w:rsid w:val="006C0024"/>
    <w:rsid w:val="006C0D72"/>
    <w:rsid w:val="006C113B"/>
    <w:rsid w:val="006C3BA0"/>
    <w:rsid w:val="006C3CD1"/>
    <w:rsid w:val="006C4B82"/>
    <w:rsid w:val="006C5241"/>
    <w:rsid w:val="006C666C"/>
    <w:rsid w:val="006C72CC"/>
    <w:rsid w:val="006C7883"/>
    <w:rsid w:val="006D3283"/>
    <w:rsid w:val="006D3AA4"/>
    <w:rsid w:val="006D42E6"/>
    <w:rsid w:val="006D4514"/>
    <w:rsid w:val="006D5B30"/>
    <w:rsid w:val="006E00AE"/>
    <w:rsid w:val="006E02BA"/>
    <w:rsid w:val="006E064B"/>
    <w:rsid w:val="006E0A7D"/>
    <w:rsid w:val="006E0D1F"/>
    <w:rsid w:val="006E1679"/>
    <w:rsid w:val="006E1D80"/>
    <w:rsid w:val="006E2479"/>
    <w:rsid w:val="006E2C47"/>
    <w:rsid w:val="006E3B5E"/>
    <w:rsid w:val="006E5082"/>
    <w:rsid w:val="006E5522"/>
    <w:rsid w:val="006E5ADC"/>
    <w:rsid w:val="006E5BB5"/>
    <w:rsid w:val="006E5D85"/>
    <w:rsid w:val="006E5E52"/>
    <w:rsid w:val="006E66AF"/>
    <w:rsid w:val="006E74A1"/>
    <w:rsid w:val="006F0D10"/>
    <w:rsid w:val="006F1EF1"/>
    <w:rsid w:val="006F1FCE"/>
    <w:rsid w:val="006F2613"/>
    <w:rsid w:val="006F2E54"/>
    <w:rsid w:val="006F558B"/>
    <w:rsid w:val="006F6464"/>
    <w:rsid w:val="00700406"/>
    <w:rsid w:val="0070196D"/>
    <w:rsid w:val="007038F0"/>
    <w:rsid w:val="007039F8"/>
    <w:rsid w:val="0070454F"/>
    <w:rsid w:val="007047D8"/>
    <w:rsid w:val="0070613D"/>
    <w:rsid w:val="00711078"/>
    <w:rsid w:val="00711B42"/>
    <w:rsid w:val="007141B0"/>
    <w:rsid w:val="00714CA8"/>
    <w:rsid w:val="00715988"/>
    <w:rsid w:val="00716629"/>
    <w:rsid w:val="00717449"/>
    <w:rsid w:val="007177AC"/>
    <w:rsid w:val="00717B9F"/>
    <w:rsid w:val="007209B6"/>
    <w:rsid w:val="00720A57"/>
    <w:rsid w:val="00721B3B"/>
    <w:rsid w:val="00721BE0"/>
    <w:rsid w:val="007226EC"/>
    <w:rsid w:val="007238A6"/>
    <w:rsid w:val="007243A8"/>
    <w:rsid w:val="00724639"/>
    <w:rsid w:val="0072703B"/>
    <w:rsid w:val="00727A98"/>
    <w:rsid w:val="00727EB8"/>
    <w:rsid w:val="00730E5B"/>
    <w:rsid w:val="00732387"/>
    <w:rsid w:val="00732EF3"/>
    <w:rsid w:val="007344D2"/>
    <w:rsid w:val="00734DA7"/>
    <w:rsid w:val="00735B78"/>
    <w:rsid w:val="007379E7"/>
    <w:rsid w:val="007400DC"/>
    <w:rsid w:val="00740942"/>
    <w:rsid w:val="00740EA6"/>
    <w:rsid w:val="00741F02"/>
    <w:rsid w:val="0074253E"/>
    <w:rsid w:val="0074421F"/>
    <w:rsid w:val="007442B3"/>
    <w:rsid w:val="00744BD2"/>
    <w:rsid w:val="00746AE9"/>
    <w:rsid w:val="00751EDF"/>
    <w:rsid w:val="0075225C"/>
    <w:rsid w:val="007539D3"/>
    <w:rsid w:val="007572AE"/>
    <w:rsid w:val="0075757D"/>
    <w:rsid w:val="00760437"/>
    <w:rsid w:val="007608A0"/>
    <w:rsid w:val="00760E2B"/>
    <w:rsid w:val="00764A10"/>
    <w:rsid w:val="00764A60"/>
    <w:rsid w:val="00765752"/>
    <w:rsid w:val="00765D68"/>
    <w:rsid w:val="00767617"/>
    <w:rsid w:val="00772081"/>
    <w:rsid w:val="007740FD"/>
    <w:rsid w:val="00775D4B"/>
    <w:rsid w:val="00780EE4"/>
    <w:rsid w:val="0078163A"/>
    <w:rsid w:val="00781BEC"/>
    <w:rsid w:val="00781BFF"/>
    <w:rsid w:val="00782CB3"/>
    <w:rsid w:val="00782EBC"/>
    <w:rsid w:val="007855F4"/>
    <w:rsid w:val="00791CE6"/>
    <w:rsid w:val="00792911"/>
    <w:rsid w:val="00795778"/>
    <w:rsid w:val="007A0A61"/>
    <w:rsid w:val="007A1DA7"/>
    <w:rsid w:val="007A34CA"/>
    <w:rsid w:val="007A48D9"/>
    <w:rsid w:val="007B031F"/>
    <w:rsid w:val="007B4856"/>
    <w:rsid w:val="007B6668"/>
    <w:rsid w:val="007B7A7F"/>
    <w:rsid w:val="007C081E"/>
    <w:rsid w:val="007C09A8"/>
    <w:rsid w:val="007C185D"/>
    <w:rsid w:val="007C2167"/>
    <w:rsid w:val="007C25BD"/>
    <w:rsid w:val="007C2727"/>
    <w:rsid w:val="007C4594"/>
    <w:rsid w:val="007C501C"/>
    <w:rsid w:val="007C6810"/>
    <w:rsid w:val="007C717E"/>
    <w:rsid w:val="007D048A"/>
    <w:rsid w:val="007D2C52"/>
    <w:rsid w:val="007D3F52"/>
    <w:rsid w:val="007D4524"/>
    <w:rsid w:val="007D458B"/>
    <w:rsid w:val="007D4B21"/>
    <w:rsid w:val="007D525F"/>
    <w:rsid w:val="007D538F"/>
    <w:rsid w:val="007D692B"/>
    <w:rsid w:val="007D6EF9"/>
    <w:rsid w:val="007E0AAF"/>
    <w:rsid w:val="007E1B39"/>
    <w:rsid w:val="007E2A7F"/>
    <w:rsid w:val="007E319F"/>
    <w:rsid w:val="007E60FC"/>
    <w:rsid w:val="007E647F"/>
    <w:rsid w:val="007E6831"/>
    <w:rsid w:val="007F1E90"/>
    <w:rsid w:val="007F45ED"/>
    <w:rsid w:val="007F5567"/>
    <w:rsid w:val="007F5B0D"/>
    <w:rsid w:val="0080092A"/>
    <w:rsid w:val="0080210D"/>
    <w:rsid w:val="00802E02"/>
    <w:rsid w:val="0080351B"/>
    <w:rsid w:val="00803769"/>
    <w:rsid w:val="008047E5"/>
    <w:rsid w:val="0080645B"/>
    <w:rsid w:val="008104B0"/>
    <w:rsid w:val="00816015"/>
    <w:rsid w:val="0081652C"/>
    <w:rsid w:val="008166B2"/>
    <w:rsid w:val="0082080D"/>
    <w:rsid w:val="0082124E"/>
    <w:rsid w:val="008222C8"/>
    <w:rsid w:val="00823A3F"/>
    <w:rsid w:val="00826A6D"/>
    <w:rsid w:val="00826B65"/>
    <w:rsid w:val="00830239"/>
    <w:rsid w:val="00831100"/>
    <w:rsid w:val="008327FF"/>
    <w:rsid w:val="00833AE4"/>
    <w:rsid w:val="00834EAC"/>
    <w:rsid w:val="0083521E"/>
    <w:rsid w:val="008359AB"/>
    <w:rsid w:val="00835CBC"/>
    <w:rsid w:val="0083608E"/>
    <w:rsid w:val="008372F2"/>
    <w:rsid w:val="00837F13"/>
    <w:rsid w:val="008410EA"/>
    <w:rsid w:val="0084395D"/>
    <w:rsid w:val="00844DCF"/>
    <w:rsid w:val="00845D8C"/>
    <w:rsid w:val="00845FE3"/>
    <w:rsid w:val="0084618F"/>
    <w:rsid w:val="00847037"/>
    <w:rsid w:val="00847469"/>
    <w:rsid w:val="008477F3"/>
    <w:rsid w:val="00852580"/>
    <w:rsid w:val="00852C4F"/>
    <w:rsid w:val="00853BD6"/>
    <w:rsid w:val="00855B9C"/>
    <w:rsid w:val="00856852"/>
    <w:rsid w:val="008572A1"/>
    <w:rsid w:val="00861833"/>
    <w:rsid w:val="00862651"/>
    <w:rsid w:val="00864D5A"/>
    <w:rsid w:val="00865EF1"/>
    <w:rsid w:val="00866042"/>
    <w:rsid w:val="008668A4"/>
    <w:rsid w:val="00872528"/>
    <w:rsid w:val="008765C8"/>
    <w:rsid w:val="0087712F"/>
    <w:rsid w:val="008800D9"/>
    <w:rsid w:val="008806B5"/>
    <w:rsid w:val="00880D16"/>
    <w:rsid w:val="00880DA6"/>
    <w:rsid w:val="00881A37"/>
    <w:rsid w:val="00882515"/>
    <w:rsid w:val="008830C5"/>
    <w:rsid w:val="00883276"/>
    <w:rsid w:val="00883C56"/>
    <w:rsid w:val="00884A99"/>
    <w:rsid w:val="00885217"/>
    <w:rsid w:val="00885DE7"/>
    <w:rsid w:val="00890FE8"/>
    <w:rsid w:val="00893547"/>
    <w:rsid w:val="008935E7"/>
    <w:rsid w:val="00895FF0"/>
    <w:rsid w:val="0089722A"/>
    <w:rsid w:val="008A0184"/>
    <w:rsid w:val="008A2CC9"/>
    <w:rsid w:val="008A3963"/>
    <w:rsid w:val="008A4692"/>
    <w:rsid w:val="008A4F3E"/>
    <w:rsid w:val="008A5454"/>
    <w:rsid w:val="008A6DEC"/>
    <w:rsid w:val="008B115F"/>
    <w:rsid w:val="008B1D81"/>
    <w:rsid w:val="008B1FC0"/>
    <w:rsid w:val="008B27FC"/>
    <w:rsid w:val="008B351E"/>
    <w:rsid w:val="008B3597"/>
    <w:rsid w:val="008B36BE"/>
    <w:rsid w:val="008B3B7B"/>
    <w:rsid w:val="008B573C"/>
    <w:rsid w:val="008B6545"/>
    <w:rsid w:val="008B6B4C"/>
    <w:rsid w:val="008B7A5D"/>
    <w:rsid w:val="008B7D22"/>
    <w:rsid w:val="008C141B"/>
    <w:rsid w:val="008C23D4"/>
    <w:rsid w:val="008C2FD7"/>
    <w:rsid w:val="008C36D8"/>
    <w:rsid w:val="008C3C8F"/>
    <w:rsid w:val="008C6141"/>
    <w:rsid w:val="008D00AE"/>
    <w:rsid w:val="008D2746"/>
    <w:rsid w:val="008D4471"/>
    <w:rsid w:val="008D5649"/>
    <w:rsid w:val="008E20DF"/>
    <w:rsid w:val="008E2A2C"/>
    <w:rsid w:val="008E4883"/>
    <w:rsid w:val="008E6C96"/>
    <w:rsid w:val="008E730F"/>
    <w:rsid w:val="008E7440"/>
    <w:rsid w:val="008E7750"/>
    <w:rsid w:val="008E7884"/>
    <w:rsid w:val="008F03E6"/>
    <w:rsid w:val="008F07F7"/>
    <w:rsid w:val="008F45FD"/>
    <w:rsid w:val="008F4DA5"/>
    <w:rsid w:val="008F4E25"/>
    <w:rsid w:val="008F5043"/>
    <w:rsid w:val="008F5F58"/>
    <w:rsid w:val="008F7235"/>
    <w:rsid w:val="008F7BBB"/>
    <w:rsid w:val="009001F1"/>
    <w:rsid w:val="0090068C"/>
    <w:rsid w:val="009009F8"/>
    <w:rsid w:val="00903B4D"/>
    <w:rsid w:val="00904C6A"/>
    <w:rsid w:val="00907F9F"/>
    <w:rsid w:val="00910636"/>
    <w:rsid w:val="00912CFF"/>
    <w:rsid w:val="00912D5A"/>
    <w:rsid w:val="00912FA9"/>
    <w:rsid w:val="009131DD"/>
    <w:rsid w:val="0091430E"/>
    <w:rsid w:val="00914751"/>
    <w:rsid w:val="00914FA2"/>
    <w:rsid w:val="009151EB"/>
    <w:rsid w:val="009156D7"/>
    <w:rsid w:val="00916B67"/>
    <w:rsid w:val="00922121"/>
    <w:rsid w:val="009255A6"/>
    <w:rsid w:val="009257E4"/>
    <w:rsid w:val="00926276"/>
    <w:rsid w:val="009272CA"/>
    <w:rsid w:val="0092749C"/>
    <w:rsid w:val="00927CFB"/>
    <w:rsid w:val="00932C14"/>
    <w:rsid w:val="00933FF2"/>
    <w:rsid w:val="00934D94"/>
    <w:rsid w:val="00935882"/>
    <w:rsid w:val="00936C0E"/>
    <w:rsid w:val="009377AB"/>
    <w:rsid w:val="00937EC1"/>
    <w:rsid w:val="00940890"/>
    <w:rsid w:val="009412CF"/>
    <w:rsid w:val="00942170"/>
    <w:rsid w:val="00942E05"/>
    <w:rsid w:val="00943513"/>
    <w:rsid w:val="0094389F"/>
    <w:rsid w:val="00943D5A"/>
    <w:rsid w:val="009443E7"/>
    <w:rsid w:val="00947320"/>
    <w:rsid w:val="009478E4"/>
    <w:rsid w:val="009525D7"/>
    <w:rsid w:val="00952B4A"/>
    <w:rsid w:val="00954E46"/>
    <w:rsid w:val="00957892"/>
    <w:rsid w:val="00957BD9"/>
    <w:rsid w:val="00962C80"/>
    <w:rsid w:val="0096359A"/>
    <w:rsid w:val="00965BDB"/>
    <w:rsid w:val="00966607"/>
    <w:rsid w:val="00967362"/>
    <w:rsid w:val="00967435"/>
    <w:rsid w:val="009710DA"/>
    <w:rsid w:val="00972036"/>
    <w:rsid w:val="009720C4"/>
    <w:rsid w:val="009722BB"/>
    <w:rsid w:val="00973081"/>
    <w:rsid w:val="0097392F"/>
    <w:rsid w:val="00974113"/>
    <w:rsid w:val="00974BD5"/>
    <w:rsid w:val="00976989"/>
    <w:rsid w:val="00977C2F"/>
    <w:rsid w:val="00977CE8"/>
    <w:rsid w:val="0098027F"/>
    <w:rsid w:val="00981DCF"/>
    <w:rsid w:val="009837A8"/>
    <w:rsid w:val="009838C8"/>
    <w:rsid w:val="0098489D"/>
    <w:rsid w:val="00993296"/>
    <w:rsid w:val="009941C5"/>
    <w:rsid w:val="00994BDE"/>
    <w:rsid w:val="00994C34"/>
    <w:rsid w:val="00994EF4"/>
    <w:rsid w:val="00994F9A"/>
    <w:rsid w:val="00995315"/>
    <w:rsid w:val="00995C9A"/>
    <w:rsid w:val="00996F8C"/>
    <w:rsid w:val="009971DF"/>
    <w:rsid w:val="00997EA1"/>
    <w:rsid w:val="009A027A"/>
    <w:rsid w:val="009A029C"/>
    <w:rsid w:val="009A1752"/>
    <w:rsid w:val="009A1A35"/>
    <w:rsid w:val="009A1D75"/>
    <w:rsid w:val="009A2A00"/>
    <w:rsid w:val="009A2F08"/>
    <w:rsid w:val="009A3883"/>
    <w:rsid w:val="009A3B4E"/>
    <w:rsid w:val="009A4542"/>
    <w:rsid w:val="009A515C"/>
    <w:rsid w:val="009A6A97"/>
    <w:rsid w:val="009B0D98"/>
    <w:rsid w:val="009B1300"/>
    <w:rsid w:val="009B3127"/>
    <w:rsid w:val="009B3C34"/>
    <w:rsid w:val="009B4C40"/>
    <w:rsid w:val="009B6798"/>
    <w:rsid w:val="009B6E65"/>
    <w:rsid w:val="009B6F50"/>
    <w:rsid w:val="009B74B5"/>
    <w:rsid w:val="009B7A8D"/>
    <w:rsid w:val="009C0F3A"/>
    <w:rsid w:val="009C1316"/>
    <w:rsid w:val="009C1DC3"/>
    <w:rsid w:val="009C2B2A"/>
    <w:rsid w:val="009C2CB5"/>
    <w:rsid w:val="009C3B29"/>
    <w:rsid w:val="009C3C85"/>
    <w:rsid w:val="009C442A"/>
    <w:rsid w:val="009C468A"/>
    <w:rsid w:val="009C5EC1"/>
    <w:rsid w:val="009C6CA6"/>
    <w:rsid w:val="009C6E32"/>
    <w:rsid w:val="009C7061"/>
    <w:rsid w:val="009D33AE"/>
    <w:rsid w:val="009D413D"/>
    <w:rsid w:val="009D4A1D"/>
    <w:rsid w:val="009D5A8F"/>
    <w:rsid w:val="009D61BA"/>
    <w:rsid w:val="009D643C"/>
    <w:rsid w:val="009D6514"/>
    <w:rsid w:val="009D6B17"/>
    <w:rsid w:val="009D6B5E"/>
    <w:rsid w:val="009D7610"/>
    <w:rsid w:val="009D7EBA"/>
    <w:rsid w:val="009D7F2B"/>
    <w:rsid w:val="009E2D85"/>
    <w:rsid w:val="009E4C62"/>
    <w:rsid w:val="009E5548"/>
    <w:rsid w:val="009E5818"/>
    <w:rsid w:val="009E7B78"/>
    <w:rsid w:val="009F00E8"/>
    <w:rsid w:val="009F0CBE"/>
    <w:rsid w:val="009F21EE"/>
    <w:rsid w:val="009F2CE3"/>
    <w:rsid w:val="009F411C"/>
    <w:rsid w:val="009F5321"/>
    <w:rsid w:val="009F56E1"/>
    <w:rsid w:val="009F5A40"/>
    <w:rsid w:val="009F79B0"/>
    <w:rsid w:val="009F7B8B"/>
    <w:rsid w:val="00A007A1"/>
    <w:rsid w:val="00A01009"/>
    <w:rsid w:val="00A01DE3"/>
    <w:rsid w:val="00A028FE"/>
    <w:rsid w:val="00A03ED5"/>
    <w:rsid w:val="00A03F41"/>
    <w:rsid w:val="00A041B6"/>
    <w:rsid w:val="00A043D3"/>
    <w:rsid w:val="00A044BB"/>
    <w:rsid w:val="00A05A1B"/>
    <w:rsid w:val="00A14077"/>
    <w:rsid w:val="00A1643E"/>
    <w:rsid w:val="00A164F6"/>
    <w:rsid w:val="00A1697B"/>
    <w:rsid w:val="00A16BA6"/>
    <w:rsid w:val="00A25420"/>
    <w:rsid w:val="00A26D0B"/>
    <w:rsid w:val="00A27283"/>
    <w:rsid w:val="00A31AF5"/>
    <w:rsid w:val="00A32BDA"/>
    <w:rsid w:val="00A34F3B"/>
    <w:rsid w:val="00A35552"/>
    <w:rsid w:val="00A35C08"/>
    <w:rsid w:val="00A362C8"/>
    <w:rsid w:val="00A3753E"/>
    <w:rsid w:val="00A37C47"/>
    <w:rsid w:val="00A37D63"/>
    <w:rsid w:val="00A41707"/>
    <w:rsid w:val="00A41BEF"/>
    <w:rsid w:val="00A42580"/>
    <w:rsid w:val="00A427E2"/>
    <w:rsid w:val="00A42890"/>
    <w:rsid w:val="00A435FE"/>
    <w:rsid w:val="00A472E1"/>
    <w:rsid w:val="00A47963"/>
    <w:rsid w:val="00A51BBE"/>
    <w:rsid w:val="00A51E44"/>
    <w:rsid w:val="00A53DE2"/>
    <w:rsid w:val="00A53F68"/>
    <w:rsid w:val="00A544FF"/>
    <w:rsid w:val="00A56DCB"/>
    <w:rsid w:val="00A57EFC"/>
    <w:rsid w:val="00A60D06"/>
    <w:rsid w:val="00A614F6"/>
    <w:rsid w:val="00A615EF"/>
    <w:rsid w:val="00A61783"/>
    <w:rsid w:val="00A62FE5"/>
    <w:rsid w:val="00A63257"/>
    <w:rsid w:val="00A63662"/>
    <w:rsid w:val="00A63B18"/>
    <w:rsid w:val="00A63FD0"/>
    <w:rsid w:val="00A65108"/>
    <w:rsid w:val="00A65637"/>
    <w:rsid w:val="00A66255"/>
    <w:rsid w:val="00A705B7"/>
    <w:rsid w:val="00A7072F"/>
    <w:rsid w:val="00A711BA"/>
    <w:rsid w:val="00A71709"/>
    <w:rsid w:val="00A722A3"/>
    <w:rsid w:val="00A74402"/>
    <w:rsid w:val="00A74F47"/>
    <w:rsid w:val="00A769AB"/>
    <w:rsid w:val="00A77238"/>
    <w:rsid w:val="00A7728A"/>
    <w:rsid w:val="00A80381"/>
    <w:rsid w:val="00A805A1"/>
    <w:rsid w:val="00A81282"/>
    <w:rsid w:val="00A825CA"/>
    <w:rsid w:val="00A84315"/>
    <w:rsid w:val="00A864DD"/>
    <w:rsid w:val="00A867C9"/>
    <w:rsid w:val="00A87299"/>
    <w:rsid w:val="00A877D8"/>
    <w:rsid w:val="00A87855"/>
    <w:rsid w:val="00A901A2"/>
    <w:rsid w:val="00A91D9D"/>
    <w:rsid w:val="00A92276"/>
    <w:rsid w:val="00A92BC1"/>
    <w:rsid w:val="00A976AA"/>
    <w:rsid w:val="00AA227F"/>
    <w:rsid w:val="00AA25D6"/>
    <w:rsid w:val="00AA27BA"/>
    <w:rsid w:val="00AA395F"/>
    <w:rsid w:val="00AA6876"/>
    <w:rsid w:val="00AB03E3"/>
    <w:rsid w:val="00AB1315"/>
    <w:rsid w:val="00AB131D"/>
    <w:rsid w:val="00AB1EBE"/>
    <w:rsid w:val="00AB1F2D"/>
    <w:rsid w:val="00AB3DD5"/>
    <w:rsid w:val="00AB411B"/>
    <w:rsid w:val="00AB50AF"/>
    <w:rsid w:val="00AB5D8F"/>
    <w:rsid w:val="00AB64AE"/>
    <w:rsid w:val="00AB7F87"/>
    <w:rsid w:val="00AC0283"/>
    <w:rsid w:val="00AC2272"/>
    <w:rsid w:val="00AC24D2"/>
    <w:rsid w:val="00AC2DCF"/>
    <w:rsid w:val="00AC313F"/>
    <w:rsid w:val="00AC3398"/>
    <w:rsid w:val="00AC598C"/>
    <w:rsid w:val="00AC6A93"/>
    <w:rsid w:val="00AC6D1E"/>
    <w:rsid w:val="00AC77A1"/>
    <w:rsid w:val="00AD022C"/>
    <w:rsid w:val="00AD17A9"/>
    <w:rsid w:val="00AD2715"/>
    <w:rsid w:val="00AD3430"/>
    <w:rsid w:val="00AD4305"/>
    <w:rsid w:val="00AD5002"/>
    <w:rsid w:val="00AD50BF"/>
    <w:rsid w:val="00AD607C"/>
    <w:rsid w:val="00AD60B2"/>
    <w:rsid w:val="00AD6D1E"/>
    <w:rsid w:val="00AD74F0"/>
    <w:rsid w:val="00AE2267"/>
    <w:rsid w:val="00AE28F0"/>
    <w:rsid w:val="00AE3D91"/>
    <w:rsid w:val="00AE5520"/>
    <w:rsid w:val="00AE5C6A"/>
    <w:rsid w:val="00AE7A9B"/>
    <w:rsid w:val="00AF05F5"/>
    <w:rsid w:val="00AF0F28"/>
    <w:rsid w:val="00AF1AB3"/>
    <w:rsid w:val="00AF1C05"/>
    <w:rsid w:val="00AF3D92"/>
    <w:rsid w:val="00AF5366"/>
    <w:rsid w:val="00AF6D79"/>
    <w:rsid w:val="00AF6DC0"/>
    <w:rsid w:val="00B00BFD"/>
    <w:rsid w:val="00B02239"/>
    <w:rsid w:val="00B02903"/>
    <w:rsid w:val="00B03101"/>
    <w:rsid w:val="00B03F25"/>
    <w:rsid w:val="00B04310"/>
    <w:rsid w:val="00B06344"/>
    <w:rsid w:val="00B06CDC"/>
    <w:rsid w:val="00B074E6"/>
    <w:rsid w:val="00B10A0F"/>
    <w:rsid w:val="00B10E25"/>
    <w:rsid w:val="00B11D11"/>
    <w:rsid w:val="00B12360"/>
    <w:rsid w:val="00B12E90"/>
    <w:rsid w:val="00B17E06"/>
    <w:rsid w:val="00B2281D"/>
    <w:rsid w:val="00B238C4"/>
    <w:rsid w:val="00B23925"/>
    <w:rsid w:val="00B24C4A"/>
    <w:rsid w:val="00B25271"/>
    <w:rsid w:val="00B2699F"/>
    <w:rsid w:val="00B3002C"/>
    <w:rsid w:val="00B326C4"/>
    <w:rsid w:val="00B36198"/>
    <w:rsid w:val="00B37AD9"/>
    <w:rsid w:val="00B4046E"/>
    <w:rsid w:val="00B44922"/>
    <w:rsid w:val="00B4633C"/>
    <w:rsid w:val="00B51A23"/>
    <w:rsid w:val="00B51DBD"/>
    <w:rsid w:val="00B51F28"/>
    <w:rsid w:val="00B526B1"/>
    <w:rsid w:val="00B52925"/>
    <w:rsid w:val="00B53F47"/>
    <w:rsid w:val="00B56515"/>
    <w:rsid w:val="00B575DD"/>
    <w:rsid w:val="00B6066E"/>
    <w:rsid w:val="00B616A5"/>
    <w:rsid w:val="00B62551"/>
    <w:rsid w:val="00B64290"/>
    <w:rsid w:val="00B65779"/>
    <w:rsid w:val="00B657DE"/>
    <w:rsid w:val="00B678D4"/>
    <w:rsid w:val="00B7064B"/>
    <w:rsid w:val="00B709E5"/>
    <w:rsid w:val="00B70B39"/>
    <w:rsid w:val="00B72710"/>
    <w:rsid w:val="00B72A46"/>
    <w:rsid w:val="00B731A8"/>
    <w:rsid w:val="00B73A9B"/>
    <w:rsid w:val="00B743F2"/>
    <w:rsid w:val="00B74719"/>
    <w:rsid w:val="00B76468"/>
    <w:rsid w:val="00B76578"/>
    <w:rsid w:val="00B76D6D"/>
    <w:rsid w:val="00B77069"/>
    <w:rsid w:val="00B81279"/>
    <w:rsid w:val="00B812B5"/>
    <w:rsid w:val="00B81C52"/>
    <w:rsid w:val="00B81FF5"/>
    <w:rsid w:val="00B82E2B"/>
    <w:rsid w:val="00B8379A"/>
    <w:rsid w:val="00B848C8"/>
    <w:rsid w:val="00B852D5"/>
    <w:rsid w:val="00B85B37"/>
    <w:rsid w:val="00B85E15"/>
    <w:rsid w:val="00B87249"/>
    <w:rsid w:val="00B8767D"/>
    <w:rsid w:val="00B900F4"/>
    <w:rsid w:val="00B93AAC"/>
    <w:rsid w:val="00B944F2"/>
    <w:rsid w:val="00B94BC5"/>
    <w:rsid w:val="00BA120B"/>
    <w:rsid w:val="00BA138F"/>
    <w:rsid w:val="00BA1A8C"/>
    <w:rsid w:val="00BA2313"/>
    <w:rsid w:val="00BA4945"/>
    <w:rsid w:val="00BA7B00"/>
    <w:rsid w:val="00BB0EAB"/>
    <w:rsid w:val="00BB1BEA"/>
    <w:rsid w:val="00BB2ADE"/>
    <w:rsid w:val="00BB518E"/>
    <w:rsid w:val="00BB682E"/>
    <w:rsid w:val="00BB6EAA"/>
    <w:rsid w:val="00BB6FD9"/>
    <w:rsid w:val="00BB729E"/>
    <w:rsid w:val="00BC0180"/>
    <w:rsid w:val="00BC1D90"/>
    <w:rsid w:val="00BC1E58"/>
    <w:rsid w:val="00BC218C"/>
    <w:rsid w:val="00BC3199"/>
    <w:rsid w:val="00BC323D"/>
    <w:rsid w:val="00BC6378"/>
    <w:rsid w:val="00BC6550"/>
    <w:rsid w:val="00BC6769"/>
    <w:rsid w:val="00BC7494"/>
    <w:rsid w:val="00BD1063"/>
    <w:rsid w:val="00BD2194"/>
    <w:rsid w:val="00BD21CF"/>
    <w:rsid w:val="00BD2742"/>
    <w:rsid w:val="00BD2C85"/>
    <w:rsid w:val="00BD3DD9"/>
    <w:rsid w:val="00BD4438"/>
    <w:rsid w:val="00BD4C32"/>
    <w:rsid w:val="00BD5033"/>
    <w:rsid w:val="00BD570F"/>
    <w:rsid w:val="00BE0477"/>
    <w:rsid w:val="00BE4575"/>
    <w:rsid w:val="00BE60C4"/>
    <w:rsid w:val="00BE6203"/>
    <w:rsid w:val="00BE729B"/>
    <w:rsid w:val="00BE7383"/>
    <w:rsid w:val="00BE7B48"/>
    <w:rsid w:val="00BF0A8E"/>
    <w:rsid w:val="00BF2998"/>
    <w:rsid w:val="00BF3527"/>
    <w:rsid w:val="00BF419B"/>
    <w:rsid w:val="00BF5246"/>
    <w:rsid w:val="00BF6F9C"/>
    <w:rsid w:val="00C009CA"/>
    <w:rsid w:val="00C02F25"/>
    <w:rsid w:val="00C06954"/>
    <w:rsid w:val="00C07C39"/>
    <w:rsid w:val="00C10FE8"/>
    <w:rsid w:val="00C13A0A"/>
    <w:rsid w:val="00C13EA7"/>
    <w:rsid w:val="00C147CC"/>
    <w:rsid w:val="00C14947"/>
    <w:rsid w:val="00C14C4A"/>
    <w:rsid w:val="00C1508D"/>
    <w:rsid w:val="00C17833"/>
    <w:rsid w:val="00C21330"/>
    <w:rsid w:val="00C21957"/>
    <w:rsid w:val="00C22485"/>
    <w:rsid w:val="00C23B1E"/>
    <w:rsid w:val="00C245FB"/>
    <w:rsid w:val="00C26173"/>
    <w:rsid w:val="00C26E4D"/>
    <w:rsid w:val="00C31EBA"/>
    <w:rsid w:val="00C32953"/>
    <w:rsid w:val="00C32B7D"/>
    <w:rsid w:val="00C348A8"/>
    <w:rsid w:val="00C34D34"/>
    <w:rsid w:val="00C35E53"/>
    <w:rsid w:val="00C36656"/>
    <w:rsid w:val="00C400CD"/>
    <w:rsid w:val="00C41A8E"/>
    <w:rsid w:val="00C42A91"/>
    <w:rsid w:val="00C434A6"/>
    <w:rsid w:val="00C44A78"/>
    <w:rsid w:val="00C46D11"/>
    <w:rsid w:val="00C47699"/>
    <w:rsid w:val="00C513F1"/>
    <w:rsid w:val="00C51623"/>
    <w:rsid w:val="00C51A69"/>
    <w:rsid w:val="00C51FD2"/>
    <w:rsid w:val="00C521BD"/>
    <w:rsid w:val="00C521E7"/>
    <w:rsid w:val="00C52CE0"/>
    <w:rsid w:val="00C53706"/>
    <w:rsid w:val="00C54A71"/>
    <w:rsid w:val="00C57ADF"/>
    <w:rsid w:val="00C57C67"/>
    <w:rsid w:val="00C608B4"/>
    <w:rsid w:val="00C6164F"/>
    <w:rsid w:val="00C6437B"/>
    <w:rsid w:val="00C64A44"/>
    <w:rsid w:val="00C662F4"/>
    <w:rsid w:val="00C66389"/>
    <w:rsid w:val="00C66728"/>
    <w:rsid w:val="00C66ADB"/>
    <w:rsid w:val="00C67539"/>
    <w:rsid w:val="00C702E7"/>
    <w:rsid w:val="00C70973"/>
    <w:rsid w:val="00C709F0"/>
    <w:rsid w:val="00C7237B"/>
    <w:rsid w:val="00C72475"/>
    <w:rsid w:val="00C72BA3"/>
    <w:rsid w:val="00C730DD"/>
    <w:rsid w:val="00C73FB2"/>
    <w:rsid w:val="00C74811"/>
    <w:rsid w:val="00C752D7"/>
    <w:rsid w:val="00C75468"/>
    <w:rsid w:val="00C76088"/>
    <w:rsid w:val="00C76726"/>
    <w:rsid w:val="00C76ECE"/>
    <w:rsid w:val="00C8006C"/>
    <w:rsid w:val="00C80284"/>
    <w:rsid w:val="00C83C97"/>
    <w:rsid w:val="00C877F2"/>
    <w:rsid w:val="00C908BF"/>
    <w:rsid w:val="00C90C94"/>
    <w:rsid w:val="00C9523C"/>
    <w:rsid w:val="00C95450"/>
    <w:rsid w:val="00C962CD"/>
    <w:rsid w:val="00C968D6"/>
    <w:rsid w:val="00C96D56"/>
    <w:rsid w:val="00C97DEA"/>
    <w:rsid w:val="00CA0AFE"/>
    <w:rsid w:val="00CA1A6D"/>
    <w:rsid w:val="00CA2151"/>
    <w:rsid w:val="00CA231B"/>
    <w:rsid w:val="00CA25ED"/>
    <w:rsid w:val="00CA2848"/>
    <w:rsid w:val="00CA2AC1"/>
    <w:rsid w:val="00CA403B"/>
    <w:rsid w:val="00CA49E0"/>
    <w:rsid w:val="00CA4DAA"/>
    <w:rsid w:val="00CA5198"/>
    <w:rsid w:val="00CA5EA4"/>
    <w:rsid w:val="00CB0DEB"/>
    <w:rsid w:val="00CB1D30"/>
    <w:rsid w:val="00CB28A6"/>
    <w:rsid w:val="00CB322F"/>
    <w:rsid w:val="00CB47C5"/>
    <w:rsid w:val="00CB51F4"/>
    <w:rsid w:val="00CC0C9B"/>
    <w:rsid w:val="00CC1BBC"/>
    <w:rsid w:val="00CC2A1E"/>
    <w:rsid w:val="00CC2B27"/>
    <w:rsid w:val="00CC3800"/>
    <w:rsid w:val="00CC4B64"/>
    <w:rsid w:val="00CC5247"/>
    <w:rsid w:val="00CC5A72"/>
    <w:rsid w:val="00CC6A4D"/>
    <w:rsid w:val="00CC7D7C"/>
    <w:rsid w:val="00CD0198"/>
    <w:rsid w:val="00CD0892"/>
    <w:rsid w:val="00CD2A04"/>
    <w:rsid w:val="00CD4310"/>
    <w:rsid w:val="00CD49C3"/>
    <w:rsid w:val="00CD4F5D"/>
    <w:rsid w:val="00CD66FA"/>
    <w:rsid w:val="00CD6BEC"/>
    <w:rsid w:val="00CD7333"/>
    <w:rsid w:val="00CD7474"/>
    <w:rsid w:val="00CE31A4"/>
    <w:rsid w:val="00CE3CCC"/>
    <w:rsid w:val="00CE3FDD"/>
    <w:rsid w:val="00CE6193"/>
    <w:rsid w:val="00CE634E"/>
    <w:rsid w:val="00CE6A8D"/>
    <w:rsid w:val="00CE73A9"/>
    <w:rsid w:val="00CE7451"/>
    <w:rsid w:val="00CE7746"/>
    <w:rsid w:val="00CE7AC5"/>
    <w:rsid w:val="00CF0B6B"/>
    <w:rsid w:val="00CF160B"/>
    <w:rsid w:val="00CF2665"/>
    <w:rsid w:val="00CF4F32"/>
    <w:rsid w:val="00CF6304"/>
    <w:rsid w:val="00CF7F9B"/>
    <w:rsid w:val="00D00FAC"/>
    <w:rsid w:val="00D014DC"/>
    <w:rsid w:val="00D02653"/>
    <w:rsid w:val="00D03A04"/>
    <w:rsid w:val="00D07F49"/>
    <w:rsid w:val="00D123AC"/>
    <w:rsid w:val="00D1290B"/>
    <w:rsid w:val="00D1664F"/>
    <w:rsid w:val="00D166A1"/>
    <w:rsid w:val="00D17BAE"/>
    <w:rsid w:val="00D22522"/>
    <w:rsid w:val="00D22F95"/>
    <w:rsid w:val="00D24019"/>
    <w:rsid w:val="00D24EE3"/>
    <w:rsid w:val="00D25072"/>
    <w:rsid w:val="00D251AA"/>
    <w:rsid w:val="00D2602B"/>
    <w:rsid w:val="00D2736E"/>
    <w:rsid w:val="00D27766"/>
    <w:rsid w:val="00D27929"/>
    <w:rsid w:val="00D31930"/>
    <w:rsid w:val="00D33566"/>
    <w:rsid w:val="00D33914"/>
    <w:rsid w:val="00D353F5"/>
    <w:rsid w:val="00D356F2"/>
    <w:rsid w:val="00D35740"/>
    <w:rsid w:val="00D36408"/>
    <w:rsid w:val="00D36621"/>
    <w:rsid w:val="00D3717B"/>
    <w:rsid w:val="00D3726A"/>
    <w:rsid w:val="00D37A03"/>
    <w:rsid w:val="00D37A70"/>
    <w:rsid w:val="00D37B34"/>
    <w:rsid w:val="00D42338"/>
    <w:rsid w:val="00D42D24"/>
    <w:rsid w:val="00D436B0"/>
    <w:rsid w:val="00D43EE3"/>
    <w:rsid w:val="00D44A6D"/>
    <w:rsid w:val="00D44C8B"/>
    <w:rsid w:val="00D4797F"/>
    <w:rsid w:val="00D506C6"/>
    <w:rsid w:val="00D50BF1"/>
    <w:rsid w:val="00D51137"/>
    <w:rsid w:val="00D522AC"/>
    <w:rsid w:val="00D54CDE"/>
    <w:rsid w:val="00D563C5"/>
    <w:rsid w:val="00D56B12"/>
    <w:rsid w:val="00D601C5"/>
    <w:rsid w:val="00D607A2"/>
    <w:rsid w:val="00D607C1"/>
    <w:rsid w:val="00D61435"/>
    <w:rsid w:val="00D6260F"/>
    <w:rsid w:val="00D62EB4"/>
    <w:rsid w:val="00D63D8A"/>
    <w:rsid w:val="00D66A57"/>
    <w:rsid w:val="00D66C58"/>
    <w:rsid w:val="00D67B41"/>
    <w:rsid w:val="00D67BE4"/>
    <w:rsid w:val="00D70C91"/>
    <w:rsid w:val="00D71772"/>
    <w:rsid w:val="00D71EC4"/>
    <w:rsid w:val="00D7378E"/>
    <w:rsid w:val="00D7445F"/>
    <w:rsid w:val="00D745A0"/>
    <w:rsid w:val="00D74E3D"/>
    <w:rsid w:val="00D80026"/>
    <w:rsid w:val="00D805A9"/>
    <w:rsid w:val="00D805FB"/>
    <w:rsid w:val="00D80651"/>
    <w:rsid w:val="00D8512D"/>
    <w:rsid w:val="00D868BB"/>
    <w:rsid w:val="00D9279D"/>
    <w:rsid w:val="00D92AD6"/>
    <w:rsid w:val="00D931FE"/>
    <w:rsid w:val="00D933C3"/>
    <w:rsid w:val="00D9497E"/>
    <w:rsid w:val="00D95043"/>
    <w:rsid w:val="00D9524E"/>
    <w:rsid w:val="00DA11A5"/>
    <w:rsid w:val="00DA23C2"/>
    <w:rsid w:val="00DA4E5F"/>
    <w:rsid w:val="00DA52F8"/>
    <w:rsid w:val="00DB0FA1"/>
    <w:rsid w:val="00DB4A55"/>
    <w:rsid w:val="00DB5DBA"/>
    <w:rsid w:val="00DB7129"/>
    <w:rsid w:val="00DC076D"/>
    <w:rsid w:val="00DC404F"/>
    <w:rsid w:val="00DC4808"/>
    <w:rsid w:val="00DC4921"/>
    <w:rsid w:val="00DC4C91"/>
    <w:rsid w:val="00DC64C6"/>
    <w:rsid w:val="00DD0689"/>
    <w:rsid w:val="00DD0E86"/>
    <w:rsid w:val="00DD1E72"/>
    <w:rsid w:val="00DD2151"/>
    <w:rsid w:val="00DD22C9"/>
    <w:rsid w:val="00DD3C08"/>
    <w:rsid w:val="00DD3EAC"/>
    <w:rsid w:val="00DD4296"/>
    <w:rsid w:val="00DD7A36"/>
    <w:rsid w:val="00DE30AB"/>
    <w:rsid w:val="00DE548F"/>
    <w:rsid w:val="00DF0412"/>
    <w:rsid w:val="00DF078C"/>
    <w:rsid w:val="00DF07AD"/>
    <w:rsid w:val="00DF09D0"/>
    <w:rsid w:val="00DF17AA"/>
    <w:rsid w:val="00DF217D"/>
    <w:rsid w:val="00DF24FB"/>
    <w:rsid w:val="00DF385F"/>
    <w:rsid w:val="00DF3C0D"/>
    <w:rsid w:val="00DF75EA"/>
    <w:rsid w:val="00E02B9D"/>
    <w:rsid w:val="00E02D55"/>
    <w:rsid w:val="00E033DF"/>
    <w:rsid w:val="00E034A3"/>
    <w:rsid w:val="00E03670"/>
    <w:rsid w:val="00E04376"/>
    <w:rsid w:val="00E04537"/>
    <w:rsid w:val="00E057F5"/>
    <w:rsid w:val="00E0595B"/>
    <w:rsid w:val="00E05CB5"/>
    <w:rsid w:val="00E0628F"/>
    <w:rsid w:val="00E073DF"/>
    <w:rsid w:val="00E116C8"/>
    <w:rsid w:val="00E126B8"/>
    <w:rsid w:val="00E13E41"/>
    <w:rsid w:val="00E14861"/>
    <w:rsid w:val="00E15B63"/>
    <w:rsid w:val="00E15D2C"/>
    <w:rsid w:val="00E162B3"/>
    <w:rsid w:val="00E163A9"/>
    <w:rsid w:val="00E165B0"/>
    <w:rsid w:val="00E16813"/>
    <w:rsid w:val="00E16E93"/>
    <w:rsid w:val="00E17B4D"/>
    <w:rsid w:val="00E2193B"/>
    <w:rsid w:val="00E21A98"/>
    <w:rsid w:val="00E21E03"/>
    <w:rsid w:val="00E21E8C"/>
    <w:rsid w:val="00E22182"/>
    <w:rsid w:val="00E22BB1"/>
    <w:rsid w:val="00E23DB0"/>
    <w:rsid w:val="00E248DD"/>
    <w:rsid w:val="00E25D23"/>
    <w:rsid w:val="00E26E63"/>
    <w:rsid w:val="00E27A81"/>
    <w:rsid w:val="00E3033A"/>
    <w:rsid w:val="00E309A0"/>
    <w:rsid w:val="00E33482"/>
    <w:rsid w:val="00E33666"/>
    <w:rsid w:val="00E402D0"/>
    <w:rsid w:val="00E42606"/>
    <w:rsid w:val="00E428B4"/>
    <w:rsid w:val="00E4367B"/>
    <w:rsid w:val="00E44DFC"/>
    <w:rsid w:val="00E4563B"/>
    <w:rsid w:val="00E46A44"/>
    <w:rsid w:val="00E50452"/>
    <w:rsid w:val="00E50F02"/>
    <w:rsid w:val="00E50F60"/>
    <w:rsid w:val="00E51654"/>
    <w:rsid w:val="00E55A87"/>
    <w:rsid w:val="00E56091"/>
    <w:rsid w:val="00E5669A"/>
    <w:rsid w:val="00E57FB9"/>
    <w:rsid w:val="00E6036D"/>
    <w:rsid w:val="00E60F78"/>
    <w:rsid w:val="00E614B9"/>
    <w:rsid w:val="00E622AD"/>
    <w:rsid w:val="00E679EE"/>
    <w:rsid w:val="00E701C4"/>
    <w:rsid w:val="00E718F0"/>
    <w:rsid w:val="00E72BCF"/>
    <w:rsid w:val="00E73339"/>
    <w:rsid w:val="00E77C96"/>
    <w:rsid w:val="00E802E9"/>
    <w:rsid w:val="00E8061A"/>
    <w:rsid w:val="00E80A2B"/>
    <w:rsid w:val="00E820A9"/>
    <w:rsid w:val="00E82EB2"/>
    <w:rsid w:val="00E8350F"/>
    <w:rsid w:val="00E87181"/>
    <w:rsid w:val="00E87A63"/>
    <w:rsid w:val="00E90412"/>
    <w:rsid w:val="00E920AB"/>
    <w:rsid w:val="00E921AC"/>
    <w:rsid w:val="00E92DDC"/>
    <w:rsid w:val="00E93BAE"/>
    <w:rsid w:val="00E93F5A"/>
    <w:rsid w:val="00E93F9D"/>
    <w:rsid w:val="00E94E62"/>
    <w:rsid w:val="00E96F4A"/>
    <w:rsid w:val="00E971DA"/>
    <w:rsid w:val="00EA0704"/>
    <w:rsid w:val="00EA0EAB"/>
    <w:rsid w:val="00EA1A79"/>
    <w:rsid w:val="00EA3709"/>
    <w:rsid w:val="00EA372E"/>
    <w:rsid w:val="00EA4173"/>
    <w:rsid w:val="00EA6CC9"/>
    <w:rsid w:val="00EB015B"/>
    <w:rsid w:val="00EB0E01"/>
    <w:rsid w:val="00EB1259"/>
    <w:rsid w:val="00EB1EC3"/>
    <w:rsid w:val="00EB1F9A"/>
    <w:rsid w:val="00EB4D1E"/>
    <w:rsid w:val="00EB6B26"/>
    <w:rsid w:val="00EB7F3B"/>
    <w:rsid w:val="00EC169B"/>
    <w:rsid w:val="00EC2A66"/>
    <w:rsid w:val="00EC3425"/>
    <w:rsid w:val="00EC36AD"/>
    <w:rsid w:val="00EC4FBD"/>
    <w:rsid w:val="00EC53B7"/>
    <w:rsid w:val="00EC5E1B"/>
    <w:rsid w:val="00EC5EE1"/>
    <w:rsid w:val="00EC7291"/>
    <w:rsid w:val="00EC758D"/>
    <w:rsid w:val="00ED2904"/>
    <w:rsid w:val="00ED6404"/>
    <w:rsid w:val="00EE09C5"/>
    <w:rsid w:val="00EE1E74"/>
    <w:rsid w:val="00EE28BC"/>
    <w:rsid w:val="00EE3D6F"/>
    <w:rsid w:val="00EE41D4"/>
    <w:rsid w:val="00EE4B35"/>
    <w:rsid w:val="00EE521A"/>
    <w:rsid w:val="00EE5EEE"/>
    <w:rsid w:val="00EE7A1A"/>
    <w:rsid w:val="00EF0B49"/>
    <w:rsid w:val="00EF21AE"/>
    <w:rsid w:val="00EF2685"/>
    <w:rsid w:val="00EF3200"/>
    <w:rsid w:val="00EF4225"/>
    <w:rsid w:val="00EF660C"/>
    <w:rsid w:val="00EF69E2"/>
    <w:rsid w:val="00EF791B"/>
    <w:rsid w:val="00F00973"/>
    <w:rsid w:val="00F00BD3"/>
    <w:rsid w:val="00F04259"/>
    <w:rsid w:val="00F071FA"/>
    <w:rsid w:val="00F10A7D"/>
    <w:rsid w:val="00F119B9"/>
    <w:rsid w:val="00F134A2"/>
    <w:rsid w:val="00F135D6"/>
    <w:rsid w:val="00F137F7"/>
    <w:rsid w:val="00F139A3"/>
    <w:rsid w:val="00F14F5F"/>
    <w:rsid w:val="00F15B0E"/>
    <w:rsid w:val="00F17B5B"/>
    <w:rsid w:val="00F24470"/>
    <w:rsid w:val="00F24819"/>
    <w:rsid w:val="00F2595C"/>
    <w:rsid w:val="00F25ADC"/>
    <w:rsid w:val="00F262B6"/>
    <w:rsid w:val="00F268A5"/>
    <w:rsid w:val="00F26EA3"/>
    <w:rsid w:val="00F27A80"/>
    <w:rsid w:val="00F3256E"/>
    <w:rsid w:val="00F325D8"/>
    <w:rsid w:val="00F334FA"/>
    <w:rsid w:val="00F35106"/>
    <w:rsid w:val="00F36936"/>
    <w:rsid w:val="00F416DD"/>
    <w:rsid w:val="00F43252"/>
    <w:rsid w:val="00F436D6"/>
    <w:rsid w:val="00F43B7B"/>
    <w:rsid w:val="00F43DED"/>
    <w:rsid w:val="00F43F54"/>
    <w:rsid w:val="00F443B7"/>
    <w:rsid w:val="00F447F1"/>
    <w:rsid w:val="00F45011"/>
    <w:rsid w:val="00F45DE5"/>
    <w:rsid w:val="00F461D7"/>
    <w:rsid w:val="00F47054"/>
    <w:rsid w:val="00F4791C"/>
    <w:rsid w:val="00F47C2D"/>
    <w:rsid w:val="00F5099F"/>
    <w:rsid w:val="00F50DEE"/>
    <w:rsid w:val="00F5137D"/>
    <w:rsid w:val="00F5157A"/>
    <w:rsid w:val="00F516C6"/>
    <w:rsid w:val="00F51A5B"/>
    <w:rsid w:val="00F51B01"/>
    <w:rsid w:val="00F51E23"/>
    <w:rsid w:val="00F54FD1"/>
    <w:rsid w:val="00F55910"/>
    <w:rsid w:val="00F5656A"/>
    <w:rsid w:val="00F5661C"/>
    <w:rsid w:val="00F56949"/>
    <w:rsid w:val="00F56C63"/>
    <w:rsid w:val="00F608E8"/>
    <w:rsid w:val="00F61403"/>
    <w:rsid w:val="00F6190A"/>
    <w:rsid w:val="00F62F54"/>
    <w:rsid w:val="00F642C1"/>
    <w:rsid w:val="00F643F9"/>
    <w:rsid w:val="00F644ED"/>
    <w:rsid w:val="00F81549"/>
    <w:rsid w:val="00F81BD7"/>
    <w:rsid w:val="00F822DA"/>
    <w:rsid w:val="00F823CF"/>
    <w:rsid w:val="00F83F21"/>
    <w:rsid w:val="00F859C6"/>
    <w:rsid w:val="00F86698"/>
    <w:rsid w:val="00F86BC6"/>
    <w:rsid w:val="00F906F9"/>
    <w:rsid w:val="00F90CCD"/>
    <w:rsid w:val="00F91283"/>
    <w:rsid w:val="00F92C84"/>
    <w:rsid w:val="00F945B2"/>
    <w:rsid w:val="00F94989"/>
    <w:rsid w:val="00F951CC"/>
    <w:rsid w:val="00F957E8"/>
    <w:rsid w:val="00F959C8"/>
    <w:rsid w:val="00F96F66"/>
    <w:rsid w:val="00F975C8"/>
    <w:rsid w:val="00FA126E"/>
    <w:rsid w:val="00FA287B"/>
    <w:rsid w:val="00FA4AFF"/>
    <w:rsid w:val="00FA531E"/>
    <w:rsid w:val="00FB057C"/>
    <w:rsid w:val="00FB127F"/>
    <w:rsid w:val="00FB2BE8"/>
    <w:rsid w:val="00FB2C99"/>
    <w:rsid w:val="00FB3A1F"/>
    <w:rsid w:val="00FB51BF"/>
    <w:rsid w:val="00FB7155"/>
    <w:rsid w:val="00FC0E57"/>
    <w:rsid w:val="00FC118D"/>
    <w:rsid w:val="00FC1296"/>
    <w:rsid w:val="00FC22B7"/>
    <w:rsid w:val="00FC2860"/>
    <w:rsid w:val="00FC3388"/>
    <w:rsid w:val="00FC42A8"/>
    <w:rsid w:val="00FC4DD8"/>
    <w:rsid w:val="00FC5F2D"/>
    <w:rsid w:val="00FC7457"/>
    <w:rsid w:val="00FC7A1C"/>
    <w:rsid w:val="00FC7D02"/>
    <w:rsid w:val="00FD004F"/>
    <w:rsid w:val="00FD0191"/>
    <w:rsid w:val="00FD0982"/>
    <w:rsid w:val="00FD0FE0"/>
    <w:rsid w:val="00FD25EC"/>
    <w:rsid w:val="00FD3313"/>
    <w:rsid w:val="00FD34A5"/>
    <w:rsid w:val="00FD3DDF"/>
    <w:rsid w:val="00FD3DFB"/>
    <w:rsid w:val="00FD3EE2"/>
    <w:rsid w:val="00FD5B51"/>
    <w:rsid w:val="00FD5D00"/>
    <w:rsid w:val="00FD615E"/>
    <w:rsid w:val="00FD619E"/>
    <w:rsid w:val="00FD6401"/>
    <w:rsid w:val="00FD6CD0"/>
    <w:rsid w:val="00FD712F"/>
    <w:rsid w:val="00FD782B"/>
    <w:rsid w:val="00FE0C65"/>
    <w:rsid w:val="00FE0CD5"/>
    <w:rsid w:val="00FE47A7"/>
    <w:rsid w:val="00FE4C11"/>
    <w:rsid w:val="00FE54F3"/>
    <w:rsid w:val="00FE6E1D"/>
    <w:rsid w:val="00FE6F98"/>
    <w:rsid w:val="00FF0E2C"/>
    <w:rsid w:val="00FF100B"/>
    <w:rsid w:val="00FF2775"/>
    <w:rsid w:val="00FF473C"/>
    <w:rsid w:val="00FF4A91"/>
    <w:rsid w:val="00FF63FD"/>
    <w:rsid w:val="00FF6A16"/>
    <w:rsid w:val="00FF7F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149">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5941211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23195930">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nizales.gov.co/Contenido/Alcaldia/3264/indice-de-informacion-clasificada-y-reservada" TargetMode="External"/><Relationship Id="rId4" Type="http://schemas.microsoft.com/office/2007/relationships/stylesWithEffects" Target="stylesWithEffects.xml"/><Relationship Id="rId9" Type="http://schemas.openxmlformats.org/officeDocument/2006/relationships/hyperlink" Target="http://www.manizales.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F58C-22ED-46CC-A342-9558E955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4204</Words>
  <Characters>23127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Miryam Leonor Gabelo Ramirez</cp:lastModifiedBy>
  <cp:revision>277</cp:revision>
  <cp:lastPrinted>2017-05-17T19:46:00Z</cp:lastPrinted>
  <dcterms:created xsi:type="dcterms:W3CDTF">2017-05-17T14:16:00Z</dcterms:created>
  <dcterms:modified xsi:type="dcterms:W3CDTF">2017-05-17T20:22:00Z</dcterms:modified>
</cp:coreProperties>
</file>