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0E3156">
      <w:r>
        <w:rPr>
          <w:noProof/>
          <w:lang w:eastAsia="es-ES"/>
        </w:rPr>
        <w:drawing>
          <wp:inline distT="0" distB="0" distL="0" distR="0">
            <wp:extent cx="8888730" cy="1647825"/>
            <wp:effectExtent l="0" t="0" r="762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47506C" w:rsidRPr="0047506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47506C" w:rsidRPr="0047506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78917195" wp14:editId="7EBF56C3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0D707DF0" wp14:editId="2F9C26D9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148B1153" wp14:editId="3624635C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Controlar el otorgamiento de los permisos y compensatorios que son autorizados a los funcionarios de la Administración Central Municipal  </w:t>
                        </w:r>
                      </w:p>
                    </w:tc>
                  </w:tr>
                  <w:tr w:rsidR="0047506C" w:rsidRPr="0047506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47506C" w:rsidRPr="0047506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47506C" w:rsidRPr="0047506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719D681C" wp14:editId="3EAFFA13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00198725" wp14:editId="6E623A8E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496D488E" wp14:editId="00855784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la solicitud del permiso o compensatorio y finaliza con el archivo en la historia laboral de cada permiso o compensatorio aprobado.  </w:t>
                        </w:r>
                      </w:p>
                    </w:tc>
                  </w:tr>
                  <w:tr w:rsidR="0047506C" w:rsidRPr="0047506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Carlos Arturo </w:t>
                        </w:r>
                        <w:proofErr w:type="spellStart"/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Yela</w:t>
                        </w:r>
                        <w:proofErr w:type="spellEnd"/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Gómez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47506C" w:rsidRPr="0047506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47506C" w:rsidRPr="0047506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76CB3981" wp14:editId="6D6A112E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192213B7" wp14:editId="4B5B0CA7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7F012CD8" wp14:editId="6B2253ED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Debe tenerse en cuenta los siguientes parámetros para realizar la solicitud de permiso:</w:t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Medio día: Jefe Inmediato</w:t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De 1 día a 3 días: Líder de Proyecto de Gestión Humana</w:t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Mayor a 3 días: Otra situación administrativa (Ver Cartilla Laboral Empleo, situaciones administrativas, jornada laboral y retiro de empleados del Sector Publico)</w:t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br/>
                          <w:t xml:space="preserve">2. Cuando los permisos </w:t>
                        </w:r>
                        <w:proofErr w:type="spellStart"/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esten</w:t>
                        </w:r>
                        <w:proofErr w:type="spellEnd"/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relacionados con la ausencia regular por cuestiones educativas, debe allegarse a Gestión Humana el certificado de estudios del establecimiento educativo y un oficio con el visto bueno del jefe inmediato, donde manifieste el tiempo del permiso (por día se autoriza terminando la jornada a partir de las 5:00 pm) y se defina la forma de compensar dicho tiempo laboral. Este oficio debe presentarse con 3 días de anticipación, el funcionario debe expresar el tiempo de recuperación de la jornada laboral. </w:t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Los compensatorios pueden ser solicitados hasta por un máximo de 2 días a la semana.</w:t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4. El reconocimiento de compensatorios por trabajar en jornadas adicionales solo se podrán disfrutar dentro de los 60 días siguientes a la </w:t>
                        </w:r>
                        <w:proofErr w:type="spellStart"/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causación</w:t>
                        </w:r>
                        <w:proofErr w:type="spellEnd"/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.</w:t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5. Cuando se presenta la necesidad de trabajar en jornadas adicionales el Jefe Inmediato de quien laborará debe manifestar al Secretario de Despacho mediante correo electrónico, la actividad que se llevará a cabo, el personal que necesita, y el número de horas adicionales a laborar, para que él tenga conocimiento de dicha situación. Este correo electrónico será la evidencia para establecer el número de horas adicionales a compensar y deben ser anexados al Formato de solicitud de permisos y compensatorios.</w:t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El tiempo compensado será IGUAL al número de horas adicionales laboradas las cuales pueden ser acumuladas.</w:t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CONDICIONES INTERNAS</w:t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1. La base de datos para el registro de esta </w:t>
                        </w:r>
                        <w:proofErr w:type="spellStart"/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informacion</w:t>
                        </w:r>
                        <w:proofErr w:type="spellEnd"/>
                        <w:r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, se diligenciará con datos básicos como: nombres, apellidos, cédula, cargo y dependencia, fecha de inicio y de terminación del permiso o compensatorios, días  </w:t>
                        </w:r>
                      </w:p>
                    </w:tc>
                  </w:tr>
                  <w:tr w:rsidR="0047506C" w:rsidRPr="0047506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47506C" w:rsidRPr="0047506C" w:rsidRDefault="0047506C" w:rsidP="004750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7506C" w:rsidRPr="0047506C" w:rsidRDefault="000E3156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="0047506C" w:rsidRPr="0047506C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1042 de 1978</w:t>
                          </w:r>
                        </w:hyperlink>
                        <w:r w:rsidR="0047506C" w:rsidRPr="0047506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="0047506C" w:rsidRPr="0047506C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Cartilla Laboral</w:t>
                          </w:r>
                        </w:hyperlink>
                      </w:p>
                    </w:tc>
                  </w:tr>
                </w:tbl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7. DESARROLLO</w:t>
                  </w: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Elaborar y remitir a </w:t>
                  </w:r>
                  <w:proofErr w:type="spellStart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Gestion</w:t>
                  </w:r>
                  <w:proofErr w:type="spellEnd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Humana la solicitud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0E3156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="0047506C" w:rsidRPr="0047506C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Solicitar Permisos y Compensatorios</w:t>
                    </w:r>
                  </w:hyperlink>
                  <w:r w:rsidR="0047506C" w:rsidRPr="0047506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El formato debe ser totalmente diligenciado y enviado a la Unidad de Gestión Humana con mínimo 3 días hábiles de anticipación  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Tomar la decisión de autorizar o negar el permiso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Carlos Arturo </w:t>
                  </w:r>
                  <w:proofErr w:type="spellStart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Yela</w:t>
                  </w:r>
                  <w:proofErr w:type="spellEnd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Gomez</w:t>
                  </w:r>
                  <w:proofErr w:type="spellEnd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La solicitud de permiso puede ser autorizada o negada, en un máximo de 1 día, de acuerdo al motivo expresado por el funcionario solicitante y las necesidades del servicio. Las solicitudes de compensatorios, después de ser autorizadas con el Visto Bueno del Jefe Inmediato, no podrán ser negadas por el Jefe de Gestión Humana, siempre y cuando cumpla con los requisitos expuestos en este procedimiento, pues es un derecho que adquiere el funcionario cuando medie justa causa.  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Elaborar y remitir al solicitante la aprobación o negación de la solicitud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Luisa Fernanda Vallejo </w:t>
                  </w:r>
                  <w:proofErr w:type="spellStart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Oficio de Respuesta </w:t>
                  </w: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Correo electrónico de respuesta</w:t>
                  </w: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Base de Datos Permisos y Compensatorios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La respuesta aprobando o negando el permiso, o confirmando el compensatorio </w:t>
                  </w: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puede ser enviada vía correo electrónico, con máximo 1 día de anticipación a la fecha de inicio de dicha autorización de salida. En caso de que el funcionario no tenga correo electrónico, se enviará al correo electrónico del jefe inmediato o de un funcionario que haga de intermediario para transmitir la respuesta al interesado. Dicha respuesta, cuando es de aprobación, también debe ser elaborada en forma de oficio y firmada por el Líder de Proyecto de Gestión Humana para reposar en el archivo de Historias Laborales.  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Archivar oficio de respuesta aprobatoria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Viainit</w:t>
                  </w:r>
                  <w:proofErr w:type="spellEnd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Ateohortua</w:t>
                  </w:r>
                  <w:proofErr w:type="spellEnd"/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Cuadros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Respuesta aprobatoria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lang w:eastAsia="es-ES"/>
                    </w:rPr>
                    <w:t>El oficio de respuesta aprobatoria debe ser archivado en la Historia Laboral del funcionario solicitante aplicando todas las normas archivísticas que apliquen al respecto.  </w:t>
                  </w: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47506C" w:rsidRPr="0047506C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7506C" w:rsidRPr="0047506C" w:rsidTr="00475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47506C" w:rsidRPr="0047506C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06C" w:rsidRPr="0047506C" w:rsidRDefault="0047506C" w:rsidP="004750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50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47506C" w:rsidRPr="004750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Liliana Delgadillo Parra</w:t>
                        </w:r>
                      </w:p>
                    </w:tc>
                  </w:tr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12/Mar/2014</w:t>
                        </w:r>
                      </w:p>
                    </w:tc>
                  </w:tr>
                </w:tbl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Carlos Arturo </w:t>
                        </w:r>
                        <w:proofErr w:type="spellStart"/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Yela</w:t>
                        </w:r>
                        <w:proofErr w:type="spellEnd"/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Gomez</w:t>
                        </w:r>
                        <w:proofErr w:type="spellEnd"/>
                      </w:p>
                    </w:tc>
                  </w:tr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Proyecto</w:t>
                        </w:r>
                      </w:p>
                    </w:tc>
                  </w:tr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12/Mar/2014</w:t>
                        </w:r>
                      </w:p>
                    </w:tc>
                  </w:tr>
                </w:tbl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47506C" w:rsidRPr="004750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506C" w:rsidRPr="0047506C" w:rsidRDefault="0047506C" w:rsidP="0047506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47506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12/Mar/2014</w:t>
                        </w:r>
                      </w:p>
                    </w:tc>
                  </w:tr>
                </w:tbl>
                <w:p w:rsidR="0047506C" w:rsidRPr="0047506C" w:rsidRDefault="0047506C" w:rsidP="0047506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47506C" w:rsidRPr="0047506C" w:rsidRDefault="0047506C" w:rsidP="0047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7506C" w:rsidRDefault="0047506C"/>
    <w:sectPr w:rsidR="0047506C" w:rsidSect="004750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6C"/>
    <w:rsid w:val="000E3156"/>
    <w:rsid w:val="001336B7"/>
    <w:rsid w:val="002D4109"/>
    <w:rsid w:val="0047506C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506C"/>
  </w:style>
  <w:style w:type="character" w:styleId="Hipervnculo">
    <w:name w:val="Hyperlink"/>
    <w:basedOn w:val="Fuentedeprrafopredeter"/>
    <w:uiPriority w:val="99"/>
    <w:semiHidden/>
    <w:unhideWhenUsed/>
    <w:rsid w:val="00475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506C"/>
  </w:style>
  <w:style w:type="character" w:styleId="Hipervnculo">
    <w:name w:val="Hyperlink"/>
    <w:basedOn w:val="Fuentedeprrafopredeter"/>
    <w:uiPriority w:val="99"/>
    <w:semiHidden/>
    <w:unhideWhenUsed/>
    <w:rsid w:val="00475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C/CartillaLaboral/CartillaLaboral.asp?IdArticulo=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D/Decreto1042de1978/Decreto1042de1978.asp?IdArticulo=4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S/SolicitarPermisosyCompensatorios_v02/SolicitarPermisosyCompensatorios_v02.asp?IdArticulo=7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2</cp:revision>
  <dcterms:created xsi:type="dcterms:W3CDTF">2017-02-27T20:25:00Z</dcterms:created>
  <dcterms:modified xsi:type="dcterms:W3CDTF">2017-02-27T20:51:00Z</dcterms:modified>
</cp:coreProperties>
</file>