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8487" w14:textId="77777777" w:rsidR="006B1AD4" w:rsidRDefault="006B1AD4" w:rsidP="006B1AD4">
      <w:pPr>
        <w:rPr>
          <w:rFonts w:ascii="Tahoma" w:hAnsi="Tahoma" w:cs="Tahoma"/>
        </w:rPr>
      </w:pPr>
    </w:p>
    <w:p w14:paraId="3B8C7DF7" w14:textId="77777777" w:rsidR="00E04DE4" w:rsidRDefault="00E04DE4" w:rsidP="006B1AD4">
      <w:pPr>
        <w:rPr>
          <w:rFonts w:ascii="Tahoma" w:hAnsi="Tahoma" w:cs="Tahoma"/>
        </w:rPr>
      </w:pPr>
    </w:p>
    <w:tbl>
      <w:tblPr>
        <w:tblStyle w:val="Tablaconcuadrcula"/>
        <w:tblW w:w="9621" w:type="dxa"/>
        <w:tblLook w:val="04A0" w:firstRow="1" w:lastRow="0" w:firstColumn="1" w:lastColumn="0" w:noHBand="0" w:noVBand="1"/>
      </w:tblPr>
      <w:tblGrid>
        <w:gridCol w:w="2518"/>
        <w:gridCol w:w="2942"/>
        <w:gridCol w:w="2201"/>
        <w:gridCol w:w="1960"/>
      </w:tblGrid>
      <w:tr w:rsidR="00E04DE4" w:rsidRPr="0059649A" w14:paraId="2B2DE4CF" w14:textId="77777777" w:rsidTr="00E04DE4">
        <w:trPr>
          <w:trHeight w:val="658"/>
        </w:trPr>
        <w:tc>
          <w:tcPr>
            <w:tcW w:w="9621" w:type="dxa"/>
            <w:gridSpan w:val="4"/>
            <w:shd w:val="clear" w:color="auto" w:fill="D9D9D9" w:themeFill="background1" w:themeFillShade="D9"/>
            <w:noWrap/>
            <w:vAlign w:val="center"/>
            <w:hideMark/>
          </w:tcPr>
          <w:p w14:paraId="1CA2C35F" w14:textId="77777777" w:rsidR="00E04DE4" w:rsidRPr="0059649A" w:rsidRDefault="00E04DE4" w:rsidP="00E04DE4">
            <w:pPr>
              <w:jc w:val="center"/>
              <w:rPr>
                <w:rFonts w:ascii="Tahoma" w:hAnsi="Tahoma" w:cs="Tahoma"/>
                <w:b/>
                <w:bCs/>
                <w:sz w:val="22"/>
                <w:szCs w:val="22"/>
              </w:rPr>
            </w:pPr>
            <w:r w:rsidRPr="0059649A">
              <w:rPr>
                <w:rFonts w:ascii="Tahoma" w:hAnsi="Tahoma" w:cs="Tahoma"/>
                <w:b/>
                <w:bCs/>
                <w:sz w:val="22"/>
                <w:szCs w:val="22"/>
              </w:rPr>
              <w:t>1. INFORMACIÓN GENERAL</w:t>
            </w:r>
          </w:p>
        </w:tc>
      </w:tr>
      <w:tr w:rsidR="00E04DE4" w:rsidRPr="0059649A" w14:paraId="70B3773D" w14:textId="77777777" w:rsidTr="00E04DE4">
        <w:trPr>
          <w:trHeight w:val="559"/>
        </w:trPr>
        <w:tc>
          <w:tcPr>
            <w:tcW w:w="2518" w:type="dxa"/>
            <w:vAlign w:val="center"/>
            <w:hideMark/>
          </w:tcPr>
          <w:p w14:paraId="1AAFB61D"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vAlign w:val="center"/>
            <w:hideMark/>
          </w:tcPr>
          <w:p w14:paraId="61EA3300"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ALCALDÍA DE MANIZALES</w:t>
            </w:r>
          </w:p>
        </w:tc>
      </w:tr>
      <w:tr w:rsidR="00E04DE4" w:rsidRPr="0059649A" w14:paraId="6CAFA44B" w14:textId="77777777" w:rsidTr="00E04DE4">
        <w:trPr>
          <w:trHeight w:val="406"/>
        </w:trPr>
        <w:tc>
          <w:tcPr>
            <w:tcW w:w="2518" w:type="dxa"/>
            <w:vAlign w:val="center"/>
            <w:hideMark/>
          </w:tcPr>
          <w:p w14:paraId="2FF2631C"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vAlign w:val="center"/>
            <w:hideMark/>
          </w:tcPr>
          <w:p w14:paraId="00D0FE12" w14:textId="10E7944B" w:rsidR="00E04DE4" w:rsidRPr="0059649A" w:rsidRDefault="00E04DE4" w:rsidP="00E04DE4">
            <w:pPr>
              <w:rPr>
                <w:rFonts w:ascii="Tahoma" w:hAnsi="Tahoma" w:cs="Tahoma"/>
                <w:b/>
                <w:bCs/>
                <w:sz w:val="22"/>
                <w:szCs w:val="22"/>
              </w:rPr>
            </w:pPr>
            <w:r>
              <w:rPr>
                <w:rFonts w:ascii="Tahoma" w:hAnsi="Tahoma" w:cs="Tahoma"/>
                <w:b/>
                <w:bCs/>
                <w:sz w:val="22"/>
                <w:szCs w:val="22"/>
              </w:rPr>
              <w:t>GUSTAVO ADOLFO VÉLEZ GUTIÉRREZ</w:t>
            </w:r>
          </w:p>
        </w:tc>
      </w:tr>
      <w:tr w:rsidR="00E04DE4" w:rsidRPr="0059649A" w14:paraId="4B18C8C6" w14:textId="77777777" w:rsidTr="00E04DE4">
        <w:trPr>
          <w:trHeight w:val="499"/>
        </w:trPr>
        <w:tc>
          <w:tcPr>
            <w:tcW w:w="2518" w:type="dxa"/>
            <w:noWrap/>
            <w:vAlign w:val="center"/>
            <w:hideMark/>
          </w:tcPr>
          <w:p w14:paraId="293ED473" w14:textId="18CE2FA7" w:rsidR="00E04DE4" w:rsidRPr="0059649A" w:rsidRDefault="00E04DE4" w:rsidP="00E04DE4">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 xml:space="preserve">la </w:t>
            </w:r>
            <w:r w:rsidR="00E71438">
              <w:rPr>
                <w:rFonts w:ascii="Tahoma" w:hAnsi="Tahoma" w:cs="Tahoma"/>
                <w:b/>
                <w:bCs/>
                <w:sz w:val="22"/>
                <w:szCs w:val="22"/>
              </w:rPr>
              <w:t>auditoría</w:t>
            </w:r>
          </w:p>
        </w:tc>
        <w:tc>
          <w:tcPr>
            <w:tcW w:w="2942" w:type="dxa"/>
            <w:noWrap/>
            <w:vAlign w:val="center"/>
            <w:hideMark/>
          </w:tcPr>
          <w:p w14:paraId="6A6900E3" w14:textId="77777777" w:rsidR="00E04DE4" w:rsidRPr="0059649A" w:rsidRDefault="00E04DE4" w:rsidP="00E04DE4">
            <w:pPr>
              <w:rPr>
                <w:rFonts w:ascii="Tahoma" w:hAnsi="Tahoma" w:cs="Tahoma"/>
                <w:b/>
                <w:bCs/>
                <w:sz w:val="22"/>
                <w:szCs w:val="22"/>
              </w:rPr>
            </w:pPr>
            <w:r>
              <w:rPr>
                <w:rFonts w:ascii="Tahoma" w:hAnsi="Tahoma" w:cs="Tahoma"/>
                <w:b/>
                <w:bCs/>
                <w:sz w:val="22"/>
                <w:szCs w:val="22"/>
              </w:rPr>
              <w:t xml:space="preserve">Del 20 de junio al 1 de julio </w:t>
            </w:r>
            <w:r w:rsidRPr="0059649A">
              <w:rPr>
                <w:rFonts w:ascii="Tahoma" w:hAnsi="Tahoma" w:cs="Tahoma"/>
                <w:b/>
                <w:bCs/>
                <w:sz w:val="22"/>
                <w:szCs w:val="22"/>
              </w:rPr>
              <w:t xml:space="preserve"> de 2016</w:t>
            </w:r>
          </w:p>
        </w:tc>
        <w:tc>
          <w:tcPr>
            <w:tcW w:w="2201" w:type="dxa"/>
            <w:noWrap/>
            <w:vAlign w:val="center"/>
            <w:hideMark/>
          </w:tcPr>
          <w:p w14:paraId="5953FEBF"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Fecha de entrega del informe final</w:t>
            </w:r>
          </w:p>
        </w:tc>
        <w:tc>
          <w:tcPr>
            <w:tcW w:w="1960" w:type="dxa"/>
            <w:noWrap/>
            <w:vAlign w:val="center"/>
            <w:hideMark/>
          </w:tcPr>
          <w:p w14:paraId="0660D003" w14:textId="77777777" w:rsidR="00E04DE4" w:rsidRPr="0059649A" w:rsidRDefault="00E04DE4" w:rsidP="00E04DE4">
            <w:pPr>
              <w:rPr>
                <w:rFonts w:ascii="Tahoma" w:hAnsi="Tahoma" w:cs="Tahoma"/>
                <w:b/>
                <w:bCs/>
                <w:sz w:val="22"/>
                <w:szCs w:val="22"/>
              </w:rPr>
            </w:pPr>
            <w:r>
              <w:rPr>
                <w:rFonts w:ascii="Tahoma" w:hAnsi="Tahoma" w:cs="Tahoma"/>
                <w:b/>
                <w:bCs/>
                <w:sz w:val="22"/>
                <w:szCs w:val="22"/>
              </w:rPr>
              <w:t>9</w:t>
            </w:r>
            <w:r w:rsidRPr="0059649A">
              <w:rPr>
                <w:rFonts w:ascii="Tahoma" w:hAnsi="Tahoma" w:cs="Tahoma"/>
                <w:b/>
                <w:bCs/>
                <w:sz w:val="22"/>
                <w:szCs w:val="22"/>
              </w:rPr>
              <w:t xml:space="preserve"> de </w:t>
            </w:r>
            <w:r>
              <w:rPr>
                <w:rFonts w:ascii="Tahoma" w:hAnsi="Tahoma" w:cs="Tahoma"/>
                <w:b/>
                <w:bCs/>
                <w:sz w:val="22"/>
                <w:szCs w:val="22"/>
              </w:rPr>
              <w:t>agosto</w:t>
            </w:r>
            <w:r w:rsidRPr="0059649A">
              <w:rPr>
                <w:rFonts w:ascii="Tahoma" w:hAnsi="Tahoma" w:cs="Tahoma"/>
                <w:b/>
                <w:bCs/>
                <w:sz w:val="22"/>
                <w:szCs w:val="22"/>
              </w:rPr>
              <w:t xml:space="preserve"> de 2016</w:t>
            </w:r>
          </w:p>
        </w:tc>
      </w:tr>
      <w:tr w:rsidR="00E04DE4" w:rsidRPr="0059649A" w14:paraId="29EEF783" w14:textId="77777777" w:rsidTr="00E04DE4">
        <w:trPr>
          <w:trHeight w:val="405"/>
        </w:trPr>
        <w:tc>
          <w:tcPr>
            <w:tcW w:w="2518" w:type="dxa"/>
            <w:vAlign w:val="center"/>
            <w:hideMark/>
          </w:tcPr>
          <w:p w14:paraId="10DB2AED"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Reunión de Apertura</w:t>
            </w:r>
          </w:p>
        </w:tc>
        <w:tc>
          <w:tcPr>
            <w:tcW w:w="2942" w:type="dxa"/>
            <w:noWrap/>
            <w:vAlign w:val="center"/>
            <w:hideMark/>
          </w:tcPr>
          <w:p w14:paraId="430A7527" w14:textId="77777777" w:rsidR="00E04DE4" w:rsidRPr="0059649A" w:rsidRDefault="00E04DE4" w:rsidP="00E04DE4">
            <w:pPr>
              <w:rPr>
                <w:rFonts w:ascii="Tahoma" w:hAnsi="Tahoma" w:cs="Tahoma"/>
                <w:b/>
                <w:bCs/>
                <w:sz w:val="22"/>
                <w:szCs w:val="22"/>
              </w:rPr>
            </w:pPr>
            <w:r>
              <w:rPr>
                <w:rFonts w:ascii="Tahoma" w:hAnsi="Tahoma" w:cs="Tahoma"/>
                <w:b/>
                <w:bCs/>
                <w:sz w:val="22"/>
                <w:szCs w:val="22"/>
              </w:rPr>
              <w:t xml:space="preserve">20 de Junio </w:t>
            </w:r>
            <w:r w:rsidRPr="0059649A">
              <w:rPr>
                <w:rFonts w:ascii="Tahoma" w:hAnsi="Tahoma" w:cs="Tahoma"/>
                <w:b/>
                <w:bCs/>
                <w:sz w:val="22"/>
                <w:szCs w:val="22"/>
              </w:rPr>
              <w:t>de 2016</w:t>
            </w:r>
          </w:p>
        </w:tc>
        <w:tc>
          <w:tcPr>
            <w:tcW w:w="2201" w:type="dxa"/>
            <w:vAlign w:val="center"/>
            <w:hideMark/>
          </w:tcPr>
          <w:p w14:paraId="033D35B5"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Reunión de Cierre</w:t>
            </w:r>
          </w:p>
        </w:tc>
        <w:tc>
          <w:tcPr>
            <w:tcW w:w="1960" w:type="dxa"/>
            <w:noWrap/>
            <w:vAlign w:val="center"/>
            <w:hideMark/>
          </w:tcPr>
          <w:p w14:paraId="5E4220BE" w14:textId="77777777" w:rsidR="00E04DE4" w:rsidRPr="0059649A" w:rsidRDefault="00E04DE4" w:rsidP="00E04DE4">
            <w:pPr>
              <w:rPr>
                <w:rFonts w:ascii="Tahoma" w:hAnsi="Tahoma" w:cs="Tahoma"/>
                <w:sz w:val="22"/>
                <w:szCs w:val="22"/>
              </w:rPr>
            </w:pPr>
            <w:r>
              <w:rPr>
                <w:rFonts w:ascii="Tahoma" w:hAnsi="Tahoma" w:cs="Tahoma"/>
                <w:b/>
                <w:bCs/>
                <w:sz w:val="22"/>
                <w:szCs w:val="22"/>
              </w:rPr>
              <w:t>15</w:t>
            </w:r>
            <w:r w:rsidRPr="0059649A">
              <w:rPr>
                <w:rFonts w:ascii="Tahoma" w:hAnsi="Tahoma" w:cs="Tahoma"/>
                <w:b/>
                <w:bCs/>
                <w:sz w:val="22"/>
                <w:szCs w:val="22"/>
              </w:rPr>
              <w:t xml:space="preserve"> de </w:t>
            </w:r>
            <w:r>
              <w:rPr>
                <w:rFonts w:ascii="Tahoma" w:hAnsi="Tahoma" w:cs="Tahoma"/>
                <w:b/>
                <w:bCs/>
                <w:sz w:val="22"/>
                <w:szCs w:val="22"/>
              </w:rPr>
              <w:t xml:space="preserve">Julio </w:t>
            </w:r>
            <w:r w:rsidRPr="0059649A">
              <w:rPr>
                <w:rFonts w:ascii="Tahoma" w:hAnsi="Tahoma" w:cs="Tahoma"/>
                <w:b/>
                <w:bCs/>
                <w:sz w:val="22"/>
                <w:szCs w:val="22"/>
              </w:rPr>
              <w:t>de 2016</w:t>
            </w:r>
          </w:p>
        </w:tc>
      </w:tr>
      <w:tr w:rsidR="00E04DE4" w:rsidRPr="0059649A" w14:paraId="68A80AEB" w14:textId="77777777" w:rsidTr="00E04DE4">
        <w:trPr>
          <w:trHeight w:val="960"/>
        </w:trPr>
        <w:tc>
          <w:tcPr>
            <w:tcW w:w="2518" w:type="dxa"/>
            <w:vAlign w:val="center"/>
            <w:hideMark/>
          </w:tcPr>
          <w:p w14:paraId="4F9A28F1" w14:textId="57D8B501" w:rsidR="00E04DE4" w:rsidRPr="0059649A" w:rsidRDefault="00E04DE4" w:rsidP="00E04DE4">
            <w:pPr>
              <w:rPr>
                <w:rFonts w:ascii="Tahoma" w:hAnsi="Tahoma" w:cs="Tahoma"/>
                <w:b/>
                <w:bCs/>
                <w:sz w:val="22"/>
                <w:szCs w:val="22"/>
              </w:rPr>
            </w:pPr>
            <w:r w:rsidRPr="0059649A">
              <w:rPr>
                <w:rFonts w:ascii="Tahoma" w:hAnsi="Tahoma" w:cs="Tahoma"/>
                <w:b/>
                <w:bCs/>
                <w:sz w:val="22"/>
                <w:szCs w:val="22"/>
              </w:rPr>
              <w:t xml:space="preserve">Objetivo de la </w:t>
            </w:r>
            <w:r w:rsidR="00E71438">
              <w:rPr>
                <w:rFonts w:ascii="Tahoma" w:hAnsi="Tahoma" w:cs="Tahoma"/>
                <w:b/>
                <w:bCs/>
                <w:sz w:val="22"/>
                <w:szCs w:val="22"/>
              </w:rPr>
              <w:t>Auditoría</w:t>
            </w:r>
            <w:r w:rsidRPr="0059649A">
              <w:rPr>
                <w:rFonts w:ascii="Tahoma" w:hAnsi="Tahoma" w:cs="Tahoma"/>
                <w:b/>
                <w:bCs/>
                <w:sz w:val="22"/>
                <w:szCs w:val="22"/>
              </w:rPr>
              <w:t>:</w:t>
            </w:r>
          </w:p>
        </w:tc>
        <w:tc>
          <w:tcPr>
            <w:tcW w:w="7103" w:type="dxa"/>
            <w:gridSpan w:val="3"/>
            <w:hideMark/>
          </w:tcPr>
          <w:p w14:paraId="682182E9" w14:textId="77777777" w:rsidR="00E04DE4" w:rsidRPr="00AE0EB1" w:rsidRDefault="00E04DE4" w:rsidP="00E04DE4">
            <w:pPr>
              <w:jc w:val="both"/>
              <w:rPr>
                <w:rFonts w:ascii="Tahoma" w:hAnsi="Tahoma" w:cs="Tahoma"/>
                <w:sz w:val="22"/>
                <w:szCs w:val="22"/>
              </w:rPr>
            </w:pPr>
            <w:r w:rsidRPr="00AE0EB1">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E04DE4" w:rsidRPr="0059649A" w14:paraId="53F615AE" w14:textId="77777777" w:rsidTr="00E04DE4">
        <w:trPr>
          <w:trHeight w:val="1155"/>
        </w:trPr>
        <w:tc>
          <w:tcPr>
            <w:tcW w:w="2518" w:type="dxa"/>
            <w:vAlign w:val="center"/>
            <w:hideMark/>
          </w:tcPr>
          <w:p w14:paraId="11B7D741" w14:textId="6163593B" w:rsidR="00E04DE4" w:rsidRPr="0059649A" w:rsidRDefault="00E04DE4" w:rsidP="00E04DE4">
            <w:pPr>
              <w:rPr>
                <w:rFonts w:ascii="Tahoma" w:hAnsi="Tahoma" w:cs="Tahoma"/>
                <w:b/>
                <w:bCs/>
                <w:sz w:val="22"/>
                <w:szCs w:val="22"/>
              </w:rPr>
            </w:pPr>
            <w:r w:rsidRPr="0059649A">
              <w:rPr>
                <w:rFonts w:ascii="Tahoma" w:hAnsi="Tahoma" w:cs="Tahoma"/>
                <w:b/>
                <w:bCs/>
                <w:sz w:val="22"/>
                <w:szCs w:val="22"/>
              </w:rPr>
              <w:t xml:space="preserve">Alcance de la </w:t>
            </w:r>
            <w:r w:rsidR="00E71438">
              <w:rPr>
                <w:rFonts w:ascii="Tahoma" w:hAnsi="Tahoma" w:cs="Tahoma"/>
                <w:b/>
                <w:bCs/>
                <w:sz w:val="22"/>
                <w:szCs w:val="22"/>
              </w:rPr>
              <w:t>Auditoría</w:t>
            </w:r>
            <w:r w:rsidRPr="0059649A">
              <w:rPr>
                <w:rFonts w:ascii="Tahoma" w:hAnsi="Tahoma" w:cs="Tahoma"/>
                <w:b/>
                <w:bCs/>
                <w:sz w:val="22"/>
                <w:szCs w:val="22"/>
              </w:rPr>
              <w:t>:</w:t>
            </w:r>
          </w:p>
        </w:tc>
        <w:tc>
          <w:tcPr>
            <w:tcW w:w="7103" w:type="dxa"/>
            <w:gridSpan w:val="3"/>
            <w:hideMark/>
          </w:tcPr>
          <w:p w14:paraId="54C99215" w14:textId="77777777" w:rsidR="00E04DE4" w:rsidRPr="0059649A" w:rsidRDefault="00E04DE4" w:rsidP="00E04DE4">
            <w:pPr>
              <w:ind w:left="2"/>
              <w:jc w:val="both"/>
              <w:rPr>
                <w:rFonts w:ascii="Tahoma" w:eastAsia="Times New Roman" w:hAnsi="Tahoma" w:cs="Tahoma"/>
                <w:color w:val="000000"/>
                <w:sz w:val="22"/>
                <w:szCs w:val="22"/>
                <w:lang w:val="es-CO" w:eastAsia="es-CO"/>
              </w:rPr>
            </w:pPr>
            <w:r w:rsidRPr="00AE0EB1">
              <w:rPr>
                <w:rFonts w:ascii="Tahoma" w:hAnsi="Tahoma" w:cs="Tahoma"/>
                <w:sz w:val="22"/>
                <w:szCs w:val="22"/>
              </w:rPr>
              <w:t xml:space="preserve">Plan de Mejoramiento N° 15-2015  producto de la auditoría integral </w:t>
            </w:r>
            <w:r>
              <w:rPr>
                <w:rFonts w:ascii="Tahoma" w:hAnsi="Tahoma" w:cs="Tahoma"/>
                <w:sz w:val="22"/>
                <w:szCs w:val="22"/>
              </w:rPr>
              <w:t xml:space="preserve">de la vigencia 2015; los </w:t>
            </w:r>
            <w:r w:rsidRPr="00AE0EB1">
              <w:rPr>
                <w:rFonts w:ascii="Tahoma" w:eastAsia="Times New Roman" w:hAnsi="Tahoma" w:cs="Tahoma"/>
                <w:color w:val="000000"/>
                <w:sz w:val="22"/>
                <w:szCs w:val="22"/>
                <w:lang w:val="es-CO" w:eastAsia="es-CO"/>
              </w:rPr>
              <w:t>Servicios</w:t>
            </w:r>
            <w:r>
              <w:rPr>
                <w:rFonts w:ascii="Tahoma" w:eastAsia="Times New Roman" w:hAnsi="Tahoma" w:cs="Tahoma"/>
                <w:color w:val="000000"/>
                <w:sz w:val="22"/>
                <w:szCs w:val="22"/>
                <w:lang w:val="es-CO" w:eastAsia="es-CO"/>
              </w:rPr>
              <w:t xml:space="preserve"> de </w:t>
            </w:r>
            <w:r w:rsidRPr="00AE0EB1">
              <w:rPr>
                <w:rFonts w:ascii="Tahoma" w:eastAsia="Times New Roman" w:hAnsi="Tahoma" w:cs="Tahoma"/>
                <w:color w:val="000000"/>
                <w:sz w:val="22"/>
                <w:szCs w:val="22"/>
                <w:lang w:val="es-CO" w:eastAsia="es-CO"/>
              </w:rPr>
              <w:t>: 1. Seguimiento y evaluación a las políticas públicas</w:t>
            </w:r>
            <w:r>
              <w:rPr>
                <w:rFonts w:ascii="Tahoma" w:eastAsia="Times New Roman" w:hAnsi="Tahoma" w:cs="Tahoma"/>
                <w:color w:val="000000"/>
                <w:sz w:val="22"/>
                <w:szCs w:val="22"/>
                <w:lang w:val="es-CO" w:eastAsia="es-CO"/>
              </w:rPr>
              <w:t xml:space="preserve">, </w:t>
            </w:r>
            <w:r w:rsidRPr="00AE0EB1">
              <w:rPr>
                <w:rFonts w:ascii="Tahoma" w:eastAsia="Times New Roman" w:hAnsi="Tahoma" w:cs="Tahoma"/>
                <w:color w:val="000000"/>
                <w:sz w:val="22"/>
                <w:szCs w:val="22"/>
                <w:lang w:val="es-CO" w:eastAsia="es-CO"/>
              </w:rPr>
              <w:t>2.Control del cumplimiento a las normas urbanísticas</w:t>
            </w:r>
            <w:r>
              <w:rPr>
                <w:rFonts w:ascii="Tahoma" w:eastAsia="Times New Roman" w:hAnsi="Tahoma" w:cs="Tahoma"/>
                <w:color w:val="000000"/>
                <w:sz w:val="22"/>
                <w:szCs w:val="22"/>
                <w:lang w:val="es-CO" w:eastAsia="es-CO"/>
              </w:rPr>
              <w:t xml:space="preserve">, </w:t>
            </w:r>
            <w:r w:rsidRPr="00AE0EB1">
              <w:rPr>
                <w:rFonts w:ascii="Tahoma" w:eastAsia="Times New Roman" w:hAnsi="Tahoma" w:cs="Tahoma"/>
                <w:color w:val="000000"/>
                <w:sz w:val="22"/>
                <w:szCs w:val="22"/>
                <w:lang w:val="es-CO" w:eastAsia="es-CO"/>
              </w:rPr>
              <w:t xml:space="preserve">3. </w:t>
            </w:r>
            <w:r>
              <w:rPr>
                <w:rFonts w:ascii="Tahoma" w:hAnsi="Tahoma" w:cs="Tahoma"/>
                <w:bCs/>
                <w:sz w:val="22"/>
                <w:szCs w:val="22"/>
              </w:rPr>
              <w:t>S</w:t>
            </w:r>
            <w:r w:rsidRPr="00126A9D">
              <w:rPr>
                <w:rFonts w:ascii="Tahoma" w:hAnsi="Tahoma" w:cs="Tahoma"/>
                <w:bCs/>
                <w:sz w:val="22"/>
                <w:szCs w:val="22"/>
              </w:rPr>
              <w:t>ervicio – intervención y/o ocupación  del espacio pú</w:t>
            </w:r>
            <w:r>
              <w:rPr>
                <w:rFonts w:ascii="Tahoma" w:hAnsi="Tahoma" w:cs="Tahoma"/>
                <w:bCs/>
                <w:sz w:val="22"/>
                <w:szCs w:val="22"/>
              </w:rPr>
              <w:t>blico definitiva  o temporal – L</w:t>
            </w:r>
            <w:r w:rsidRPr="00126A9D">
              <w:rPr>
                <w:rFonts w:ascii="Tahoma" w:hAnsi="Tahoma" w:cs="Tahoma"/>
                <w:bCs/>
                <w:sz w:val="22"/>
                <w:szCs w:val="22"/>
              </w:rPr>
              <w:t>icencias de intervención del espacio público</w:t>
            </w:r>
            <w:r>
              <w:rPr>
                <w:rFonts w:ascii="Tahoma" w:hAnsi="Tahoma" w:cs="Tahoma"/>
                <w:bCs/>
                <w:sz w:val="22"/>
                <w:szCs w:val="22"/>
              </w:rPr>
              <w:t xml:space="preserve">; </w:t>
            </w:r>
            <w:r w:rsidRPr="00AE0EB1">
              <w:rPr>
                <w:rFonts w:ascii="Tahoma" w:hAnsi="Tahoma" w:cs="Tahoma"/>
                <w:sz w:val="22"/>
                <w:szCs w:val="22"/>
              </w:rPr>
              <w:t>Política documental y "PQRS",  Mapas de Riesgos, Cumplimiento de Metas y objetivos, Contratación, Ejecución Presupuestal, Modelo Estándar de Control Interno MECI,  durante el periodo comprendido del 31 de agosto de 2015  al 17 de junio de 2016</w:t>
            </w:r>
            <w:r w:rsidRPr="00A65FCF">
              <w:rPr>
                <w:rFonts w:ascii="Tahoma" w:hAnsi="Tahoma" w:cs="Tahoma"/>
                <w:sz w:val="18"/>
                <w:szCs w:val="18"/>
              </w:rPr>
              <w:t>.</w:t>
            </w:r>
          </w:p>
        </w:tc>
      </w:tr>
      <w:tr w:rsidR="00E04DE4" w:rsidRPr="0059649A" w14:paraId="38E03BFF" w14:textId="77777777" w:rsidTr="00E04DE4">
        <w:trPr>
          <w:trHeight w:val="499"/>
        </w:trPr>
        <w:tc>
          <w:tcPr>
            <w:tcW w:w="2518" w:type="dxa"/>
            <w:vAlign w:val="center"/>
            <w:hideMark/>
          </w:tcPr>
          <w:p w14:paraId="22AA9D30"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065D0046"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ANDREA RESTREPO LARGO</w:t>
            </w:r>
          </w:p>
        </w:tc>
      </w:tr>
      <w:tr w:rsidR="00E04DE4" w:rsidRPr="0059649A" w14:paraId="3019CE24" w14:textId="77777777" w:rsidTr="00E04DE4">
        <w:trPr>
          <w:trHeight w:val="499"/>
        </w:trPr>
        <w:tc>
          <w:tcPr>
            <w:tcW w:w="2518" w:type="dxa"/>
            <w:vAlign w:val="center"/>
            <w:hideMark/>
          </w:tcPr>
          <w:p w14:paraId="0D6A72D1"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hideMark/>
          </w:tcPr>
          <w:p w14:paraId="47C372D9" w14:textId="77777777" w:rsidR="00E04DE4" w:rsidRPr="0059649A" w:rsidRDefault="00E04DE4" w:rsidP="00E04DE4">
            <w:pPr>
              <w:rPr>
                <w:rFonts w:ascii="Tahoma" w:hAnsi="Tahoma" w:cs="Tahoma"/>
                <w:b/>
                <w:bCs/>
                <w:sz w:val="22"/>
                <w:szCs w:val="22"/>
              </w:rPr>
            </w:pPr>
            <w:r w:rsidRPr="0059649A">
              <w:rPr>
                <w:rFonts w:ascii="Tahoma" w:hAnsi="Tahoma" w:cs="Tahoma"/>
                <w:b/>
                <w:bCs/>
                <w:sz w:val="22"/>
                <w:szCs w:val="22"/>
              </w:rPr>
              <w:t>GLORIA ESPERANZA RESTREPO GARAY</w:t>
            </w:r>
          </w:p>
        </w:tc>
      </w:tr>
    </w:tbl>
    <w:p w14:paraId="17C9327E" w14:textId="77777777" w:rsidR="00E04DE4" w:rsidRDefault="00E04DE4" w:rsidP="006B1AD4">
      <w:pPr>
        <w:rPr>
          <w:rFonts w:ascii="Tahoma" w:hAnsi="Tahoma" w:cs="Tahoma"/>
        </w:rPr>
      </w:pPr>
    </w:p>
    <w:p w14:paraId="7713FF55" w14:textId="77777777" w:rsidR="00FA34EE" w:rsidRDefault="00FA34EE" w:rsidP="006B1AD4">
      <w:pPr>
        <w:rPr>
          <w:rFonts w:ascii="Tahoma" w:hAnsi="Tahoma" w:cs="Tahoma"/>
        </w:rPr>
      </w:pPr>
    </w:p>
    <w:p w14:paraId="5537652D" w14:textId="77777777" w:rsidR="00FA34EE" w:rsidRDefault="00FA34EE" w:rsidP="006B1AD4">
      <w:pPr>
        <w:rPr>
          <w:rFonts w:ascii="Tahoma" w:hAnsi="Tahoma" w:cs="Tahoma"/>
        </w:rPr>
      </w:pPr>
    </w:p>
    <w:p w14:paraId="49314E95" w14:textId="77777777" w:rsidR="00FA34EE" w:rsidRDefault="00FA34EE" w:rsidP="006B1AD4">
      <w:pPr>
        <w:rPr>
          <w:rFonts w:ascii="Tahoma" w:hAnsi="Tahoma" w:cs="Tahoma"/>
        </w:rPr>
      </w:pPr>
    </w:p>
    <w:p w14:paraId="03A07ECD" w14:textId="77777777" w:rsidR="00FA34EE" w:rsidRDefault="00FA34EE" w:rsidP="006B1AD4">
      <w:pPr>
        <w:rPr>
          <w:rFonts w:ascii="Tahoma" w:hAnsi="Tahoma" w:cs="Tahoma"/>
        </w:rPr>
      </w:pPr>
    </w:p>
    <w:p w14:paraId="3977AD24" w14:textId="77777777" w:rsidR="00FE7A3D" w:rsidRDefault="00FE7A3D" w:rsidP="00BC6550">
      <w:pPr>
        <w:rPr>
          <w:rFonts w:ascii="Tahoma" w:hAnsi="Tahoma" w:cs="Tahoma"/>
          <w:lang w:val="es-CO"/>
        </w:rPr>
      </w:pPr>
    </w:p>
    <w:p w14:paraId="348E3E15" w14:textId="77777777" w:rsidR="0027316D" w:rsidRDefault="0027316D" w:rsidP="00BC6550">
      <w:pPr>
        <w:rPr>
          <w:rFonts w:ascii="Tahoma" w:hAnsi="Tahoma" w:cs="Tahoma"/>
          <w:lang w:val="es-CO"/>
        </w:rPr>
      </w:pPr>
    </w:p>
    <w:p w14:paraId="0E04B7E7" w14:textId="77777777" w:rsidR="000E2C57" w:rsidRDefault="000E2C57" w:rsidP="00BC6550">
      <w:pPr>
        <w:rPr>
          <w:rFonts w:ascii="Tahoma" w:hAnsi="Tahoma" w:cs="Tahoma"/>
          <w:lang w:val="es-CO"/>
        </w:rPr>
      </w:pPr>
    </w:p>
    <w:p w14:paraId="7D3DE98B" w14:textId="77777777" w:rsidR="00E451C4" w:rsidRPr="00676DC6" w:rsidRDefault="00E451C4"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2D05F8" w14:paraId="60B43DF4" w14:textId="77777777" w:rsidTr="00E04DE4">
        <w:tc>
          <w:tcPr>
            <w:tcW w:w="8978" w:type="dxa"/>
            <w:shd w:val="clear" w:color="auto" w:fill="D9D9D9" w:themeFill="background1" w:themeFillShade="D9"/>
          </w:tcPr>
          <w:p w14:paraId="1B67304A" w14:textId="61B7F44E" w:rsidR="00942170" w:rsidRPr="002D05F8" w:rsidRDefault="00942170" w:rsidP="00942170">
            <w:pPr>
              <w:jc w:val="center"/>
              <w:rPr>
                <w:rFonts w:ascii="Tahoma" w:hAnsi="Tahoma" w:cs="Tahoma"/>
                <w:b/>
                <w:sz w:val="22"/>
                <w:szCs w:val="22"/>
              </w:rPr>
            </w:pPr>
            <w:r w:rsidRPr="002D05F8">
              <w:rPr>
                <w:rFonts w:ascii="Tahoma" w:hAnsi="Tahoma" w:cs="Tahoma"/>
                <w:b/>
                <w:sz w:val="22"/>
                <w:szCs w:val="22"/>
              </w:rPr>
              <w:t xml:space="preserve">2. RESULTADOS DE LA </w:t>
            </w:r>
            <w:r w:rsidR="00E71438">
              <w:rPr>
                <w:rFonts w:ascii="Tahoma" w:hAnsi="Tahoma" w:cs="Tahoma"/>
                <w:b/>
                <w:sz w:val="22"/>
                <w:szCs w:val="22"/>
              </w:rPr>
              <w:t>AUDITORÍA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E04DE4">
        <w:trPr>
          <w:trHeight w:val="465"/>
        </w:trPr>
        <w:tc>
          <w:tcPr>
            <w:tcW w:w="9054" w:type="dxa"/>
            <w:gridSpan w:val="2"/>
            <w:shd w:val="clear" w:color="auto" w:fill="D9D9D9" w:themeFill="background1" w:themeFillShade="D9"/>
            <w:noWrap/>
            <w:hideMark/>
          </w:tcPr>
          <w:p w14:paraId="77192350" w14:textId="5561F172" w:rsidR="00942170" w:rsidRPr="00B0613E" w:rsidRDefault="00942170" w:rsidP="00B0613E">
            <w:pPr>
              <w:jc w:val="both"/>
              <w:rPr>
                <w:rFonts w:ascii="Tahoma" w:hAnsi="Tahoma" w:cs="Tahoma"/>
                <w:b/>
                <w:bCs/>
                <w:sz w:val="22"/>
                <w:szCs w:val="22"/>
              </w:rPr>
            </w:pPr>
            <w:r w:rsidRPr="00B0613E">
              <w:rPr>
                <w:rFonts w:ascii="Tahoma" w:hAnsi="Tahoma" w:cs="Tahoma"/>
                <w:b/>
                <w:bCs/>
                <w:sz w:val="22"/>
                <w:szCs w:val="22"/>
              </w:rPr>
              <w:t>2.1  PLAN</w:t>
            </w:r>
            <w:r w:rsidR="005A1C8E" w:rsidRPr="00B0613E">
              <w:rPr>
                <w:rFonts w:ascii="Tahoma" w:hAnsi="Tahoma" w:cs="Tahoma"/>
                <w:b/>
                <w:bCs/>
                <w:sz w:val="22"/>
                <w:szCs w:val="22"/>
              </w:rPr>
              <w:t>ES</w:t>
            </w:r>
            <w:r w:rsidRPr="00B0613E">
              <w:rPr>
                <w:rFonts w:ascii="Tahoma" w:hAnsi="Tahoma" w:cs="Tahoma"/>
                <w:b/>
                <w:bCs/>
                <w:sz w:val="22"/>
                <w:szCs w:val="22"/>
              </w:rPr>
              <w:t xml:space="preserve"> DE MEJORAMIENTO</w:t>
            </w:r>
            <w:r w:rsidR="005A1C8E" w:rsidRPr="00B0613E">
              <w:rPr>
                <w:rFonts w:ascii="Tahoma" w:hAnsi="Tahoma" w:cs="Tahoma"/>
                <w:b/>
                <w:bCs/>
                <w:sz w:val="22"/>
                <w:szCs w:val="22"/>
              </w:rPr>
              <w:t>: No.</w:t>
            </w:r>
            <w:r w:rsidR="00FA34EE" w:rsidRPr="00B0613E">
              <w:rPr>
                <w:rFonts w:ascii="Tahoma" w:hAnsi="Tahoma" w:cs="Tahoma"/>
                <w:b/>
                <w:bCs/>
                <w:sz w:val="22"/>
                <w:szCs w:val="22"/>
              </w:rPr>
              <w:t>15</w:t>
            </w:r>
            <w:r w:rsidR="005A1C8E" w:rsidRPr="00B0613E">
              <w:rPr>
                <w:rFonts w:ascii="Tahoma" w:hAnsi="Tahoma" w:cs="Tahoma"/>
                <w:b/>
                <w:bCs/>
                <w:sz w:val="22"/>
                <w:szCs w:val="22"/>
              </w:rPr>
              <w:t xml:space="preserve">-2015  </w:t>
            </w:r>
            <w:r w:rsidR="00E71438">
              <w:rPr>
                <w:rFonts w:ascii="Tahoma" w:hAnsi="Tahoma" w:cs="Tahoma"/>
                <w:b/>
                <w:bCs/>
                <w:sz w:val="22"/>
                <w:szCs w:val="22"/>
              </w:rPr>
              <w:t>AUDITORÍA</w:t>
            </w:r>
            <w:r w:rsidR="005A1C8E" w:rsidRPr="00B0613E">
              <w:rPr>
                <w:rFonts w:ascii="Tahoma" w:hAnsi="Tahoma" w:cs="Tahoma"/>
                <w:b/>
                <w:bCs/>
                <w:sz w:val="22"/>
                <w:szCs w:val="22"/>
              </w:rPr>
              <w:t xml:space="preserve"> INTEGRAL DE CONTROL INTERNO</w:t>
            </w:r>
            <w:r w:rsidR="00FA34EE" w:rsidRPr="00B0613E">
              <w:rPr>
                <w:rFonts w:ascii="Tahoma" w:hAnsi="Tahoma" w:cs="Tahoma"/>
                <w:b/>
                <w:bCs/>
                <w:sz w:val="22"/>
                <w:szCs w:val="22"/>
              </w:rPr>
              <w:t xml:space="preserve">, No.16-2015 INSPECCION DE CONTROL URBANO PRODUCTO DE LA </w:t>
            </w:r>
            <w:r w:rsidR="00E71438">
              <w:rPr>
                <w:rFonts w:ascii="Tahoma" w:hAnsi="Tahoma" w:cs="Tahoma"/>
                <w:b/>
                <w:bCs/>
                <w:sz w:val="22"/>
                <w:szCs w:val="22"/>
              </w:rPr>
              <w:t>AUDITORÍA</w:t>
            </w:r>
            <w:r w:rsidR="00FA34EE" w:rsidRPr="00B0613E">
              <w:rPr>
                <w:rFonts w:ascii="Tahoma" w:hAnsi="Tahoma" w:cs="Tahoma"/>
                <w:b/>
                <w:bCs/>
                <w:sz w:val="22"/>
                <w:szCs w:val="22"/>
              </w:rPr>
              <w:t xml:space="preserve"> ESPECIAL No. 5 DE 2015 SUSCRITO CON LA UNIDAD DE CONTROL INTERNO Y PROYECTO DE RENOVACION URBANA BAJA SUIZA-MANIZALES  1992-2015:</w:t>
            </w:r>
            <w:r w:rsidR="005A1C8E" w:rsidRPr="00B0613E">
              <w:rPr>
                <w:rFonts w:ascii="Tahoma" w:hAnsi="Tahoma" w:cs="Tahoma"/>
                <w:b/>
                <w:bCs/>
                <w:sz w:val="22"/>
                <w:szCs w:val="22"/>
              </w:rPr>
              <w:t xml:space="preserve"> </w:t>
            </w: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942170">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33D28BCA" w:rsidR="009778AC" w:rsidRPr="009D6906" w:rsidRDefault="00F156C2" w:rsidP="00F156C2">
      <w:pPr>
        <w:pStyle w:val="Encabezado"/>
        <w:tabs>
          <w:tab w:val="right" w:pos="709"/>
          <w:tab w:val="right" w:pos="8222"/>
        </w:tabs>
        <w:jc w:val="both"/>
        <w:rPr>
          <w:rFonts w:ascii="Tahoma" w:hAnsi="Tahoma" w:cs="Tahoma"/>
          <w:bCs/>
          <w:sz w:val="22"/>
          <w:szCs w:val="22"/>
        </w:rPr>
      </w:pPr>
      <w:r>
        <w:rPr>
          <w:rFonts w:ascii="Tahoma" w:hAnsi="Tahoma" w:cs="Tahoma"/>
          <w:b/>
          <w:bCs/>
          <w:sz w:val="22"/>
          <w:szCs w:val="22"/>
        </w:rPr>
        <w:t>PLAN DE MEJORAMIENTO No. 15</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Pr="00D725CE">
        <w:rPr>
          <w:rFonts w:ascii="Tahoma" w:hAnsi="Tahoma" w:cs="Tahoma"/>
          <w:bCs/>
          <w:sz w:val="22"/>
          <w:szCs w:val="22"/>
        </w:rPr>
        <w:t>Se realizó evaluación y seguimiento al cumplimiento de las Nueve (9) acciones de</w:t>
      </w:r>
      <w:r>
        <w:rPr>
          <w:rFonts w:ascii="Tahoma" w:hAnsi="Tahoma" w:cs="Tahoma"/>
          <w:bCs/>
          <w:sz w:val="22"/>
          <w:szCs w:val="22"/>
        </w:rPr>
        <w:t>l Plan de  M</w:t>
      </w:r>
      <w:r w:rsidRPr="00D725CE">
        <w:rPr>
          <w:rFonts w:ascii="Tahoma" w:hAnsi="Tahoma" w:cs="Tahoma"/>
          <w:bCs/>
          <w:sz w:val="22"/>
          <w:szCs w:val="22"/>
        </w:rPr>
        <w:t xml:space="preserve">ejoramiento </w:t>
      </w:r>
      <w:r>
        <w:rPr>
          <w:rFonts w:ascii="Tahoma" w:hAnsi="Tahoma" w:cs="Tahoma"/>
          <w:bCs/>
          <w:sz w:val="22"/>
          <w:szCs w:val="22"/>
        </w:rPr>
        <w:t>No. 15 suscrito</w:t>
      </w:r>
      <w:r w:rsidRPr="00D725CE">
        <w:rPr>
          <w:rFonts w:ascii="Tahoma" w:hAnsi="Tahoma" w:cs="Tahoma"/>
          <w:bCs/>
          <w:sz w:val="22"/>
          <w:szCs w:val="22"/>
        </w:rPr>
        <w:t xml:space="preserve"> por </w:t>
      </w:r>
      <w:r w:rsidRPr="00D725CE">
        <w:rPr>
          <w:rFonts w:ascii="Tahoma" w:hAnsi="Tahoma" w:cs="Tahoma"/>
          <w:sz w:val="22"/>
          <w:szCs w:val="22"/>
        </w:rPr>
        <w:t xml:space="preserve">la </w:t>
      </w:r>
      <w:r w:rsidR="00E71438">
        <w:rPr>
          <w:rFonts w:ascii="Tahoma" w:hAnsi="Tahoma" w:cs="Tahoma"/>
          <w:sz w:val="22"/>
          <w:szCs w:val="22"/>
        </w:rPr>
        <w:t>Secretaría</w:t>
      </w:r>
      <w:r w:rsidRPr="00D725CE">
        <w:rPr>
          <w:rFonts w:ascii="Tahoma" w:hAnsi="Tahoma" w:cs="Tahoma"/>
          <w:sz w:val="22"/>
          <w:szCs w:val="22"/>
        </w:rPr>
        <w:t xml:space="preserve"> de Planeación Municipal </w:t>
      </w:r>
      <w:r w:rsidR="005E4D8F">
        <w:rPr>
          <w:rFonts w:ascii="Tahoma" w:hAnsi="Tahoma" w:cs="Tahoma"/>
          <w:bCs/>
          <w:sz w:val="22"/>
          <w:szCs w:val="22"/>
        </w:rPr>
        <w:t xml:space="preserve"> producto de la auditoría integral realizada por la Unidad de Control Interno </w:t>
      </w:r>
      <w:r>
        <w:rPr>
          <w:rFonts w:ascii="Tahoma" w:hAnsi="Tahoma" w:cs="Tahoma"/>
          <w:bCs/>
          <w:sz w:val="22"/>
          <w:szCs w:val="22"/>
        </w:rPr>
        <w:t>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75021BED" w14:textId="7E67C2FF" w:rsidR="00167A91" w:rsidRPr="009D6906"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9D6906" w:rsidRDefault="002B3058" w:rsidP="00942170">
      <w:pPr>
        <w:rPr>
          <w:rFonts w:ascii="Tahoma" w:hAnsi="Tahoma" w:cs="Tahoma"/>
          <w:bCs/>
          <w:sz w:val="22"/>
          <w:szCs w:val="22"/>
        </w:rPr>
      </w:pPr>
    </w:p>
    <w:p w14:paraId="244AFE7F" w14:textId="3D3D89E7" w:rsidR="00FC18CD" w:rsidRPr="0009338F" w:rsidRDefault="00C4088C" w:rsidP="00942170">
      <w:pPr>
        <w:rPr>
          <w:rFonts w:ascii="Tahoma" w:hAnsi="Tahoma" w:cs="Tahoma"/>
          <w:sz w:val="22"/>
          <w:szCs w:val="22"/>
        </w:rPr>
      </w:pPr>
      <w:r w:rsidRPr="0009338F">
        <w:rPr>
          <w:rFonts w:ascii="Tahoma" w:hAnsi="Tahoma" w:cs="Tahoma"/>
          <w:sz w:val="22"/>
          <w:szCs w:val="22"/>
        </w:rPr>
        <w:t xml:space="preserve">Fueron revisadas  las fuentes de evidencia  que sustentaron  el cumplimiento de las acciones tales como: </w:t>
      </w:r>
    </w:p>
    <w:p w14:paraId="5B388C9C" w14:textId="2541D1B7" w:rsidR="0009338F" w:rsidRPr="0027316D" w:rsidRDefault="005E4D8F" w:rsidP="0009338F">
      <w:pPr>
        <w:pStyle w:val="Prrafodelista"/>
        <w:numPr>
          <w:ilvl w:val="0"/>
          <w:numId w:val="4"/>
        </w:numPr>
        <w:tabs>
          <w:tab w:val="left" w:pos="0"/>
          <w:tab w:val="left" w:pos="284"/>
        </w:tabs>
        <w:jc w:val="both"/>
        <w:rPr>
          <w:rFonts w:ascii="Tahoma" w:hAnsi="Tahoma" w:cs="Tahoma"/>
          <w:sz w:val="22"/>
          <w:szCs w:val="22"/>
        </w:rPr>
      </w:pPr>
      <w:r w:rsidRPr="0027316D">
        <w:rPr>
          <w:rFonts w:ascii="Tahoma" w:hAnsi="Tahoma" w:cs="Tahoma"/>
          <w:sz w:val="22"/>
          <w:szCs w:val="22"/>
        </w:rPr>
        <w:t>Registros de</w:t>
      </w:r>
      <w:r w:rsidR="00F25E08" w:rsidRPr="0027316D">
        <w:rPr>
          <w:rFonts w:ascii="Tahoma" w:hAnsi="Tahoma" w:cs="Tahoma"/>
          <w:sz w:val="22"/>
          <w:szCs w:val="22"/>
        </w:rPr>
        <w:t xml:space="preserve"> los proyectos radicados hasta 2015, en el sistema SSEPI.</w:t>
      </w:r>
    </w:p>
    <w:p w14:paraId="23772726" w14:textId="376A1551" w:rsidR="0009338F" w:rsidRPr="0027316D" w:rsidRDefault="0009338F" w:rsidP="0009338F">
      <w:pPr>
        <w:pStyle w:val="Prrafodelista"/>
        <w:numPr>
          <w:ilvl w:val="0"/>
          <w:numId w:val="4"/>
        </w:numPr>
        <w:tabs>
          <w:tab w:val="left" w:pos="0"/>
          <w:tab w:val="left" w:pos="284"/>
        </w:tabs>
        <w:jc w:val="both"/>
        <w:rPr>
          <w:rFonts w:ascii="Tahoma" w:hAnsi="Tahoma" w:cs="Tahoma"/>
          <w:sz w:val="22"/>
          <w:szCs w:val="22"/>
        </w:rPr>
      </w:pPr>
      <w:r w:rsidRPr="0027316D">
        <w:rPr>
          <w:rFonts w:ascii="Tahoma" w:hAnsi="Tahoma" w:cs="Tahoma"/>
          <w:sz w:val="22"/>
          <w:szCs w:val="22"/>
        </w:rPr>
        <w:t xml:space="preserve">Circulares y Oficios remisorios de documentos enviados a la </w:t>
      </w:r>
      <w:r w:rsidR="00E71438">
        <w:rPr>
          <w:rFonts w:ascii="Tahoma" w:hAnsi="Tahoma" w:cs="Tahoma"/>
          <w:sz w:val="22"/>
          <w:szCs w:val="22"/>
        </w:rPr>
        <w:t>Secretaría</w:t>
      </w:r>
      <w:r w:rsidRPr="0027316D">
        <w:rPr>
          <w:rFonts w:ascii="Tahoma" w:hAnsi="Tahoma" w:cs="Tahoma"/>
          <w:sz w:val="22"/>
          <w:szCs w:val="22"/>
        </w:rPr>
        <w:t xml:space="preserve"> Jurídica relacionados con expedientes contractuales.</w:t>
      </w:r>
    </w:p>
    <w:p w14:paraId="1EA91175" w14:textId="1A9DDFAF" w:rsidR="00924ADB" w:rsidRPr="0027316D" w:rsidRDefault="00147AD0" w:rsidP="00924ADB">
      <w:pPr>
        <w:pStyle w:val="Prrafodelista"/>
        <w:numPr>
          <w:ilvl w:val="0"/>
          <w:numId w:val="4"/>
        </w:numPr>
        <w:tabs>
          <w:tab w:val="left" w:pos="0"/>
          <w:tab w:val="left" w:pos="284"/>
        </w:tabs>
        <w:jc w:val="both"/>
        <w:rPr>
          <w:rFonts w:ascii="Tahoma" w:hAnsi="Tahoma" w:cs="Tahoma"/>
          <w:sz w:val="22"/>
          <w:szCs w:val="22"/>
        </w:rPr>
      </w:pPr>
      <w:r w:rsidRPr="0027316D">
        <w:rPr>
          <w:rFonts w:ascii="Tahoma" w:hAnsi="Tahoma" w:cs="Tahoma"/>
          <w:sz w:val="22"/>
          <w:szCs w:val="22"/>
        </w:rPr>
        <w:t>Bases de datos registrados en el software llamado DIGIFILE.</w:t>
      </w:r>
    </w:p>
    <w:p w14:paraId="22E4AD6D" w14:textId="07B5907E" w:rsidR="00924ADB" w:rsidRPr="0027316D" w:rsidRDefault="0009338F" w:rsidP="00924ADB">
      <w:pPr>
        <w:pStyle w:val="Prrafodelista"/>
        <w:numPr>
          <w:ilvl w:val="0"/>
          <w:numId w:val="4"/>
        </w:numPr>
        <w:tabs>
          <w:tab w:val="left" w:pos="0"/>
          <w:tab w:val="left" w:pos="284"/>
        </w:tabs>
        <w:jc w:val="both"/>
        <w:rPr>
          <w:rFonts w:ascii="Tahoma" w:hAnsi="Tahoma" w:cs="Tahoma"/>
          <w:sz w:val="22"/>
          <w:szCs w:val="22"/>
        </w:rPr>
      </w:pPr>
      <w:r w:rsidRPr="0027316D">
        <w:rPr>
          <w:rFonts w:ascii="Tahoma" w:hAnsi="Tahoma" w:cs="Tahoma"/>
          <w:sz w:val="22"/>
          <w:szCs w:val="22"/>
        </w:rPr>
        <w:t>Decreto 0589 de 2015 donde se aprueba la política de Convivencia Ciudadana.</w:t>
      </w:r>
    </w:p>
    <w:p w14:paraId="260DE1F9" w14:textId="3A69E1CE" w:rsidR="00924ADB" w:rsidRPr="0027316D" w:rsidRDefault="0009338F" w:rsidP="00924ADB">
      <w:pPr>
        <w:pStyle w:val="Prrafodelista"/>
        <w:numPr>
          <w:ilvl w:val="0"/>
          <w:numId w:val="4"/>
        </w:numPr>
        <w:tabs>
          <w:tab w:val="left" w:pos="0"/>
          <w:tab w:val="left" w:pos="284"/>
        </w:tabs>
        <w:jc w:val="both"/>
        <w:rPr>
          <w:rFonts w:ascii="Tahoma" w:hAnsi="Tahoma" w:cs="Tahoma"/>
          <w:sz w:val="22"/>
          <w:szCs w:val="22"/>
        </w:rPr>
      </w:pPr>
      <w:r w:rsidRPr="0027316D">
        <w:rPr>
          <w:rFonts w:ascii="Tahoma" w:hAnsi="Tahoma" w:cs="Tahoma"/>
          <w:sz w:val="22"/>
          <w:szCs w:val="22"/>
        </w:rPr>
        <w:t>Lineamientos técnicos de  la Política Ambiental.</w:t>
      </w:r>
    </w:p>
    <w:p w14:paraId="0F325C65" w14:textId="3FE61380" w:rsidR="00924ADB" w:rsidRPr="0027316D" w:rsidRDefault="005E4D8F" w:rsidP="00924ADB">
      <w:pPr>
        <w:pStyle w:val="Prrafodelista"/>
        <w:numPr>
          <w:ilvl w:val="0"/>
          <w:numId w:val="4"/>
        </w:numPr>
        <w:tabs>
          <w:tab w:val="left" w:pos="0"/>
          <w:tab w:val="left" w:pos="284"/>
        </w:tabs>
        <w:autoSpaceDE w:val="0"/>
        <w:autoSpaceDN w:val="0"/>
        <w:adjustRightInd w:val="0"/>
        <w:jc w:val="both"/>
        <w:rPr>
          <w:rFonts w:ascii="Arial" w:hAnsi="Arial" w:cs="Arial"/>
          <w:color w:val="000000"/>
          <w:lang w:val="es-CO"/>
        </w:rPr>
      </w:pPr>
      <w:r w:rsidRPr="0027316D">
        <w:rPr>
          <w:rFonts w:ascii="Tahoma" w:hAnsi="Tahoma" w:cs="Tahoma"/>
          <w:bCs/>
          <w:sz w:val="22"/>
          <w:szCs w:val="22"/>
        </w:rPr>
        <w:t xml:space="preserve">Registros de la </w:t>
      </w:r>
      <w:r w:rsidR="0009338F" w:rsidRPr="0027316D">
        <w:rPr>
          <w:rFonts w:ascii="Tahoma" w:hAnsi="Tahoma" w:cs="Tahoma"/>
          <w:bCs/>
          <w:sz w:val="22"/>
          <w:szCs w:val="22"/>
        </w:rPr>
        <w:t>Presentación  de la Planeación,</w:t>
      </w:r>
      <w:r w:rsidRPr="0027316D">
        <w:rPr>
          <w:rFonts w:ascii="Tahoma" w:hAnsi="Tahoma" w:cs="Tahoma"/>
          <w:bCs/>
          <w:sz w:val="22"/>
          <w:szCs w:val="22"/>
        </w:rPr>
        <w:t xml:space="preserve"> seguimiento y evaluación </w:t>
      </w:r>
      <w:r w:rsidR="0009338F" w:rsidRPr="0027316D">
        <w:rPr>
          <w:rFonts w:ascii="Tahoma" w:hAnsi="Tahoma" w:cs="Tahoma"/>
          <w:bCs/>
          <w:sz w:val="22"/>
          <w:szCs w:val="22"/>
        </w:rPr>
        <w:t xml:space="preserve"> </w:t>
      </w:r>
      <w:r w:rsidRPr="0027316D">
        <w:rPr>
          <w:rFonts w:ascii="Tahoma" w:hAnsi="Tahoma" w:cs="Tahoma"/>
          <w:bCs/>
          <w:sz w:val="22"/>
          <w:szCs w:val="22"/>
        </w:rPr>
        <w:t xml:space="preserve">del </w:t>
      </w:r>
      <w:r w:rsidR="0009338F" w:rsidRPr="0027316D">
        <w:rPr>
          <w:rFonts w:ascii="Tahoma" w:hAnsi="Tahoma" w:cs="Tahoma"/>
          <w:bCs/>
          <w:sz w:val="22"/>
          <w:szCs w:val="22"/>
        </w:rPr>
        <w:t>Plan de Desarrollo Municipal  2016-2019</w:t>
      </w:r>
      <w:r w:rsidR="00924ADB" w:rsidRPr="0027316D">
        <w:rPr>
          <w:rFonts w:ascii="Tahoma" w:hAnsi="Tahoma" w:cs="Tahoma"/>
          <w:bCs/>
          <w:sz w:val="22"/>
          <w:szCs w:val="22"/>
        </w:rPr>
        <w:t>.</w:t>
      </w:r>
    </w:p>
    <w:p w14:paraId="3B6D5EF1" w14:textId="18955430" w:rsidR="0009338F" w:rsidRPr="005E4D8F" w:rsidRDefault="00924ADB" w:rsidP="00576879">
      <w:pPr>
        <w:pStyle w:val="Prrafodelista"/>
        <w:numPr>
          <w:ilvl w:val="0"/>
          <w:numId w:val="4"/>
        </w:numPr>
        <w:tabs>
          <w:tab w:val="left" w:pos="0"/>
          <w:tab w:val="left" w:pos="284"/>
        </w:tabs>
        <w:jc w:val="both"/>
        <w:rPr>
          <w:rFonts w:ascii="Tahoma" w:hAnsi="Tahoma" w:cs="Tahoma"/>
          <w:sz w:val="22"/>
          <w:szCs w:val="22"/>
        </w:rPr>
      </w:pPr>
      <w:r w:rsidRPr="00924ADB">
        <w:rPr>
          <w:rFonts w:ascii="Arial" w:hAnsi="Arial" w:cs="Arial"/>
          <w:color w:val="000000"/>
          <w:lang w:val="es-CO"/>
        </w:rPr>
        <w:t xml:space="preserve"> </w:t>
      </w:r>
      <w:r w:rsidRPr="00924ADB">
        <w:rPr>
          <w:rFonts w:ascii="Tahoma" w:hAnsi="Tahoma" w:cs="Tahoma"/>
          <w:color w:val="000000"/>
          <w:sz w:val="22"/>
          <w:szCs w:val="22"/>
          <w:lang w:val="es-CO"/>
        </w:rPr>
        <w:t>Informe Final contrato No. 1505190375.</w:t>
      </w:r>
    </w:p>
    <w:p w14:paraId="33CB7700" w14:textId="77777777" w:rsidR="005E4D8F" w:rsidRDefault="005E4D8F" w:rsidP="005E4D8F">
      <w:pPr>
        <w:pStyle w:val="Prrafodelista"/>
        <w:tabs>
          <w:tab w:val="left" w:pos="0"/>
          <w:tab w:val="left" w:pos="284"/>
        </w:tabs>
        <w:jc w:val="both"/>
        <w:rPr>
          <w:rFonts w:ascii="Tahoma" w:hAnsi="Tahoma" w:cs="Tahoma"/>
          <w:sz w:val="22"/>
          <w:szCs w:val="22"/>
        </w:rPr>
      </w:pPr>
    </w:p>
    <w:p w14:paraId="1F30C44F" w14:textId="77777777" w:rsidR="00E04DE4" w:rsidRDefault="00E04DE4" w:rsidP="005E4D8F">
      <w:pPr>
        <w:pStyle w:val="Prrafodelista"/>
        <w:tabs>
          <w:tab w:val="left" w:pos="0"/>
          <w:tab w:val="left" w:pos="284"/>
        </w:tabs>
        <w:jc w:val="both"/>
        <w:rPr>
          <w:rFonts w:ascii="Tahoma" w:hAnsi="Tahoma" w:cs="Tahoma"/>
          <w:sz w:val="22"/>
          <w:szCs w:val="22"/>
        </w:rPr>
      </w:pPr>
    </w:p>
    <w:p w14:paraId="2CE7D3FB" w14:textId="77777777" w:rsidR="00E04DE4" w:rsidRPr="005E4D8F" w:rsidRDefault="00E04DE4" w:rsidP="005E4D8F">
      <w:pPr>
        <w:pStyle w:val="Prrafodelista"/>
        <w:tabs>
          <w:tab w:val="left" w:pos="0"/>
          <w:tab w:val="left" w:pos="284"/>
        </w:tabs>
        <w:jc w:val="both"/>
        <w:rPr>
          <w:rFonts w:ascii="Tahoma" w:hAnsi="Tahoma" w:cs="Tahoma"/>
          <w:sz w:val="22"/>
          <w:szCs w:val="22"/>
        </w:rPr>
      </w:pPr>
    </w:p>
    <w:p w14:paraId="0C0CB3C8" w14:textId="14AD1922" w:rsidR="00F019A4" w:rsidRPr="00924ADB" w:rsidRDefault="00D56B12" w:rsidP="00942170">
      <w:pPr>
        <w:rPr>
          <w:rFonts w:ascii="Tahoma" w:hAnsi="Tahoma" w:cs="Tahoma"/>
          <w:b/>
          <w:bCs/>
          <w:sz w:val="22"/>
          <w:szCs w:val="22"/>
        </w:rPr>
      </w:pPr>
      <w:r w:rsidRPr="00924ADB">
        <w:rPr>
          <w:rFonts w:ascii="Tahoma" w:hAnsi="Tahoma" w:cs="Tahoma"/>
          <w:b/>
          <w:bCs/>
          <w:sz w:val="22"/>
          <w:szCs w:val="22"/>
        </w:rPr>
        <w:lastRenderedPageBreak/>
        <w:t>2.1.</w:t>
      </w:r>
      <w:r w:rsidR="00744BD2" w:rsidRPr="00924ADB">
        <w:rPr>
          <w:rFonts w:ascii="Tahoma" w:hAnsi="Tahoma" w:cs="Tahoma"/>
          <w:b/>
          <w:bCs/>
          <w:sz w:val="22"/>
          <w:szCs w:val="22"/>
        </w:rPr>
        <w:t>3</w:t>
      </w:r>
      <w:r w:rsidR="000E2C57" w:rsidRPr="00924ADB">
        <w:rPr>
          <w:rFonts w:ascii="Tahoma" w:hAnsi="Tahoma" w:cs="Tahoma"/>
          <w:b/>
          <w:bCs/>
          <w:sz w:val="22"/>
          <w:szCs w:val="22"/>
        </w:rPr>
        <w:t xml:space="preserve"> FORTALEZAS:</w:t>
      </w:r>
      <w:r w:rsidRPr="00924ADB">
        <w:rPr>
          <w:rFonts w:ascii="Tahoma" w:hAnsi="Tahoma" w:cs="Tahoma"/>
          <w:b/>
          <w:bCs/>
          <w:sz w:val="22"/>
          <w:szCs w:val="22"/>
        </w:rPr>
        <w:t xml:space="preserve"> </w:t>
      </w:r>
    </w:p>
    <w:p w14:paraId="1078F59A" w14:textId="77777777" w:rsidR="00147AD0" w:rsidRPr="00F25E08" w:rsidRDefault="00147AD0" w:rsidP="00942170">
      <w:pPr>
        <w:rPr>
          <w:rFonts w:ascii="Tahoma" w:hAnsi="Tahoma" w:cs="Tahoma"/>
          <w:b/>
          <w:bCs/>
          <w:color w:val="FF0000"/>
          <w:sz w:val="22"/>
          <w:szCs w:val="22"/>
        </w:rPr>
      </w:pPr>
    </w:p>
    <w:p w14:paraId="4E235175" w14:textId="28507F32" w:rsidR="00741743" w:rsidRPr="00924ADB" w:rsidRDefault="009F1E73" w:rsidP="008E1B1D">
      <w:pPr>
        <w:pStyle w:val="Prrafodelista"/>
        <w:numPr>
          <w:ilvl w:val="0"/>
          <w:numId w:val="6"/>
        </w:numPr>
        <w:tabs>
          <w:tab w:val="center" w:pos="284"/>
        </w:tabs>
        <w:jc w:val="both"/>
        <w:rPr>
          <w:rFonts w:ascii="Tahoma" w:hAnsi="Tahoma" w:cs="Tahoma"/>
          <w:b/>
          <w:bCs/>
          <w:sz w:val="22"/>
          <w:szCs w:val="22"/>
        </w:rPr>
      </w:pPr>
      <w:r w:rsidRPr="00924ADB">
        <w:rPr>
          <w:rFonts w:ascii="Tahoma" w:hAnsi="Tahoma" w:cs="Tahoma"/>
          <w:sz w:val="22"/>
          <w:szCs w:val="22"/>
        </w:rPr>
        <w:t xml:space="preserve">Excelente disposición </w:t>
      </w:r>
      <w:r w:rsidR="00924ADB" w:rsidRPr="00924ADB">
        <w:rPr>
          <w:rFonts w:ascii="Tahoma" w:hAnsi="Tahoma" w:cs="Tahoma"/>
          <w:sz w:val="22"/>
          <w:szCs w:val="22"/>
        </w:rPr>
        <w:t>de la  funcionaria encargada de</w:t>
      </w:r>
      <w:r w:rsidRPr="00924ADB">
        <w:rPr>
          <w:rFonts w:ascii="Tahoma" w:hAnsi="Tahoma" w:cs="Tahoma"/>
          <w:sz w:val="22"/>
          <w:szCs w:val="22"/>
        </w:rPr>
        <w:t xml:space="preserve"> </w:t>
      </w:r>
      <w:r w:rsidR="00924ADB" w:rsidRPr="00924ADB">
        <w:rPr>
          <w:rFonts w:ascii="Tahoma" w:hAnsi="Tahoma" w:cs="Tahoma"/>
          <w:sz w:val="22"/>
          <w:szCs w:val="22"/>
        </w:rPr>
        <w:t xml:space="preserve">los </w:t>
      </w:r>
      <w:r w:rsidRPr="00924ADB">
        <w:rPr>
          <w:rFonts w:ascii="Tahoma" w:hAnsi="Tahoma" w:cs="Tahoma"/>
          <w:sz w:val="22"/>
          <w:szCs w:val="22"/>
        </w:rPr>
        <w:t>Plan</w:t>
      </w:r>
      <w:r w:rsidR="00924ADB" w:rsidRPr="00924ADB">
        <w:rPr>
          <w:rFonts w:ascii="Tahoma" w:hAnsi="Tahoma" w:cs="Tahoma"/>
          <w:sz w:val="22"/>
          <w:szCs w:val="22"/>
        </w:rPr>
        <w:t>es</w:t>
      </w:r>
      <w:r w:rsidRPr="00924ADB">
        <w:rPr>
          <w:rFonts w:ascii="Tahoma" w:hAnsi="Tahoma" w:cs="Tahoma"/>
          <w:sz w:val="22"/>
          <w:szCs w:val="22"/>
        </w:rPr>
        <w:t xml:space="preserve"> de Mejoramiento</w:t>
      </w:r>
      <w:r w:rsidR="00167A91" w:rsidRPr="00924ADB">
        <w:rPr>
          <w:rFonts w:ascii="Tahoma" w:hAnsi="Tahoma" w:cs="Tahoma"/>
          <w:sz w:val="22"/>
          <w:szCs w:val="22"/>
        </w:rPr>
        <w:t xml:space="preserve"> de </w:t>
      </w:r>
      <w:r w:rsidR="00F4515D" w:rsidRPr="00924ADB">
        <w:rPr>
          <w:rFonts w:ascii="Tahoma" w:hAnsi="Tahoma" w:cs="Tahoma"/>
          <w:sz w:val="22"/>
          <w:szCs w:val="22"/>
        </w:rPr>
        <w:t xml:space="preserve">la </w:t>
      </w:r>
      <w:r w:rsidR="00E71438">
        <w:rPr>
          <w:rFonts w:ascii="Tahoma" w:hAnsi="Tahoma" w:cs="Tahoma"/>
          <w:sz w:val="22"/>
          <w:szCs w:val="22"/>
        </w:rPr>
        <w:t>Secretaría</w:t>
      </w:r>
      <w:r w:rsidR="005B03E7" w:rsidRPr="00924ADB">
        <w:rPr>
          <w:rFonts w:ascii="Tahoma" w:hAnsi="Tahoma" w:cs="Tahoma"/>
          <w:sz w:val="22"/>
          <w:szCs w:val="22"/>
        </w:rPr>
        <w:t xml:space="preserve"> </w:t>
      </w:r>
      <w:r w:rsidR="00E273F7" w:rsidRPr="00924ADB">
        <w:rPr>
          <w:rFonts w:ascii="Tahoma" w:hAnsi="Tahoma" w:cs="Tahoma"/>
          <w:sz w:val="22"/>
          <w:szCs w:val="22"/>
        </w:rPr>
        <w:t>Hacienda</w:t>
      </w:r>
      <w:r w:rsidR="00167A91" w:rsidRPr="00924ADB">
        <w:rPr>
          <w:rFonts w:ascii="Tahoma" w:hAnsi="Tahoma" w:cs="Tahoma"/>
          <w:sz w:val="22"/>
          <w:szCs w:val="22"/>
        </w:rPr>
        <w:t xml:space="preserve"> para atender la Auditoría</w:t>
      </w:r>
      <w:r w:rsidR="00AC2289" w:rsidRPr="00924ADB">
        <w:rPr>
          <w:rFonts w:ascii="Tahoma" w:hAnsi="Tahoma" w:cs="Tahoma"/>
          <w:sz w:val="22"/>
          <w:szCs w:val="22"/>
        </w:rPr>
        <w:t>.</w:t>
      </w:r>
    </w:p>
    <w:p w14:paraId="120965F3" w14:textId="77777777" w:rsidR="00924ADB" w:rsidRPr="00924ADB" w:rsidRDefault="00924ADB" w:rsidP="00924ADB">
      <w:pPr>
        <w:pStyle w:val="Prrafodelista"/>
        <w:tabs>
          <w:tab w:val="center" w:pos="284"/>
        </w:tabs>
        <w:jc w:val="both"/>
        <w:rPr>
          <w:rFonts w:ascii="Tahoma" w:hAnsi="Tahoma" w:cs="Tahoma"/>
          <w:b/>
          <w:bCs/>
          <w:sz w:val="22"/>
          <w:szCs w:val="22"/>
        </w:rPr>
      </w:pPr>
    </w:p>
    <w:p w14:paraId="3E2AFBC4" w14:textId="48CE9132" w:rsidR="00924ADB" w:rsidRDefault="00924ADB" w:rsidP="008E1B1D">
      <w:pPr>
        <w:pStyle w:val="Encabezado"/>
        <w:numPr>
          <w:ilvl w:val="0"/>
          <w:numId w:val="6"/>
        </w:numPr>
        <w:tabs>
          <w:tab w:val="clear" w:pos="4252"/>
          <w:tab w:val="center" w:pos="284"/>
        </w:tabs>
        <w:suppressAutoHyphens/>
        <w:jc w:val="both"/>
        <w:rPr>
          <w:rFonts w:ascii="Tahoma" w:hAnsi="Tahoma" w:cs="Tahoma"/>
          <w:bCs/>
          <w:sz w:val="22"/>
          <w:szCs w:val="22"/>
        </w:rPr>
      </w:pPr>
      <w:r w:rsidRPr="00880C02">
        <w:rPr>
          <w:rFonts w:ascii="Tahoma" w:hAnsi="Tahoma" w:cs="Tahoma"/>
          <w:bCs/>
          <w:sz w:val="22"/>
          <w:szCs w:val="22"/>
        </w:rPr>
        <w:t xml:space="preserve">Responsabilidad y compromiso por el mejoramiento continuo, de los funcionarios de </w:t>
      </w:r>
      <w:r>
        <w:rPr>
          <w:rFonts w:ascii="Tahoma" w:hAnsi="Tahoma" w:cs="Tahoma"/>
          <w:sz w:val="22"/>
          <w:szCs w:val="22"/>
        </w:rPr>
        <w:t xml:space="preserve">la </w:t>
      </w:r>
      <w:r w:rsidR="00E71438">
        <w:rPr>
          <w:rFonts w:ascii="Tahoma" w:hAnsi="Tahoma" w:cs="Tahoma"/>
          <w:sz w:val="22"/>
          <w:szCs w:val="22"/>
        </w:rPr>
        <w:t>Secretaría</w:t>
      </w:r>
      <w:r>
        <w:rPr>
          <w:rFonts w:ascii="Tahoma" w:hAnsi="Tahoma" w:cs="Tahoma"/>
          <w:sz w:val="22"/>
          <w:szCs w:val="22"/>
        </w:rPr>
        <w:t xml:space="preserve"> de Planeación</w:t>
      </w:r>
      <w:r w:rsidRPr="00880C02">
        <w:rPr>
          <w:rFonts w:ascii="Tahoma" w:hAnsi="Tahoma" w:cs="Tahoma"/>
          <w:bCs/>
          <w:sz w:val="22"/>
          <w:szCs w:val="22"/>
        </w:rPr>
        <w:t>.</w:t>
      </w:r>
    </w:p>
    <w:p w14:paraId="148EF82C" w14:textId="77777777" w:rsidR="006A7CD4" w:rsidRPr="00F25E08" w:rsidRDefault="006A7CD4" w:rsidP="00741743">
      <w:pPr>
        <w:tabs>
          <w:tab w:val="center" w:pos="284"/>
        </w:tabs>
        <w:jc w:val="both"/>
        <w:rPr>
          <w:rFonts w:ascii="Tahoma" w:hAnsi="Tahoma" w:cs="Tahoma"/>
          <w:b/>
          <w:bCs/>
          <w:color w:val="FF0000"/>
          <w:sz w:val="22"/>
          <w:szCs w:val="22"/>
        </w:rPr>
      </w:pPr>
    </w:p>
    <w:p w14:paraId="308224D0" w14:textId="112939EC" w:rsidR="00F019A4" w:rsidRPr="008F4E0F" w:rsidRDefault="00744BD2" w:rsidP="00741743">
      <w:pPr>
        <w:tabs>
          <w:tab w:val="center" w:pos="284"/>
        </w:tabs>
        <w:jc w:val="both"/>
        <w:rPr>
          <w:rFonts w:ascii="Tahoma" w:hAnsi="Tahoma" w:cs="Tahoma"/>
          <w:b/>
          <w:bCs/>
          <w:sz w:val="22"/>
          <w:szCs w:val="22"/>
        </w:rPr>
      </w:pPr>
      <w:r w:rsidRPr="008F4E0F">
        <w:rPr>
          <w:rFonts w:ascii="Tahoma" w:hAnsi="Tahoma" w:cs="Tahoma"/>
          <w:b/>
          <w:bCs/>
          <w:sz w:val="22"/>
          <w:szCs w:val="22"/>
        </w:rPr>
        <w:t>2.</w:t>
      </w:r>
      <w:r w:rsidR="00676DC6" w:rsidRPr="008F4E0F">
        <w:rPr>
          <w:rFonts w:ascii="Tahoma" w:hAnsi="Tahoma" w:cs="Tahoma"/>
          <w:b/>
          <w:bCs/>
          <w:sz w:val="22"/>
          <w:szCs w:val="22"/>
        </w:rPr>
        <w:t>1</w:t>
      </w:r>
      <w:r w:rsidRPr="008F4E0F">
        <w:rPr>
          <w:rFonts w:ascii="Tahoma" w:hAnsi="Tahoma" w:cs="Tahoma"/>
          <w:b/>
          <w:bCs/>
          <w:sz w:val="22"/>
          <w:szCs w:val="22"/>
        </w:rPr>
        <w:t xml:space="preserve">.4 CONCLUSIONES DE LA </w:t>
      </w:r>
      <w:r w:rsidR="00E71438">
        <w:rPr>
          <w:rFonts w:ascii="Tahoma" w:hAnsi="Tahoma" w:cs="Tahoma"/>
          <w:b/>
          <w:bCs/>
          <w:sz w:val="22"/>
          <w:szCs w:val="22"/>
        </w:rPr>
        <w:t>AUDITORÍA</w:t>
      </w:r>
      <w:r w:rsidR="008717A8" w:rsidRPr="008F4E0F">
        <w:rPr>
          <w:rFonts w:ascii="Tahoma" w:hAnsi="Tahoma" w:cs="Tahoma"/>
          <w:b/>
          <w:bCs/>
          <w:sz w:val="22"/>
          <w:szCs w:val="22"/>
        </w:rPr>
        <w:t>:</w:t>
      </w:r>
    </w:p>
    <w:p w14:paraId="69B8A41B" w14:textId="77777777" w:rsidR="009D6906" w:rsidRPr="00F25E08" w:rsidRDefault="009D6906" w:rsidP="00427B20">
      <w:pPr>
        <w:pStyle w:val="Encabezado"/>
        <w:tabs>
          <w:tab w:val="right" w:pos="709"/>
          <w:tab w:val="right" w:pos="8222"/>
        </w:tabs>
        <w:jc w:val="both"/>
        <w:rPr>
          <w:rFonts w:ascii="Tahoma" w:hAnsi="Tahoma" w:cs="Tahoma"/>
          <w:b/>
          <w:bCs/>
          <w:color w:val="FF0000"/>
          <w:sz w:val="22"/>
          <w:szCs w:val="22"/>
        </w:rPr>
      </w:pPr>
    </w:p>
    <w:p w14:paraId="164F2F19" w14:textId="50C94884" w:rsidR="00F377E8" w:rsidRPr="008F4E0F" w:rsidRDefault="008F4E0F" w:rsidP="00427B20">
      <w:pPr>
        <w:tabs>
          <w:tab w:val="center" w:pos="284"/>
        </w:tabs>
        <w:jc w:val="both"/>
        <w:rPr>
          <w:rFonts w:ascii="Tahoma" w:hAnsi="Tahoma" w:cs="Tahoma"/>
          <w:bCs/>
          <w:sz w:val="22"/>
          <w:szCs w:val="22"/>
        </w:rPr>
      </w:pPr>
      <w:r w:rsidRPr="008F4E0F">
        <w:rPr>
          <w:rFonts w:ascii="Tahoma" w:hAnsi="Tahoma" w:cs="Tahoma"/>
          <w:bCs/>
          <w:sz w:val="22"/>
          <w:szCs w:val="22"/>
        </w:rPr>
        <w:t xml:space="preserve">Se realizó evaluación y seguimiento al cumplimiento de las Nueve (9) acciones del Plan de  Mejoramiento No. 15 suscrito por </w:t>
      </w:r>
      <w:r w:rsidRPr="008F4E0F">
        <w:rPr>
          <w:rFonts w:ascii="Tahoma" w:hAnsi="Tahoma" w:cs="Tahoma"/>
          <w:sz w:val="22"/>
          <w:szCs w:val="22"/>
        </w:rPr>
        <w:t xml:space="preserve">la </w:t>
      </w:r>
      <w:r w:rsidR="00E71438">
        <w:rPr>
          <w:rFonts w:ascii="Tahoma" w:hAnsi="Tahoma" w:cs="Tahoma"/>
          <w:sz w:val="22"/>
          <w:szCs w:val="22"/>
        </w:rPr>
        <w:t>Secretaría</w:t>
      </w:r>
      <w:r w:rsidRPr="008F4E0F">
        <w:rPr>
          <w:rFonts w:ascii="Tahoma" w:hAnsi="Tahoma" w:cs="Tahoma"/>
          <w:sz w:val="22"/>
          <w:szCs w:val="22"/>
        </w:rPr>
        <w:t xml:space="preserve"> de Planeación Municipal </w:t>
      </w:r>
      <w:r w:rsidRPr="008F4E0F">
        <w:rPr>
          <w:rFonts w:ascii="Tahoma" w:hAnsi="Tahoma" w:cs="Tahoma"/>
          <w:bCs/>
          <w:sz w:val="22"/>
          <w:szCs w:val="22"/>
        </w:rPr>
        <w:t xml:space="preserve"> en el año 2015, </w:t>
      </w:r>
      <w:r w:rsidR="005E4D8F">
        <w:rPr>
          <w:rFonts w:ascii="Tahoma" w:hAnsi="Tahoma" w:cs="Tahoma"/>
          <w:bCs/>
          <w:sz w:val="22"/>
          <w:szCs w:val="22"/>
        </w:rPr>
        <w:t xml:space="preserve">como producto de la auditoría integral de la Unidad de Control Interno de la </w:t>
      </w:r>
      <w:r w:rsidR="00856AF1">
        <w:rPr>
          <w:rFonts w:ascii="Tahoma" w:hAnsi="Tahoma" w:cs="Tahoma"/>
          <w:bCs/>
          <w:sz w:val="22"/>
          <w:szCs w:val="22"/>
        </w:rPr>
        <w:t>Alcaldía</w:t>
      </w:r>
      <w:r w:rsidR="005E4D8F">
        <w:rPr>
          <w:rFonts w:ascii="Tahoma" w:hAnsi="Tahoma" w:cs="Tahoma"/>
          <w:bCs/>
          <w:sz w:val="22"/>
          <w:szCs w:val="22"/>
        </w:rPr>
        <w:t xml:space="preserve"> de Manizales, </w:t>
      </w:r>
      <w:r w:rsidR="00690C52" w:rsidRPr="008F4E0F">
        <w:rPr>
          <w:rFonts w:ascii="Tahoma" w:hAnsi="Tahoma" w:cs="Tahoma"/>
          <w:sz w:val="22"/>
          <w:szCs w:val="22"/>
        </w:rPr>
        <w:t xml:space="preserve">de acuerdo </w:t>
      </w:r>
      <w:r w:rsidR="00D6100F" w:rsidRPr="008F4E0F">
        <w:rPr>
          <w:rFonts w:ascii="Tahoma" w:hAnsi="Tahoma" w:cs="Tahoma"/>
          <w:sz w:val="22"/>
          <w:szCs w:val="22"/>
        </w:rPr>
        <w:t>con el</w:t>
      </w:r>
      <w:r w:rsidR="00690C52" w:rsidRPr="008F4E0F">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F25E08" w:rsidRDefault="00104D21" w:rsidP="00427B20">
      <w:pPr>
        <w:tabs>
          <w:tab w:val="center" w:pos="284"/>
        </w:tabs>
        <w:jc w:val="both"/>
        <w:rPr>
          <w:rFonts w:ascii="Tahoma" w:hAnsi="Tahoma" w:cs="Tahoma"/>
          <w:color w:val="FF0000"/>
          <w:sz w:val="22"/>
          <w:szCs w:val="22"/>
        </w:rPr>
      </w:pPr>
    </w:p>
    <w:p w14:paraId="76CE925E" w14:textId="77777777" w:rsidR="00F377E8" w:rsidRPr="008F4E0F" w:rsidRDefault="00F377E8" w:rsidP="00427B20">
      <w:pPr>
        <w:tabs>
          <w:tab w:val="center" w:pos="284"/>
        </w:tabs>
        <w:jc w:val="both"/>
        <w:rPr>
          <w:rFonts w:ascii="Tahoma" w:hAnsi="Tahoma" w:cs="Tahoma"/>
          <w:sz w:val="22"/>
          <w:szCs w:val="22"/>
        </w:rPr>
      </w:pPr>
      <w:r w:rsidRPr="008F4E0F">
        <w:rPr>
          <w:rFonts w:ascii="Tahoma" w:hAnsi="Tahoma" w:cs="Tahoma"/>
          <w:b/>
          <w:sz w:val="22"/>
          <w:szCs w:val="22"/>
        </w:rPr>
        <w:t>0</w:t>
      </w:r>
      <w:r w:rsidRPr="008F4E0F">
        <w:rPr>
          <w:rFonts w:ascii="Tahoma" w:hAnsi="Tahoma" w:cs="Tahoma"/>
          <w:sz w:val="22"/>
          <w:szCs w:val="22"/>
        </w:rPr>
        <w:t>:</w:t>
      </w:r>
      <w:r w:rsidRPr="008F4E0F">
        <w:rPr>
          <w:rFonts w:ascii="Tahoma" w:hAnsi="Tahoma" w:cs="Tahoma"/>
          <w:sz w:val="22"/>
          <w:szCs w:val="22"/>
        </w:rPr>
        <w:tab/>
        <w:t>No cumple</w:t>
      </w:r>
    </w:p>
    <w:p w14:paraId="6DD21A81" w14:textId="77777777" w:rsidR="00F377E8" w:rsidRPr="008F4E0F" w:rsidRDefault="00F377E8" w:rsidP="00427B20">
      <w:pPr>
        <w:tabs>
          <w:tab w:val="center" w:pos="284"/>
        </w:tabs>
        <w:jc w:val="both"/>
        <w:rPr>
          <w:rFonts w:ascii="Tahoma" w:hAnsi="Tahoma" w:cs="Tahoma"/>
          <w:sz w:val="22"/>
          <w:szCs w:val="22"/>
        </w:rPr>
      </w:pPr>
      <w:r w:rsidRPr="008F4E0F">
        <w:rPr>
          <w:rFonts w:ascii="Tahoma" w:hAnsi="Tahoma" w:cs="Tahoma"/>
          <w:b/>
          <w:sz w:val="22"/>
          <w:szCs w:val="22"/>
        </w:rPr>
        <w:t>1</w:t>
      </w:r>
      <w:r w:rsidRPr="008F4E0F">
        <w:rPr>
          <w:rFonts w:ascii="Tahoma" w:hAnsi="Tahoma" w:cs="Tahoma"/>
          <w:sz w:val="22"/>
          <w:szCs w:val="22"/>
        </w:rPr>
        <w:t>:</w:t>
      </w:r>
      <w:r w:rsidRPr="008F4E0F">
        <w:rPr>
          <w:rFonts w:ascii="Tahoma" w:hAnsi="Tahoma" w:cs="Tahoma"/>
          <w:sz w:val="22"/>
          <w:szCs w:val="22"/>
        </w:rPr>
        <w:tab/>
        <w:t>Cumple Parcialmente</w:t>
      </w:r>
    </w:p>
    <w:p w14:paraId="39440F90" w14:textId="0C013AEC" w:rsidR="005B03E7" w:rsidRDefault="00F377E8" w:rsidP="005F320F">
      <w:pPr>
        <w:tabs>
          <w:tab w:val="center" w:pos="284"/>
        </w:tabs>
        <w:jc w:val="both"/>
        <w:rPr>
          <w:rFonts w:ascii="Tahoma" w:hAnsi="Tahoma" w:cs="Tahoma"/>
          <w:sz w:val="22"/>
          <w:szCs w:val="22"/>
        </w:rPr>
      </w:pPr>
      <w:r w:rsidRPr="008F4E0F">
        <w:rPr>
          <w:rFonts w:ascii="Tahoma" w:hAnsi="Tahoma" w:cs="Tahoma"/>
          <w:b/>
          <w:sz w:val="22"/>
          <w:szCs w:val="22"/>
        </w:rPr>
        <w:t>2</w:t>
      </w:r>
      <w:r w:rsidR="005F320F" w:rsidRPr="008F4E0F">
        <w:rPr>
          <w:rFonts w:ascii="Tahoma" w:hAnsi="Tahoma" w:cs="Tahoma"/>
          <w:sz w:val="22"/>
          <w:szCs w:val="22"/>
        </w:rPr>
        <w:t>:</w:t>
      </w:r>
      <w:r w:rsidR="005F320F" w:rsidRPr="008F4E0F">
        <w:rPr>
          <w:rFonts w:ascii="Tahoma" w:hAnsi="Tahoma" w:cs="Tahoma"/>
          <w:sz w:val="22"/>
          <w:szCs w:val="22"/>
        </w:rPr>
        <w:tab/>
        <w:t>Cumple totalmente</w:t>
      </w:r>
    </w:p>
    <w:p w14:paraId="664FF88C" w14:textId="77777777" w:rsidR="009608AF" w:rsidRPr="00276EF3" w:rsidRDefault="009608AF" w:rsidP="005F320F">
      <w:pPr>
        <w:tabs>
          <w:tab w:val="center" w:pos="284"/>
        </w:tabs>
        <w:jc w:val="both"/>
        <w:rPr>
          <w:rFonts w:ascii="Tahoma" w:hAnsi="Tahoma" w:cs="Tahoma"/>
          <w:sz w:val="22"/>
          <w:szCs w:val="22"/>
        </w:rPr>
      </w:pPr>
    </w:p>
    <w:p w14:paraId="69D0482E" w14:textId="1FA1125E" w:rsidR="00104D21" w:rsidRDefault="00C82B91" w:rsidP="005E4D8F">
      <w:pPr>
        <w:pStyle w:val="Encabezado"/>
        <w:tabs>
          <w:tab w:val="right" w:pos="709"/>
          <w:tab w:val="right" w:pos="8222"/>
        </w:tabs>
        <w:jc w:val="both"/>
        <w:rPr>
          <w:rFonts w:ascii="Tahoma" w:hAnsi="Tahoma" w:cs="Tahoma"/>
          <w:b/>
          <w:bCs/>
          <w:sz w:val="22"/>
          <w:szCs w:val="22"/>
        </w:rPr>
      </w:pPr>
      <w:r w:rsidRPr="00290101">
        <w:rPr>
          <w:rFonts w:ascii="Tahoma" w:hAnsi="Tahoma" w:cs="Tahoma"/>
          <w:bCs/>
          <w:sz w:val="22"/>
          <w:szCs w:val="22"/>
        </w:rPr>
        <w:t xml:space="preserve">De acuerdo a lo anterior y una vez analizado cada uno de los hallazgos  se evidencio por parte del grupo auditor que </w:t>
      </w:r>
      <w:r w:rsidR="00290101" w:rsidRPr="00290101">
        <w:rPr>
          <w:rFonts w:ascii="Tahoma" w:hAnsi="Tahoma" w:cs="Tahoma"/>
          <w:bCs/>
          <w:sz w:val="22"/>
          <w:szCs w:val="22"/>
        </w:rPr>
        <w:t>Uno</w:t>
      </w:r>
      <w:r w:rsidR="008F4E0F" w:rsidRPr="00290101">
        <w:rPr>
          <w:rFonts w:ascii="Tahoma" w:hAnsi="Tahoma" w:cs="Tahoma"/>
          <w:bCs/>
          <w:sz w:val="22"/>
          <w:szCs w:val="22"/>
        </w:rPr>
        <w:t xml:space="preserve"> </w:t>
      </w:r>
      <w:r w:rsidR="008F4E0F" w:rsidRPr="00290101">
        <w:rPr>
          <w:rFonts w:ascii="Tahoma" w:hAnsi="Tahoma" w:cs="Tahoma"/>
          <w:b/>
          <w:bCs/>
          <w:sz w:val="22"/>
          <w:szCs w:val="22"/>
        </w:rPr>
        <w:t>(1)</w:t>
      </w:r>
      <w:r w:rsidR="008F4E0F" w:rsidRPr="00290101">
        <w:rPr>
          <w:rFonts w:ascii="Tahoma" w:hAnsi="Tahoma" w:cs="Tahoma"/>
          <w:bCs/>
          <w:sz w:val="22"/>
          <w:szCs w:val="22"/>
        </w:rPr>
        <w:t xml:space="preserve"> no se cumple</w:t>
      </w:r>
      <w:r w:rsidR="00290101">
        <w:rPr>
          <w:rFonts w:ascii="Tahoma" w:hAnsi="Tahoma" w:cs="Tahoma"/>
          <w:bCs/>
          <w:sz w:val="22"/>
          <w:szCs w:val="22"/>
        </w:rPr>
        <w:t xml:space="preserve"> (hallazgo 4)</w:t>
      </w:r>
      <w:r w:rsidR="008F4E0F" w:rsidRPr="00290101">
        <w:rPr>
          <w:rFonts w:ascii="Tahoma" w:hAnsi="Tahoma" w:cs="Tahoma"/>
          <w:bCs/>
          <w:sz w:val="22"/>
          <w:szCs w:val="22"/>
        </w:rPr>
        <w:t xml:space="preserve">, tres </w:t>
      </w:r>
      <w:r w:rsidR="008F4E0F" w:rsidRPr="00290101">
        <w:rPr>
          <w:rFonts w:ascii="Tahoma" w:hAnsi="Tahoma" w:cs="Tahoma"/>
          <w:b/>
          <w:bCs/>
          <w:sz w:val="22"/>
          <w:szCs w:val="22"/>
        </w:rPr>
        <w:t>(3)</w:t>
      </w:r>
      <w:r w:rsidR="008F4E0F" w:rsidRPr="00290101">
        <w:rPr>
          <w:rFonts w:ascii="Tahoma" w:hAnsi="Tahoma" w:cs="Tahoma"/>
          <w:bCs/>
          <w:sz w:val="22"/>
          <w:szCs w:val="22"/>
        </w:rPr>
        <w:t xml:space="preserve"> se cumplieron </w:t>
      </w:r>
      <w:r w:rsidR="00290101" w:rsidRPr="00290101">
        <w:rPr>
          <w:rFonts w:ascii="Tahoma" w:hAnsi="Tahoma" w:cs="Tahoma"/>
          <w:bCs/>
          <w:sz w:val="22"/>
          <w:szCs w:val="22"/>
        </w:rPr>
        <w:t>parcialmente</w:t>
      </w:r>
      <w:r w:rsidR="00290101">
        <w:rPr>
          <w:rFonts w:ascii="Tahoma" w:hAnsi="Tahoma" w:cs="Tahoma"/>
          <w:bCs/>
          <w:sz w:val="22"/>
          <w:szCs w:val="22"/>
        </w:rPr>
        <w:t xml:space="preserve"> (hallazgos 7-8-9), </w:t>
      </w:r>
      <w:r w:rsidR="008F4E0F" w:rsidRPr="00290101">
        <w:rPr>
          <w:rFonts w:ascii="Tahoma" w:hAnsi="Tahoma" w:cs="Tahoma"/>
          <w:bCs/>
          <w:sz w:val="22"/>
          <w:szCs w:val="22"/>
        </w:rPr>
        <w:t xml:space="preserve"> cuatro (4) se cumplieron en su totalidad </w:t>
      </w:r>
      <w:r w:rsidR="00290101">
        <w:rPr>
          <w:rFonts w:ascii="Tahoma" w:hAnsi="Tahoma" w:cs="Tahoma"/>
          <w:bCs/>
          <w:sz w:val="22"/>
          <w:szCs w:val="22"/>
        </w:rPr>
        <w:t xml:space="preserve">(hallazgos 2-3-5-6) </w:t>
      </w:r>
      <w:r w:rsidR="008F4E0F" w:rsidRPr="00290101">
        <w:rPr>
          <w:rFonts w:ascii="Tahoma" w:hAnsi="Tahoma" w:cs="Tahoma"/>
          <w:bCs/>
          <w:sz w:val="22"/>
          <w:szCs w:val="22"/>
        </w:rPr>
        <w:t>y uno (1) se retira</w:t>
      </w:r>
      <w:r w:rsidR="00290101">
        <w:rPr>
          <w:rFonts w:ascii="Tahoma" w:hAnsi="Tahoma" w:cs="Tahoma"/>
          <w:bCs/>
          <w:sz w:val="22"/>
          <w:szCs w:val="22"/>
        </w:rPr>
        <w:t xml:space="preserve"> (hallazgo 1)</w:t>
      </w:r>
      <w:r w:rsidR="008F4E0F" w:rsidRPr="00290101">
        <w:rPr>
          <w:rFonts w:ascii="Tahoma" w:hAnsi="Tahoma" w:cs="Tahoma"/>
          <w:bCs/>
          <w:sz w:val="22"/>
          <w:szCs w:val="22"/>
        </w:rPr>
        <w:t xml:space="preserve">, arrojando un resultado final equivalente a </w:t>
      </w:r>
      <w:r w:rsidR="008F4E0F" w:rsidRPr="00290101">
        <w:rPr>
          <w:rFonts w:ascii="Tahoma" w:hAnsi="Tahoma" w:cs="Tahoma"/>
          <w:b/>
          <w:bCs/>
          <w:sz w:val="22"/>
          <w:szCs w:val="22"/>
        </w:rPr>
        <w:t xml:space="preserve">1 </w:t>
      </w:r>
      <w:r w:rsidR="008F4E0F" w:rsidRPr="00290101">
        <w:rPr>
          <w:rFonts w:ascii="Tahoma" w:hAnsi="Tahoma" w:cs="Tahoma"/>
          <w:bCs/>
          <w:sz w:val="22"/>
          <w:szCs w:val="22"/>
        </w:rPr>
        <w:t xml:space="preserve">representado en un </w:t>
      </w:r>
      <w:r w:rsidR="008F4E0F" w:rsidRPr="00290101">
        <w:rPr>
          <w:rFonts w:ascii="Tahoma" w:hAnsi="Tahoma" w:cs="Tahoma"/>
          <w:b/>
          <w:bCs/>
          <w:sz w:val="22"/>
          <w:szCs w:val="22"/>
        </w:rPr>
        <w:t>89%.</w:t>
      </w:r>
    </w:p>
    <w:p w14:paraId="54BC1062" w14:textId="77777777" w:rsidR="00E04DE4" w:rsidRPr="005E4D8F" w:rsidRDefault="00E04DE4" w:rsidP="005E4D8F">
      <w:pPr>
        <w:pStyle w:val="Encabezado"/>
        <w:tabs>
          <w:tab w:val="right" w:pos="709"/>
          <w:tab w:val="right" w:pos="8222"/>
        </w:tabs>
        <w:jc w:val="both"/>
        <w:rPr>
          <w:rFonts w:ascii="Tahoma" w:hAnsi="Tahoma" w:cs="Tahoma"/>
          <w:bCs/>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F25E08" w:rsidRPr="00F25E08" w14:paraId="3473D3E6" w14:textId="77777777" w:rsidTr="00E83093">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C8D33"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1A90E" w14:textId="0BD446EA" w:rsidR="00567768" w:rsidRPr="00290101" w:rsidRDefault="006A7CD4" w:rsidP="001214C2">
            <w:pPr>
              <w:jc w:val="center"/>
              <w:rPr>
                <w:rFonts w:ascii="Arial" w:hAnsi="Arial" w:cs="Arial"/>
                <w:b/>
                <w:bCs/>
                <w:sz w:val="20"/>
                <w:szCs w:val="20"/>
              </w:rPr>
            </w:pPr>
            <w:r w:rsidRPr="00290101">
              <w:rPr>
                <w:rFonts w:ascii="Arial" w:hAnsi="Arial" w:cs="Arial"/>
                <w:b/>
                <w:bCs/>
                <w:sz w:val="20"/>
                <w:szCs w:val="20"/>
              </w:rPr>
              <w:t>Valoración</w:t>
            </w:r>
            <w:r w:rsidR="00567768" w:rsidRPr="00290101">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F5B86"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66EA91"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4169B5"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8124F6" w14:textId="77777777" w:rsidR="00567768" w:rsidRPr="00290101" w:rsidRDefault="00567768" w:rsidP="001214C2">
            <w:pPr>
              <w:jc w:val="center"/>
              <w:rPr>
                <w:rFonts w:ascii="Arial" w:hAnsi="Arial" w:cs="Arial"/>
                <w:b/>
                <w:bCs/>
                <w:sz w:val="20"/>
                <w:szCs w:val="20"/>
              </w:rPr>
            </w:pPr>
            <w:r w:rsidRPr="00290101">
              <w:rPr>
                <w:rFonts w:ascii="Arial" w:hAnsi="Arial" w:cs="Arial"/>
                <w:b/>
                <w:bCs/>
                <w:sz w:val="20"/>
                <w:szCs w:val="20"/>
              </w:rPr>
              <w:t>Impacto</w:t>
            </w:r>
          </w:p>
        </w:tc>
      </w:tr>
      <w:tr w:rsidR="00F25E08" w:rsidRPr="00F25E08" w14:paraId="7DBF8ED4"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auto"/>
            <w:vAlign w:val="center"/>
            <w:hideMark/>
          </w:tcPr>
          <w:p w14:paraId="5A94F2EC" w14:textId="797331EB" w:rsidR="00567768" w:rsidRPr="009608AF" w:rsidRDefault="00567768" w:rsidP="001214C2">
            <w:pPr>
              <w:jc w:val="center"/>
              <w:rPr>
                <w:rFonts w:ascii="Arial" w:hAnsi="Arial" w:cs="Arial"/>
                <w:b/>
                <w:bCs/>
                <w:sz w:val="18"/>
                <w:szCs w:val="18"/>
              </w:rPr>
            </w:pPr>
            <w:r w:rsidRPr="009608AF">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auto"/>
            <w:vAlign w:val="center"/>
          </w:tcPr>
          <w:p w14:paraId="1F3835CE" w14:textId="2E3FFA73" w:rsidR="00567768" w:rsidRPr="009608AF" w:rsidRDefault="00567768" w:rsidP="001214C2">
            <w:pPr>
              <w:jc w:val="center"/>
              <w:rPr>
                <w:rFonts w:ascii="Arial" w:hAnsi="Arial" w:cs="Arial"/>
                <w:b/>
                <w:bCs/>
                <w:sz w:val="18"/>
                <w:szCs w:val="18"/>
              </w:rPr>
            </w:pPr>
          </w:p>
        </w:tc>
        <w:tc>
          <w:tcPr>
            <w:tcW w:w="1520" w:type="dxa"/>
            <w:gridSpan w:val="3"/>
            <w:tcBorders>
              <w:top w:val="nil"/>
              <w:left w:val="nil"/>
              <w:bottom w:val="single" w:sz="4" w:space="0" w:color="auto"/>
              <w:right w:val="single" w:sz="4" w:space="0" w:color="auto"/>
            </w:tcBorders>
            <w:shd w:val="clear" w:color="auto" w:fill="auto"/>
            <w:vAlign w:val="center"/>
          </w:tcPr>
          <w:p w14:paraId="4A74F328" w14:textId="2B671FE9" w:rsidR="00567768" w:rsidRPr="009608AF" w:rsidRDefault="00567768" w:rsidP="001214C2">
            <w:pPr>
              <w:jc w:val="center"/>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03A11EC6" w14:textId="6FE47B9D" w:rsidR="00567768" w:rsidRPr="009608AF" w:rsidRDefault="00567768" w:rsidP="001214C2">
            <w:pPr>
              <w:jc w:val="center"/>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57265238" w14:textId="17F6BE05" w:rsidR="00567768" w:rsidRPr="009608AF" w:rsidRDefault="00567768" w:rsidP="001214C2">
            <w:pPr>
              <w:jc w:val="center"/>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14:paraId="742D0256" w14:textId="4179F405" w:rsidR="00567768" w:rsidRPr="009608AF" w:rsidRDefault="00290101" w:rsidP="001214C2">
            <w:pPr>
              <w:jc w:val="center"/>
              <w:rPr>
                <w:rFonts w:ascii="Arial" w:hAnsi="Arial" w:cs="Arial"/>
                <w:b/>
                <w:bCs/>
                <w:sz w:val="18"/>
                <w:szCs w:val="18"/>
              </w:rPr>
            </w:pPr>
            <w:r w:rsidRPr="009608AF">
              <w:rPr>
                <w:rFonts w:ascii="Arial" w:hAnsi="Arial" w:cs="Arial"/>
                <w:b/>
                <w:bCs/>
                <w:sz w:val="18"/>
                <w:szCs w:val="18"/>
              </w:rPr>
              <w:t>SE RETIRA</w:t>
            </w:r>
          </w:p>
        </w:tc>
      </w:tr>
      <w:tr w:rsidR="00290101" w:rsidRPr="00F25E08"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47D8849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17C42729" w14:textId="78F3BBD5"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14054965"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2CCB691D"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2954D9D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77B0A523"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hideMark/>
          </w:tcPr>
          <w:p w14:paraId="1032D190" w14:textId="5D64166D"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89E2E33" w14:textId="6BE3CF1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5F0670" w14:textId="3484F57B"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386BB19" w14:textId="482BE59B"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2C481B3" w14:textId="3E82A1ED"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20BBE1B1"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0000"/>
            <w:vAlign w:val="center"/>
            <w:hideMark/>
          </w:tcPr>
          <w:p w14:paraId="4EBC2C52"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000000" w:fill="FF0000"/>
            <w:vAlign w:val="center"/>
            <w:hideMark/>
          </w:tcPr>
          <w:p w14:paraId="23FD2254"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000000" w:fill="FF0000"/>
            <w:vAlign w:val="center"/>
            <w:hideMark/>
          </w:tcPr>
          <w:p w14:paraId="411AB081" w14:textId="4EE9B041"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50%</w:t>
            </w:r>
          </w:p>
        </w:tc>
        <w:tc>
          <w:tcPr>
            <w:tcW w:w="1200" w:type="dxa"/>
            <w:tcBorders>
              <w:top w:val="nil"/>
              <w:left w:val="nil"/>
              <w:bottom w:val="single" w:sz="4" w:space="0" w:color="auto"/>
              <w:right w:val="single" w:sz="4" w:space="0" w:color="auto"/>
            </w:tcBorders>
            <w:shd w:val="clear" w:color="000000" w:fill="FF0000"/>
            <w:vAlign w:val="center"/>
            <w:hideMark/>
          </w:tcPr>
          <w:p w14:paraId="37F22359"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000000" w:fill="FF0000"/>
            <w:vAlign w:val="center"/>
            <w:hideMark/>
          </w:tcPr>
          <w:p w14:paraId="5F42E90B"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000000" w:fill="FF0000"/>
            <w:vAlign w:val="center"/>
            <w:hideMark/>
          </w:tcPr>
          <w:p w14:paraId="24F3316D"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NEGATIVO</w:t>
            </w:r>
          </w:p>
        </w:tc>
      </w:tr>
      <w:tr w:rsidR="00290101" w:rsidRPr="00F25E08" w14:paraId="07664D0D"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00B050"/>
            <w:vAlign w:val="center"/>
            <w:hideMark/>
          </w:tcPr>
          <w:p w14:paraId="62CDF487"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000000" w:fill="00B050"/>
            <w:vAlign w:val="center"/>
            <w:hideMark/>
          </w:tcPr>
          <w:p w14:paraId="122AC5D9"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000000" w:fill="00B050"/>
            <w:vAlign w:val="center"/>
            <w:hideMark/>
          </w:tcPr>
          <w:p w14:paraId="0DF4D167"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000000" w:fill="00B050"/>
            <w:vAlign w:val="center"/>
            <w:hideMark/>
          </w:tcPr>
          <w:p w14:paraId="04121F68"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000000" w:fill="00B050"/>
            <w:vAlign w:val="center"/>
            <w:hideMark/>
          </w:tcPr>
          <w:p w14:paraId="464B9B18"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000000" w:fill="00B050"/>
            <w:vAlign w:val="center"/>
            <w:hideMark/>
          </w:tcPr>
          <w:p w14:paraId="5D89B80A"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0CB276B4"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AA69109"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00B050"/>
            <w:vAlign w:val="center"/>
            <w:hideMark/>
          </w:tcPr>
          <w:p w14:paraId="6316F1A4" w14:textId="3B695C14"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24105A9" w14:textId="5D4367C1"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1382D926" w14:textId="04E2F7AD"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DD1357D" w14:textId="62A15A22"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DFDCD1B" w14:textId="54CE4D9F"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776EFF56"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000000" w:fill="FFFF00"/>
            <w:vAlign w:val="center"/>
            <w:hideMark/>
          </w:tcPr>
          <w:p w14:paraId="35808E77"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000000" w:fill="FFFF00"/>
            <w:vAlign w:val="center"/>
            <w:hideMark/>
          </w:tcPr>
          <w:p w14:paraId="1FE6321D"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w:t>
            </w:r>
          </w:p>
        </w:tc>
        <w:tc>
          <w:tcPr>
            <w:tcW w:w="1520" w:type="dxa"/>
            <w:gridSpan w:val="3"/>
            <w:tcBorders>
              <w:top w:val="nil"/>
              <w:left w:val="nil"/>
              <w:bottom w:val="single" w:sz="4" w:space="0" w:color="auto"/>
              <w:right w:val="nil"/>
            </w:tcBorders>
            <w:shd w:val="clear" w:color="000000" w:fill="FFFF00"/>
            <w:vAlign w:val="center"/>
            <w:hideMark/>
          </w:tcPr>
          <w:p w14:paraId="5D1D55EE"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90%</w:t>
            </w:r>
          </w:p>
        </w:tc>
        <w:tc>
          <w:tcPr>
            <w:tcW w:w="1200" w:type="dxa"/>
            <w:tcBorders>
              <w:top w:val="nil"/>
              <w:left w:val="single" w:sz="4" w:space="0" w:color="auto"/>
              <w:bottom w:val="single" w:sz="4" w:space="0" w:color="auto"/>
              <w:right w:val="single" w:sz="4" w:space="0" w:color="auto"/>
            </w:tcBorders>
            <w:shd w:val="clear" w:color="000000" w:fill="FFFF00"/>
            <w:vAlign w:val="center"/>
            <w:hideMark/>
          </w:tcPr>
          <w:p w14:paraId="49766BAB"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000000" w:fill="FFFF00"/>
            <w:vAlign w:val="center"/>
            <w:hideMark/>
          </w:tcPr>
          <w:p w14:paraId="5F0D61A6"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000000" w:fill="FFFF00"/>
            <w:vAlign w:val="center"/>
            <w:hideMark/>
          </w:tcPr>
          <w:p w14:paraId="1F68180A"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1BC05350"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FF00"/>
            <w:vAlign w:val="center"/>
            <w:hideMark/>
          </w:tcPr>
          <w:p w14:paraId="78467FEC"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FFFF00"/>
            <w:vAlign w:val="center"/>
            <w:hideMark/>
          </w:tcPr>
          <w:p w14:paraId="43A68056" w14:textId="171EF54A"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FF00"/>
            <w:vAlign w:val="center"/>
            <w:hideMark/>
          </w:tcPr>
          <w:p w14:paraId="659649F8" w14:textId="428539A5" w:rsidR="00290101" w:rsidRPr="009608AF" w:rsidRDefault="00276EF3" w:rsidP="001214C2">
            <w:pPr>
              <w:jc w:val="center"/>
              <w:rPr>
                <w:rFonts w:ascii="Arial" w:hAnsi="Arial" w:cs="Arial"/>
                <w:b/>
                <w:bCs/>
                <w:sz w:val="18"/>
                <w:szCs w:val="18"/>
              </w:rPr>
            </w:pPr>
            <w:r w:rsidRPr="009608AF">
              <w:rPr>
                <w:rFonts w:ascii="Arial" w:hAnsi="Arial" w:cs="Arial"/>
                <w:b/>
                <w:bCs/>
                <w:sz w:val="18"/>
                <w:szCs w:val="18"/>
              </w:rPr>
              <w:t>8</w:t>
            </w:r>
            <w:r w:rsidR="00290101" w:rsidRPr="009608AF">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FF00"/>
            <w:vAlign w:val="center"/>
            <w:hideMark/>
          </w:tcPr>
          <w:p w14:paraId="51A08A0E" w14:textId="6FB46A55"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16DD288F" w14:textId="3DDD4E5D"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3D69B7E3" w14:textId="17193743"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2C6088F5"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FF00"/>
            <w:vAlign w:val="center"/>
            <w:hideMark/>
          </w:tcPr>
          <w:p w14:paraId="3C48E15B" w14:textId="7777777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9</w:t>
            </w:r>
          </w:p>
        </w:tc>
        <w:tc>
          <w:tcPr>
            <w:tcW w:w="1560" w:type="dxa"/>
            <w:tcBorders>
              <w:top w:val="nil"/>
              <w:left w:val="nil"/>
              <w:bottom w:val="single" w:sz="4" w:space="0" w:color="auto"/>
              <w:right w:val="single" w:sz="4" w:space="0" w:color="auto"/>
            </w:tcBorders>
            <w:shd w:val="clear" w:color="auto" w:fill="FFFF00"/>
            <w:vAlign w:val="center"/>
            <w:hideMark/>
          </w:tcPr>
          <w:p w14:paraId="52FA29DD" w14:textId="398D446B"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FF00"/>
            <w:vAlign w:val="center"/>
            <w:hideMark/>
          </w:tcPr>
          <w:p w14:paraId="6224D9E7" w14:textId="74D21B7A"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90%</w:t>
            </w:r>
          </w:p>
        </w:tc>
        <w:tc>
          <w:tcPr>
            <w:tcW w:w="1200" w:type="dxa"/>
            <w:tcBorders>
              <w:top w:val="nil"/>
              <w:left w:val="single" w:sz="4" w:space="0" w:color="auto"/>
              <w:bottom w:val="single" w:sz="4" w:space="0" w:color="auto"/>
              <w:right w:val="single" w:sz="4" w:space="0" w:color="auto"/>
            </w:tcBorders>
            <w:shd w:val="clear" w:color="auto" w:fill="FFFF00"/>
            <w:vAlign w:val="center"/>
            <w:hideMark/>
          </w:tcPr>
          <w:p w14:paraId="3AC84BDC" w14:textId="14709450"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311301B4" w14:textId="320A0D81"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41351482" w14:textId="256BD317" w:rsidR="00290101" w:rsidRPr="009608AF" w:rsidRDefault="00290101" w:rsidP="001214C2">
            <w:pPr>
              <w:jc w:val="center"/>
              <w:rPr>
                <w:rFonts w:ascii="Arial" w:hAnsi="Arial" w:cs="Arial"/>
                <w:b/>
                <w:bCs/>
                <w:sz w:val="18"/>
                <w:szCs w:val="18"/>
              </w:rPr>
            </w:pPr>
            <w:r w:rsidRPr="009608AF">
              <w:rPr>
                <w:rFonts w:ascii="Arial" w:hAnsi="Arial" w:cs="Arial"/>
                <w:b/>
                <w:bCs/>
                <w:sz w:val="18"/>
                <w:szCs w:val="18"/>
              </w:rPr>
              <w:t>POSITIVO</w:t>
            </w:r>
          </w:p>
        </w:tc>
      </w:tr>
      <w:tr w:rsidR="00290101" w:rsidRPr="00F25E08" w14:paraId="76BF70C1" w14:textId="76D3FC69" w:rsidTr="00E04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5"/>
        </w:trPr>
        <w:tc>
          <w:tcPr>
            <w:tcW w:w="2807" w:type="dxa"/>
            <w:gridSpan w:val="3"/>
            <w:tcBorders>
              <w:top w:val="nil"/>
              <w:left w:val="nil"/>
              <w:bottom w:val="nil"/>
              <w:right w:val="single" w:sz="4" w:space="0" w:color="auto"/>
            </w:tcBorders>
            <w:shd w:val="clear" w:color="auto" w:fill="auto"/>
            <w:noWrap/>
            <w:vAlign w:val="center"/>
          </w:tcPr>
          <w:p w14:paraId="177156DA" w14:textId="2BA63E18" w:rsidR="00290101" w:rsidRPr="00F25E08" w:rsidRDefault="00290101" w:rsidP="001214C2">
            <w:pPr>
              <w:jc w:val="center"/>
              <w:rPr>
                <w:rFonts w:ascii="Tahoma" w:eastAsia="Times New Roman" w:hAnsi="Tahoma" w:cs="Tahoma"/>
                <w:b/>
                <w:bCs/>
                <w:color w:val="FF0000"/>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0DC1F1FF" w:rsidR="00290101" w:rsidRPr="009608AF" w:rsidRDefault="00276EF3" w:rsidP="001214C2">
            <w:pPr>
              <w:jc w:val="center"/>
              <w:rPr>
                <w:rFonts w:ascii="Tahoma" w:eastAsia="Times New Roman" w:hAnsi="Tahoma" w:cs="Tahoma"/>
                <w:b/>
                <w:bCs/>
                <w:color w:val="FF0000"/>
                <w:sz w:val="20"/>
                <w:szCs w:val="20"/>
                <w:lang w:val="es-CO" w:eastAsia="es-CO"/>
              </w:rPr>
            </w:pPr>
            <w:r w:rsidRPr="009608AF">
              <w:rPr>
                <w:rFonts w:ascii="Tahoma" w:hAnsi="Tahoma" w:cs="Tahoma"/>
                <w:b/>
                <w:bCs/>
                <w:sz w:val="20"/>
                <w:szCs w:val="20"/>
              </w:rPr>
              <w:t>89%.</w:t>
            </w:r>
          </w:p>
        </w:tc>
        <w:tc>
          <w:tcPr>
            <w:tcW w:w="5650" w:type="dxa"/>
            <w:gridSpan w:val="5"/>
            <w:tcBorders>
              <w:top w:val="nil"/>
              <w:left w:val="single" w:sz="4" w:space="0" w:color="auto"/>
              <w:bottom w:val="nil"/>
              <w:right w:val="nil"/>
            </w:tcBorders>
            <w:vAlign w:val="center"/>
          </w:tcPr>
          <w:p w14:paraId="3D87455A" w14:textId="77777777" w:rsidR="00290101" w:rsidRPr="00F25E08" w:rsidRDefault="00290101" w:rsidP="001214C2">
            <w:pPr>
              <w:jc w:val="center"/>
              <w:rPr>
                <w:rFonts w:ascii="Tahoma" w:eastAsia="Times New Roman" w:hAnsi="Tahoma" w:cs="Tahoma"/>
                <w:b/>
                <w:bCs/>
                <w:color w:val="FF0000"/>
                <w:sz w:val="18"/>
                <w:szCs w:val="18"/>
                <w:lang w:val="es-CO" w:eastAsia="es-CO"/>
              </w:rPr>
            </w:pPr>
          </w:p>
        </w:tc>
      </w:tr>
    </w:tbl>
    <w:p w14:paraId="3011D251" w14:textId="77777777" w:rsidR="00AC1C9F" w:rsidRDefault="00AC1C9F" w:rsidP="00AC1C9F">
      <w:pPr>
        <w:pStyle w:val="Encabezado"/>
        <w:jc w:val="center"/>
        <w:rPr>
          <w:rFonts w:ascii="Tahoma" w:hAnsi="Tahoma" w:cs="Tahoma"/>
          <w:color w:val="FF0000"/>
          <w:sz w:val="12"/>
          <w:szCs w:val="12"/>
        </w:rPr>
      </w:pPr>
    </w:p>
    <w:p w14:paraId="7232BE90" w14:textId="77777777" w:rsidR="00E04DE4" w:rsidRDefault="00E04DE4" w:rsidP="00AC1C9F">
      <w:pPr>
        <w:pStyle w:val="Encabezado"/>
        <w:jc w:val="center"/>
        <w:rPr>
          <w:rFonts w:ascii="Tahoma" w:hAnsi="Tahoma" w:cs="Tahoma"/>
          <w:color w:val="FF0000"/>
          <w:sz w:val="12"/>
          <w:szCs w:val="12"/>
        </w:rPr>
      </w:pPr>
    </w:p>
    <w:p w14:paraId="1FC5A036" w14:textId="77777777" w:rsidR="00E04DE4" w:rsidRPr="00E04DE4" w:rsidRDefault="00E04DE4" w:rsidP="00AC1C9F">
      <w:pPr>
        <w:pStyle w:val="Encabezado"/>
        <w:jc w:val="center"/>
        <w:rPr>
          <w:rFonts w:ascii="Tahoma" w:hAnsi="Tahoma" w:cs="Tahoma"/>
          <w:color w:val="FF0000"/>
          <w:sz w:val="12"/>
          <w:szCs w:val="12"/>
        </w:rPr>
      </w:pPr>
    </w:p>
    <w:tbl>
      <w:tblPr>
        <w:tblW w:w="8694" w:type="dxa"/>
        <w:tblInd w:w="386"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F25E08" w:rsidRPr="009608AF" w14:paraId="4C5145FE" w14:textId="77777777" w:rsidTr="001214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9608AF" w:rsidRDefault="00F377E8" w:rsidP="00E04DE4">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lastRenderedPageBreak/>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9608AF" w:rsidRDefault="00F377E8" w:rsidP="00E04DE4">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9608AF" w:rsidRDefault="00F377E8" w:rsidP="00E04DE4">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NO CUMPLE</w:t>
            </w:r>
          </w:p>
        </w:tc>
      </w:tr>
      <w:tr w:rsidR="00F25E08" w:rsidRPr="009608AF" w14:paraId="557F4F34" w14:textId="77777777" w:rsidTr="001214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9608A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CUMPLE PARCIALMENTE</w:t>
            </w:r>
          </w:p>
        </w:tc>
      </w:tr>
      <w:tr w:rsidR="00F25E08" w:rsidRPr="009608AF" w14:paraId="43E02F86" w14:textId="77777777" w:rsidTr="001214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9608AF"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9608AF" w:rsidRDefault="00F377E8" w:rsidP="00B17670">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CUMPLE SATISTACTORIAMENTE</w:t>
            </w:r>
          </w:p>
        </w:tc>
      </w:tr>
      <w:tr w:rsidR="00F25E08" w:rsidRPr="009608AF" w14:paraId="4F0AD1B2" w14:textId="77777777" w:rsidTr="00E04DE4">
        <w:trPr>
          <w:trHeight w:val="350"/>
        </w:trPr>
        <w:tc>
          <w:tcPr>
            <w:tcW w:w="2746" w:type="dxa"/>
            <w:tcBorders>
              <w:top w:val="nil"/>
              <w:left w:val="single" w:sz="4" w:space="0" w:color="auto"/>
              <w:bottom w:val="single" w:sz="4" w:space="0" w:color="auto"/>
              <w:right w:val="single" w:sz="4" w:space="0" w:color="auto"/>
            </w:tcBorders>
            <w:shd w:val="clear" w:color="000000" w:fill="DCE6F1"/>
            <w:noWrap/>
            <w:vAlign w:val="center"/>
            <w:hideMark/>
          </w:tcPr>
          <w:p w14:paraId="0A8C0AF7" w14:textId="77777777" w:rsidR="00F377E8" w:rsidRPr="009608AF" w:rsidRDefault="00F377E8" w:rsidP="00E04DE4">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center"/>
            <w:hideMark/>
          </w:tcPr>
          <w:p w14:paraId="398D4CB2" w14:textId="29789487" w:rsidR="00F377E8" w:rsidRPr="009608AF" w:rsidRDefault="00A52FB6" w:rsidP="00E04DE4">
            <w:pPr>
              <w:jc w:val="center"/>
              <w:rPr>
                <w:rFonts w:ascii="Tahoma" w:eastAsia="Times New Roman" w:hAnsi="Tahoma" w:cs="Tahoma"/>
                <w:b/>
                <w:bCs/>
                <w:sz w:val="18"/>
                <w:szCs w:val="18"/>
                <w:lang w:val="es-CO" w:eastAsia="es-CO"/>
              </w:rPr>
            </w:pPr>
            <w:r w:rsidRPr="009608AF">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center"/>
            <w:hideMark/>
          </w:tcPr>
          <w:p w14:paraId="7CC40D85" w14:textId="09A69EF4" w:rsidR="00F377E8" w:rsidRPr="009608AF" w:rsidRDefault="009608AF" w:rsidP="00E04DE4">
            <w:pPr>
              <w:jc w:val="center"/>
              <w:rPr>
                <w:rFonts w:ascii="Tahoma" w:eastAsia="Times New Roman" w:hAnsi="Tahoma" w:cs="Tahoma"/>
                <w:b/>
                <w:bCs/>
                <w:sz w:val="18"/>
                <w:szCs w:val="18"/>
                <w:lang w:val="es-CO" w:eastAsia="es-CO"/>
              </w:rPr>
            </w:pPr>
            <w:r w:rsidRPr="009608AF">
              <w:rPr>
                <w:rFonts w:ascii="Tahoma" w:hAnsi="Tahoma" w:cs="Tahoma"/>
                <w:b/>
                <w:bCs/>
                <w:sz w:val="20"/>
                <w:szCs w:val="20"/>
              </w:rPr>
              <w:t>89%.</w:t>
            </w:r>
          </w:p>
        </w:tc>
        <w:tc>
          <w:tcPr>
            <w:tcW w:w="1051" w:type="dxa"/>
            <w:tcBorders>
              <w:top w:val="nil"/>
              <w:left w:val="nil"/>
              <w:bottom w:val="nil"/>
              <w:right w:val="nil"/>
            </w:tcBorders>
            <w:shd w:val="clear" w:color="auto" w:fill="auto"/>
            <w:noWrap/>
            <w:vAlign w:val="center"/>
            <w:hideMark/>
          </w:tcPr>
          <w:p w14:paraId="0847A4C0" w14:textId="77777777" w:rsidR="00F377E8" w:rsidRPr="009608AF" w:rsidRDefault="00F377E8" w:rsidP="00E04DE4">
            <w:pPr>
              <w:jc w:val="cente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center"/>
            <w:hideMark/>
          </w:tcPr>
          <w:p w14:paraId="3F880FC6" w14:textId="77777777" w:rsidR="00F377E8" w:rsidRPr="009608AF" w:rsidRDefault="00F377E8" w:rsidP="00E04DE4">
            <w:pPr>
              <w:jc w:val="cente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center"/>
            <w:hideMark/>
          </w:tcPr>
          <w:p w14:paraId="61D1F758" w14:textId="77777777" w:rsidR="00F377E8" w:rsidRPr="009608AF" w:rsidRDefault="00F377E8" w:rsidP="00E04DE4">
            <w:pPr>
              <w:jc w:val="center"/>
              <w:rPr>
                <w:rFonts w:ascii="Tahoma" w:eastAsia="Times New Roman" w:hAnsi="Tahoma" w:cs="Tahoma"/>
                <w:b/>
                <w:bCs/>
                <w:sz w:val="18"/>
                <w:szCs w:val="18"/>
                <w:lang w:val="es-CO" w:eastAsia="es-CO"/>
              </w:rPr>
            </w:pPr>
          </w:p>
        </w:tc>
      </w:tr>
    </w:tbl>
    <w:p w14:paraId="32B707A2" w14:textId="77777777" w:rsidR="00AC1C9F" w:rsidRDefault="00AC1C9F" w:rsidP="00932313">
      <w:pPr>
        <w:rPr>
          <w:rFonts w:ascii="Tahoma" w:hAnsi="Tahoma" w:cs="Tahoma"/>
          <w:b/>
          <w:bCs/>
          <w:color w:val="FF0000"/>
          <w:sz w:val="22"/>
          <w:szCs w:val="22"/>
        </w:rPr>
      </w:pPr>
    </w:p>
    <w:p w14:paraId="61A01E11" w14:textId="434177F2" w:rsidR="005E7B93" w:rsidRDefault="00A076DA" w:rsidP="005E7B93">
      <w:pPr>
        <w:jc w:val="both"/>
        <w:rPr>
          <w:rFonts w:ascii="Tahoma" w:hAnsi="Tahoma" w:cs="Tahoma"/>
          <w:sz w:val="22"/>
          <w:szCs w:val="22"/>
        </w:rPr>
      </w:pPr>
      <w:r>
        <w:rPr>
          <w:rFonts w:ascii="Tahoma" w:hAnsi="Tahoma" w:cs="Tahoma"/>
          <w:b/>
          <w:sz w:val="22"/>
          <w:szCs w:val="22"/>
        </w:rPr>
        <w:t xml:space="preserve">EL </w:t>
      </w:r>
      <w:r w:rsidR="005E7B93" w:rsidRPr="00001A88">
        <w:rPr>
          <w:rFonts w:ascii="Tahoma" w:hAnsi="Tahoma" w:cs="Tahoma"/>
          <w:b/>
          <w:sz w:val="22"/>
          <w:szCs w:val="22"/>
        </w:rPr>
        <w:t>HALLAZGO QUE SE RETIRA</w:t>
      </w:r>
      <w:r>
        <w:rPr>
          <w:rFonts w:ascii="Tahoma" w:hAnsi="Tahoma" w:cs="Tahoma"/>
          <w:b/>
          <w:sz w:val="22"/>
          <w:szCs w:val="22"/>
        </w:rPr>
        <w:t xml:space="preserve"> (1)</w:t>
      </w:r>
      <w:r w:rsidR="005E7B93" w:rsidRPr="00001A88">
        <w:rPr>
          <w:rFonts w:ascii="Tahoma" w:hAnsi="Tahoma" w:cs="Tahoma"/>
          <w:b/>
          <w:sz w:val="22"/>
          <w:szCs w:val="22"/>
        </w:rPr>
        <w:t>:</w:t>
      </w:r>
      <w:r w:rsidR="005E7B93">
        <w:rPr>
          <w:rFonts w:ascii="Tahoma" w:hAnsi="Tahoma" w:cs="Tahoma"/>
          <w:sz w:val="22"/>
          <w:szCs w:val="22"/>
        </w:rPr>
        <w:t xml:space="preserve"> “No se llevó a cabo la actualización</w:t>
      </w:r>
      <w:r w:rsidR="005E7B93" w:rsidRPr="00453C8C">
        <w:rPr>
          <w:rFonts w:ascii="Tahoma" w:hAnsi="Tahoma" w:cs="Tahoma"/>
          <w:sz w:val="22"/>
          <w:szCs w:val="22"/>
        </w:rPr>
        <w:t xml:space="preserve"> </w:t>
      </w:r>
      <w:r w:rsidR="005E7B93">
        <w:rPr>
          <w:rFonts w:ascii="Tahoma" w:hAnsi="Tahoma" w:cs="Tahoma"/>
          <w:sz w:val="22"/>
          <w:szCs w:val="22"/>
        </w:rPr>
        <w:t xml:space="preserve">del </w:t>
      </w:r>
      <w:r w:rsidR="005E7B93" w:rsidRPr="00453C8C">
        <w:rPr>
          <w:rFonts w:ascii="Tahoma" w:hAnsi="Tahoma" w:cs="Tahoma"/>
          <w:sz w:val="22"/>
          <w:szCs w:val="22"/>
        </w:rPr>
        <w:t>Sistema de Seguimiento y Evaluación de Proyectos de Inversión  SSEPI</w:t>
      </w:r>
      <w:r w:rsidR="005E7B93">
        <w:rPr>
          <w:rFonts w:ascii="Tahoma" w:hAnsi="Tahoma" w:cs="Tahoma"/>
          <w:sz w:val="22"/>
          <w:szCs w:val="22"/>
        </w:rPr>
        <w:t>”</w:t>
      </w:r>
      <w:r w:rsidR="005E7B93" w:rsidRPr="00453C8C">
        <w:rPr>
          <w:rFonts w:ascii="Tahoma" w:hAnsi="Tahoma" w:cs="Tahoma"/>
          <w:sz w:val="22"/>
          <w:szCs w:val="22"/>
        </w:rPr>
        <w:t>.</w:t>
      </w:r>
    </w:p>
    <w:p w14:paraId="56AE6D35" w14:textId="77777777" w:rsidR="005E7B93" w:rsidRDefault="005E7B93" w:rsidP="005E7B93">
      <w:pPr>
        <w:jc w:val="both"/>
        <w:rPr>
          <w:rFonts w:ascii="Tahoma" w:hAnsi="Tahoma" w:cs="Tahoma"/>
          <w:sz w:val="22"/>
          <w:szCs w:val="22"/>
        </w:rPr>
      </w:pPr>
    </w:p>
    <w:p w14:paraId="4A8C8355" w14:textId="322E8991" w:rsidR="005E7B93" w:rsidRPr="00A076DA" w:rsidRDefault="005E7B93" w:rsidP="00A076DA">
      <w:pPr>
        <w:jc w:val="both"/>
        <w:rPr>
          <w:rFonts w:ascii="Tahoma" w:hAnsi="Tahoma" w:cs="Tahoma"/>
          <w:b/>
          <w:bCs/>
          <w:i/>
          <w:sz w:val="20"/>
          <w:szCs w:val="20"/>
        </w:rPr>
      </w:pPr>
      <w:r>
        <w:rPr>
          <w:rFonts w:ascii="Tahoma" w:hAnsi="Tahoma" w:cs="Tahoma"/>
          <w:sz w:val="22"/>
          <w:szCs w:val="22"/>
        </w:rPr>
        <w:t>El presente hallazgo no se valora  toda vez que el Departamento Nacional de Planeación expidió la Resolución No. 1450 del 21 de mayo de 2013 “</w:t>
      </w:r>
      <w:r w:rsidRPr="00001A88">
        <w:rPr>
          <w:rFonts w:ascii="Tahoma" w:hAnsi="Tahoma" w:cs="Tahoma"/>
          <w:b/>
          <w:i/>
          <w:sz w:val="20"/>
          <w:szCs w:val="20"/>
        </w:rPr>
        <w:t>Por la cual se adopta la metodología para la formulación y evaluación previa de proyectos de inversión susceptibles de ser financiados con recursos del presupuesto general de la Nacional y de los presupuestos territoriales”</w:t>
      </w:r>
      <w:r>
        <w:rPr>
          <w:rFonts w:ascii="Tahoma" w:hAnsi="Tahoma" w:cs="Tahoma"/>
          <w:b/>
          <w:i/>
          <w:sz w:val="20"/>
          <w:szCs w:val="20"/>
        </w:rPr>
        <w:t xml:space="preserve">. </w:t>
      </w:r>
      <w:r w:rsidRPr="00001A88">
        <w:rPr>
          <w:rFonts w:ascii="Tahoma" w:hAnsi="Tahoma" w:cs="Tahoma"/>
          <w:sz w:val="22"/>
          <w:szCs w:val="22"/>
        </w:rPr>
        <w:t xml:space="preserve">En su Artículo tercero expresa </w:t>
      </w:r>
      <w:r>
        <w:rPr>
          <w:rFonts w:ascii="Tahoma" w:hAnsi="Tahoma" w:cs="Tahoma"/>
          <w:sz w:val="22"/>
          <w:szCs w:val="22"/>
        </w:rPr>
        <w:t>vigencia y derogatorias.</w:t>
      </w:r>
      <w:r>
        <w:rPr>
          <w:rFonts w:ascii="Tahoma" w:hAnsi="Tahoma" w:cs="Tahoma"/>
          <w:b/>
          <w:i/>
          <w:sz w:val="20"/>
          <w:szCs w:val="20"/>
        </w:rPr>
        <w:t xml:space="preserve"> “La presente Resolución deroga la Resolución 806 de 2005 y rige a partir de la fecha de su publicación.”</w:t>
      </w:r>
    </w:p>
    <w:p w14:paraId="443FE0CE" w14:textId="77777777" w:rsidR="005E7B93" w:rsidRPr="00F25E08" w:rsidRDefault="005E7B93" w:rsidP="00932313">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817"/>
        <w:gridCol w:w="8364"/>
      </w:tblGrid>
      <w:tr w:rsidR="00F25E08" w:rsidRPr="00F25E08" w14:paraId="2A8501C2" w14:textId="77777777" w:rsidTr="006B1AD4">
        <w:trPr>
          <w:trHeight w:val="311"/>
        </w:trPr>
        <w:tc>
          <w:tcPr>
            <w:tcW w:w="9181" w:type="dxa"/>
            <w:gridSpan w:val="2"/>
            <w:noWrap/>
            <w:hideMark/>
          </w:tcPr>
          <w:p w14:paraId="16ADF462" w14:textId="26E3C9CA" w:rsidR="006B1AD4" w:rsidRPr="00F25E08" w:rsidRDefault="006B1AD4" w:rsidP="006B1AD4">
            <w:pPr>
              <w:rPr>
                <w:rFonts w:ascii="Tahoma" w:hAnsi="Tahoma" w:cs="Tahoma"/>
                <w:b/>
                <w:bCs/>
                <w:color w:val="FF0000"/>
                <w:sz w:val="22"/>
                <w:szCs w:val="22"/>
              </w:rPr>
            </w:pPr>
            <w:r w:rsidRPr="005E7B93">
              <w:rPr>
                <w:rFonts w:ascii="Tahoma" w:hAnsi="Tahoma" w:cs="Tahoma"/>
                <w:b/>
                <w:bCs/>
                <w:sz w:val="22"/>
                <w:szCs w:val="22"/>
              </w:rPr>
              <w:t>2.1.5 HALLAZGOS QUE PERSISTEN</w:t>
            </w:r>
          </w:p>
        </w:tc>
      </w:tr>
      <w:tr w:rsidR="00F25E08" w:rsidRPr="00F25E08" w14:paraId="739FC097" w14:textId="77777777" w:rsidTr="006B1AD4">
        <w:trPr>
          <w:trHeight w:val="2423"/>
        </w:trPr>
        <w:tc>
          <w:tcPr>
            <w:tcW w:w="817" w:type="dxa"/>
            <w:tcBorders>
              <w:bottom w:val="single" w:sz="4" w:space="0" w:color="auto"/>
            </w:tcBorders>
            <w:noWrap/>
            <w:vAlign w:val="center"/>
          </w:tcPr>
          <w:p w14:paraId="4BA1451F" w14:textId="77777777" w:rsidR="006B1AD4" w:rsidRPr="00F25E08" w:rsidRDefault="006B1AD4" w:rsidP="00917AB8">
            <w:pPr>
              <w:jc w:val="center"/>
              <w:rPr>
                <w:rFonts w:ascii="Tahoma" w:hAnsi="Tahoma" w:cs="Tahoma"/>
                <w:b/>
                <w:bCs/>
                <w:color w:val="FF0000"/>
                <w:sz w:val="22"/>
                <w:szCs w:val="22"/>
              </w:rPr>
            </w:pPr>
            <w:r w:rsidRPr="005E7B93">
              <w:rPr>
                <w:rFonts w:ascii="Tahoma" w:hAnsi="Tahoma" w:cs="Tahoma"/>
                <w:b/>
                <w:bCs/>
                <w:sz w:val="22"/>
                <w:szCs w:val="22"/>
              </w:rPr>
              <w:t>N° 1</w:t>
            </w:r>
          </w:p>
        </w:tc>
        <w:tc>
          <w:tcPr>
            <w:tcW w:w="8364" w:type="dxa"/>
            <w:tcBorders>
              <w:bottom w:val="single" w:sz="4" w:space="0" w:color="auto"/>
            </w:tcBorders>
          </w:tcPr>
          <w:p w14:paraId="58BCB34A" w14:textId="77777777" w:rsidR="005E7B93" w:rsidRPr="00453C8C" w:rsidRDefault="005E7B93" w:rsidP="005E7B93">
            <w:pPr>
              <w:autoSpaceDE w:val="0"/>
              <w:jc w:val="both"/>
              <w:rPr>
                <w:rFonts w:ascii="Tahoma" w:hAnsi="Tahoma" w:cs="Tahoma"/>
                <w:b/>
                <w:sz w:val="20"/>
                <w:szCs w:val="20"/>
                <w:u w:val="single"/>
              </w:rPr>
            </w:pPr>
            <w:r w:rsidRPr="008B158C">
              <w:rPr>
                <w:rFonts w:ascii="Tahoma" w:hAnsi="Tahoma" w:cs="Tahoma"/>
                <w:bCs/>
                <w:sz w:val="22"/>
                <w:szCs w:val="22"/>
              </w:rPr>
              <w:t>Se evidencian en los Sistemas de Política de Gestión Documental el vencimiento de términos  en algunas de las solicitudes presentadas</w:t>
            </w:r>
            <w:r w:rsidRPr="00340EDC">
              <w:rPr>
                <w:rFonts w:ascii="Tahoma" w:hAnsi="Tahoma" w:cs="Tahoma"/>
                <w:bCs/>
              </w:rPr>
              <w:t>.</w:t>
            </w:r>
            <w:r w:rsidRPr="00340EDC">
              <w:rPr>
                <w:rFonts w:ascii="Tahoma" w:hAnsi="Tahoma" w:cs="Tahoma"/>
                <w:i/>
              </w:rPr>
              <w:t xml:space="preserve"> </w:t>
            </w:r>
            <w:r w:rsidRPr="00453C8C">
              <w:rPr>
                <w:rFonts w:ascii="Tahoma" w:hAnsi="Tahoma" w:cs="Tahoma"/>
                <w:b/>
                <w:i/>
                <w:sz w:val="20"/>
                <w:szCs w:val="20"/>
              </w:rPr>
              <w:t>Conforme a lo establecido en el artículo 23  de la ley 734 de 2002 código disciplinario único”, Art.31 de la 1755 de 2015 y a la ley 1474 de 2011 Estatuto Anticorrupción.</w:t>
            </w:r>
          </w:p>
          <w:p w14:paraId="5A3708BB" w14:textId="77777777" w:rsidR="005E7B93" w:rsidRPr="008B158C" w:rsidRDefault="005E7B93" w:rsidP="005E7B93">
            <w:pPr>
              <w:jc w:val="both"/>
              <w:rPr>
                <w:rFonts w:ascii="Tahoma" w:eastAsia="Times New Roman" w:hAnsi="Tahoma" w:cs="Tahoma"/>
                <w:b/>
                <w:bCs/>
                <w:sz w:val="22"/>
                <w:szCs w:val="22"/>
                <w:lang w:eastAsia="es-CO"/>
              </w:rPr>
            </w:pPr>
            <w:r w:rsidRPr="008B158C">
              <w:rPr>
                <w:rFonts w:ascii="Tahoma" w:hAnsi="Tahoma" w:cs="Tahoma"/>
                <w:sz w:val="22"/>
                <w:szCs w:val="22"/>
              </w:rPr>
              <w:t xml:space="preserve">El hallazgo persiste toda vez que realizada nuevamente la revisión a los sistemas de la Política Documental de la Alcaldía en el periodo comprendido  del </w:t>
            </w:r>
            <w:r w:rsidRPr="008B158C">
              <w:rPr>
                <w:rFonts w:ascii="Tahoma" w:hAnsi="Tahoma" w:cs="Tahoma"/>
                <w:bCs/>
                <w:sz w:val="22"/>
                <w:szCs w:val="22"/>
              </w:rPr>
              <w:t xml:space="preserve">31 de agosto de 2015  al 17 de junio de 2016, </w:t>
            </w:r>
            <w:r w:rsidRPr="008B158C">
              <w:rPr>
                <w:rFonts w:ascii="Tahoma" w:hAnsi="Tahoma" w:cs="Tahoma"/>
                <w:sz w:val="22"/>
                <w:szCs w:val="22"/>
              </w:rPr>
              <w:t>se siguen presentando vencimiento de términos.</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5E7B93" w:rsidRPr="00340EDC" w14:paraId="711EF491" w14:textId="77777777" w:rsidTr="00E83093">
              <w:trPr>
                <w:trHeight w:val="257"/>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C56C886" w14:textId="77777777" w:rsidR="005E7B93" w:rsidRPr="00340EDC" w:rsidRDefault="005E7B93" w:rsidP="00994FF3">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TRAMITE</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857874E" w14:textId="77777777" w:rsidR="005E7B93" w:rsidRPr="00340EDC" w:rsidRDefault="005E7B93" w:rsidP="00994FF3">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FECHA TRAMITE</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0EEB83E" w14:textId="77777777" w:rsidR="005E7B93" w:rsidRPr="00340EDC" w:rsidRDefault="005E7B93" w:rsidP="00994FF3">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DÍAS DE VENCIMIENTO</w:t>
                  </w:r>
                </w:p>
              </w:tc>
            </w:tr>
            <w:tr w:rsidR="005E7B93" w:rsidRPr="00340EDC" w14:paraId="32F24340" w14:textId="77777777" w:rsidTr="00E8309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4B995AE8" w14:textId="77777777" w:rsidR="005E7B93" w:rsidRPr="00337CED" w:rsidRDefault="005E7B93" w:rsidP="00994FF3">
                  <w:pPr>
                    <w:jc w:val="center"/>
                    <w:rPr>
                      <w:rFonts w:ascii="Tahoma" w:eastAsia="Times New Roman" w:hAnsi="Tahoma" w:cs="Tahoma"/>
                      <w:b/>
                      <w:sz w:val="16"/>
                      <w:szCs w:val="16"/>
                      <w:lang w:val="es-CO" w:eastAsia="es-CO"/>
                    </w:rPr>
                  </w:pPr>
                  <w:r w:rsidRPr="00337CED">
                    <w:rPr>
                      <w:rFonts w:ascii="Tahoma" w:eastAsia="Times New Roman" w:hAnsi="Tahoma" w:cs="Tahoma"/>
                      <w:b/>
                      <w:sz w:val="16"/>
                      <w:szCs w:val="16"/>
                      <w:lang w:val="es-CO" w:eastAsia="es-CO"/>
                    </w:rPr>
                    <w:t>28556</w:t>
                  </w:r>
                </w:p>
              </w:tc>
              <w:tc>
                <w:tcPr>
                  <w:tcW w:w="1200" w:type="dxa"/>
                  <w:tcBorders>
                    <w:top w:val="single" w:sz="4" w:space="0" w:color="auto"/>
                    <w:left w:val="nil"/>
                    <w:bottom w:val="single" w:sz="4" w:space="0" w:color="auto"/>
                    <w:right w:val="single" w:sz="4" w:space="0" w:color="auto"/>
                  </w:tcBorders>
                  <w:shd w:val="clear" w:color="auto" w:fill="auto"/>
                  <w:noWrap/>
                </w:tcPr>
                <w:p w14:paraId="55415643" w14:textId="77777777" w:rsidR="005E7B93" w:rsidRPr="00A94F8A" w:rsidRDefault="005E7B93" w:rsidP="00994FF3">
                  <w:pPr>
                    <w:jc w:val="center"/>
                    <w:rPr>
                      <w:rFonts w:ascii="Tahoma" w:eastAsia="Times New Roman" w:hAnsi="Tahoma" w:cs="Tahoma"/>
                      <w:sz w:val="16"/>
                      <w:szCs w:val="16"/>
                      <w:lang w:val="es-CO" w:eastAsia="es-CO"/>
                    </w:rPr>
                  </w:pPr>
                  <w:r w:rsidRPr="00A94F8A">
                    <w:rPr>
                      <w:rFonts w:ascii="Tahoma" w:eastAsia="Times New Roman" w:hAnsi="Tahoma" w:cs="Tahoma"/>
                      <w:sz w:val="16"/>
                      <w:szCs w:val="16"/>
                      <w:lang w:val="es-CO" w:eastAsia="es-CO"/>
                    </w:rPr>
                    <w:t>08/09/15</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tcPr>
                <w:p w14:paraId="46973C54" w14:textId="77777777" w:rsidR="005E7B93" w:rsidRPr="00A94F8A" w:rsidRDefault="005E7B93" w:rsidP="00994FF3">
                  <w:pPr>
                    <w:jc w:val="center"/>
                    <w:rPr>
                      <w:rFonts w:ascii="Tahoma" w:eastAsia="Times New Roman" w:hAnsi="Tahoma" w:cs="Tahoma"/>
                      <w:b/>
                      <w:sz w:val="16"/>
                      <w:szCs w:val="16"/>
                      <w:lang w:val="es-CO" w:eastAsia="es-CO"/>
                    </w:rPr>
                  </w:pPr>
                  <w:r w:rsidRPr="00A94F8A">
                    <w:rPr>
                      <w:rFonts w:ascii="Tahoma" w:eastAsia="Times New Roman" w:hAnsi="Tahoma" w:cs="Tahoma"/>
                      <w:b/>
                      <w:sz w:val="16"/>
                      <w:szCs w:val="16"/>
                      <w:lang w:val="es-CO" w:eastAsia="es-CO"/>
                    </w:rPr>
                    <w:t>10</w:t>
                  </w:r>
                </w:p>
              </w:tc>
            </w:tr>
            <w:tr w:rsidR="005E7B93" w:rsidRPr="00A94F8A" w14:paraId="510D97F0" w14:textId="77777777" w:rsidTr="00E83093">
              <w:trPr>
                <w:trHeight w:val="134"/>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130AB4D6" w14:textId="77777777" w:rsidR="005E7B93" w:rsidRPr="00337CED" w:rsidRDefault="005E7B93" w:rsidP="00994FF3">
                  <w:pPr>
                    <w:jc w:val="center"/>
                    <w:rPr>
                      <w:rFonts w:ascii="Tahoma" w:eastAsia="Times New Roman" w:hAnsi="Tahoma" w:cs="Tahoma"/>
                      <w:b/>
                      <w:sz w:val="16"/>
                      <w:szCs w:val="16"/>
                      <w:lang w:val="es-CO" w:eastAsia="es-CO"/>
                    </w:rPr>
                  </w:pPr>
                  <w:r w:rsidRPr="00337CED">
                    <w:rPr>
                      <w:rFonts w:ascii="Tahoma" w:eastAsia="Times New Roman" w:hAnsi="Tahoma" w:cs="Tahoma"/>
                      <w:b/>
                      <w:sz w:val="16"/>
                      <w:szCs w:val="16"/>
                      <w:lang w:val="es-CO" w:eastAsia="es-CO"/>
                    </w:rPr>
                    <w:t>29082</w:t>
                  </w:r>
                </w:p>
              </w:tc>
              <w:tc>
                <w:tcPr>
                  <w:tcW w:w="1200" w:type="dxa"/>
                  <w:tcBorders>
                    <w:top w:val="single" w:sz="4" w:space="0" w:color="auto"/>
                    <w:left w:val="nil"/>
                    <w:bottom w:val="single" w:sz="4" w:space="0" w:color="auto"/>
                    <w:right w:val="single" w:sz="4" w:space="0" w:color="auto"/>
                  </w:tcBorders>
                  <w:shd w:val="clear" w:color="auto" w:fill="auto"/>
                  <w:noWrap/>
                </w:tcPr>
                <w:p w14:paraId="1CC82D44" w14:textId="77777777" w:rsidR="005E7B93" w:rsidRPr="00A94F8A" w:rsidRDefault="005E7B93" w:rsidP="00994FF3">
                  <w:pPr>
                    <w:jc w:val="center"/>
                    <w:rPr>
                      <w:rFonts w:ascii="Tahoma" w:eastAsia="Times New Roman" w:hAnsi="Tahoma" w:cs="Tahoma"/>
                      <w:sz w:val="16"/>
                      <w:szCs w:val="16"/>
                      <w:lang w:val="es-CO" w:eastAsia="es-CO"/>
                    </w:rPr>
                  </w:pPr>
                  <w:r w:rsidRPr="00A94F8A">
                    <w:rPr>
                      <w:rFonts w:ascii="Tahoma" w:eastAsia="Times New Roman" w:hAnsi="Tahoma" w:cs="Tahoma"/>
                      <w:sz w:val="16"/>
                      <w:szCs w:val="16"/>
                      <w:lang w:val="es-CO" w:eastAsia="es-CO"/>
                    </w:rPr>
                    <w:t>14/09/15</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tcPr>
                <w:p w14:paraId="467D5408" w14:textId="77777777" w:rsidR="005E7B93" w:rsidRPr="00A94F8A" w:rsidRDefault="005E7B93" w:rsidP="00994FF3">
                  <w:pPr>
                    <w:jc w:val="center"/>
                    <w:rPr>
                      <w:rFonts w:ascii="Tahoma" w:eastAsia="Times New Roman" w:hAnsi="Tahoma" w:cs="Tahoma"/>
                      <w:b/>
                      <w:sz w:val="16"/>
                      <w:szCs w:val="16"/>
                      <w:lang w:val="es-CO" w:eastAsia="es-CO"/>
                    </w:rPr>
                  </w:pPr>
                  <w:r w:rsidRPr="00A94F8A">
                    <w:rPr>
                      <w:rFonts w:ascii="Tahoma" w:eastAsia="Times New Roman" w:hAnsi="Tahoma" w:cs="Tahoma"/>
                      <w:b/>
                      <w:sz w:val="16"/>
                      <w:szCs w:val="16"/>
                      <w:lang w:val="es-CO" w:eastAsia="es-CO"/>
                    </w:rPr>
                    <w:t>8</w:t>
                  </w:r>
                </w:p>
              </w:tc>
            </w:tr>
            <w:tr w:rsidR="005E7B93" w:rsidRPr="00A94F8A" w14:paraId="1D55170F" w14:textId="77777777" w:rsidTr="00E83093">
              <w:trPr>
                <w:trHeight w:val="111"/>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118AB4A5" w14:textId="77777777" w:rsidR="005E7B93" w:rsidRPr="00AE1FA9" w:rsidRDefault="005E7B93" w:rsidP="00994FF3">
                  <w:pPr>
                    <w:jc w:val="center"/>
                    <w:rPr>
                      <w:rFonts w:ascii="Tahoma" w:eastAsia="Times New Roman" w:hAnsi="Tahoma" w:cs="Tahoma"/>
                      <w:b/>
                      <w:sz w:val="16"/>
                      <w:szCs w:val="16"/>
                      <w:lang w:val="es-CO" w:eastAsia="es-CO"/>
                    </w:rPr>
                  </w:pPr>
                  <w:r w:rsidRPr="00AE1FA9">
                    <w:rPr>
                      <w:rFonts w:ascii="Tahoma" w:eastAsia="Times New Roman" w:hAnsi="Tahoma" w:cs="Tahoma"/>
                      <w:b/>
                      <w:sz w:val="16"/>
                      <w:szCs w:val="16"/>
                      <w:lang w:val="es-CO" w:eastAsia="es-CO"/>
                    </w:rPr>
                    <w:t>10344</w:t>
                  </w:r>
                </w:p>
              </w:tc>
              <w:tc>
                <w:tcPr>
                  <w:tcW w:w="1200" w:type="dxa"/>
                  <w:tcBorders>
                    <w:top w:val="single" w:sz="4" w:space="0" w:color="auto"/>
                    <w:left w:val="nil"/>
                    <w:bottom w:val="single" w:sz="4" w:space="0" w:color="auto"/>
                    <w:right w:val="single" w:sz="4" w:space="0" w:color="auto"/>
                  </w:tcBorders>
                  <w:shd w:val="clear" w:color="auto" w:fill="auto"/>
                  <w:noWrap/>
                </w:tcPr>
                <w:p w14:paraId="1140EB58" w14:textId="77777777" w:rsidR="005E7B93" w:rsidRPr="00FF738C" w:rsidRDefault="005E7B93" w:rsidP="00994FF3">
                  <w:pPr>
                    <w:jc w:val="center"/>
                    <w:rPr>
                      <w:rFonts w:ascii="Tahoma" w:eastAsia="Times New Roman" w:hAnsi="Tahoma" w:cs="Tahoma"/>
                      <w:sz w:val="16"/>
                      <w:szCs w:val="16"/>
                      <w:lang w:val="es-CO" w:eastAsia="es-CO"/>
                    </w:rPr>
                  </w:pPr>
                  <w:r w:rsidRPr="00FF738C">
                    <w:rPr>
                      <w:rFonts w:ascii="Tahoma" w:eastAsia="Times New Roman" w:hAnsi="Tahoma" w:cs="Tahoma"/>
                      <w:sz w:val="16"/>
                      <w:szCs w:val="16"/>
                      <w:lang w:val="es-CO" w:eastAsia="es-CO"/>
                    </w:rPr>
                    <w:t>01/04/16</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tcPr>
                <w:p w14:paraId="02915ACD" w14:textId="77777777" w:rsidR="005E7B93" w:rsidRPr="00AE1FA9" w:rsidRDefault="005E7B93" w:rsidP="00994FF3">
                  <w:pPr>
                    <w:jc w:val="center"/>
                    <w:rPr>
                      <w:rFonts w:ascii="Tahoma" w:eastAsia="Times New Roman" w:hAnsi="Tahoma" w:cs="Tahoma"/>
                      <w:b/>
                      <w:sz w:val="16"/>
                      <w:szCs w:val="16"/>
                      <w:lang w:val="es-CO" w:eastAsia="es-CO"/>
                    </w:rPr>
                  </w:pPr>
                  <w:r w:rsidRPr="00AE1FA9">
                    <w:rPr>
                      <w:rFonts w:ascii="Tahoma" w:eastAsia="Times New Roman" w:hAnsi="Tahoma" w:cs="Tahoma"/>
                      <w:b/>
                      <w:sz w:val="16"/>
                      <w:szCs w:val="16"/>
                      <w:lang w:val="es-CO" w:eastAsia="es-CO"/>
                    </w:rPr>
                    <w:t>8</w:t>
                  </w:r>
                </w:p>
              </w:tc>
            </w:tr>
            <w:tr w:rsidR="005E7B93" w:rsidRPr="00A94F8A" w14:paraId="2E621D92" w14:textId="77777777" w:rsidTr="00E8309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646250D9" w14:textId="77777777" w:rsidR="005E7B93" w:rsidRPr="00AE1FA9" w:rsidRDefault="005E7B93" w:rsidP="00994FF3">
                  <w:pPr>
                    <w:jc w:val="center"/>
                    <w:rPr>
                      <w:rFonts w:ascii="Tahoma" w:eastAsia="Times New Roman" w:hAnsi="Tahoma" w:cs="Tahoma"/>
                      <w:b/>
                      <w:sz w:val="16"/>
                      <w:szCs w:val="16"/>
                      <w:lang w:val="es-CO" w:eastAsia="es-CO"/>
                    </w:rPr>
                  </w:pPr>
                  <w:r>
                    <w:rPr>
                      <w:rFonts w:ascii="Tahoma" w:eastAsia="Times New Roman" w:hAnsi="Tahoma" w:cs="Tahoma"/>
                      <w:b/>
                      <w:sz w:val="16"/>
                      <w:szCs w:val="16"/>
                      <w:lang w:val="es-CO" w:eastAsia="es-CO"/>
                    </w:rPr>
                    <w:t>11737</w:t>
                  </w:r>
                </w:p>
              </w:tc>
              <w:tc>
                <w:tcPr>
                  <w:tcW w:w="1200" w:type="dxa"/>
                  <w:tcBorders>
                    <w:top w:val="single" w:sz="4" w:space="0" w:color="auto"/>
                    <w:left w:val="nil"/>
                    <w:bottom w:val="single" w:sz="4" w:space="0" w:color="auto"/>
                    <w:right w:val="single" w:sz="4" w:space="0" w:color="auto"/>
                  </w:tcBorders>
                  <w:shd w:val="clear" w:color="auto" w:fill="auto"/>
                  <w:noWrap/>
                </w:tcPr>
                <w:p w14:paraId="2AC480BB" w14:textId="77777777" w:rsidR="005E7B93" w:rsidRPr="00FF738C" w:rsidRDefault="005E7B93" w:rsidP="00994FF3">
                  <w:pPr>
                    <w:jc w:val="center"/>
                    <w:rPr>
                      <w:rFonts w:ascii="Tahoma" w:eastAsia="Times New Roman" w:hAnsi="Tahoma" w:cs="Tahoma"/>
                      <w:sz w:val="16"/>
                      <w:szCs w:val="16"/>
                      <w:lang w:val="es-CO" w:eastAsia="es-CO"/>
                    </w:rPr>
                  </w:pPr>
                  <w:r w:rsidRPr="00FF738C">
                    <w:rPr>
                      <w:rFonts w:ascii="Tahoma" w:eastAsia="Times New Roman" w:hAnsi="Tahoma" w:cs="Tahoma"/>
                      <w:sz w:val="16"/>
                      <w:szCs w:val="16"/>
                      <w:lang w:val="es-CO" w:eastAsia="es-CO"/>
                    </w:rPr>
                    <w:t>12/04/16</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tcPr>
                <w:p w14:paraId="4F8B4EFD" w14:textId="77777777" w:rsidR="005E7B93" w:rsidRPr="00AE1FA9" w:rsidRDefault="005E7B93" w:rsidP="00994FF3">
                  <w:pPr>
                    <w:jc w:val="center"/>
                    <w:rPr>
                      <w:rFonts w:ascii="Tahoma" w:eastAsia="Times New Roman" w:hAnsi="Tahoma" w:cs="Tahoma"/>
                      <w:b/>
                      <w:sz w:val="16"/>
                      <w:szCs w:val="16"/>
                      <w:lang w:val="es-CO" w:eastAsia="es-CO"/>
                    </w:rPr>
                  </w:pPr>
                  <w:r>
                    <w:rPr>
                      <w:rFonts w:ascii="Tahoma" w:eastAsia="Times New Roman" w:hAnsi="Tahoma" w:cs="Tahoma"/>
                      <w:b/>
                      <w:sz w:val="16"/>
                      <w:szCs w:val="16"/>
                      <w:lang w:val="es-CO" w:eastAsia="es-CO"/>
                    </w:rPr>
                    <w:t>5</w:t>
                  </w:r>
                </w:p>
              </w:tc>
            </w:tr>
          </w:tbl>
          <w:p w14:paraId="04E58158" w14:textId="62119CE4" w:rsidR="007F1A69" w:rsidRPr="00F25E08" w:rsidRDefault="007F1A69" w:rsidP="00917AB8">
            <w:pPr>
              <w:jc w:val="both"/>
              <w:rPr>
                <w:rFonts w:ascii="Tahoma" w:hAnsi="Tahoma" w:cs="Tahoma"/>
                <w:bCs/>
                <w:i/>
                <w:color w:val="FF0000"/>
                <w:sz w:val="22"/>
                <w:szCs w:val="22"/>
              </w:rPr>
            </w:pPr>
          </w:p>
        </w:tc>
      </w:tr>
    </w:tbl>
    <w:p w14:paraId="482778B6" w14:textId="77777777" w:rsidR="005A2CCE" w:rsidRPr="00F25E08" w:rsidRDefault="005A2CCE" w:rsidP="009634DB">
      <w:pPr>
        <w:rPr>
          <w:rFonts w:ascii="Tahoma" w:hAnsi="Tahoma" w:cs="Tahoma"/>
          <w:b/>
          <w:bCs/>
          <w:color w:val="FF0000"/>
          <w:sz w:val="22"/>
          <w:szCs w:val="22"/>
          <w:lang w:val="es-CO"/>
        </w:rPr>
      </w:pPr>
    </w:p>
    <w:p w14:paraId="794B2E9D" w14:textId="0F164530" w:rsidR="00A076DA" w:rsidRDefault="00A076DA" w:rsidP="00E04DE4">
      <w:pPr>
        <w:pStyle w:val="Prrafodelista"/>
        <w:numPr>
          <w:ilvl w:val="0"/>
          <w:numId w:val="5"/>
        </w:numPr>
        <w:ind w:left="284" w:hanging="284"/>
        <w:jc w:val="both"/>
        <w:rPr>
          <w:rFonts w:ascii="Tahoma" w:hAnsi="Tahoma" w:cs="Tahoma"/>
          <w:b/>
          <w:bCs/>
          <w:sz w:val="22"/>
          <w:szCs w:val="22"/>
        </w:rPr>
      </w:pPr>
      <w:r w:rsidRPr="00001A88">
        <w:rPr>
          <w:rFonts w:ascii="Tahoma" w:hAnsi="Tahoma" w:cs="Tahoma"/>
          <w:b/>
          <w:bCs/>
          <w:sz w:val="22"/>
          <w:szCs w:val="22"/>
        </w:rPr>
        <w:t xml:space="preserve">PLAN DE MEJORAMIENTO No.16-2015 INSPECCION DE CONTROL URBANO PRODUCTO DE LA </w:t>
      </w:r>
      <w:r w:rsidR="00E71438">
        <w:rPr>
          <w:rFonts w:ascii="Tahoma" w:hAnsi="Tahoma" w:cs="Tahoma"/>
          <w:b/>
          <w:bCs/>
          <w:sz w:val="22"/>
          <w:szCs w:val="22"/>
        </w:rPr>
        <w:t>AUDITORÍA</w:t>
      </w:r>
      <w:r w:rsidRPr="00001A88">
        <w:rPr>
          <w:rFonts w:ascii="Tahoma" w:hAnsi="Tahoma" w:cs="Tahoma"/>
          <w:b/>
          <w:bCs/>
          <w:sz w:val="22"/>
          <w:szCs w:val="22"/>
        </w:rPr>
        <w:t xml:space="preserve"> ESPECIAL No. 5 DE 2015 SUSCRITO CON LA UNIDAD DE CONTROL INTERNO.</w:t>
      </w:r>
    </w:p>
    <w:p w14:paraId="544838BE" w14:textId="77777777" w:rsidR="00A076DA" w:rsidRPr="00144914" w:rsidRDefault="00A076DA" w:rsidP="00A076DA">
      <w:pPr>
        <w:jc w:val="both"/>
        <w:rPr>
          <w:rFonts w:ascii="Tahoma" w:hAnsi="Tahoma" w:cs="Tahoma"/>
          <w:b/>
          <w:bCs/>
          <w:sz w:val="22"/>
          <w:szCs w:val="22"/>
        </w:rPr>
      </w:pPr>
    </w:p>
    <w:p w14:paraId="60C7B933" w14:textId="4474A213" w:rsidR="00A076DA" w:rsidRDefault="00A076DA" w:rsidP="00E04DE4">
      <w:pPr>
        <w:pStyle w:val="xmsoheader"/>
        <w:spacing w:before="0" w:beforeAutospacing="0" w:after="0" w:afterAutospacing="0"/>
        <w:jc w:val="both"/>
        <w:rPr>
          <w:rFonts w:ascii="Calibri" w:hAnsi="Calibri"/>
          <w:color w:val="000000"/>
        </w:rPr>
      </w:pPr>
      <w:r>
        <w:rPr>
          <w:rFonts w:ascii="Tahoma" w:hAnsi="Tahoma" w:cs="Tahoma"/>
          <w:color w:val="000000"/>
          <w:sz w:val="22"/>
          <w:szCs w:val="22"/>
          <w:lang w:val="es-ES_tradnl"/>
        </w:rPr>
        <w:t>Se realizó evaluación y seguimiento al Plan de Mejoramiento No. 016-2015, suscrito como resultado de la Auditoría Especial No. 05-2015, realizada a la Inspección de Control Urbano adscrita a la Secretaría de Planeación, entre el 1 y el 5 de junio de 2015, el cual tiene ampliación del plazo para su cumplimiento hasta el día 24 de noviembre de 2016.</w:t>
      </w:r>
    </w:p>
    <w:p w14:paraId="6918B384" w14:textId="2969E6C9" w:rsidR="00A076DA" w:rsidRDefault="00A076DA" w:rsidP="00856AF1">
      <w:pPr>
        <w:pStyle w:val="xmsoheader"/>
        <w:spacing w:before="0" w:beforeAutospacing="0" w:after="0" w:afterAutospacing="0"/>
        <w:jc w:val="both"/>
        <w:rPr>
          <w:rFonts w:ascii="Tahoma" w:hAnsi="Tahoma" w:cs="Tahoma"/>
          <w:color w:val="000000"/>
          <w:sz w:val="22"/>
          <w:szCs w:val="22"/>
          <w:lang w:val="es-ES_tradnl"/>
        </w:rPr>
      </w:pPr>
      <w:r>
        <w:rPr>
          <w:rFonts w:ascii="Tahoma" w:hAnsi="Tahoma" w:cs="Tahoma"/>
          <w:color w:val="000000"/>
          <w:sz w:val="22"/>
          <w:szCs w:val="22"/>
          <w:lang w:val="es-ES_tradnl"/>
        </w:rPr>
        <w:lastRenderedPageBreak/>
        <w:t>Es importante anotar que la Unidad de Control Interno viene realizando seguimientos al Plan de Mejoramiento descrito  realizándose  el primer seguimiento el día 20 de mayo de 2016, arrojando  un avance de cumplimiento del</w:t>
      </w:r>
      <w:r>
        <w:rPr>
          <w:rStyle w:val="apple-converted-space"/>
          <w:rFonts w:ascii="Tahoma" w:hAnsi="Tahoma" w:cs="Tahoma"/>
          <w:color w:val="000000"/>
          <w:sz w:val="22"/>
          <w:szCs w:val="22"/>
          <w:lang w:val="es-ES_tradnl"/>
        </w:rPr>
        <w:t> </w:t>
      </w:r>
      <w:r>
        <w:rPr>
          <w:rFonts w:ascii="Tahoma" w:hAnsi="Tahoma" w:cs="Tahoma"/>
          <w:b/>
          <w:bCs/>
          <w:color w:val="000000"/>
          <w:sz w:val="22"/>
          <w:szCs w:val="22"/>
          <w:lang w:val="es-ES_tradnl"/>
        </w:rPr>
        <w:t>67.44%</w:t>
      </w:r>
      <w:r>
        <w:rPr>
          <w:rFonts w:ascii="Tahoma" w:hAnsi="Tahoma" w:cs="Tahoma"/>
          <w:color w:val="000000"/>
          <w:sz w:val="22"/>
          <w:szCs w:val="22"/>
          <w:lang w:val="es-ES_tradnl"/>
        </w:rPr>
        <w:t>, el segundo seguimiento realizado el día 22 de junio de 2016 se observa un avance de cumplimiento del</w:t>
      </w:r>
      <w:r>
        <w:rPr>
          <w:rStyle w:val="apple-converted-space"/>
          <w:rFonts w:ascii="Tahoma" w:hAnsi="Tahoma" w:cs="Tahoma"/>
          <w:color w:val="000000"/>
          <w:sz w:val="22"/>
          <w:szCs w:val="22"/>
          <w:lang w:val="es-ES_tradnl"/>
        </w:rPr>
        <w:t> </w:t>
      </w:r>
      <w:r>
        <w:rPr>
          <w:rFonts w:ascii="Tahoma" w:hAnsi="Tahoma" w:cs="Tahoma"/>
          <w:b/>
          <w:bCs/>
          <w:color w:val="000000"/>
          <w:sz w:val="22"/>
          <w:szCs w:val="22"/>
          <w:lang w:val="es-ES_tradnl"/>
        </w:rPr>
        <w:t>71%</w:t>
      </w:r>
      <w:r w:rsidRPr="00644397">
        <w:rPr>
          <w:rFonts w:ascii="Tahoma" w:hAnsi="Tahoma" w:cs="Tahoma"/>
          <w:bCs/>
          <w:color w:val="000000"/>
          <w:sz w:val="22"/>
          <w:szCs w:val="22"/>
          <w:lang w:val="es-ES_tradnl"/>
        </w:rPr>
        <w:t>,</w:t>
      </w:r>
      <w:r>
        <w:rPr>
          <w:rFonts w:ascii="Tahoma" w:hAnsi="Tahoma" w:cs="Tahoma"/>
          <w:color w:val="000000"/>
          <w:sz w:val="22"/>
          <w:szCs w:val="22"/>
          <w:lang w:val="es-ES_tradnl"/>
        </w:rPr>
        <w:t xml:space="preserve">a la fecha de la presente </w:t>
      </w:r>
      <w:r w:rsidR="00E71438">
        <w:rPr>
          <w:rFonts w:ascii="Tahoma" w:hAnsi="Tahoma" w:cs="Tahoma"/>
          <w:color w:val="000000"/>
          <w:sz w:val="22"/>
          <w:szCs w:val="22"/>
          <w:lang w:val="es-ES_tradnl"/>
        </w:rPr>
        <w:t>auditoría</w:t>
      </w:r>
      <w:r>
        <w:rPr>
          <w:rFonts w:ascii="Tahoma" w:hAnsi="Tahoma" w:cs="Tahoma"/>
          <w:color w:val="000000"/>
          <w:sz w:val="22"/>
          <w:szCs w:val="22"/>
          <w:lang w:val="es-ES_tradnl"/>
        </w:rPr>
        <w:t xml:space="preserve"> se evidencia que de los siete (7) hallazgos se ha cumplido totalmente el Hallazgo (1), los Hallazgos (2, 3, 5, 6 y 7), no se han cumplido y el Hallazgo (4), se ha cumplido parcialmente.</w:t>
      </w:r>
    </w:p>
    <w:p w14:paraId="5DAADC25" w14:textId="77777777" w:rsidR="00B60C42" w:rsidRDefault="00B60C42" w:rsidP="00A076DA">
      <w:pPr>
        <w:pStyle w:val="xmsoheader"/>
        <w:spacing w:before="0" w:beforeAutospacing="0" w:after="0" w:afterAutospacing="0"/>
        <w:ind w:left="142"/>
        <w:jc w:val="both"/>
        <w:rPr>
          <w:rFonts w:ascii="Tahoma" w:hAnsi="Tahoma" w:cs="Tahoma"/>
          <w:color w:val="000000"/>
          <w:sz w:val="22"/>
          <w:szCs w:val="22"/>
          <w:lang w:val="es-ES_tradnl"/>
        </w:rPr>
      </w:pPr>
    </w:p>
    <w:p w14:paraId="1B0BFD04" w14:textId="77777777" w:rsidR="00B60C42" w:rsidRPr="00674895" w:rsidRDefault="00B60C42" w:rsidP="00B60C42">
      <w:pPr>
        <w:pStyle w:val="Encabezado"/>
        <w:tabs>
          <w:tab w:val="right" w:pos="709"/>
          <w:tab w:val="right" w:pos="8222"/>
        </w:tabs>
        <w:jc w:val="both"/>
        <w:rPr>
          <w:rFonts w:ascii="Tahoma" w:hAnsi="Tahoma" w:cs="Tahoma"/>
          <w:bCs/>
          <w:sz w:val="22"/>
          <w:szCs w:val="22"/>
        </w:rPr>
      </w:pPr>
      <w:r>
        <w:rPr>
          <w:rFonts w:ascii="Tahoma" w:hAnsi="Tahoma" w:cs="Tahoma"/>
          <w:bCs/>
          <w:sz w:val="22"/>
          <w:szCs w:val="22"/>
        </w:rPr>
        <w:t>P</w:t>
      </w:r>
      <w:r w:rsidRPr="00674895">
        <w:rPr>
          <w:rFonts w:ascii="Tahoma" w:hAnsi="Tahoma" w:cs="Tahoma"/>
          <w:bCs/>
          <w:sz w:val="22"/>
          <w:szCs w:val="22"/>
        </w:rPr>
        <w:t>ara determinar el avance de cumplimiento de los</w:t>
      </w:r>
      <w:r>
        <w:rPr>
          <w:rFonts w:ascii="Tahoma" w:hAnsi="Tahoma" w:cs="Tahoma"/>
          <w:bCs/>
          <w:sz w:val="22"/>
          <w:szCs w:val="22"/>
        </w:rPr>
        <w:t xml:space="preserve"> siete (7) hallazgos objeto de dicho P</w:t>
      </w:r>
      <w:r w:rsidRPr="00674895">
        <w:rPr>
          <w:rFonts w:ascii="Tahoma" w:hAnsi="Tahoma" w:cs="Tahoma"/>
          <w:bCs/>
          <w:sz w:val="22"/>
          <w:szCs w:val="22"/>
        </w:rPr>
        <w:t>lan, se tuvo en cuenta el criterio de la Contraloría General Municipal, en términos porcentuales y el grado de avance alcanzado, así:</w:t>
      </w:r>
    </w:p>
    <w:p w14:paraId="35F6375B" w14:textId="77777777" w:rsidR="00B60C42" w:rsidRPr="00674895" w:rsidRDefault="00B60C42" w:rsidP="00B60C42">
      <w:pPr>
        <w:pStyle w:val="Prrafodelista"/>
        <w:jc w:val="both"/>
        <w:rPr>
          <w:rFonts w:ascii="Tahoma" w:hAnsi="Tahoma" w:cs="Tahoma"/>
          <w:b/>
          <w:bCs/>
          <w:sz w:val="22"/>
          <w:szCs w:val="22"/>
        </w:rPr>
      </w:pPr>
    </w:p>
    <w:p w14:paraId="41B671AE" w14:textId="77777777" w:rsidR="00B60C42" w:rsidRPr="00674895" w:rsidRDefault="00B60C42" w:rsidP="00B60C42">
      <w:pPr>
        <w:pStyle w:val="Prrafodelista"/>
        <w:jc w:val="both"/>
        <w:rPr>
          <w:rFonts w:ascii="Tahoma" w:hAnsi="Tahoma" w:cs="Tahoma"/>
          <w:bCs/>
          <w:sz w:val="22"/>
          <w:szCs w:val="22"/>
        </w:rPr>
      </w:pPr>
      <w:r w:rsidRPr="00674895">
        <w:rPr>
          <w:rFonts w:ascii="Tahoma" w:hAnsi="Tahoma" w:cs="Tahoma"/>
          <w:b/>
          <w:bCs/>
          <w:sz w:val="22"/>
          <w:szCs w:val="22"/>
        </w:rPr>
        <w:t>0:</w:t>
      </w:r>
      <w:r w:rsidRPr="00674895">
        <w:rPr>
          <w:rFonts w:ascii="Tahoma" w:hAnsi="Tahoma" w:cs="Tahoma"/>
          <w:bCs/>
          <w:sz w:val="22"/>
          <w:szCs w:val="22"/>
        </w:rPr>
        <w:tab/>
        <w:t>No cumple</w:t>
      </w:r>
    </w:p>
    <w:p w14:paraId="0F33EEF7" w14:textId="77777777" w:rsidR="00B60C42" w:rsidRPr="00674895" w:rsidRDefault="00B60C42" w:rsidP="00B60C42">
      <w:pPr>
        <w:pStyle w:val="Prrafodelista"/>
        <w:jc w:val="both"/>
        <w:rPr>
          <w:rFonts w:ascii="Tahoma" w:hAnsi="Tahoma" w:cs="Tahoma"/>
          <w:bCs/>
          <w:sz w:val="22"/>
          <w:szCs w:val="22"/>
        </w:rPr>
      </w:pPr>
      <w:r w:rsidRPr="00674895">
        <w:rPr>
          <w:rFonts w:ascii="Tahoma" w:hAnsi="Tahoma" w:cs="Tahoma"/>
          <w:b/>
          <w:bCs/>
          <w:sz w:val="22"/>
          <w:szCs w:val="22"/>
        </w:rPr>
        <w:t>1:</w:t>
      </w:r>
      <w:r w:rsidRPr="00674895">
        <w:rPr>
          <w:rFonts w:ascii="Tahoma" w:hAnsi="Tahoma" w:cs="Tahoma"/>
          <w:bCs/>
          <w:sz w:val="22"/>
          <w:szCs w:val="22"/>
        </w:rPr>
        <w:tab/>
        <w:t>Cumple Parcialmente</w:t>
      </w:r>
    </w:p>
    <w:p w14:paraId="56632989" w14:textId="77777777" w:rsidR="00B60C42" w:rsidRPr="00674895" w:rsidRDefault="00B60C42" w:rsidP="00B60C42">
      <w:pPr>
        <w:pStyle w:val="Prrafodelista"/>
        <w:jc w:val="both"/>
        <w:rPr>
          <w:rFonts w:ascii="Tahoma" w:hAnsi="Tahoma" w:cs="Tahoma"/>
          <w:bCs/>
          <w:sz w:val="22"/>
          <w:szCs w:val="22"/>
        </w:rPr>
      </w:pPr>
      <w:r w:rsidRPr="00674895">
        <w:rPr>
          <w:rFonts w:ascii="Tahoma" w:hAnsi="Tahoma" w:cs="Tahoma"/>
          <w:b/>
          <w:bCs/>
          <w:sz w:val="22"/>
          <w:szCs w:val="22"/>
        </w:rPr>
        <w:t>2:</w:t>
      </w:r>
      <w:r w:rsidRPr="00674895">
        <w:rPr>
          <w:rFonts w:ascii="Tahoma" w:hAnsi="Tahoma" w:cs="Tahoma"/>
          <w:bCs/>
          <w:sz w:val="22"/>
          <w:szCs w:val="22"/>
        </w:rPr>
        <w:tab/>
        <w:t>Cumple totalmente</w:t>
      </w:r>
    </w:p>
    <w:p w14:paraId="353D4244" w14:textId="77777777" w:rsidR="00B60C42" w:rsidRPr="00674895" w:rsidRDefault="00B60C42" w:rsidP="00B60C42">
      <w:pPr>
        <w:pStyle w:val="Prrafodelista"/>
        <w:jc w:val="both"/>
        <w:rPr>
          <w:rFonts w:ascii="Tahoma" w:hAnsi="Tahoma" w:cs="Tahoma"/>
          <w:bCs/>
          <w:sz w:val="22"/>
          <w:szCs w:val="22"/>
        </w:rPr>
      </w:pPr>
    </w:p>
    <w:p w14:paraId="0A23E7D9" w14:textId="77777777" w:rsidR="00B60C42" w:rsidRPr="00674895" w:rsidRDefault="00B60C42" w:rsidP="00B60C42">
      <w:pPr>
        <w:pStyle w:val="Encabezado"/>
        <w:tabs>
          <w:tab w:val="clear" w:pos="4252"/>
          <w:tab w:val="center" w:pos="709"/>
        </w:tabs>
        <w:jc w:val="both"/>
        <w:rPr>
          <w:rFonts w:ascii="Tahoma" w:hAnsi="Tahoma" w:cs="Tahoma"/>
          <w:b/>
          <w:bCs/>
          <w:sz w:val="22"/>
          <w:szCs w:val="22"/>
        </w:rPr>
      </w:pPr>
      <w:r w:rsidRPr="00674895">
        <w:rPr>
          <w:rFonts w:ascii="Tahoma" w:hAnsi="Tahoma" w:cs="Tahoma"/>
          <w:bCs/>
          <w:sz w:val="22"/>
          <w:szCs w:val="22"/>
        </w:rPr>
        <w:t xml:space="preserve">La evaluación arrojó el siguiente resultado: Cumplimiento parcial del Plan de Mejoramiento equivalente a </w:t>
      </w:r>
      <w:r w:rsidRPr="00674895">
        <w:rPr>
          <w:rFonts w:ascii="Tahoma" w:hAnsi="Tahoma" w:cs="Tahoma"/>
          <w:b/>
          <w:bCs/>
          <w:sz w:val="22"/>
          <w:szCs w:val="22"/>
        </w:rPr>
        <w:t>1</w:t>
      </w:r>
      <w:r w:rsidRPr="00674895">
        <w:rPr>
          <w:rFonts w:ascii="Tahoma" w:hAnsi="Tahoma" w:cs="Tahoma"/>
          <w:bCs/>
          <w:sz w:val="22"/>
          <w:szCs w:val="22"/>
        </w:rPr>
        <w:t xml:space="preserve"> representado en un </w:t>
      </w:r>
      <w:r w:rsidRPr="00674895">
        <w:rPr>
          <w:rFonts w:ascii="Tahoma" w:hAnsi="Tahoma" w:cs="Tahoma"/>
          <w:b/>
          <w:bCs/>
          <w:sz w:val="22"/>
          <w:szCs w:val="22"/>
        </w:rPr>
        <w:t>71%</w:t>
      </w:r>
    </w:p>
    <w:p w14:paraId="1E822BB4" w14:textId="77777777" w:rsidR="00B60C42" w:rsidRPr="00674895" w:rsidRDefault="00B60C42" w:rsidP="00B60C42">
      <w:pPr>
        <w:pStyle w:val="Encabezado"/>
        <w:tabs>
          <w:tab w:val="clear" w:pos="4252"/>
          <w:tab w:val="center" w:pos="709"/>
        </w:tabs>
        <w:jc w:val="both"/>
        <w:rPr>
          <w:rFonts w:ascii="Tahoma" w:hAnsi="Tahoma" w:cs="Tahoma"/>
          <w:bCs/>
          <w:sz w:val="22"/>
          <w:szCs w:val="22"/>
        </w:rPr>
      </w:pPr>
    </w:p>
    <w:p w14:paraId="02D350E4" w14:textId="77777777" w:rsidR="00B60C42" w:rsidRPr="00674895" w:rsidRDefault="00B60C42" w:rsidP="00B60C42">
      <w:pPr>
        <w:pStyle w:val="Encabezado"/>
        <w:tabs>
          <w:tab w:val="clear" w:pos="4252"/>
          <w:tab w:val="center" w:pos="709"/>
        </w:tabs>
        <w:jc w:val="both"/>
        <w:rPr>
          <w:rFonts w:ascii="Tahoma" w:hAnsi="Tahoma" w:cs="Tahoma"/>
          <w:bCs/>
          <w:sz w:val="20"/>
          <w:szCs w:val="20"/>
        </w:rPr>
      </w:pPr>
      <w:r w:rsidRPr="00674895">
        <w:rPr>
          <w:rFonts w:ascii="Tahoma" w:hAnsi="Tahoma" w:cs="Tahoma"/>
          <w:bCs/>
          <w:sz w:val="20"/>
          <w:szCs w:val="20"/>
        </w:rPr>
        <w:tab/>
      </w:r>
      <w:r w:rsidRPr="00674895">
        <w:rPr>
          <w:rFonts w:ascii="Tahoma" w:hAnsi="Tahoma" w:cs="Tahoma"/>
          <w:bCs/>
          <w:sz w:val="20"/>
          <w:szCs w:val="20"/>
        </w:rPr>
        <w:tab/>
      </w:r>
      <w:r w:rsidRPr="00674895">
        <w:rPr>
          <w:rFonts w:ascii="Tahoma" w:hAnsi="Tahoma" w:cs="Tahoma"/>
          <w:noProof/>
          <w:lang w:val="es-CO" w:eastAsia="es-CO"/>
        </w:rPr>
        <w:drawing>
          <wp:inline distT="0" distB="0" distL="0" distR="0" wp14:anchorId="049C21D0" wp14:editId="74C9C9E7">
            <wp:extent cx="4699220" cy="2234317"/>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718" cy="2245014"/>
                    </a:xfrm>
                    <a:prstGeom prst="rect">
                      <a:avLst/>
                    </a:prstGeom>
                    <a:noFill/>
                    <a:ln>
                      <a:noFill/>
                    </a:ln>
                  </pic:spPr>
                </pic:pic>
              </a:graphicData>
            </a:graphic>
          </wp:inline>
        </w:drawing>
      </w:r>
    </w:p>
    <w:p w14:paraId="7FD2ECA7" w14:textId="77777777" w:rsidR="00B60C42" w:rsidRDefault="00B60C42" w:rsidP="00B60C42">
      <w:pPr>
        <w:pStyle w:val="Encabezado"/>
        <w:jc w:val="both"/>
        <w:rPr>
          <w:rFonts w:ascii="Tahoma" w:hAnsi="Tahoma" w:cs="Tahoma"/>
          <w:sz w:val="20"/>
          <w:szCs w:val="20"/>
        </w:rPr>
      </w:pPr>
    </w:p>
    <w:tbl>
      <w:tblPr>
        <w:tblW w:w="8131" w:type="dxa"/>
        <w:tblInd w:w="1659" w:type="dxa"/>
        <w:tblCellMar>
          <w:left w:w="70" w:type="dxa"/>
          <w:right w:w="70" w:type="dxa"/>
        </w:tblCellMar>
        <w:tblLook w:val="04A0" w:firstRow="1" w:lastRow="0" w:firstColumn="1" w:lastColumn="0" w:noHBand="0" w:noVBand="1"/>
      </w:tblPr>
      <w:tblGrid>
        <w:gridCol w:w="2432"/>
        <w:gridCol w:w="1021"/>
        <w:gridCol w:w="3602"/>
        <w:gridCol w:w="778"/>
        <w:gridCol w:w="146"/>
        <w:gridCol w:w="152"/>
      </w:tblGrid>
      <w:tr w:rsidR="00B60C42" w:rsidRPr="00E04B38" w14:paraId="58824ECD" w14:textId="77777777" w:rsidTr="0067754B">
        <w:trPr>
          <w:gridAfter w:val="3"/>
          <w:wAfter w:w="1076" w:type="dxa"/>
          <w:trHeight w:val="239"/>
        </w:trPr>
        <w:tc>
          <w:tcPr>
            <w:tcW w:w="2432"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59CDBADB"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RANGOS DE CALIFICACION SEGÚN LA CONTRALORIA GENERAL MUNICIPAL</w:t>
            </w:r>
          </w:p>
        </w:tc>
        <w:tc>
          <w:tcPr>
            <w:tcW w:w="1021" w:type="dxa"/>
            <w:tcBorders>
              <w:top w:val="single" w:sz="4" w:space="0" w:color="auto"/>
              <w:left w:val="nil"/>
              <w:bottom w:val="single" w:sz="4" w:space="0" w:color="auto"/>
              <w:right w:val="single" w:sz="4" w:space="0" w:color="auto"/>
            </w:tcBorders>
            <w:shd w:val="clear" w:color="000000" w:fill="FF0000"/>
            <w:vAlign w:val="center"/>
            <w:hideMark/>
          </w:tcPr>
          <w:p w14:paraId="44863B73" w14:textId="77777777" w:rsidR="00B60C42" w:rsidRPr="00E04B38" w:rsidRDefault="00B60C42" w:rsidP="00C07AB0">
            <w:pPr>
              <w:jc w:val="center"/>
              <w:rPr>
                <w:rFonts w:ascii="Tahoma" w:eastAsia="Times New Roman" w:hAnsi="Tahoma" w:cs="Tahoma"/>
                <w:b/>
                <w:bCs/>
                <w:sz w:val="18"/>
                <w:szCs w:val="18"/>
                <w:lang w:val="es-CO" w:eastAsia="es-CO"/>
              </w:rPr>
            </w:pPr>
            <w:r w:rsidRPr="00E04B38">
              <w:rPr>
                <w:rFonts w:ascii="Tahoma" w:eastAsia="Times New Roman" w:hAnsi="Tahoma" w:cs="Tahoma"/>
                <w:b/>
                <w:bCs/>
                <w:sz w:val="18"/>
                <w:szCs w:val="18"/>
                <w:lang w:val="es-CO" w:eastAsia="es-CO"/>
              </w:rPr>
              <w:t>0</w:t>
            </w:r>
          </w:p>
        </w:tc>
        <w:tc>
          <w:tcPr>
            <w:tcW w:w="3602" w:type="dxa"/>
            <w:tcBorders>
              <w:top w:val="single" w:sz="4" w:space="0" w:color="auto"/>
              <w:left w:val="nil"/>
              <w:bottom w:val="single" w:sz="4" w:space="0" w:color="auto"/>
              <w:right w:val="single" w:sz="4" w:space="0" w:color="000000"/>
            </w:tcBorders>
            <w:shd w:val="clear" w:color="000000" w:fill="FF0000"/>
            <w:vAlign w:val="center"/>
            <w:hideMark/>
          </w:tcPr>
          <w:p w14:paraId="6CA38716" w14:textId="77777777" w:rsidR="00B60C42" w:rsidRPr="00E04B38" w:rsidRDefault="00B60C42" w:rsidP="00C07AB0">
            <w:pPr>
              <w:jc w:val="center"/>
              <w:rPr>
                <w:rFonts w:ascii="Tahoma" w:eastAsia="Times New Roman" w:hAnsi="Tahoma" w:cs="Tahoma"/>
                <w:b/>
                <w:bCs/>
                <w:sz w:val="18"/>
                <w:szCs w:val="18"/>
                <w:lang w:val="es-CO" w:eastAsia="es-CO"/>
              </w:rPr>
            </w:pPr>
            <w:r w:rsidRPr="00E04B38">
              <w:rPr>
                <w:rFonts w:ascii="Tahoma" w:eastAsia="Times New Roman" w:hAnsi="Tahoma" w:cs="Tahoma"/>
                <w:b/>
                <w:bCs/>
                <w:sz w:val="18"/>
                <w:szCs w:val="18"/>
                <w:lang w:val="es-CO" w:eastAsia="es-CO"/>
              </w:rPr>
              <w:t>NO CUMPLE</w:t>
            </w:r>
          </w:p>
        </w:tc>
      </w:tr>
      <w:tr w:rsidR="00B60C42" w:rsidRPr="00E04B38" w14:paraId="2000B365" w14:textId="77777777" w:rsidTr="0067754B">
        <w:trPr>
          <w:gridAfter w:val="3"/>
          <w:wAfter w:w="1076" w:type="dxa"/>
          <w:trHeight w:val="239"/>
        </w:trPr>
        <w:tc>
          <w:tcPr>
            <w:tcW w:w="2432" w:type="dxa"/>
            <w:vMerge/>
            <w:tcBorders>
              <w:top w:val="single" w:sz="4" w:space="0" w:color="auto"/>
              <w:left w:val="single" w:sz="4" w:space="0" w:color="auto"/>
              <w:bottom w:val="single" w:sz="4" w:space="0" w:color="000000"/>
              <w:right w:val="single" w:sz="4" w:space="0" w:color="auto"/>
            </w:tcBorders>
            <w:vAlign w:val="center"/>
            <w:hideMark/>
          </w:tcPr>
          <w:p w14:paraId="1A15F966" w14:textId="77777777" w:rsidR="00B60C42" w:rsidRPr="00E04B38" w:rsidRDefault="00B60C42" w:rsidP="00C07AB0">
            <w:pPr>
              <w:rPr>
                <w:rFonts w:ascii="Tahoma" w:eastAsia="Times New Roman" w:hAnsi="Tahoma" w:cs="Tahoma"/>
                <w:b/>
                <w:bCs/>
                <w:color w:val="000000"/>
                <w:sz w:val="18"/>
                <w:szCs w:val="18"/>
                <w:lang w:val="es-CO" w:eastAsia="es-CO"/>
              </w:rPr>
            </w:pPr>
          </w:p>
        </w:tc>
        <w:tc>
          <w:tcPr>
            <w:tcW w:w="1021" w:type="dxa"/>
            <w:tcBorders>
              <w:top w:val="nil"/>
              <w:left w:val="nil"/>
              <w:bottom w:val="single" w:sz="4" w:space="0" w:color="auto"/>
              <w:right w:val="single" w:sz="4" w:space="0" w:color="auto"/>
            </w:tcBorders>
            <w:shd w:val="clear" w:color="000000" w:fill="FFFF00"/>
            <w:vAlign w:val="center"/>
            <w:hideMark/>
          </w:tcPr>
          <w:p w14:paraId="580D793F"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1</w:t>
            </w:r>
          </w:p>
        </w:tc>
        <w:tc>
          <w:tcPr>
            <w:tcW w:w="3602" w:type="dxa"/>
            <w:tcBorders>
              <w:top w:val="single" w:sz="4" w:space="0" w:color="auto"/>
              <w:left w:val="nil"/>
              <w:bottom w:val="single" w:sz="4" w:space="0" w:color="auto"/>
              <w:right w:val="single" w:sz="4" w:space="0" w:color="000000"/>
            </w:tcBorders>
            <w:shd w:val="clear" w:color="000000" w:fill="FFFF00"/>
            <w:vAlign w:val="center"/>
            <w:hideMark/>
          </w:tcPr>
          <w:p w14:paraId="17F152C3"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CUMPLE PARCIALMENTE</w:t>
            </w:r>
          </w:p>
        </w:tc>
      </w:tr>
      <w:tr w:rsidR="00B60C42" w:rsidRPr="00E04B38" w14:paraId="1262EE70" w14:textId="77777777" w:rsidTr="0067754B">
        <w:trPr>
          <w:gridAfter w:val="3"/>
          <w:wAfter w:w="1076" w:type="dxa"/>
          <w:trHeight w:val="236"/>
        </w:trPr>
        <w:tc>
          <w:tcPr>
            <w:tcW w:w="2432" w:type="dxa"/>
            <w:vMerge/>
            <w:tcBorders>
              <w:top w:val="single" w:sz="4" w:space="0" w:color="auto"/>
              <w:left w:val="single" w:sz="4" w:space="0" w:color="auto"/>
              <w:bottom w:val="single" w:sz="4" w:space="0" w:color="000000"/>
              <w:right w:val="single" w:sz="4" w:space="0" w:color="auto"/>
            </w:tcBorders>
            <w:vAlign w:val="center"/>
            <w:hideMark/>
          </w:tcPr>
          <w:p w14:paraId="55EEF824" w14:textId="77777777" w:rsidR="00B60C42" w:rsidRPr="00E04B38" w:rsidRDefault="00B60C42" w:rsidP="00C07AB0">
            <w:pPr>
              <w:rPr>
                <w:rFonts w:ascii="Tahoma" w:eastAsia="Times New Roman" w:hAnsi="Tahoma" w:cs="Tahoma"/>
                <w:b/>
                <w:bCs/>
                <w:color w:val="000000"/>
                <w:sz w:val="18"/>
                <w:szCs w:val="18"/>
                <w:lang w:val="es-CO" w:eastAsia="es-CO"/>
              </w:rPr>
            </w:pPr>
          </w:p>
        </w:tc>
        <w:tc>
          <w:tcPr>
            <w:tcW w:w="1021" w:type="dxa"/>
            <w:tcBorders>
              <w:top w:val="nil"/>
              <w:left w:val="nil"/>
              <w:bottom w:val="single" w:sz="4" w:space="0" w:color="auto"/>
              <w:right w:val="single" w:sz="4" w:space="0" w:color="auto"/>
            </w:tcBorders>
            <w:shd w:val="clear" w:color="000000" w:fill="00B050"/>
            <w:vAlign w:val="center"/>
            <w:hideMark/>
          </w:tcPr>
          <w:p w14:paraId="4BB25DBC"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2</w:t>
            </w:r>
          </w:p>
        </w:tc>
        <w:tc>
          <w:tcPr>
            <w:tcW w:w="3602" w:type="dxa"/>
            <w:tcBorders>
              <w:top w:val="single" w:sz="4" w:space="0" w:color="auto"/>
              <w:left w:val="nil"/>
              <w:bottom w:val="single" w:sz="4" w:space="0" w:color="auto"/>
              <w:right w:val="single" w:sz="4" w:space="0" w:color="000000"/>
            </w:tcBorders>
            <w:shd w:val="clear" w:color="000000" w:fill="00B050"/>
            <w:vAlign w:val="center"/>
            <w:hideMark/>
          </w:tcPr>
          <w:p w14:paraId="14C2DB47"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CUMPLE SATISTACTORIAMENTE</w:t>
            </w:r>
          </w:p>
        </w:tc>
      </w:tr>
      <w:tr w:rsidR="00B60C42" w:rsidRPr="00E04B38" w14:paraId="0648FCB0" w14:textId="77777777" w:rsidTr="0067754B">
        <w:trPr>
          <w:trHeight w:val="239"/>
        </w:trPr>
        <w:tc>
          <w:tcPr>
            <w:tcW w:w="2432" w:type="dxa"/>
            <w:tcBorders>
              <w:top w:val="nil"/>
              <w:left w:val="single" w:sz="4" w:space="0" w:color="auto"/>
              <w:bottom w:val="single" w:sz="4" w:space="0" w:color="auto"/>
              <w:right w:val="single" w:sz="4" w:space="0" w:color="auto"/>
            </w:tcBorders>
            <w:shd w:val="clear" w:color="000000" w:fill="DCE6F1"/>
            <w:noWrap/>
            <w:vAlign w:val="bottom"/>
            <w:hideMark/>
          </w:tcPr>
          <w:p w14:paraId="786208A3"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RESULTADO</w:t>
            </w:r>
          </w:p>
        </w:tc>
        <w:tc>
          <w:tcPr>
            <w:tcW w:w="1021" w:type="dxa"/>
            <w:tcBorders>
              <w:top w:val="nil"/>
              <w:left w:val="nil"/>
              <w:bottom w:val="single" w:sz="4" w:space="0" w:color="auto"/>
              <w:right w:val="single" w:sz="4" w:space="0" w:color="auto"/>
            </w:tcBorders>
            <w:shd w:val="clear" w:color="000000" w:fill="DCE6F1"/>
            <w:noWrap/>
            <w:vAlign w:val="bottom"/>
            <w:hideMark/>
          </w:tcPr>
          <w:p w14:paraId="63F26021"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1</w:t>
            </w:r>
          </w:p>
        </w:tc>
        <w:tc>
          <w:tcPr>
            <w:tcW w:w="3602" w:type="dxa"/>
            <w:tcBorders>
              <w:top w:val="nil"/>
              <w:left w:val="nil"/>
              <w:bottom w:val="single" w:sz="4" w:space="0" w:color="auto"/>
              <w:right w:val="single" w:sz="4" w:space="0" w:color="auto"/>
            </w:tcBorders>
            <w:shd w:val="clear" w:color="000000" w:fill="DCE6F1"/>
            <w:noWrap/>
            <w:vAlign w:val="bottom"/>
            <w:hideMark/>
          </w:tcPr>
          <w:p w14:paraId="645EC90C" w14:textId="77777777" w:rsidR="00B60C42" w:rsidRPr="00E04B38" w:rsidRDefault="00B60C42" w:rsidP="00C07AB0">
            <w:pPr>
              <w:jc w:val="center"/>
              <w:rPr>
                <w:rFonts w:ascii="Tahoma" w:eastAsia="Times New Roman" w:hAnsi="Tahoma" w:cs="Tahoma"/>
                <w:b/>
                <w:bCs/>
                <w:color w:val="000000"/>
                <w:sz w:val="18"/>
                <w:szCs w:val="18"/>
                <w:lang w:val="es-CO" w:eastAsia="es-CO"/>
              </w:rPr>
            </w:pPr>
            <w:r w:rsidRPr="00E04B38">
              <w:rPr>
                <w:rFonts w:ascii="Tahoma" w:eastAsia="Times New Roman" w:hAnsi="Tahoma" w:cs="Tahoma"/>
                <w:b/>
                <w:bCs/>
                <w:color w:val="000000"/>
                <w:sz w:val="18"/>
                <w:szCs w:val="18"/>
                <w:lang w:val="es-CO" w:eastAsia="es-CO"/>
              </w:rPr>
              <w:t>71%</w:t>
            </w:r>
          </w:p>
        </w:tc>
        <w:tc>
          <w:tcPr>
            <w:tcW w:w="778" w:type="dxa"/>
            <w:tcBorders>
              <w:top w:val="nil"/>
              <w:left w:val="nil"/>
              <w:bottom w:val="nil"/>
              <w:right w:val="nil"/>
            </w:tcBorders>
            <w:shd w:val="clear" w:color="auto" w:fill="auto"/>
            <w:noWrap/>
            <w:vAlign w:val="bottom"/>
            <w:hideMark/>
          </w:tcPr>
          <w:p w14:paraId="2353C341" w14:textId="77777777" w:rsidR="00B60C42" w:rsidRPr="00E04B38" w:rsidRDefault="00B60C42" w:rsidP="00C07AB0">
            <w:pPr>
              <w:rPr>
                <w:rFonts w:ascii="Tahoma" w:eastAsia="Times New Roman" w:hAnsi="Tahoma" w:cs="Tahoma"/>
                <w:b/>
                <w:bCs/>
                <w:color w:val="000000"/>
                <w:sz w:val="18"/>
                <w:szCs w:val="18"/>
                <w:lang w:val="es-CO" w:eastAsia="es-CO"/>
              </w:rPr>
            </w:pPr>
          </w:p>
        </w:tc>
        <w:tc>
          <w:tcPr>
            <w:tcW w:w="146" w:type="dxa"/>
            <w:tcBorders>
              <w:top w:val="nil"/>
              <w:left w:val="nil"/>
              <w:bottom w:val="nil"/>
              <w:right w:val="nil"/>
            </w:tcBorders>
            <w:shd w:val="clear" w:color="auto" w:fill="auto"/>
            <w:noWrap/>
            <w:vAlign w:val="bottom"/>
            <w:hideMark/>
          </w:tcPr>
          <w:p w14:paraId="5F764BAF" w14:textId="77777777" w:rsidR="00B60C42" w:rsidRPr="00E04B38" w:rsidRDefault="00B60C42" w:rsidP="00C07AB0">
            <w:pPr>
              <w:rPr>
                <w:rFonts w:ascii="Tahoma" w:eastAsia="Times New Roman" w:hAnsi="Tahoma" w:cs="Tahoma"/>
                <w:b/>
                <w:bCs/>
                <w:color w:val="000000"/>
                <w:sz w:val="18"/>
                <w:szCs w:val="18"/>
                <w:lang w:val="es-CO" w:eastAsia="es-CO"/>
              </w:rPr>
            </w:pPr>
          </w:p>
        </w:tc>
        <w:tc>
          <w:tcPr>
            <w:tcW w:w="152" w:type="dxa"/>
            <w:tcBorders>
              <w:top w:val="nil"/>
              <w:left w:val="nil"/>
              <w:bottom w:val="nil"/>
              <w:right w:val="nil"/>
            </w:tcBorders>
            <w:shd w:val="clear" w:color="auto" w:fill="auto"/>
            <w:noWrap/>
            <w:vAlign w:val="bottom"/>
            <w:hideMark/>
          </w:tcPr>
          <w:p w14:paraId="584265D2" w14:textId="77777777" w:rsidR="00B60C42" w:rsidRPr="00E04B38" w:rsidRDefault="00B60C42" w:rsidP="00C07AB0">
            <w:pPr>
              <w:rPr>
                <w:rFonts w:ascii="Tahoma" w:eastAsia="Times New Roman" w:hAnsi="Tahoma" w:cs="Tahoma"/>
                <w:b/>
                <w:bCs/>
                <w:color w:val="000000"/>
                <w:sz w:val="18"/>
                <w:szCs w:val="18"/>
                <w:lang w:val="es-CO" w:eastAsia="es-CO"/>
              </w:rPr>
            </w:pPr>
          </w:p>
        </w:tc>
      </w:tr>
    </w:tbl>
    <w:p w14:paraId="032E1C9A" w14:textId="77777777" w:rsidR="00B60C42" w:rsidRDefault="00B60C42" w:rsidP="00B60C42">
      <w:pPr>
        <w:pStyle w:val="xmsoheader"/>
        <w:spacing w:before="0" w:beforeAutospacing="0" w:after="0" w:afterAutospacing="0"/>
        <w:jc w:val="both"/>
        <w:rPr>
          <w:rFonts w:ascii="Calibri" w:hAnsi="Calibri"/>
          <w:color w:val="000000"/>
        </w:rPr>
      </w:pPr>
    </w:p>
    <w:p w14:paraId="73ABAE8F" w14:textId="77777777" w:rsidR="00A076DA" w:rsidRDefault="00A076DA" w:rsidP="00A076DA">
      <w:pPr>
        <w:jc w:val="both"/>
        <w:rPr>
          <w:rFonts w:ascii="Tahoma" w:hAnsi="Tahoma" w:cs="Tahoma"/>
          <w:b/>
          <w:bCs/>
          <w:sz w:val="22"/>
          <w:szCs w:val="22"/>
          <w:lang w:val="es-CO"/>
        </w:rPr>
      </w:pPr>
    </w:p>
    <w:p w14:paraId="1C549B76" w14:textId="77777777" w:rsidR="00A076DA" w:rsidRPr="00080275" w:rsidRDefault="00A076DA" w:rsidP="00E04DE4">
      <w:pPr>
        <w:pStyle w:val="Prrafodelista"/>
        <w:numPr>
          <w:ilvl w:val="0"/>
          <w:numId w:val="5"/>
        </w:numPr>
        <w:ind w:left="270" w:hanging="270"/>
        <w:jc w:val="both"/>
        <w:rPr>
          <w:rFonts w:ascii="Tahoma" w:hAnsi="Tahoma" w:cs="Tahoma"/>
          <w:b/>
          <w:bCs/>
          <w:sz w:val="22"/>
          <w:szCs w:val="22"/>
        </w:rPr>
      </w:pPr>
      <w:r w:rsidRPr="00080275">
        <w:rPr>
          <w:rFonts w:ascii="Tahoma" w:hAnsi="Tahoma" w:cs="Tahoma"/>
          <w:b/>
          <w:bCs/>
          <w:sz w:val="22"/>
          <w:szCs w:val="22"/>
        </w:rPr>
        <w:lastRenderedPageBreak/>
        <w:t>PLAN DE MEJORAMIENTO: PROYECTO DE RENOVACION URBANA BAJA SUIZA-MANIZALES  1992-2015:</w:t>
      </w:r>
    </w:p>
    <w:p w14:paraId="74DCCCEA" w14:textId="77777777" w:rsidR="00A076DA" w:rsidRPr="00144914" w:rsidRDefault="00A076DA" w:rsidP="00A076DA">
      <w:pPr>
        <w:rPr>
          <w:rFonts w:ascii="Tahoma" w:hAnsi="Tahoma" w:cs="Tahoma"/>
          <w:b/>
          <w:bCs/>
          <w:sz w:val="22"/>
          <w:szCs w:val="22"/>
        </w:rPr>
      </w:pPr>
    </w:p>
    <w:p w14:paraId="55AE1F0C" w14:textId="250F544E" w:rsidR="00A076DA" w:rsidRPr="00312C04" w:rsidRDefault="00A076DA" w:rsidP="00856AF1">
      <w:pPr>
        <w:jc w:val="both"/>
        <w:rPr>
          <w:rFonts w:ascii="Tahoma" w:hAnsi="Tahoma" w:cs="Tahoma"/>
          <w:bCs/>
          <w:sz w:val="22"/>
          <w:szCs w:val="22"/>
        </w:rPr>
      </w:pPr>
      <w:r w:rsidRPr="00312C04">
        <w:rPr>
          <w:rFonts w:ascii="Tahoma" w:hAnsi="Tahoma" w:cs="Tahoma"/>
          <w:bCs/>
          <w:sz w:val="22"/>
          <w:szCs w:val="22"/>
        </w:rPr>
        <w:t xml:space="preserve">La Contraloría General del Municipio realizó </w:t>
      </w:r>
      <w:r w:rsidR="00E71438">
        <w:rPr>
          <w:rFonts w:ascii="Tahoma" w:hAnsi="Tahoma" w:cs="Tahoma"/>
          <w:bCs/>
          <w:sz w:val="22"/>
          <w:szCs w:val="22"/>
        </w:rPr>
        <w:t>auditoría</w:t>
      </w:r>
      <w:r w:rsidRPr="00312C04">
        <w:rPr>
          <w:rFonts w:ascii="Tahoma" w:hAnsi="Tahoma" w:cs="Tahoma"/>
          <w:bCs/>
          <w:sz w:val="22"/>
          <w:szCs w:val="22"/>
        </w:rPr>
        <w:t xml:space="preserve"> AGEI-E 3.21-2015</w:t>
      </w:r>
      <w:r>
        <w:rPr>
          <w:rFonts w:ascii="Tahoma" w:hAnsi="Tahoma" w:cs="Tahoma"/>
          <w:bCs/>
          <w:sz w:val="22"/>
          <w:szCs w:val="22"/>
        </w:rPr>
        <w:t xml:space="preserve"> de</w:t>
      </w:r>
      <w:r w:rsidRPr="00312C04">
        <w:rPr>
          <w:rFonts w:ascii="Tahoma" w:hAnsi="Tahoma" w:cs="Tahoma"/>
          <w:bCs/>
          <w:sz w:val="22"/>
          <w:szCs w:val="22"/>
        </w:rPr>
        <w:t xml:space="preserve"> septiembre de 2015</w:t>
      </w:r>
      <w:r>
        <w:rPr>
          <w:rFonts w:ascii="Tahoma" w:hAnsi="Tahoma" w:cs="Tahoma"/>
          <w:bCs/>
          <w:sz w:val="22"/>
          <w:szCs w:val="22"/>
        </w:rPr>
        <w:t xml:space="preserve"> </w:t>
      </w:r>
      <w:r w:rsidRPr="00312C04">
        <w:rPr>
          <w:rFonts w:ascii="Tahoma" w:hAnsi="Tahoma" w:cs="Tahoma"/>
          <w:bCs/>
          <w:sz w:val="22"/>
          <w:szCs w:val="22"/>
        </w:rPr>
        <w:t xml:space="preserve">al “PROYECTO DE RENOVACION URBANA </w:t>
      </w:r>
      <w:r>
        <w:rPr>
          <w:rFonts w:ascii="Tahoma" w:hAnsi="Tahoma" w:cs="Tahoma"/>
          <w:bCs/>
          <w:sz w:val="22"/>
          <w:szCs w:val="22"/>
        </w:rPr>
        <w:t>BAJA SUIZA-MANIZALES 1992-2015”</w:t>
      </w:r>
      <w:r w:rsidRPr="00312C04">
        <w:rPr>
          <w:rFonts w:ascii="Tahoma" w:hAnsi="Tahoma" w:cs="Tahoma"/>
          <w:bCs/>
          <w:sz w:val="22"/>
          <w:szCs w:val="22"/>
        </w:rPr>
        <w:t>, generando siete  (7) hallazgos que fueron objeto de plan de mejoramiento.</w:t>
      </w:r>
    </w:p>
    <w:p w14:paraId="13E9FABC" w14:textId="77777777" w:rsidR="00A076DA" w:rsidRPr="00164DCE" w:rsidRDefault="00A076DA" w:rsidP="00A076DA">
      <w:pPr>
        <w:ind w:left="284"/>
        <w:jc w:val="both"/>
        <w:rPr>
          <w:rFonts w:ascii="Tahoma" w:hAnsi="Tahoma" w:cs="Tahoma"/>
          <w:bCs/>
          <w:color w:val="FF0000"/>
          <w:sz w:val="22"/>
          <w:szCs w:val="22"/>
        </w:rPr>
      </w:pPr>
    </w:p>
    <w:p w14:paraId="1244BCF1" w14:textId="2C9530E2" w:rsidR="00A076DA" w:rsidRPr="00C439FA" w:rsidRDefault="00A076DA" w:rsidP="00856AF1">
      <w:pPr>
        <w:jc w:val="both"/>
        <w:rPr>
          <w:rFonts w:ascii="Tahoma" w:hAnsi="Tahoma" w:cs="Tahoma"/>
          <w:bCs/>
          <w:sz w:val="22"/>
          <w:szCs w:val="22"/>
        </w:rPr>
      </w:pPr>
      <w:r w:rsidRPr="00C439FA">
        <w:rPr>
          <w:rFonts w:ascii="Tahoma" w:hAnsi="Tahoma" w:cs="Tahoma"/>
          <w:bCs/>
          <w:sz w:val="22"/>
          <w:szCs w:val="22"/>
        </w:rPr>
        <w:t xml:space="preserve">El día 30 de octubre se suscribió el plan de mejoramiento producto de la </w:t>
      </w:r>
      <w:r w:rsidR="00E71438">
        <w:rPr>
          <w:rFonts w:ascii="Tahoma" w:hAnsi="Tahoma" w:cs="Tahoma"/>
          <w:bCs/>
          <w:sz w:val="22"/>
          <w:szCs w:val="22"/>
        </w:rPr>
        <w:t>auditoría</w:t>
      </w:r>
      <w:r w:rsidRPr="00C439FA">
        <w:rPr>
          <w:rFonts w:ascii="Tahoma" w:hAnsi="Tahoma" w:cs="Tahoma"/>
          <w:bCs/>
          <w:sz w:val="22"/>
          <w:szCs w:val="22"/>
        </w:rPr>
        <w:t xml:space="preserve"> donde los responsable</w:t>
      </w:r>
      <w:r>
        <w:rPr>
          <w:rFonts w:ascii="Tahoma" w:hAnsi="Tahoma" w:cs="Tahoma"/>
          <w:bCs/>
          <w:sz w:val="22"/>
          <w:szCs w:val="22"/>
        </w:rPr>
        <w:t>s eran: Empresa de Renovación Urbana-ERUM,  Infim</w:t>
      </w:r>
      <w:r w:rsidRPr="00C439FA">
        <w:rPr>
          <w:rFonts w:ascii="Tahoma" w:hAnsi="Tahoma" w:cs="Tahoma"/>
          <w:bCs/>
          <w:sz w:val="22"/>
          <w:szCs w:val="22"/>
        </w:rPr>
        <w:t xml:space="preserve">anizales y la </w:t>
      </w:r>
      <w:r w:rsidR="00E71438">
        <w:rPr>
          <w:rFonts w:ascii="Tahoma" w:hAnsi="Tahoma" w:cs="Tahoma"/>
          <w:bCs/>
          <w:sz w:val="22"/>
          <w:szCs w:val="22"/>
        </w:rPr>
        <w:t>Secretaría</w:t>
      </w:r>
      <w:r w:rsidRPr="00C439FA">
        <w:rPr>
          <w:rFonts w:ascii="Tahoma" w:hAnsi="Tahoma" w:cs="Tahoma"/>
          <w:bCs/>
          <w:sz w:val="22"/>
          <w:szCs w:val="22"/>
        </w:rPr>
        <w:t xml:space="preserve"> de Planeación Municipal.</w:t>
      </w:r>
    </w:p>
    <w:p w14:paraId="72111754" w14:textId="77777777" w:rsidR="00A076DA" w:rsidRPr="00C439FA" w:rsidRDefault="00A076DA" w:rsidP="00A076DA">
      <w:pPr>
        <w:jc w:val="both"/>
        <w:rPr>
          <w:rFonts w:ascii="Tahoma" w:hAnsi="Tahoma" w:cs="Tahoma"/>
          <w:bCs/>
          <w:sz w:val="22"/>
          <w:szCs w:val="22"/>
        </w:rPr>
      </w:pPr>
    </w:p>
    <w:p w14:paraId="14B8F10C" w14:textId="5A155E8E" w:rsidR="00A076DA" w:rsidRDefault="00A076DA" w:rsidP="00856AF1">
      <w:pPr>
        <w:jc w:val="both"/>
        <w:rPr>
          <w:rFonts w:ascii="Tahoma" w:hAnsi="Tahoma" w:cs="Tahoma"/>
          <w:bCs/>
          <w:sz w:val="22"/>
          <w:szCs w:val="22"/>
        </w:rPr>
      </w:pPr>
      <w:r w:rsidRPr="00C439FA">
        <w:rPr>
          <w:rFonts w:ascii="Tahoma" w:hAnsi="Tahoma" w:cs="Tahoma"/>
          <w:bCs/>
          <w:sz w:val="22"/>
          <w:szCs w:val="22"/>
        </w:rPr>
        <w:t xml:space="preserve">Mediante oficio SPM-16-1888 de julio 8 de 2016 el Secretario de Despacho de la </w:t>
      </w:r>
      <w:r w:rsidR="00E71438">
        <w:rPr>
          <w:rFonts w:ascii="Tahoma" w:hAnsi="Tahoma" w:cs="Tahoma"/>
          <w:bCs/>
          <w:sz w:val="22"/>
          <w:szCs w:val="22"/>
        </w:rPr>
        <w:t>Secretaría</w:t>
      </w:r>
      <w:r w:rsidRPr="00C439FA">
        <w:rPr>
          <w:rFonts w:ascii="Tahoma" w:hAnsi="Tahoma" w:cs="Tahoma"/>
          <w:bCs/>
          <w:sz w:val="22"/>
          <w:szCs w:val="22"/>
        </w:rPr>
        <w:t xml:space="preserve"> de Planeación Municipal envía a la Contraloría General del Municipio, certificación de cumplimiento de la Acción transversal correspondiente al hallazgo No. 4 así como lo realizado por el Despacho en las acciones referidas a los hallazgos No. 2 y 5, arrojando un resultado de cumplimiento de estas acciones del 100%.</w:t>
      </w:r>
    </w:p>
    <w:p w14:paraId="160412AF" w14:textId="77777777" w:rsidR="00A076DA" w:rsidRDefault="00A076DA" w:rsidP="00A076DA">
      <w:pPr>
        <w:ind w:left="284"/>
        <w:jc w:val="both"/>
        <w:rPr>
          <w:rFonts w:ascii="Tahoma" w:hAnsi="Tahoma" w:cs="Tahoma"/>
          <w:bCs/>
          <w:sz w:val="22"/>
          <w:szCs w:val="22"/>
        </w:rPr>
      </w:pPr>
    </w:p>
    <w:p w14:paraId="354D7554" w14:textId="77777777" w:rsidR="00A076DA" w:rsidRDefault="00A076DA" w:rsidP="00856AF1">
      <w:pPr>
        <w:jc w:val="both"/>
        <w:rPr>
          <w:rFonts w:ascii="Tahoma" w:hAnsi="Tahoma" w:cs="Tahoma"/>
          <w:bCs/>
          <w:sz w:val="22"/>
          <w:szCs w:val="22"/>
        </w:rPr>
      </w:pPr>
      <w:r>
        <w:rPr>
          <w:rFonts w:ascii="Tahoma" w:hAnsi="Tahoma" w:cs="Tahoma"/>
          <w:bCs/>
          <w:sz w:val="22"/>
          <w:szCs w:val="22"/>
        </w:rPr>
        <w:t>Mediante GED 21726-16 se recibe en la Unidad de Control Interno de la Alcaldía de Manizales oficio 0668 de Infimanizales, cuyo asunto es el cierre de la acción No.7 del plan de mejoramiento en mención.</w:t>
      </w:r>
    </w:p>
    <w:p w14:paraId="779AE25E" w14:textId="77777777" w:rsidR="00A076DA" w:rsidRDefault="00A076DA" w:rsidP="00A076DA">
      <w:pPr>
        <w:ind w:left="284"/>
        <w:jc w:val="both"/>
        <w:rPr>
          <w:rFonts w:ascii="Tahoma" w:hAnsi="Tahoma" w:cs="Tahoma"/>
          <w:bCs/>
          <w:sz w:val="22"/>
          <w:szCs w:val="22"/>
        </w:rPr>
      </w:pPr>
    </w:p>
    <w:p w14:paraId="0BEB1B99" w14:textId="77777777" w:rsidR="00A076DA" w:rsidRPr="00C439FA" w:rsidRDefault="00A076DA" w:rsidP="00856AF1">
      <w:pPr>
        <w:jc w:val="both"/>
        <w:rPr>
          <w:rFonts w:ascii="Tahoma" w:hAnsi="Tahoma" w:cs="Tahoma"/>
          <w:bCs/>
          <w:sz w:val="22"/>
          <w:szCs w:val="22"/>
        </w:rPr>
      </w:pPr>
      <w:r>
        <w:rPr>
          <w:rFonts w:ascii="Tahoma" w:hAnsi="Tahoma" w:cs="Tahoma"/>
          <w:bCs/>
          <w:sz w:val="22"/>
          <w:szCs w:val="22"/>
        </w:rPr>
        <w:t xml:space="preserve">De acuerdo al oficio 110-2016-IE-00000967 del día 29 de junio de 2016 la Empresa de Renovación Urbana ERUM, envía a la Contraloría General del Municipio la certificación de cumplimiento del 100% de las acciones de competencia de la ERUM. </w:t>
      </w:r>
    </w:p>
    <w:p w14:paraId="558E8230" w14:textId="77777777" w:rsidR="00A076DA" w:rsidRPr="00164DCE" w:rsidRDefault="00A076DA" w:rsidP="00A076DA">
      <w:pPr>
        <w:ind w:left="284"/>
        <w:jc w:val="both"/>
        <w:rPr>
          <w:rFonts w:ascii="Tahoma" w:hAnsi="Tahoma" w:cs="Tahoma"/>
          <w:bCs/>
          <w:color w:val="FF0000"/>
          <w:sz w:val="22"/>
          <w:szCs w:val="22"/>
        </w:rPr>
      </w:pPr>
    </w:p>
    <w:p w14:paraId="572561D3" w14:textId="77777777" w:rsidR="00A076DA" w:rsidRPr="00BD1F37" w:rsidRDefault="00A076DA" w:rsidP="00856AF1">
      <w:pPr>
        <w:jc w:val="both"/>
        <w:rPr>
          <w:rFonts w:ascii="Tahoma" w:hAnsi="Tahoma" w:cs="Tahoma"/>
          <w:bCs/>
          <w:sz w:val="22"/>
          <w:szCs w:val="22"/>
        </w:rPr>
      </w:pPr>
      <w:r w:rsidRPr="00BD1F37">
        <w:rPr>
          <w:rFonts w:ascii="Tahoma" w:hAnsi="Tahoma" w:cs="Tahoma"/>
          <w:bCs/>
          <w:sz w:val="22"/>
          <w:szCs w:val="22"/>
        </w:rPr>
        <w:t xml:space="preserve">De acuerdo a lo anterior, la Unidad de Control Interno dentro de sus  responsabilidades tiene la  de efectuar seguimiento a los Planes de Mejoramiento suscritos con los diferentes entes de control, entre ellos realizó seguimiento de avance al Plan de Mejoramiento del  “PROYECTO DE RENOVACION URBANA BAJA SUIZA-MANIZALES 1992-2015 arrojando un resultado final  del </w:t>
      </w:r>
      <w:r w:rsidRPr="00BD1F37">
        <w:rPr>
          <w:rFonts w:ascii="Tahoma" w:hAnsi="Tahoma" w:cs="Tahoma"/>
          <w:b/>
          <w:bCs/>
          <w:sz w:val="22"/>
          <w:szCs w:val="22"/>
        </w:rPr>
        <w:t>100%</w:t>
      </w:r>
      <w:r w:rsidRPr="00BD1F37">
        <w:rPr>
          <w:rFonts w:ascii="Tahoma" w:hAnsi="Tahoma" w:cs="Tahoma"/>
          <w:bCs/>
          <w:sz w:val="22"/>
          <w:szCs w:val="22"/>
        </w:rPr>
        <w:t xml:space="preserve"> al  30 de junio de 2016. </w:t>
      </w:r>
    </w:p>
    <w:p w14:paraId="5026B531" w14:textId="77777777" w:rsidR="00A076DA" w:rsidRPr="00FD24D8" w:rsidRDefault="00A076DA" w:rsidP="00A076DA">
      <w:pPr>
        <w:rPr>
          <w:rFonts w:ascii="Tahoma" w:eastAsia="Times New Roman" w:hAnsi="Tahoma" w:cs="Tahoma"/>
          <w:b/>
          <w:bCs/>
          <w:sz w:val="22"/>
          <w:szCs w:val="22"/>
          <w:lang w:eastAsia="es-CO"/>
        </w:rPr>
      </w:pPr>
    </w:p>
    <w:p w14:paraId="59B326C1" w14:textId="77777777" w:rsidR="00017187" w:rsidRPr="00F25E08" w:rsidRDefault="00017187" w:rsidP="00767C3C">
      <w:pPr>
        <w:jc w:val="both"/>
        <w:rPr>
          <w:rFonts w:ascii="Tahoma" w:eastAsia="Times New Roman" w:hAnsi="Tahoma" w:cs="Tahoma"/>
          <w:b/>
          <w:bCs/>
          <w:color w:val="FF0000"/>
          <w:sz w:val="18"/>
          <w:szCs w:val="18"/>
          <w:lang w:eastAsia="es-CO"/>
        </w:rPr>
      </w:pPr>
    </w:p>
    <w:p w14:paraId="48E29168" w14:textId="77777777" w:rsidR="00017187" w:rsidRPr="005E7B93" w:rsidRDefault="00017187" w:rsidP="00017187">
      <w:pPr>
        <w:rPr>
          <w:rFonts w:ascii="Tahoma" w:eastAsia="Times New Roman" w:hAnsi="Tahoma" w:cs="Tahoma"/>
          <w:b/>
          <w:bCs/>
          <w:sz w:val="22"/>
          <w:szCs w:val="22"/>
          <w:lang w:val="es-CO" w:eastAsia="es-CO"/>
        </w:rPr>
      </w:pPr>
      <w:r w:rsidRPr="005E7B93">
        <w:rPr>
          <w:rFonts w:ascii="Tahoma" w:eastAsia="Times New Roman" w:hAnsi="Tahoma" w:cs="Tahoma"/>
          <w:b/>
          <w:bCs/>
          <w:sz w:val="22"/>
          <w:szCs w:val="22"/>
          <w:lang w:val="es-CO" w:eastAsia="es-CO"/>
        </w:rPr>
        <w:t xml:space="preserve">2.1.7  TOTAL DE HALLAZGOS QUE PERSISTEN DEL PLAN DE MEJORAMIENTO N°  </w:t>
      </w:r>
    </w:p>
    <w:p w14:paraId="18FA043C" w14:textId="4E1DD2A1" w:rsidR="00017187" w:rsidRDefault="00017187" w:rsidP="00017187">
      <w:pPr>
        <w:rPr>
          <w:rFonts w:ascii="Tahoma" w:eastAsia="Times New Roman" w:hAnsi="Tahoma" w:cs="Tahoma"/>
          <w:b/>
          <w:bCs/>
          <w:sz w:val="22"/>
          <w:szCs w:val="22"/>
          <w:lang w:val="es-CO" w:eastAsia="es-CO"/>
        </w:rPr>
      </w:pPr>
      <w:r w:rsidRPr="005E7B93">
        <w:rPr>
          <w:rFonts w:ascii="Tahoma" w:eastAsia="Times New Roman" w:hAnsi="Tahoma" w:cs="Tahoma"/>
          <w:b/>
          <w:bCs/>
          <w:sz w:val="22"/>
          <w:szCs w:val="22"/>
          <w:lang w:val="es-CO" w:eastAsia="es-CO"/>
        </w:rPr>
        <w:t xml:space="preserve">           </w:t>
      </w:r>
      <w:r w:rsidR="005E7B93" w:rsidRPr="005E7B93">
        <w:rPr>
          <w:rFonts w:ascii="Tahoma" w:eastAsia="Times New Roman" w:hAnsi="Tahoma" w:cs="Tahoma"/>
          <w:b/>
          <w:bCs/>
          <w:sz w:val="22"/>
          <w:szCs w:val="22"/>
          <w:lang w:val="es-CO" w:eastAsia="es-CO"/>
        </w:rPr>
        <w:t>15 -2015 (1</w:t>
      </w:r>
      <w:r w:rsidRPr="005E7B93">
        <w:rPr>
          <w:rFonts w:ascii="Tahoma" w:eastAsia="Times New Roman" w:hAnsi="Tahoma" w:cs="Tahoma"/>
          <w:b/>
          <w:bCs/>
          <w:sz w:val="22"/>
          <w:szCs w:val="22"/>
          <w:lang w:val="es-CO" w:eastAsia="es-CO"/>
        </w:rPr>
        <w:t>)</w:t>
      </w:r>
      <w:r w:rsidR="004A2005">
        <w:rPr>
          <w:rFonts w:ascii="Tahoma" w:eastAsia="Times New Roman" w:hAnsi="Tahoma" w:cs="Tahoma"/>
          <w:b/>
          <w:bCs/>
          <w:sz w:val="22"/>
          <w:szCs w:val="22"/>
          <w:lang w:val="es-CO" w:eastAsia="es-CO"/>
        </w:rPr>
        <w:t>.</w:t>
      </w:r>
    </w:p>
    <w:p w14:paraId="2AC1210E" w14:textId="69263B55" w:rsidR="004A2005" w:rsidRDefault="004A2005" w:rsidP="00017187">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ab/>
      </w:r>
    </w:p>
    <w:p w14:paraId="7ABF2BB4" w14:textId="32272EA5" w:rsidR="004A2005" w:rsidRPr="005E7B93" w:rsidRDefault="004A2005" w:rsidP="00856AF1">
      <w:pPr>
        <w:ind w:left="708"/>
        <w:rPr>
          <w:rFonts w:ascii="Tahoma" w:eastAsia="Times New Roman" w:hAnsi="Tahoma" w:cs="Tahoma"/>
          <w:b/>
          <w:bCs/>
          <w:sz w:val="22"/>
          <w:szCs w:val="22"/>
          <w:lang w:val="es-CO" w:eastAsia="es-CO"/>
        </w:rPr>
      </w:pPr>
      <w:r w:rsidRPr="00001A88">
        <w:rPr>
          <w:rFonts w:ascii="Tahoma" w:hAnsi="Tahoma" w:cs="Tahoma"/>
          <w:b/>
          <w:bCs/>
          <w:sz w:val="22"/>
          <w:szCs w:val="22"/>
        </w:rPr>
        <w:t xml:space="preserve">PLAN DE MEJORAMIENTO No.16-2015 </w:t>
      </w:r>
      <w:r>
        <w:rPr>
          <w:rFonts w:ascii="Tahoma" w:hAnsi="Tahoma" w:cs="Tahoma"/>
          <w:b/>
          <w:bCs/>
          <w:sz w:val="22"/>
          <w:szCs w:val="22"/>
        </w:rPr>
        <w:t xml:space="preserve"> DE LA </w:t>
      </w:r>
      <w:r w:rsidRPr="00001A88">
        <w:rPr>
          <w:rFonts w:ascii="Tahoma" w:hAnsi="Tahoma" w:cs="Tahoma"/>
          <w:b/>
          <w:bCs/>
          <w:sz w:val="22"/>
          <w:szCs w:val="22"/>
        </w:rPr>
        <w:t>INSPECCION DE CONTROL URBANO</w:t>
      </w:r>
      <w:r>
        <w:rPr>
          <w:rFonts w:ascii="Tahoma" w:hAnsi="Tahoma" w:cs="Tahoma"/>
          <w:b/>
          <w:bCs/>
          <w:sz w:val="22"/>
          <w:szCs w:val="22"/>
        </w:rPr>
        <w:t xml:space="preserve"> </w:t>
      </w:r>
      <w:r w:rsidRPr="004A2005">
        <w:rPr>
          <w:rFonts w:ascii="Tahoma" w:hAnsi="Tahoma" w:cs="Tahoma"/>
          <w:bCs/>
          <w:sz w:val="22"/>
          <w:szCs w:val="22"/>
        </w:rPr>
        <w:t>tiene</w:t>
      </w:r>
      <w:r w:rsidRPr="004A2005">
        <w:rPr>
          <w:rFonts w:ascii="Tahoma" w:hAnsi="Tahoma" w:cs="Tahoma"/>
          <w:color w:val="000000"/>
          <w:sz w:val="22"/>
          <w:szCs w:val="22"/>
        </w:rPr>
        <w:t xml:space="preserve"> </w:t>
      </w:r>
      <w:r>
        <w:rPr>
          <w:rFonts w:ascii="Tahoma" w:hAnsi="Tahoma" w:cs="Tahoma"/>
          <w:color w:val="000000"/>
          <w:sz w:val="22"/>
          <w:szCs w:val="22"/>
        </w:rPr>
        <w:t>plazo para su cumplimiento hasta el día 24 de noviembre de 2016.</w:t>
      </w:r>
    </w:p>
    <w:p w14:paraId="101525AB" w14:textId="77777777" w:rsidR="00401EB9" w:rsidRDefault="00401EB9" w:rsidP="00017187">
      <w:pPr>
        <w:rPr>
          <w:rFonts w:ascii="Tahoma" w:eastAsia="Times New Roman" w:hAnsi="Tahoma" w:cs="Tahoma"/>
          <w:b/>
          <w:bCs/>
          <w:color w:val="FF0000"/>
          <w:sz w:val="22"/>
          <w:szCs w:val="22"/>
          <w:lang w:val="es-CO" w:eastAsia="es-CO"/>
        </w:rPr>
      </w:pPr>
    </w:p>
    <w:p w14:paraId="2D561849" w14:textId="77777777" w:rsidR="00E83093" w:rsidRPr="00F25E08" w:rsidRDefault="00E83093" w:rsidP="00017187">
      <w:pPr>
        <w:rPr>
          <w:rFonts w:ascii="Tahoma" w:eastAsia="Times New Roman" w:hAnsi="Tahoma" w:cs="Tahoma"/>
          <w:b/>
          <w:bCs/>
          <w:color w:val="FF0000"/>
          <w:sz w:val="22"/>
          <w:szCs w:val="22"/>
          <w:lang w:val="es-CO" w:eastAsia="es-CO"/>
        </w:rPr>
      </w:pPr>
    </w:p>
    <w:p w14:paraId="0EA73BFD" w14:textId="77777777" w:rsidR="0067754B" w:rsidRDefault="0067754B" w:rsidP="0093231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44"/>
        <w:gridCol w:w="4410"/>
      </w:tblGrid>
      <w:tr w:rsidR="00F25E08" w:rsidRPr="00F25E08" w14:paraId="33B0F532" w14:textId="77777777" w:rsidTr="00E04DE4">
        <w:trPr>
          <w:trHeight w:val="465"/>
        </w:trPr>
        <w:tc>
          <w:tcPr>
            <w:tcW w:w="9054" w:type="dxa"/>
            <w:gridSpan w:val="2"/>
            <w:shd w:val="clear" w:color="auto" w:fill="D9D9D9" w:themeFill="background1" w:themeFillShade="D9"/>
            <w:noWrap/>
            <w:vAlign w:val="center"/>
            <w:hideMark/>
          </w:tcPr>
          <w:p w14:paraId="1CA65253" w14:textId="77777777" w:rsidR="00017187" w:rsidRPr="00F25E08" w:rsidRDefault="00017187" w:rsidP="00017187">
            <w:pPr>
              <w:rPr>
                <w:rFonts w:ascii="Tahoma" w:hAnsi="Tahoma" w:cs="Tahoma"/>
                <w:b/>
                <w:bCs/>
                <w:color w:val="FF0000"/>
                <w:sz w:val="22"/>
                <w:szCs w:val="22"/>
              </w:rPr>
            </w:pPr>
            <w:r w:rsidRPr="00A076DA">
              <w:rPr>
                <w:rFonts w:ascii="Tahoma" w:hAnsi="Tahoma" w:cs="Tahoma"/>
                <w:b/>
                <w:bCs/>
                <w:sz w:val="22"/>
                <w:szCs w:val="22"/>
              </w:rPr>
              <w:lastRenderedPageBreak/>
              <w:t>2.2 SERVICIOS AUDITADOS</w:t>
            </w:r>
          </w:p>
        </w:tc>
      </w:tr>
      <w:tr w:rsidR="00F25E08" w:rsidRPr="00F25E08" w14:paraId="3D770E7C" w14:textId="77777777" w:rsidTr="00017187">
        <w:trPr>
          <w:trHeight w:val="495"/>
        </w:trPr>
        <w:tc>
          <w:tcPr>
            <w:tcW w:w="9054" w:type="dxa"/>
            <w:gridSpan w:val="2"/>
            <w:hideMark/>
          </w:tcPr>
          <w:p w14:paraId="47164C39" w14:textId="2EBC7CB0" w:rsidR="00017187" w:rsidRPr="00F25E08" w:rsidRDefault="00015EBC" w:rsidP="00A076DA">
            <w:pPr>
              <w:jc w:val="both"/>
              <w:rPr>
                <w:rFonts w:ascii="Tahoma" w:hAnsi="Tahoma" w:cs="Tahoma"/>
                <w:b/>
                <w:bCs/>
                <w:color w:val="FF0000"/>
                <w:sz w:val="22"/>
                <w:szCs w:val="22"/>
              </w:rPr>
            </w:pPr>
            <w:r>
              <w:rPr>
                <w:rFonts w:ascii="Tahoma" w:hAnsi="Tahoma" w:cs="Tahoma"/>
                <w:b/>
                <w:bCs/>
                <w:sz w:val="22"/>
                <w:szCs w:val="22"/>
              </w:rPr>
              <w:t>2.2.2</w:t>
            </w:r>
            <w:r w:rsidR="00A076DA">
              <w:rPr>
                <w:rFonts w:ascii="Tahoma" w:hAnsi="Tahoma" w:cs="Tahoma"/>
                <w:b/>
                <w:bCs/>
                <w:sz w:val="22"/>
                <w:szCs w:val="22"/>
              </w:rPr>
              <w:t xml:space="preserve"> </w:t>
            </w:r>
            <w:r w:rsidR="00A076DA" w:rsidRPr="00A076DA">
              <w:rPr>
                <w:rFonts w:ascii="Tahoma" w:hAnsi="Tahoma" w:cs="Tahoma"/>
                <w:b/>
                <w:bCs/>
                <w:sz w:val="22"/>
                <w:szCs w:val="22"/>
              </w:rPr>
              <w:t xml:space="preserve">NOMBRE DEL SERVICIO:  </w:t>
            </w:r>
            <w:r w:rsidR="00A076DA" w:rsidRPr="00A076DA">
              <w:rPr>
                <w:rFonts w:ascii="Calibri" w:hAnsi="Calibri"/>
                <w:sz w:val="22"/>
                <w:szCs w:val="22"/>
              </w:rPr>
              <w:t xml:space="preserve"> </w:t>
            </w:r>
            <w:r w:rsidR="00D86F2E">
              <w:rPr>
                <w:rFonts w:ascii="Tahoma" w:eastAsia="Times New Roman" w:hAnsi="Tahoma" w:cs="Tahoma"/>
                <w:b/>
                <w:sz w:val="22"/>
                <w:szCs w:val="22"/>
                <w:lang w:val="es-CO" w:eastAsia="es-CO"/>
              </w:rPr>
              <w:t>SEGUIMIENTO Y EVALUACIÓN A LAS POLÍTICAS P</w:t>
            </w:r>
            <w:r w:rsidR="00D86F2E" w:rsidRPr="00A076DA">
              <w:rPr>
                <w:rFonts w:ascii="Tahoma" w:eastAsia="Times New Roman" w:hAnsi="Tahoma" w:cs="Tahoma"/>
                <w:b/>
                <w:sz w:val="22"/>
                <w:szCs w:val="22"/>
                <w:lang w:val="es-CO" w:eastAsia="es-CO"/>
              </w:rPr>
              <w:t>ÚBLICAS</w:t>
            </w:r>
          </w:p>
        </w:tc>
      </w:tr>
      <w:tr w:rsidR="00F25E08" w:rsidRPr="00F25E08" w14:paraId="2E62E337" w14:textId="77777777" w:rsidTr="00A076DA">
        <w:trPr>
          <w:trHeight w:val="687"/>
        </w:trPr>
        <w:tc>
          <w:tcPr>
            <w:tcW w:w="4644" w:type="dxa"/>
            <w:noWrap/>
            <w:hideMark/>
          </w:tcPr>
          <w:p w14:paraId="1B73747B" w14:textId="4234ACC0" w:rsidR="00017187" w:rsidRPr="00A076DA" w:rsidRDefault="00015EBC" w:rsidP="00917AB8">
            <w:pPr>
              <w:jc w:val="both"/>
              <w:rPr>
                <w:rFonts w:ascii="Tahoma" w:hAnsi="Tahoma" w:cs="Tahoma"/>
                <w:b/>
                <w:bCs/>
                <w:sz w:val="22"/>
                <w:szCs w:val="22"/>
              </w:rPr>
            </w:pPr>
            <w:r>
              <w:rPr>
                <w:rFonts w:ascii="Tahoma" w:hAnsi="Tahoma" w:cs="Tahoma"/>
                <w:b/>
                <w:bCs/>
                <w:sz w:val="22"/>
                <w:szCs w:val="22"/>
              </w:rPr>
              <w:t>Auditor del Servicio</w:t>
            </w:r>
            <w:r w:rsidR="00017187" w:rsidRPr="00A076DA">
              <w:rPr>
                <w:rFonts w:ascii="Tahoma" w:hAnsi="Tahoma" w:cs="Tahoma"/>
                <w:b/>
                <w:bCs/>
                <w:sz w:val="22"/>
                <w:szCs w:val="22"/>
              </w:rPr>
              <w:t xml:space="preserve">: </w:t>
            </w:r>
          </w:p>
          <w:p w14:paraId="6AC3E40C" w14:textId="2AC6DB07" w:rsidR="00017187" w:rsidRPr="00A076DA" w:rsidRDefault="00A076DA" w:rsidP="00792788">
            <w:pPr>
              <w:jc w:val="both"/>
              <w:rPr>
                <w:rFonts w:ascii="Tahoma" w:hAnsi="Tahoma" w:cs="Tahoma"/>
                <w:b/>
                <w:bCs/>
                <w:sz w:val="22"/>
                <w:szCs w:val="22"/>
              </w:rPr>
            </w:pPr>
            <w:r w:rsidRPr="00A076DA">
              <w:rPr>
                <w:rFonts w:ascii="Tahoma" w:hAnsi="Tahoma" w:cs="Tahoma"/>
                <w:b/>
                <w:bCs/>
                <w:sz w:val="22"/>
                <w:szCs w:val="22"/>
              </w:rPr>
              <w:t>GLORIA ESPERANZA RESTREPO GARAY</w:t>
            </w:r>
          </w:p>
        </w:tc>
        <w:tc>
          <w:tcPr>
            <w:tcW w:w="4410" w:type="dxa"/>
            <w:hideMark/>
          </w:tcPr>
          <w:p w14:paraId="78108FA0" w14:textId="6D281CDA" w:rsidR="00017187" w:rsidRPr="00A076DA" w:rsidRDefault="00017187" w:rsidP="00792788">
            <w:pPr>
              <w:rPr>
                <w:rFonts w:ascii="Tahoma" w:hAnsi="Tahoma" w:cs="Tahoma"/>
                <w:b/>
                <w:bCs/>
                <w:sz w:val="22"/>
                <w:szCs w:val="22"/>
              </w:rPr>
            </w:pPr>
            <w:r w:rsidRPr="00A076DA">
              <w:rPr>
                <w:rFonts w:ascii="Tahoma" w:hAnsi="Tahoma" w:cs="Tahoma"/>
                <w:bCs/>
                <w:sz w:val="22"/>
                <w:szCs w:val="22"/>
              </w:rPr>
              <w:t> </w:t>
            </w:r>
            <w:r w:rsidR="00792788" w:rsidRPr="00A076DA">
              <w:rPr>
                <w:rFonts w:ascii="Tahoma" w:hAnsi="Tahoma" w:cs="Tahoma"/>
                <w:b/>
                <w:bCs/>
                <w:sz w:val="22"/>
                <w:szCs w:val="22"/>
              </w:rPr>
              <w:t>Firma del Auditor:</w:t>
            </w:r>
          </w:p>
        </w:tc>
      </w:tr>
      <w:tr w:rsidR="00017187" w:rsidRPr="00F25E08" w14:paraId="568332DE" w14:textId="77777777" w:rsidTr="00792788">
        <w:trPr>
          <w:trHeight w:val="240"/>
        </w:trPr>
        <w:tc>
          <w:tcPr>
            <w:tcW w:w="9054" w:type="dxa"/>
            <w:gridSpan w:val="2"/>
            <w:hideMark/>
          </w:tcPr>
          <w:p w14:paraId="59421096" w14:textId="0B37D5A9" w:rsidR="00017187" w:rsidRPr="00827313" w:rsidRDefault="00017187" w:rsidP="004B31EA">
            <w:pPr>
              <w:jc w:val="both"/>
              <w:rPr>
                <w:rFonts w:ascii="Tahoma" w:hAnsi="Tahoma" w:cs="Tahoma"/>
                <w:sz w:val="22"/>
                <w:szCs w:val="22"/>
              </w:rPr>
            </w:pPr>
            <w:r w:rsidRPr="00A076DA">
              <w:rPr>
                <w:rFonts w:ascii="Tahoma" w:hAnsi="Tahoma" w:cs="Tahoma"/>
                <w:b/>
                <w:bCs/>
                <w:sz w:val="22"/>
                <w:szCs w:val="22"/>
              </w:rPr>
              <w:t>Criterios:</w:t>
            </w:r>
            <w:r w:rsidR="002B1463">
              <w:rPr>
                <w:rFonts w:ascii="Tahoma" w:hAnsi="Tahoma" w:cs="Tahoma"/>
                <w:b/>
                <w:bCs/>
                <w:sz w:val="22"/>
                <w:szCs w:val="22"/>
              </w:rPr>
              <w:t xml:space="preserve"> </w:t>
            </w:r>
            <w:r w:rsidR="00827313" w:rsidRPr="00827313">
              <w:rPr>
                <w:rFonts w:ascii="Tahoma" w:hAnsi="Tahoma" w:cs="Tahoma"/>
                <w:sz w:val="22"/>
                <w:szCs w:val="22"/>
              </w:rPr>
              <w:t xml:space="preserve">Acuerdo Municipal 0906 del 6 de junio de 2016, </w:t>
            </w:r>
            <w:r w:rsidR="00255567" w:rsidRPr="00827313">
              <w:rPr>
                <w:rFonts w:ascii="Tahoma" w:hAnsi="Tahoma" w:cs="Tahoma"/>
                <w:sz w:val="22"/>
                <w:szCs w:val="22"/>
              </w:rPr>
              <w:t>Decreto 0589 de 2015 “Se adopta la Política y Convivencia Ciudadana”</w:t>
            </w:r>
            <w:r w:rsidR="00827313" w:rsidRPr="00827313">
              <w:rPr>
                <w:rFonts w:ascii="Tahoma" w:hAnsi="Tahoma" w:cs="Tahoma"/>
                <w:sz w:val="22"/>
                <w:szCs w:val="22"/>
              </w:rPr>
              <w:t xml:space="preserve">, Circular SPM 0104-16, </w:t>
            </w:r>
            <w:r w:rsidR="00827313" w:rsidRPr="00827313">
              <w:rPr>
                <w:rFonts w:ascii="Tahoma" w:hAnsi="Tahoma" w:cs="Tahoma"/>
                <w:sz w:val="22"/>
                <w:szCs w:val="22"/>
                <w:lang w:val="es-CO"/>
              </w:rPr>
              <w:t>Política Pública de Infancia y Adolescencia. Decreto No 059 de enero 30 de 2015</w:t>
            </w:r>
            <w:r w:rsidR="00827313">
              <w:rPr>
                <w:rFonts w:ascii="Tahoma" w:hAnsi="Tahoma" w:cs="Tahoma"/>
                <w:sz w:val="22"/>
                <w:szCs w:val="22"/>
                <w:lang w:val="es-CO"/>
              </w:rPr>
              <w:t xml:space="preserve">, </w:t>
            </w:r>
            <w:r w:rsidR="00827313" w:rsidRPr="00827313">
              <w:rPr>
                <w:rFonts w:ascii="Tahoma" w:hAnsi="Tahoma" w:cs="Tahoma"/>
                <w:sz w:val="22"/>
                <w:szCs w:val="22"/>
                <w:lang w:val="es-CO"/>
              </w:rPr>
              <w:t>Política Pública de Discapacidad. Decreto 0232 de abril 27 de 2015</w:t>
            </w:r>
            <w:r w:rsidR="00827313">
              <w:rPr>
                <w:rFonts w:ascii="Tahoma" w:hAnsi="Tahoma" w:cs="Tahoma"/>
                <w:sz w:val="22"/>
                <w:szCs w:val="22"/>
                <w:lang w:val="es-CO"/>
              </w:rPr>
              <w:t xml:space="preserve">, </w:t>
            </w:r>
            <w:r w:rsidR="00827313" w:rsidRPr="00827313">
              <w:rPr>
                <w:rFonts w:ascii="Tahoma" w:hAnsi="Tahoma" w:cs="Tahoma"/>
                <w:sz w:val="22"/>
                <w:szCs w:val="22"/>
                <w:lang w:val="es-CO"/>
              </w:rPr>
              <w:t>Política Pública del Adulto Mayor. Decreto 0235 de abril 27 de 2015</w:t>
            </w:r>
            <w:r w:rsidR="00827313">
              <w:rPr>
                <w:rFonts w:ascii="Tahoma" w:hAnsi="Tahoma" w:cs="Tahoma"/>
                <w:sz w:val="22"/>
                <w:szCs w:val="22"/>
                <w:lang w:val="es-CO"/>
              </w:rPr>
              <w:t xml:space="preserve">, </w:t>
            </w:r>
            <w:r w:rsidR="00827313" w:rsidRPr="00827313">
              <w:rPr>
                <w:rFonts w:ascii="Tahoma" w:hAnsi="Tahoma" w:cs="Tahoma"/>
                <w:sz w:val="22"/>
                <w:szCs w:val="22"/>
                <w:lang w:val="es-CO"/>
              </w:rPr>
              <w:t>Política Pública de Desarrollo Rural. Decreto 0231 de abril 27 de 2015</w:t>
            </w:r>
            <w:r w:rsidR="00827313">
              <w:rPr>
                <w:rFonts w:ascii="Tahoma" w:hAnsi="Tahoma" w:cs="Tahoma"/>
                <w:sz w:val="22"/>
                <w:szCs w:val="22"/>
                <w:lang w:val="es-CO"/>
              </w:rPr>
              <w:t xml:space="preserve">, </w:t>
            </w:r>
            <w:r w:rsidR="002B1463" w:rsidRPr="00827313">
              <w:rPr>
                <w:rFonts w:ascii="Tahoma" w:hAnsi="Tahoma" w:cs="Tahoma"/>
                <w:sz w:val="22"/>
                <w:szCs w:val="22"/>
              </w:rPr>
              <w:t xml:space="preserve">La infancia, la adolescencia y el ambiente sano en los Planes de Desarrollo Departamental. y Municipales, Ley 1618 de 2013, Lineamientos de la Política Pública Nacional de Equidad de Género para las Mujeres, </w:t>
            </w:r>
            <w:r w:rsidR="002D2931" w:rsidRPr="00827313">
              <w:rPr>
                <w:rFonts w:ascii="Tahoma" w:hAnsi="Tahoma" w:cs="Tahoma"/>
                <w:sz w:val="22"/>
                <w:szCs w:val="22"/>
              </w:rPr>
              <w:t>Colombia, Lineamientos</w:t>
            </w:r>
            <w:r w:rsidR="000B4836" w:rsidRPr="00827313">
              <w:rPr>
                <w:rFonts w:ascii="Tahoma" w:hAnsi="Tahoma" w:cs="Tahoma"/>
                <w:sz w:val="22"/>
                <w:szCs w:val="22"/>
              </w:rPr>
              <w:t xml:space="preserve"> de Políticas Públicas </w:t>
            </w:r>
            <w:r w:rsidR="002B1463" w:rsidRPr="00827313">
              <w:rPr>
                <w:rFonts w:ascii="Tahoma" w:hAnsi="Tahoma" w:cs="Tahoma"/>
                <w:sz w:val="22"/>
                <w:szCs w:val="22"/>
              </w:rPr>
              <w:t xml:space="preserve"> para el Desarrollo de los Niños, Niñas y Adolescentes en el Depar</w:t>
            </w:r>
            <w:r w:rsidR="000B4836" w:rsidRPr="00827313">
              <w:rPr>
                <w:rFonts w:ascii="Tahoma" w:hAnsi="Tahoma" w:cs="Tahoma"/>
                <w:sz w:val="22"/>
                <w:szCs w:val="22"/>
              </w:rPr>
              <w:t>tamento</w:t>
            </w:r>
            <w:r w:rsidR="002B1463" w:rsidRPr="00827313">
              <w:rPr>
                <w:rFonts w:ascii="Tahoma" w:hAnsi="Tahoma" w:cs="Tahoma"/>
                <w:sz w:val="22"/>
                <w:szCs w:val="22"/>
              </w:rPr>
              <w:t xml:space="preserve"> y el Municipio</w:t>
            </w:r>
            <w:r w:rsidR="000B4836" w:rsidRPr="00827313">
              <w:rPr>
                <w:rFonts w:ascii="Tahoma" w:hAnsi="Tahoma" w:cs="Tahoma"/>
                <w:sz w:val="22"/>
                <w:szCs w:val="22"/>
              </w:rPr>
              <w:t>, Marco para las Políticas Públicas y Lineamientos para la Planeación del Desarrollo de la Infancia y Adolescencia, Municipios y Departamentos por la Infancia y la Adolescencia, Política Nacional de Envejecimiento y Vejez, Política Nacional de Seguridad y Convivencia Ciudadana, Política Pública Nacional para las Familias Colombianas</w:t>
            </w:r>
            <w:r w:rsidR="00827313">
              <w:rPr>
                <w:rFonts w:ascii="Tahoma" w:hAnsi="Tahoma" w:cs="Tahoma"/>
                <w:sz w:val="22"/>
                <w:szCs w:val="22"/>
              </w:rPr>
              <w:t>.</w:t>
            </w:r>
          </w:p>
        </w:tc>
      </w:tr>
    </w:tbl>
    <w:p w14:paraId="3871B5D6" w14:textId="77777777" w:rsidR="007B47AE" w:rsidRPr="00F25E08" w:rsidRDefault="007B47AE" w:rsidP="007B47AE">
      <w:pPr>
        <w:pStyle w:val="Prrafodelista"/>
        <w:jc w:val="both"/>
        <w:rPr>
          <w:rFonts w:ascii="Tahoma" w:hAnsi="Tahoma" w:cs="Tahoma"/>
          <w:bCs/>
          <w:color w:val="FF0000"/>
          <w:sz w:val="22"/>
          <w:szCs w:val="22"/>
        </w:rPr>
      </w:pPr>
    </w:p>
    <w:p w14:paraId="70AC678A" w14:textId="161364A7" w:rsidR="00017187" w:rsidRPr="00D86F2E" w:rsidRDefault="006F5D82" w:rsidP="006F5D82">
      <w:pPr>
        <w:jc w:val="both"/>
        <w:rPr>
          <w:rFonts w:ascii="Tahoma" w:hAnsi="Tahoma" w:cs="Tahoma"/>
          <w:b/>
          <w:bCs/>
          <w:sz w:val="22"/>
          <w:szCs w:val="22"/>
        </w:rPr>
      </w:pPr>
      <w:r w:rsidRPr="00D86F2E">
        <w:rPr>
          <w:rFonts w:ascii="Tahoma" w:hAnsi="Tahoma" w:cs="Tahoma"/>
          <w:b/>
          <w:bCs/>
          <w:sz w:val="22"/>
          <w:szCs w:val="22"/>
        </w:rPr>
        <w:t>2.</w:t>
      </w:r>
      <w:r w:rsidR="00167E2A" w:rsidRPr="00D86F2E">
        <w:rPr>
          <w:rFonts w:ascii="Tahoma" w:hAnsi="Tahoma" w:cs="Tahoma"/>
          <w:b/>
          <w:bCs/>
          <w:sz w:val="22"/>
          <w:szCs w:val="22"/>
        </w:rPr>
        <w:t>2.1.</w:t>
      </w:r>
      <w:r w:rsidRPr="00D86F2E">
        <w:rPr>
          <w:rFonts w:ascii="Tahoma" w:hAnsi="Tahoma" w:cs="Tahoma"/>
          <w:b/>
          <w:bCs/>
          <w:sz w:val="22"/>
          <w:szCs w:val="22"/>
        </w:rPr>
        <w:t xml:space="preserve">1 </w:t>
      </w:r>
      <w:r w:rsidR="00017187" w:rsidRPr="00D86F2E">
        <w:rPr>
          <w:rFonts w:ascii="Tahoma" w:hAnsi="Tahoma" w:cs="Tahoma"/>
          <w:b/>
          <w:bCs/>
          <w:sz w:val="22"/>
          <w:szCs w:val="22"/>
        </w:rPr>
        <w:t xml:space="preserve"> ACTIVIDADES DESARROLLADAS</w:t>
      </w:r>
    </w:p>
    <w:p w14:paraId="210D02DC" w14:textId="77777777" w:rsidR="00017187" w:rsidRPr="004315E2" w:rsidRDefault="00017187" w:rsidP="00017187">
      <w:pPr>
        <w:pStyle w:val="Prrafodelista"/>
        <w:jc w:val="both"/>
        <w:rPr>
          <w:rFonts w:ascii="Tahoma" w:hAnsi="Tahoma" w:cs="Tahoma"/>
          <w:bCs/>
          <w:color w:val="FF0000"/>
          <w:sz w:val="22"/>
          <w:szCs w:val="22"/>
        </w:rPr>
      </w:pPr>
    </w:p>
    <w:p w14:paraId="432D8273" w14:textId="34FE28FE" w:rsidR="005902EA" w:rsidRPr="00856AF1" w:rsidRDefault="005902EA" w:rsidP="00856AF1">
      <w:pPr>
        <w:pStyle w:val="Prrafodelista"/>
        <w:numPr>
          <w:ilvl w:val="0"/>
          <w:numId w:val="5"/>
        </w:numPr>
        <w:ind w:left="0" w:hanging="284"/>
        <w:jc w:val="both"/>
        <w:rPr>
          <w:rFonts w:ascii="Tahoma" w:hAnsi="Tahoma" w:cs="Tahoma"/>
          <w:color w:val="000000"/>
          <w:sz w:val="22"/>
          <w:szCs w:val="22"/>
        </w:rPr>
      </w:pPr>
      <w:r w:rsidRPr="00856AF1">
        <w:rPr>
          <w:rFonts w:ascii="Tahoma" w:hAnsi="Tahoma" w:cs="Tahoma"/>
          <w:color w:val="000000"/>
          <w:sz w:val="22"/>
          <w:szCs w:val="22"/>
        </w:rPr>
        <w:t>Revisión</w:t>
      </w:r>
      <w:r w:rsidR="00D86F2E" w:rsidRPr="00856AF1">
        <w:rPr>
          <w:rFonts w:ascii="Tahoma" w:hAnsi="Tahoma" w:cs="Tahoma"/>
          <w:color w:val="000000"/>
          <w:sz w:val="22"/>
          <w:szCs w:val="22"/>
        </w:rPr>
        <w:t xml:space="preserve"> en el Sistema de </w:t>
      </w:r>
      <w:r w:rsidRPr="00856AF1">
        <w:rPr>
          <w:rFonts w:ascii="Tahoma" w:hAnsi="Tahoma" w:cs="Tahoma"/>
          <w:color w:val="000000"/>
          <w:sz w:val="22"/>
          <w:szCs w:val="22"/>
        </w:rPr>
        <w:t>Gestión</w:t>
      </w:r>
      <w:r w:rsidR="00D86F2E" w:rsidRPr="00856AF1">
        <w:rPr>
          <w:rFonts w:ascii="Tahoma" w:hAnsi="Tahoma" w:cs="Tahoma"/>
          <w:color w:val="000000"/>
          <w:sz w:val="22"/>
          <w:szCs w:val="22"/>
        </w:rPr>
        <w:t xml:space="preserve"> Integral ISOLUCION  respecto a la metodología y a las acciones implementadas en la creación de la </w:t>
      </w:r>
      <w:r w:rsidRPr="00856AF1">
        <w:rPr>
          <w:rFonts w:ascii="Tahoma" w:hAnsi="Tahoma" w:cs="Tahoma"/>
          <w:color w:val="000000"/>
          <w:sz w:val="22"/>
          <w:szCs w:val="22"/>
        </w:rPr>
        <w:t>Políticas</w:t>
      </w:r>
      <w:r w:rsidR="00D86F2E" w:rsidRPr="00856AF1">
        <w:rPr>
          <w:rFonts w:ascii="Tahoma" w:hAnsi="Tahoma" w:cs="Tahoma"/>
          <w:color w:val="000000"/>
          <w:sz w:val="22"/>
          <w:szCs w:val="22"/>
        </w:rPr>
        <w:t xml:space="preserve"> </w:t>
      </w:r>
      <w:r w:rsidRPr="00856AF1">
        <w:rPr>
          <w:rFonts w:ascii="Tahoma" w:hAnsi="Tahoma" w:cs="Tahoma"/>
          <w:sz w:val="22"/>
          <w:szCs w:val="22"/>
        </w:rPr>
        <w:t>Publicas</w:t>
      </w:r>
      <w:r w:rsidRPr="00856AF1">
        <w:rPr>
          <w:rFonts w:ascii="Tahoma" w:hAnsi="Tahoma" w:cs="Tahoma"/>
          <w:color w:val="000000"/>
          <w:sz w:val="22"/>
          <w:szCs w:val="22"/>
        </w:rPr>
        <w:t xml:space="preserve"> en el Municipio de Manizales.</w:t>
      </w:r>
    </w:p>
    <w:p w14:paraId="6F2A9D5C" w14:textId="4D3D7B7C" w:rsidR="004315E2" w:rsidRPr="00856AF1" w:rsidRDefault="005902EA" w:rsidP="00856AF1">
      <w:pPr>
        <w:pStyle w:val="Prrafodelista"/>
        <w:numPr>
          <w:ilvl w:val="0"/>
          <w:numId w:val="5"/>
        </w:numPr>
        <w:ind w:left="0" w:hanging="284"/>
        <w:jc w:val="both"/>
        <w:rPr>
          <w:rFonts w:ascii="Tahoma" w:hAnsi="Tahoma" w:cs="Tahoma"/>
          <w:color w:val="000000"/>
          <w:sz w:val="22"/>
          <w:szCs w:val="22"/>
        </w:rPr>
      </w:pPr>
      <w:r w:rsidRPr="00856AF1">
        <w:rPr>
          <w:rFonts w:ascii="Tahoma" w:hAnsi="Tahoma" w:cs="Tahoma"/>
          <w:color w:val="000000"/>
          <w:sz w:val="22"/>
          <w:szCs w:val="22"/>
        </w:rPr>
        <w:t xml:space="preserve">El Plan de acción del proceso de construcción de la política sirvió de insumo para poder evidenciar el avance de construcción y la verificación </w:t>
      </w:r>
      <w:r w:rsidR="004315E2" w:rsidRPr="00856AF1">
        <w:rPr>
          <w:rFonts w:ascii="Tahoma" w:hAnsi="Tahoma" w:cs="Tahoma"/>
          <w:color w:val="000000"/>
          <w:sz w:val="22"/>
          <w:szCs w:val="22"/>
        </w:rPr>
        <w:t>de que los procesos estén encaminados  con la formulación, adaptación   y adopción.</w:t>
      </w:r>
    </w:p>
    <w:p w14:paraId="50E3BB9F" w14:textId="14FC2CB0" w:rsidR="004315E2" w:rsidRPr="00856AF1" w:rsidRDefault="004315E2" w:rsidP="00856AF1">
      <w:pPr>
        <w:pStyle w:val="Prrafodelista"/>
        <w:numPr>
          <w:ilvl w:val="0"/>
          <w:numId w:val="5"/>
        </w:numPr>
        <w:ind w:left="0" w:hanging="284"/>
        <w:jc w:val="both"/>
        <w:rPr>
          <w:rFonts w:ascii="Tahoma" w:hAnsi="Tahoma" w:cs="Tahoma"/>
          <w:color w:val="000000"/>
          <w:sz w:val="22"/>
          <w:szCs w:val="22"/>
        </w:rPr>
      </w:pPr>
      <w:r w:rsidRPr="00856AF1">
        <w:rPr>
          <w:rFonts w:ascii="Tahoma" w:hAnsi="Tahoma" w:cs="Tahoma"/>
          <w:color w:val="000000"/>
          <w:sz w:val="22"/>
          <w:szCs w:val="22"/>
        </w:rPr>
        <w:t>Verificación de documentos: Acto Administrativo de conformación del Comité técnico intersectorial, Registro de Asistencia del Comité técnico intersectorial, Acta de reunión del Comité donde conste la aprobación del Plan de acción del proceso</w:t>
      </w:r>
      <w:r w:rsidR="00856AF1">
        <w:rPr>
          <w:rFonts w:ascii="Tahoma" w:hAnsi="Tahoma" w:cs="Tahoma"/>
          <w:color w:val="000000"/>
          <w:sz w:val="22"/>
          <w:szCs w:val="22"/>
        </w:rPr>
        <w:t xml:space="preserve"> de construcción de la política.</w:t>
      </w:r>
    </w:p>
    <w:p w14:paraId="05C7856B" w14:textId="460DFAFB" w:rsidR="00017187" w:rsidRPr="00856AF1" w:rsidRDefault="00017187" w:rsidP="00856AF1">
      <w:pPr>
        <w:pStyle w:val="Prrafodelista"/>
        <w:numPr>
          <w:ilvl w:val="0"/>
          <w:numId w:val="5"/>
        </w:numPr>
        <w:ind w:left="0" w:hanging="284"/>
        <w:jc w:val="both"/>
        <w:rPr>
          <w:rFonts w:ascii="Tahoma" w:hAnsi="Tahoma" w:cs="Tahoma"/>
          <w:bCs/>
          <w:sz w:val="22"/>
          <w:szCs w:val="22"/>
        </w:rPr>
      </w:pPr>
      <w:r w:rsidRPr="00856AF1">
        <w:rPr>
          <w:rFonts w:ascii="Tahoma" w:hAnsi="Tahoma" w:cs="Tahoma"/>
          <w:bCs/>
          <w:sz w:val="22"/>
          <w:szCs w:val="22"/>
        </w:rPr>
        <w:t xml:space="preserve">Entrevista con la Líder responsable del Proceso de </w:t>
      </w:r>
      <w:r w:rsidR="004315E2" w:rsidRPr="00856AF1">
        <w:rPr>
          <w:rFonts w:ascii="Tahoma" w:hAnsi="Tahoma" w:cs="Tahoma"/>
          <w:bCs/>
          <w:sz w:val="22"/>
          <w:szCs w:val="22"/>
        </w:rPr>
        <w:t xml:space="preserve">Políticas Publicas </w:t>
      </w:r>
      <w:r w:rsidRPr="00856AF1">
        <w:rPr>
          <w:rFonts w:ascii="Tahoma" w:hAnsi="Tahoma" w:cs="Tahoma"/>
          <w:bCs/>
          <w:sz w:val="22"/>
          <w:szCs w:val="22"/>
        </w:rPr>
        <w:t xml:space="preserve"> </w:t>
      </w:r>
      <w:r w:rsidR="004315E2" w:rsidRPr="00856AF1">
        <w:rPr>
          <w:rFonts w:ascii="Tahoma" w:hAnsi="Tahoma" w:cs="Tahoma"/>
          <w:bCs/>
          <w:sz w:val="22"/>
          <w:szCs w:val="22"/>
        </w:rPr>
        <w:t>de la Alcaldía de Manizales.</w:t>
      </w:r>
    </w:p>
    <w:p w14:paraId="47D66DBC" w14:textId="488393C2" w:rsidR="006F1080" w:rsidRPr="00856AF1" w:rsidRDefault="006F1080" w:rsidP="00856AF1">
      <w:pPr>
        <w:pStyle w:val="Prrafodelista"/>
        <w:numPr>
          <w:ilvl w:val="0"/>
          <w:numId w:val="5"/>
        </w:numPr>
        <w:ind w:left="0" w:hanging="284"/>
        <w:jc w:val="both"/>
        <w:rPr>
          <w:rFonts w:ascii="Tahoma" w:hAnsi="Tahoma" w:cs="Tahoma"/>
          <w:bCs/>
          <w:sz w:val="22"/>
          <w:szCs w:val="22"/>
        </w:rPr>
      </w:pPr>
      <w:r w:rsidRPr="00856AF1">
        <w:rPr>
          <w:rFonts w:ascii="Tahoma" w:hAnsi="Tahoma" w:cs="Tahoma"/>
          <w:bCs/>
          <w:sz w:val="22"/>
          <w:szCs w:val="22"/>
        </w:rPr>
        <w:t>Presentación de los instrumentos de ejecución, y evaluación al Plan de Desarrollo  2016-2019  “Manizales más Oportunidades”</w:t>
      </w:r>
    </w:p>
    <w:p w14:paraId="1B697418" w14:textId="77777777" w:rsidR="006F1080" w:rsidRDefault="006F1080" w:rsidP="00017187">
      <w:pPr>
        <w:jc w:val="both"/>
        <w:rPr>
          <w:rFonts w:ascii="Tahoma" w:hAnsi="Tahoma" w:cs="Tahoma"/>
          <w:bCs/>
          <w:color w:val="FF0000"/>
          <w:sz w:val="22"/>
          <w:szCs w:val="22"/>
        </w:rPr>
      </w:pPr>
    </w:p>
    <w:p w14:paraId="497A99A1" w14:textId="77777777" w:rsidR="00E04DE4" w:rsidRDefault="00E04DE4" w:rsidP="00017187">
      <w:pPr>
        <w:jc w:val="both"/>
        <w:rPr>
          <w:rFonts w:ascii="Tahoma" w:hAnsi="Tahoma" w:cs="Tahoma"/>
          <w:bCs/>
          <w:color w:val="FF0000"/>
          <w:sz w:val="22"/>
          <w:szCs w:val="22"/>
        </w:rPr>
      </w:pPr>
    </w:p>
    <w:p w14:paraId="7F649073" w14:textId="77777777" w:rsidR="00E04DE4" w:rsidRDefault="00E04DE4" w:rsidP="00017187">
      <w:pPr>
        <w:jc w:val="both"/>
        <w:rPr>
          <w:rFonts w:ascii="Tahoma" w:hAnsi="Tahoma" w:cs="Tahoma"/>
          <w:bCs/>
          <w:color w:val="FF0000"/>
          <w:sz w:val="22"/>
          <w:szCs w:val="22"/>
        </w:rPr>
      </w:pPr>
    </w:p>
    <w:p w14:paraId="5006793F" w14:textId="77777777" w:rsidR="00E04DE4" w:rsidRDefault="00E04DE4" w:rsidP="00017187">
      <w:pPr>
        <w:jc w:val="both"/>
        <w:rPr>
          <w:rFonts w:ascii="Tahoma" w:hAnsi="Tahoma" w:cs="Tahoma"/>
          <w:bCs/>
          <w:color w:val="FF0000"/>
          <w:sz w:val="22"/>
          <w:szCs w:val="22"/>
        </w:rPr>
      </w:pPr>
    </w:p>
    <w:p w14:paraId="23664E44" w14:textId="77777777" w:rsidR="00E04DE4" w:rsidRDefault="00E04DE4" w:rsidP="00017187">
      <w:pPr>
        <w:jc w:val="both"/>
        <w:rPr>
          <w:rFonts w:ascii="Tahoma" w:hAnsi="Tahoma" w:cs="Tahoma"/>
          <w:bCs/>
          <w:color w:val="FF0000"/>
          <w:sz w:val="22"/>
          <w:szCs w:val="22"/>
        </w:rPr>
      </w:pPr>
    </w:p>
    <w:p w14:paraId="688A0AD7" w14:textId="542D0F57" w:rsidR="00017187" w:rsidRDefault="00A56BE1" w:rsidP="00A56BE1">
      <w:pPr>
        <w:rPr>
          <w:rFonts w:ascii="Tahoma" w:hAnsi="Tahoma" w:cs="Tahoma"/>
          <w:b/>
          <w:bCs/>
          <w:sz w:val="22"/>
          <w:szCs w:val="22"/>
        </w:rPr>
      </w:pPr>
      <w:r w:rsidRPr="006F1080">
        <w:rPr>
          <w:rFonts w:ascii="Tahoma" w:hAnsi="Tahoma" w:cs="Tahoma"/>
          <w:b/>
          <w:bCs/>
          <w:sz w:val="22"/>
          <w:szCs w:val="22"/>
        </w:rPr>
        <w:lastRenderedPageBreak/>
        <w:t xml:space="preserve">2.2.1.2 </w:t>
      </w:r>
      <w:r w:rsidR="00017187" w:rsidRPr="006F1080">
        <w:rPr>
          <w:rFonts w:ascii="Tahoma" w:hAnsi="Tahoma" w:cs="Tahoma"/>
          <w:b/>
          <w:bCs/>
          <w:sz w:val="22"/>
          <w:szCs w:val="22"/>
        </w:rPr>
        <w:t xml:space="preserve"> MUESTRA AUDITADA</w:t>
      </w:r>
    </w:p>
    <w:p w14:paraId="7BDA37CF" w14:textId="77777777" w:rsidR="00CB60AD" w:rsidRDefault="00CB60AD" w:rsidP="00A56BE1">
      <w:pPr>
        <w:rPr>
          <w:rFonts w:ascii="Tahoma" w:hAnsi="Tahoma" w:cs="Tahoma"/>
          <w:b/>
          <w:bCs/>
          <w:sz w:val="22"/>
          <w:szCs w:val="22"/>
        </w:rPr>
      </w:pPr>
    </w:p>
    <w:p w14:paraId="3D14DF42" w14:textId="5525926A" w:rsidR="004B31EA" w:rsidRPr="0072219B" w:rsidRDefault="004B31EA" w:rsidP="00E04DE4">
      <w:pPr>
        <w:pStyle w:val="Prrafodelista"/>
        <w:numPr>
          <w:ilvl w:val="0"/>
          <w:numId w:val="5"/>
        </w:numPr>
        <w:ind w:left="270" w:hanging="270"/>
        <w:jc w:val="both"/>
        <w:rPr>
          <w:rFonts w:ascii="Tahoma" w:hAnsi="Tahoma" w:cs="Tahoma"/>
          <w:sz w:val="22"/>
          <w:szCs w:val="22"/>
          <w:lang w:val="es-CO"/>
        </w:rPr>
      </w:pPr>
      <w:r w:rsidRPr="0072219B">
        <w:rPr>
          <w:rFonts w:ascii="Tahoma" w:hAnsi="Tahoma" w:cs="Tahoma"/>
          <w:sz w:val="22"/>
          <w:szCs w:val="22"/>
        </w:rPr>
        <w:t>Informes</w:t>
      </w:r>
      <w:r w:rsidRPr="0072219B">
        <w:rPr>
          <w:rFonts w:ascii="Tahoma" w:hAnsi="Tahoma" w:cs="Tahoma"/>
          <w:sz w:val="22"/>
          <w:szCs w:val="22"/>
          <w:lang w:val="es-CO"/>
        </w:rPr>
        <w:t xml:space="preserve"> de seguimiento al proceso de formulación y adopción de políticas públicas 2012-2015.</w:t>
      </w:r>
    </w:p>
    <w:p w14:paraId="603EA2D6" w14:textId="22F0D255" w:rsidR="004B31EA" w:rsidRPr="0072219B" w:rsidRDefault="004B31EA" w:rsidP="00E04DE4">
      <w:pPr>
        <w:pStyle w:val="Prrafodelista"/>
        <w:numPr>
          <w:ilvl w:val="0"/>
          <w:numId w:val="5"/>
        </w:numPr>
        <w:ind w:left="270" w:hanging="270"/>
        <w:rPr>
          <w:rFonts w:ascii="Tahoma" w:eastAsia="Times New Roman" w:hAnsi="Tahoma" w:cs="Tahoma"/>
          <w:sz w:val="22"/>
          <w:szCs w:val="22"/>
          <w:lang w:val="es-CO" w:eastAsia="es-CO"/>
        </w:rPr>
      </w:pPr>
      <w:r w:rsidRPr="0072219B">
        <w:rPr>
          <w:rFonts w:ascii="Tahoma" w:hAnsi="Tahoma" w:cs="Tahoma"/>
          <w:sz w:val="22"/>
          <w:szCs w:val="22"/>
        </w:rPr>
        <w:t>Decreto 0589 de 2015 “Por el cual se adopta la Política de Seguridad y Convivencia Ciudadana en el Municipio de Manizales”.</w:t>
      </w:r>
    </w:p>
    <w:p w14:paraId="72761607" w14:textId="79064972" w:rsidR="00CB60AD" w:rsidRPr="00D45C01" w:rsidRDefault="00CB60AD" w:rsidP="00E04DE4">
      <w:pPr>
        <w:pStyle w:val="Prrafodelista"/>
        <w:numPr>
          <w:ilvl w:val="0"/>
          <w:numId w:val="5"/>
        </w:numPr>
        <w:ind w:left="270" w:hanging="270"/>
        <w:jc w:val="both"/>
        <w:rPr>
          <w:rFonts w:ascii="Tahoma" w:eastAsia="Times New Roman" w:hAnsi="Tahoma" w:cs="Tahoma"/>
          <w:sz w:val="22"/>
          <w:szCs w:val="22"/>
          <w:lang w:val="es-CO" w:eastAsia="es-CO"/>
        </w:rPr>
      </w:pPr>
      <w:r w:rsidRPr="00D45C01">
        <w:rPr>
          <w:rFonts w:ascii="Tahoma" w:eastAsia="Times New Roman" w:hAnsi="Tahoma" w:cs="Tahoma"/>
          <w:sz w:val="22"/>
          <w:szCs w:val="22"/>
          <w:lang w:val="es-CO" w:eastAsia="es-CO"/>
        </w:rPr>
        <w:t>Desarrollo de las Políticas Publicas  según lo establecido en el Plan de desarrollo 2016-2019 “Manizales más Oportunidades”  de acuerdo a las acciones pertinentes para formular y adoptar políticas públicas en la Alcaldía de Manizales.</w:t>
      </w:r>
    </w:p>
    <w:p w14:paraId="0C91F72F" w14:textId="13C2CA09" w:rsidR="004B31EA" w:rsidRPr="0072219B" w:rsidRDefault="00255567" w:rsidP="00E04DE4">
      <w:pPr>
        <w:pStyle w:val="Prrafodelista"/>
        <w:numPr>
          <w:ilvl w:val="0"/>
          <w:numId w:val="5"/>
        </w:numPr>
        <w:ind w:left="270" w:hanging="270"/>
        <w:rPr>
          <w:rFonts w:ascii="Tahoma" w:eastAsia="Times New Roman" w:hAnsi="Tahoma" w:cs="Tahoma"/>
          <w:sz w:val="22"/>
          <w:szCs w:val="22"/>
          <w:lang w:val="es-CO" w:eastAsia="es-CO"/>
        </w:rPr>
      </w:pPr>
      <w:r w:rsidRPr="0072219B">
        <w:rPr>
          <w:rFonts w:ascii="Tahoma" w:eastAsia="Times New Roman" w:hAnsi="Tahoma" w:cs="Tahoma"/>
          <w:sz w:val="22"/>
          <w:szCs w:val="22"/>
          <w:lang w:val="es-CO" w:eastAsia="es-CO"/>
        </w:rPr>
        <w:t>Lineamientos técnicos  del 15 de diciembre de 2015</w:t>
      </w:r>
      <w:r w:rsidR="004B31EA" w:rsidRPr="0072219B">
        <w:rPr>
          <w:rFonts w:ascii="Tahoma" w:eastAsia="Times New Roman" w:hAnsi="Tahoma" w:cs="Tahoma"/>
          <w:sz w:val="22"/>
          <w:szCs w:val="22"/>
          <w:lang w:val="es-CO" w:eastAsia="es-CO"/>
        </w:rPr>
        <w:t xml:space="preserve"> y del 29-12-2015 relacionada con la Política Ambiental.</w:t>
      </w:r>
    </w:p>
    <w:p w14:paraId="7EE7B47B" w14:textId="14E17575" w:rsidR="00D45C01" w:rsidRPr="0072219B" w:rsidRDefault="004B31EA" w:rsidP="00E04DE4">
      <w:pPr>
        <w:pStyle w:val="Prrafodelista"/>
        <w:numPr>
          <w:ilvl w:val="0"/>
          <w:numId w:val="5"/>
        </w:numPr>
        <w:ind w:left="270" w:hanging="270"/>
        <w:jc w:val="both"/>
        <w:rPr>
          <w:rFonts w:ascii="Tahoma" w:eastAsia="Times New Roman" w:hAnsi="Tahoma" w:cs="Tahoma"/>
          <w:sz w:val="22"/>
          <w:szCs w:val="22"/>
          <w:lang w:val="es-CO" w:eastAsia="es-CO"/>
        </w:rPr>
      </w:pPr>
      <w:r w:rsidRPr="0072219B">
        <w:rPr>
          <w:rFonts w:ascii="Tahoma" w:hAnsi="Tahoma" w:cs="Tahoma"/>
          <w:sz w:val="22"/>
          <w:szCs w:val="22"/>
        </w:rPr>
        <w:t>Circular SPM 0104-16:</w:t>
      </w:r>
      <w:r w:rsidRPr="0072219B">
        <w:rPr>
          <w:rFonts w:ascii="Tahoma" w:hAnsi="Tahoma" w:cs="Tahoma"/>
          <w:b/>
          <w:sz w:val="22"/>
          <w:szCs w:val="22"/>
        </w:rPr>
        <w:t xml:space="preserve"> </w:t>
      </w:r>
      <w:r w:rsidRPr="0072219B">
        <w:rPr>
          <w:rFonts w:ascii="Tahoma" w:hAnsi="Tahoma" w:cs="Tahoma"/>
          <w:sz w:val="22"/>
          <w:szCs w:val="22"/>
        </w:rPr>
        <w:t>Conclusión proceso de adopción de políticas públicas del sector social LGTB y política de familia en el Municipio de Manizales</w:t>
      </w:r>
      <w:r w:rsidRPr="0072219B">
        <w:rPr>
          <w:rFonts w:ascii="Tahoma" w:hAnsi="Tahoma" w:cs="Tahoma"/>
          <w:b/>
          <w:sz w:val="22"/>
          <w:szCs w:val="22"/>
        </w:rPr>
        <w:t>.</w:t>
      </w:r>
    </w:p>
    <w:p w14:paraId="0D184CF0" w14:textId="1EDF070B" w:rsidR="004B31EA" w:rsidRPr="00D45C01" w:rsidRDefault="00D45C01" w:rsidP="00E04DE4">
      <w:pPr>
        <w:pStyle w:val="Prrafodelista"/>
        <w:numPr>
          <w:ilvl w:val="0"/>
          <w:numId w:val="5"/>
        </w:numPr>
        <w:ind w:left="270" w:hanging="270"/>
        <w:jc w:val="both"/>
        <w:rPr>
          <w:rFonts w:ascii="Tahoma" w:eastAsia="Times New Roman" w:hAnsi="Tahoma" w:cs="Tahoma"/>
          <w:sz w:val="22"/>
          <w:szCs w:val="22"/>
          <w:lang w:val="es-CO" w:eastAsia="es-CO"/>
        </w:rPr>
      </w:pPr>
      <w:r w:rsidRPr="00D45C01">
        <w:rPr>
          <w:rFonts w:ascii="Tahoma" w:hAnsi="Tahoma" w:cs="Tahoma"/>
          <w:sz w:val="22"/>
          <w:szCs w:val="22"/>
        </w:rPr>
        <w:t>Seguimiento al Plan de Acción proceso de formulación e implementación políticas públicas del 22 de enero de 2016.</w:t>
      </w:r>
    </w:p>
    <w:p w14:paraId="1072019B" w14:textId="77777777" w:rsidR="00CB60AD" w:rsidRPr="00CB60AD" w:rsidRDefault="00CB60AD" w:rsidP="00A56BE1">
      <w:pPr>
        <w:rPr>
          <w:rFonts w:ascii="Tahoma" w:hAnsi="Tahoma" w:cs="Tahoma"/>
          <w:b/>
          <w:bCs/>
          <w:sz w:val="22"/>
          <w:szCs w:val="22"/>
          <w:lang w:val="es-CO"/>
        </w:rPr>
      </w:pPr>
    </w:p>
    <w:p w14:paraId="7221520D" w14:textId="0EDF2938" w:rsidR="00017187" w:rsidRPr="001D00FD" w:rsidRDefault="00A56BE1" w:rsidP="00A56BE1">
      <w:pPr>
        <w:rPr>
          <w:rFonts w:ascii="Tahoma" w:hAnsi="Tahoma" w:cs="Tahoma"/>
          <w:b/>
          <w:bCs/>
          <w:sz w:val="22"/>
          <w:szCs w:val="22"/>
        </w:rPr>
      </w:pPr>
      <w:r w:rsidRPr="001D00FD">
        <w:rPr>
          <w:rFonts w:ascii="Tahoma" w:hAnsi="Tahoma" w:cs="Tahoma"/>
          <w:b/>
          <w:bCs/>
          <w:sz w:val="22"/>
          <w:szCs w:val="22"/>
        </w:rPr>
        <w:t xml:space="preserve">2.2.1.3 </w:t>
      </w:r>
      <w:r w:rsidR="00017187" w:rsidRPr="001D00FD">
        <w:rPr>
          <w:rFonts w:ascii="Tahoma" w:hAnsi="Tahoma" w:cs="Tahoma"/>
          <w:b/>
          <w:bCs/>
          <w:sz w:val="22"/>
          <w:szCs w:val="22"/>
        </w:rPr>
        <w:t xml:space="preserve"> FORTALEZAS  </w:t>
      </w:r>
    </w:p>
    <w:p w14:paraId="0355ADA5" w14:textId="77777777" w:rsidR="00017187" w:rsidRPr="00F25E08" w:rsidRDefault="00017187" w:rsidP="00017187">
      <w:pPr>
        <w:ind w:left="708"/>
        <w:rPr>
          <w:rFonts w:ascii="Tahoma" w:hAnsi="Tahoma" w:cs="Tahoma"/>
          <w:b/>
          <w:bCs/>
          <w:color w:val="FF0000"/>
          <w:sz w:val="22"/>
          <w:szCs w:val="22"/>
        </w:rPr>
      </w:pPr>
    </w:p>
    <w:p w14:paraId="3848D286" w14:textId="77777777" w:rsidR="001D00FD" w:rsidRPr="00806F67" w:rsidRDefault="001D00FD" w:rsidP="00806F67">
      <w:pPr>
        <w:ind w:left="360"/>
        <w:jc w:val="both"/>
        <w:rPr>
          <w:rFonts w:ascii="Tahoma" w:hAnsi="Tahoma" w:cs="Tahoma"/>
          <w:b/>
          <w:bCs/>
          <w:color w:val="FF0000"/>
          <w:sz w:val="22"/>
          <w:szCs w:val="22"/>
        </w:rPr>
      </w:pPr>
      <w:r w:rsidRPr="00806F67">
        <w:rPr>
          <w:rFonts w:ascii="Tahoma" w:eastAsia="Times New Roman" w:hAnsi="Tahoma" w:cs="Tahoma"/>
          <w:color w:val="000000"/>
          <w:sz w:val="22"/>
          <w:szCs w:val="22"/>
          <w:lang w:eastAsia="es-CO"/>
        </w:rPr>
        <w:t xml:space="preserve">Compromiso y responsabilidad del Líder del Servicio y de su equipo de trabajo para llevar el Desarrollo de las Políticas </w:t>
      </w:r>
      <w:r w:rsidRPr="00806F67">
        <w:rPr>
          <w:rFonts w:ascii="Tahoma" w:eastAsia="Times New Roman" w:hAnsi="Tahoma" w:cs="Tahoma"/>
          <w:sz w:val="22"/>
          <w:szCs w:val="22"/>
          <w:lang w:val="es-CO" w:eastAsia="es-CO"/>
        </w:rPr>
        <w:t>Públicas en la Alcaldía de Manizales.</w:t>
      </w:r>
    </w:p>
    <w:p w14:paraId="7AFB5F7C" w14:textId="77777777" w:rsidR="001D00FD" w:rsidRPr="001D00FD" w:rsidRDefault="001D00FD" w:rsidP="001D00FD">
      <w:pPr>
        <w:pStyle w:val="Prrafodelista"/>
        <w:jc w:val="both"/>
        <w:rPr>
          <w:rFonts w:ascii="Tahoma" w:hAnsi="Tahoma" w:cs="Tahoma"/>
          <w:b/>
          <w:bCs/>
          <w:color w:val="FF0000"/>
          <w:sz w:val="22"/>
          <w:szCs w:val="22"/>
        </w:rPr>
      </w:pPr>
    </w:p>
    <w:p w14:paraId="034094C2" w14:textId="5FF75972" w:rsidR="00017187" w:rsidRPr="001D00FD" w:rsidRDefault="00A56BE1" w:rsidP="001D00FD">
      <w:pPr>
        <w:jc w:val="both"/>
        <w:rPr>
          <w:rFonts w:ascii="Tahoma" w:hAnsi="Tahoma" w:cs="Tahoma"/>
          <w:b/>
          <w:bCs/>
          <w:sz w:val="22"/>
          <w:szCs w:val="22"/>
        </w:rPr>
      </w:pPr>
      <w:r w:rsidRPr="001D00FD">
        <w:rPr>
          <w:rFonts w:ascii="Tahoma" w:hAnsi="Tahoma" w:cs="Tahoma"/>
          <w:b/>
          <w:bCs/>
          <w:sz w:val="22"/>
          <w:szCs w:val="22"/>
        </w:rPr>
        <w:t xml:space="preserve">2.2.1.4  </w:t>
      </w:r>
      <w:r w:rsidR="00017187" w:rsidRPr="001D00FD">
        <w:rPr>
          <w:rFonts w:ascii="Tahoma" w:hAnsi="Tahoma" w:cs="Tahoma"/>
          <w:b/>
          <w:bCs/>
          <w:sz w:val="22"/>
          <w:szCs w:val="22"/>
        </w:rPr>
        <w:t xml:space="preserve">CONCLUSIONES DE LA </w:t>
      </w:r>
      <w:r w:rsidR="00E71438">
        <w:rPr>
          <w:rFonts w:ascii="Tahoma" w:hAnsi="Tahoma" w:cs="Tahoma"/>
          <w:b/>
          <w:bCs/>
          <w:sz w:val="22"/>
          <w:szCs w:val="22"/>
        </w:rPr>
        <w:t>AUDITORÍA</w:t>
      </w:r>
    </w:p>
    <w:p w14:paraId="5F979830" w14:textId="77777777" w:rsidR="00017187" w:rsidRPr="00F25E08" w:rsidRDefault="00017187" w:rsidP="00017187">
      <w:pPr>
        <w:rPr>
          <w:rFonts w:ascii="Tahoma" w:hAnsi="Tahoma" w:cs="Tahoma"/>
          <w:bCs/>
          <w:color w:val="FF0000"/>
          <w:sz w:val="22"/>
          <w:szCs w:val="22"/>
        </w:rPr>
      </w:pPr>
    </w:p>
    <w:p w14:paraId="521736F2" w14:textId="19F92903" w:rsidR="006168E4" w:rsidRPr="004D1264" w:rsidRDefault="00806F67" w:rsidP="006168E4">
      <w:pPr>
        <w:jc w:val="both"/>
        <w:rPr>
          <w:rFonts w:ascii="Tahoma" w:hAnsi="Tahoma" w:cs="Tahoma"/>
          <w:sz w:val="22"/>
          <w:szCs w:val="22"/>
        </w:rPr>
      </w:pPr>
      <w:r w:rsidRPr="006168E4">
        <w:rPr>
          <w:rFonts w:ascii="Tahoma" w:hAnsi="Tahoma" w:cs="Tahoma"/>
          <w:bCs/>
          <w:sz w:val="22"/>
          <w:szCs w:val="22"/>
        </w:rPr>
        <w:t xml:space="preserve">La Alcaldía de Manizales mediante </w:t>
      </w:r>
      <w:r w:rsidRPr="006168E4">
        <w:rPr>
          <w:rFonts w:ascii="Tahoma" w:hAnsi="Tahoma" w:cs="Tahoma"/>
          <w:bCs/>
          <w:sz w:val="22"/>
          <w:szCs w:val="22"/>
          <w:lang w:val="es-CO"/>
        </w:rPr>
        <w:t xml:space="preserve">Acuerdo No. 0906 del 10 de junio de 2016 aprobó </w:t>
      </w:r>
      <w:r w:rsidR="00F61E1C" w:rsidRPr="006168E4">
        <w:rPr>
          <w:rFonts w:ascii="Tahoma" w:hAnsi="Tahoma" w:cs="Tahoma"/>
          <w:bCs/>
          <w:sz w:val="22"/>
          <w:szCs w:val="22"/>
          <w:lang w:val="es-CO"/>
        </w:rPr>
        <w:t xml:space="preserve">el </w:t>
      </w:r>
      <w:r w:rsidR="00F61E1C" w:rsidRPr="006168E4">
        <w:rPr>
          <w:rFonts w:ascii="Tahoma" w:hAnsi="Tahoma" w:cs="Tahoma"/>
          <w:color w:val="000000"/>
          <w:sz w:val="22"/>
          <w:szCs w:val="22"/>
          <w:shd w:val="clear" w:color="auto" w:fill="FFFFFF"/>
        </w:rPr>
        <w:t xml:space="preserve">PLAN DE DESARROLLO  MANIZALES  MAS OPORTUNIDADES </w:t>
      </w:r>
      <w:r w:rsidR="006168E4" w:rsidRPr="006168E4">
        <w:rPr>
          <w:rFonts w:ascii="Tahoma" w:hAnsi="Tahoma" w:cs="Tahoma"/>
          <w:color w:val="000000"/>
          <w:sz w:val="22"/>
          <w:szCs w:val="22"/>
          <w:shd w:val="clear" w:color="auto" w:fill="FFFFFF"/>
        </w:rPr>
        <w:t xml:space="preserve"> </w:t>
      </w:r>
      <w:r w:rsidR="00F61E1C" w:rsidRPr="006168E4">
        <w:rPr>
          <w:rFonts w:ascii="Tahoma" w:hAnsi="Tahoma" w:cs="Tahoma"/>
          <w:color w:val="000000"/>
          <w:sz w:val="22"/>
          <w:szCs w:val="22"/>
          <w:shd w:val="clear" w:color="auto" w:fill="FFFFFF"/>
        </w:rPr>
        <w:t xml:space="preserve">donde </w:t>
      </w:r>
      <w:r w:rsidR="006168E4" w:rsidRPr="006168E4">
        <w:rPr>
          <w:rFonts w:ascii="Tahoma" w:hAnsi="Tahoma" w:cs="Tahoma"/>
          <w:color w:val="000000"/>
          <w:sz w:val="22"/>
          <w:szCs w:val="22"/>
          <w:shd w:val="clear" w:color="auto" w:fill="FFFFFF"/>
        </w:rPr>
        <w:t xml:space="preserve">las Políticas Publicas se encuentran incluidas </w:t>
      </w:r>
      <w:r w:rsidR="006168E4" w:rsidRPr="006168E4">
        <w:rPr>
          <w:rFonts w:ascii="Tahoma" w:hAnsi="Tahoma" w:cs="Tahoma"/>
          <w:bCs/>
          <w:color w:val="000000"/>
          <w:sz w:val="22"/>
          <w:szCs w:val="22"/>
          <w:shd w:val="clear" w:color="auto" w:fill="FFFFFF"/>
        </w:rPr>
        <w:t>en los Instrumentos de Ejecución, Seguimiento y Evaluaci</w:t>
      </w:r>
      <w:r w:rsidR="006168E4">
        <w:rPr>
          <w:rFonts w:ascii="Tahoma" w:hAnsi="Tahoma" w:cs="Tahoma"/>
          <w:bCs/>
          <w:color w:val="000000"/>
          <w:sz w:val="22"/>
          <w:szCs w:val="22"/>
          <w:shd w:val="clear" w:color="auto" w:fill="FFFFFF"/>
        </w:rPr>
        <w:t xml:space="preserve">ón siendo este la base para que los procedimientos que se realicen se hagan </w:t>
      </w:r>
      <w:r w:rsidR="006168E4">
        <w:rPr>
          <w:rFonts w:ascii="Tahoma" w:hAnsi="Tahoma" w:cs="Tahoma"/>
          <w:sz w:val="22"/>
          <w:szCs w:val="22"/>
        </w:rPr>
        <w:t xml:space="preserve">de acuerdo al procedimiento metodológico adoptado para la formulación </w:t>
      </w:r>
      <w:r w:rsidR="006168E4" w:rsidRPr="004D1264">
        <w:rPr>
          <w:rFonts w:ascii="Tahoma" w:hAnsi="Tahoma" w:cs="Tahoma"/>
          <w:sz w:val="22"/>
          <w:szCs w:val="22"/>
        </w:rPr>
        <w:t>d</w:t>
      </w:r>
      <w:r w:rsidR="006168E4">
        <w:rPr>
          <w:rFonts w:ascii="Tahoma" w:hAnsi="Tahoma" w:cs="Tahoma"/>
          <w:sz w:val="22"/>
          <w:szCs w:val="22"/>
        </w:rPr>
        <w:t>el Plan de Desarrollo 2016-2019.</w:t>
      </w:r>
    </w:p>
    <w:p w14:paraId="6D90E70B" w14:textId="2ACE942C" w:rsidR="00806F67" w:rsidRDefault="006168E4" w:rsidP="00806F67">
      <w:pPr>
        <w:jc w:val="both"/>
        <w:rPr>
          <w:rFonts w:ascii="Tahoma" w:hAnsi="Tahoma" w:cs="Tahoma"/>
          <w:bCs/>
          <w:color w:val="000000"/>
          <w:sz w:val="22"/>
          <w:szCs w:val="22"/>
          <w:shd w:val="clear" w:color="auto" w:fill="FFFFFF"/>
        </w:rPr>
      </w:pPr>
      <w:r w:rsidRPr="006168E4">
        <w:rPr>
          <w:rFonts w:ascii="Tahoma" w:hAnsi="Tahoma" w:cs="Tahoma"/>
          <w:bCs/>
          <w:color w:val="000000"/>
          <w:sz w:val="22"/>
          <w:szCs w:val="22"/>
          <w:shd w:val="clear" w:color="auto" w:fill="FFFFFF"/>
        </w:rPr>
        <w:t xml:space="preserve"> </w:t>
      </w:r>
    </w:p>
    <w:p w14:paraId="23365539" w14:textId="21BC400D" w:rsidR="00994FF3" w:rsidRDefault="002E552F" w:rsidP="00994FF3">
      <w:pPr>
        <w:jc w:val="both"/>
        <w:rPr>
          <w:rFonts w:ascii="Tahoma" w:hAnsi="Tahoma" w:cs="Tahoma"/>
          <w:bCs/>
          <w:sz w:val="22"/>
          <w:szCs w:val="22"/>
          <w:lang w:val="es-CO"/>
        </w:rPr>
      </w:pPr>
      <w:r>
        <w:rPr>
          <w:rFonts w:ascii="Tahoma" w:hAnsi="Tahoma" w:cs="Tahoma"/>
          <w:bCs/>
          <w:sz w:val="22"/>
          <w:szCs w:val="22"/>
          <w:lang w:val="es-CO"/>
        </w:rPr>
        <w:t>La</w:t>
      </w:r>
      <w:r w:rsidR="00E04DE4">
        <w:rPr>
          <w:rFonts w:ascii="Tahoma" w:hAnsi="Tahoma" w:cs="Tahoma"/>
          <w:bCs/>
          <w:sz w:val="22"/>
          <w:szCs w:val="22"/>
          <w:lang w:val="es-CO"/>
        </w:rPr>
        <w:t>s siguientes políticas</w:t>
      </w:r>
      <w:r>
        <w:rPr>
          <w:rFonts w:ascii="Tahoma" w:hAnsi="Tahoma" w:cs="Tahoma"/>
          <w:bCs/>
          <w:sz w:val="22"/>
          <w:szCs w:val="22"/>
          <w:lang w:val="es-CO"/>
        </w:rPr>
        <w:t xml:space="preserve"> son las que se evidencian se encuentran vigentes en éste momento en el Municipio de Manizales:</w:t>
      </w:r>
    </w:p>
    <w:p w14:paraId="4DF1FF60" w14:textId="77777777" w:rsidR="00E04DE4" w:rsidRPr="00994FF3" w:rsidRDefault="00E04DE4" w:rsidP="00994FF3">
      <w:pPr>
        <w:jc w:val="both"/>
        <w:rPr>
          <w:rFonts w:ascii="Tahoma" w:hAnsi="Tahoma" w:cs="Tahoma"/>
          <w:bCs/>
          <w:sz w:val="22"/>
          <w:szCs w:val="22"/>
          <w:lang w:val="es-CO"/>
        </w:rPr>
      </w:pPr>
    </w:p>
    <w:p w14:paraId="4B2E75D8"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de Salud Mental y Farmacodependencia- Decreto 005 del  11 de enero de 2011.</w:t>
      </w:r>
    </w:p>
    <w:p w14:paraId="506BC1A0"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de Riesgos Profesionales y Salud Ocupacional- Decreto 41 del  7 de febrero de 2011.</w:t>
      </w:r>
    </w:p>
    <w:p w14:paraId="50EFEF04"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de Salud Sexual y Reproductiva- Decreto 119 del 4 de abril de 2011.</w:t>
      </w:r>
    </w:p>
    <w:p w14:paraId="1FB148C4"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Pública de Mujer y Equidad de Género - Decreto 0451 del 28 de octubre de 2011.</w:t>
      </w:r>
    </w:p>
    <w:p w14:paraId="6F4158A6"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Pública de Juventud- Decreto 0486 de 12 de octubre de 2011.</w:t>
      </w:r>
    </w:p>
    <w:p w14:paraId="38F2C327"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lastRenderedPageBreak/>
        <w:t>Política Pública de Salud Ambiental- Decreto 584 del 25 noviembre de 2010.</w:t>
      </w:r>
    </w:p>
    <w:p w14:paraId="543589C1"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Pública de Salud Oral- Decreto 257del 21 de diciembre de 2006.</w:t>
      </w:r>
    </w:p>
    <w:p w14:paraId="24F2A21B" w14:textId="77777777" w:rsidR="00994FF3" w:rsidRPr="002E552F" w:rsidRDefault="00994FF3" w:rsidP="008E1B1D">
      <w:pPr>
        <w:numPr>
          <w:ilvl w:val="0"/>
          <w:numId w:val="8"/>
        </w:numPr>
        <w:jc w:val="both"/>
        <w:rPr>
          <w:rFonts w:ascii="Tahoma" w:hAnsi="Tahoma" w:cs="Tahoma"/>
          <w:bCs/>
          <w:sz w:val="22"/>
          <w:szCs w:val="22"/>
          <w:lang w:val="es-CO"/>
        </w:rPr>
      </w:pPr>
      <w:r w:rsidRPr="002E552F">
        <w:rPr>
          <w:rFonts w:ascii="Tahoma" w:hAnsi="Tahoma" w:cs="Tahoma"/>
          <w:bCs/>
          <w:sz w:val="22"/>
          <w:szCs w:val="22"/>
          <w:lang w:val="es-CO"/>
        </w:rPr>
        <w:t>Política Pública de Seguridad Alimentaria y Nutricional- Decreto 073 del 8 de abril de 2005.</w:t>
      </w:r>
    </w:p>
    <w:p w14:paraId="4414DC6C" w14:textId="77777777" w:rsidR="002763C7" w:rsidRPr="002763C7" w:rsidRDefault="002763C7" w:rsidP="008E1B1D">
      <w:pPr>
        <w:numPr>
          <w:ilvl w:val="0"/>
          <w:numId w:val="8"/>
        </w:numPr>
        <w:jc w:val="both"/>
        <w:rPr>
          <w:rFonts w:ascii="Tahoma" w:hAnsi="Tahoma" w:cs="Tahoma"/>
          <w:bCs/>
          <w:sz w:val="22"/>
          <w:szCs w:val="22"/>
          <w:lang w:val="es-CO"/>
        </w:rPr>
      </w:pPr>
      <w:r w:rsidRPr="002763C7">
        <w:rPr>
          <w:rFonts w:ascii="Tahoma" w:hAnsi="Tahoma" w:cs="Tahoma"/>
          <w:bCs/>
          <w:sz w:val="22"/>
          <w:szCs w:val="22"/>
          <w:lang w:val="es-CO"/>
        </w:rPr>
        <w:t>Política Pública de Infancia y Adolescencia. Decreto No 059 de enero 30 de 2015</w:t>
      </w:r>
    </w:p>
    <w:p w14:paraId="6F58E33D" w14:textId="77777777" w:rsidR="002763C7" w:rsidRPr="002763C7" w:rsidRDefault="002763C7" w:rsidP="008E1B1D">
      <w:pPr>
        <w:numPr>
          <w:ilvl w:val="0"/>
          <w:numId w:val="8"/>
        </w:numPr>
        <w:jc w:val="both"/>
        <w:rPr>
          <w:rFonts w:ascii="Tahoma" w:hAnsi="Tahoma" w:cs="Tahoma"/>
          <w:bCs/>
          <w:sz w:val="22"/>
          <w:szCs w:val="22"/>
          <w:lang w:val="es-CO"/>
        </w:rPr>
      </w:pPr>
      <w:r w:rsidRPr="002763C7">
        <w:rPr>
          <w:rFonts w:ascii="Tahoma" w:hAnsi="Tahoma" w:cs="Tahoma"/>
          <w:bCs/>
          <w:sz w:val="22"/>
          <w:szCs w:val="22"/>
          <w:lang w:val="es-CO"/>
        </w:rPr>
        <w:t>Política Pública de Discapacidad. Decreto 0232 de abril 27 de 2015</w:t>
      </w:r>
    </w:p>
    <w:p w14:paraId="40128A5B" w14:textId="33E01D7B" w:rsidR="002763C7" w:rsidRDefault="002763C7" w:rsidP="008E1B1D">
      <w:pPr>
        <w:numPr>
          <w:ilvl w:val="0"/>
          <w:numId w:val="8"/>
        </w:numPr>
        <w:jc w:val="both"/>
        <w:rPr>
          <w:rFonts w:ascii="Tahoma" w:hAnsi="Tahoma" w:cs="Tahoma"/>
          <w:bCs/>
          <w:sz w:val="22"/>
          <w:szCs w:val="22"/>
          <w:lang w:val="es-CO"/>
        </w:rPr>
      </w:pPr>
      <w:r w:rsidRPr="002763C7">
        <w:rPr>
          <w:rFonts w:ascii="Tahoma" w:hAnsi="Tahoma" w:cs="Tahoma"/>
          <w:bCs/>
          <w:sz w:val="22"/>
          <w:szCs w:val="22"/>
          <w:lang w:val="es-CO"/>
        </w:rPr>
        <w:t>Política Pública del Adulto Mayor. Decreto 0235 de abril 27 de 2015</w:t>
      </w:r>
      <w:r>
        <w:rPr>
          <w:rFonts w:ascii="Tahoma" w:hAnsi="Tahoma" w:cs="Tahoma"/>
          <w:bCs/>
          <w:sz w:val="22"/>
          <w:szCs w:val="22"/>
          <w:lang w:val="es-CO"/>
        </w:rPr>
        <w:t>.</w:t>
      </w:r>
    </w:p>
    <w:p w14:paraId="7A0BFC93" w14:textId="741A4F6D" w:rsidR="002763C7" w:rsidRPr="002763C7" w:rsidRDefault="002763C7" w:rsidP="008E1B1D">
      <w:pPr>
        <w:numPr>
          <w:ilvl w:val="0"/>
          <w:numId w:val="8"/>
        </w:numPr>
        <w:jc w:val="both"/>
        <w:rPr>
          <w:rFonts w:ascii="Tahoma" w:hAnsi="Tahoma" w:cs="Tahoma"/>
          <w:bCs/>
          <w:sz w:val="22"/>
          <w:szCs w:val="22"/>
          <w:lang w:val="es-CO"/>
        </w:rPr>
      </w:pPr>
      <w:r w:rsidRPr="002763C7">
        <w:rPr>
          <w:rFonts w:ascii="Tahoma" w:hAnsi="Tahoma" w:cs="Tahoma"/>
          <w:bCs/>
          <w:sz w:val="22"/>
          <w:szCs w:val="22"/>
          <w:lang w:val="es-CO"/>
        </w:rPr>
        <w:t>Política de Seguridad y Convivencia Ciudadana. Decreto No 0589 de 2015</w:t>
      </w:r>
    </w:p>
    <w:p w14:paraId="2AA587AB" w14:textId="552D3510" w:rsidR="002763C7" w:rsidRDefault="002763C7" w:rsidP="008E1B1D">
      <w:pPr>
        <w:numPr>
          <w:ilvl w:val="0"/>
          <w:numId w:val="8"/>
        </w:numPr>
        <w:jc w:val="both"/>
        <w:rPr>
          <w:rFonts w:ascii="Tahoma" w:hAnsi="Tahoma" w:cs="Tahoma"/>
          <w:bCs/>
          <w:sz w:val="22"/>
          <w:szCs w:val="22"/>
          <w:lang w:val="es-CO"/>
        </w:rPr>
      </w:pPr>
      <w:r w:rsidRPr="002763C7">
        <w:rPr>
          <w:rFonts w:ascii="Tahoma" w:hAnsi="Tahoma" w:cs="Tahoma"/>
          <w:bCs/>
          <w:sz w:val="22"/>
          <w:szCs w:val="22"/>
          <w:lang w:val="es-CO"/>
        </w:rPr>
        <w:t>Política Pública de Desarrollo Rural. Decreto 0231 de abril 27 de 2015</w:t>
      </w:r>
      <w:r>
        <w:rPr>
          <w:rFonts w:ascii="Tahoma" w:hAnsi="Tahoma" w:cs="Tahoma"/>
          <w:bCs/>
          <w:sz w:val="22"/>
          <w:szCs w:val="22"/>
          <w:lang w:val="es-CO"/>
        </w:rPr>
        <w:t>.</w:t>
      </w:r>
    </w:p>
    <w:p w14:paraId="30660727" w14:textId="77777777" w:rsidR="002763C7" w:rsidRDefault="002763C7" w:rsidP="002763C7">
      <w:pPr>
        <w:jc w:val="both"/>
        <w:rPr>
          <w:rFonts w:ascii="Tahoma" w:hAnsi="Tahoma" w:cs="Tahoma"/>
          <w:bCs/>
          <w:sz w:val="22"/>
          <w:szCs w:val="22"/>
          <w:lang w:val="es-CO"/>
        </w:rPr>
      </w:pPr>
    </w:p>
    <w:p w14:paraId="42DFE465" w14:textId="457F60A3" w:rsidR="002763C7" w:rsidRPr="002E552F" w:rsidRDefault="002763C7" w:rsidP="002763C7">
      <w:pPr>
        <w:jc w:val="both"/>
        <w:rPr>
          <w:rFonts w:ascii="Tahoma" w:hAnsi="Tahoma" w:cs="Tahoma"/>
          <w:bCs/>
          <w:sz w:val="22"/>
          <w:szCs w:val="22"/>
          <w:lang w:val="es-CO"/>
        </w:rPr>
      </w:pPr>
      <w:r w:rsidRPr="002E552F">
        <w:rPr>
          <w:rFonts w:ascii="Tahoma" w:hAnsi="Tahoma" w:cs="Tahoma"/>
          <w:bCs/>
          <w:sz w:val="22"/>
          <w:szCs w:val="22"/>
          <w:lang w:val="es-CO"/>
        </w:rPr>
        <w:t xml:space="preserve">De acuerdo  </w:t>
      </w:r>
      <w:r w:rsidRPr="002E552F">
        <w:rPr>
          <w:rFonts w:ascii="Tahoma" w:hAnsi="Tahoma" w:cs="Tahoma"/>
          <w:sz w:val="22"/>
          <w:szCs w:val="22"/>
        </w:rPr>
        <w:t xml:space="preserve">al procedimiento metodológico adoptado para la formulación del Plan de Desarrollo 2016-2019, según acuerdo Municipal 0906 del 6 de junio de 2016, se tiene establecido incluir la </w:t>
      </w:r>
      <w:r w:rsidRPr="002E552F">
        <w:rPr>
          <w:rFonts w:ascii="Tahoma" w:hAnsi="Tahoma" w:cs="Tahoma"/>
          <w:bCs/>
          <w:sz w:val="22"/>
          <w:szCs w:val="22"/>
          <w:lang w:val="es-CO"/>
        </w:rPr>
        <w:t>Política Ambiental, Política Pública de Familia, Política Pública Comunidad LGBTI y adoptar la Política Pública Nacional para el ejercicio pleno de los derechos de las personas lesbianas, Gais, Bisexuales, Transexuales e Intersexuales (LGBTI)</w:t>
      </w:r>
    </w:p>
    <w:p w14:paraId="2E6FB28A" w14:textId="77777777" w:rsidR="00017187" w:rsidRPr="002E552F" w:rsidRDefault="00017187" w:rsidP="00017187">
      <w:pPr>
        <w:jc w:val="both"/>
        <w:rPr>
          <w:rFonts w:ascii="Tahoma" w:hAnsi="Tahoma" w:cs="Tahoma"/>
          <w:bCs/>
          <w:color w:val="FF0000"/>
          <w:sz w:val="22"/>
          <w:szCs w:val="22"/>
        </w:rPr>
      </w:pPr>
    </w:p>
    <w:p w14:paraId="5B82B380" w14:textId="5138079D" w:rsidR="008E7703" w:rsidRPr="0072219B" w:rsidRDefault="008E7703" w:rsidP="00B93773">
      <w:pPr>
        <w:autoSpaceDE w:val="0"/>
        <w:jc w:val="both"/>
        <w:rPr>
          <w:rFonts w:ascii="Tahoma" w:hAnsi="Tahoma" w:cs="Tahoma"/>
          <w:bCs/>
          <w:color w:val="FF0000"/>
          <w:sz w:val="22"/>
          <w:szCs w:val="22"/>
        </w:rPr>
      </w:pPr>
      <w:r w:rsidRPr="002E552F">
        <w:rPr>
          <w:rFonts w:ascii="Tahoma" w:hAnsi="Tahoma" w:cs="Tahoma"/>
          <w:sz w:val="22"/>
          <w:szCs w:val="22"/>
        </w:rPr>
        <w:t xml:space="preserve">Una vez analizada la </w:t>
      </w:r>
      <w:r w:rsidRPr="002E552F">
        <w:rPr>
          <w:rFonts w:ascii="Tahoma" w:hAnsi="Tahoma" w:cs="Tahoma"/>
          <w:bCs/>
          <w:sz w:val="22"/>
          <w:szCs w:val="22"/>
          <w:lang w:val="es-CO"/>
        </w:rPr>
        <w:t>Ruta de Gestión de las Políticas Públicas  en el Municipio de Manizales y de acuerdo a los instrumentos  (formulación, adaptación y adopción) destinados para orientar</w:t>
      </w:r>
      <w:r w:rsidRPr="002E552F">
        <w:rPr>
          <w:rFonts w:ascii="Comic Sans MS" w:hAnsi="Comic Sans MS"/>
          <w:b/>
          <w:kern w:val="24"/>
          <w:lang w:val="es-CO" w:eastAsia="es-CO"/>
        </w:rPr>
        <w:t xml:space="preserve"> </w:t>
      </w:r>
      <w:r w:rsidRPr="002E552F">
        <w:rPr>
          <w:rFonts w:ascii="Tahoma" w:hAnsi="Tahoma" w:cs="Tahoma"/>
          <w:bCs/>
          <w:sz w:val="22"/>
          <w:szCs w:val="22"/>
        </w:rPr>
        <w:t>el proceso y responsables de las políticas en</w:t>
      </w:r>
      <w:r w:rsidR="00B93773" w:rsidRPr="002E552F">
        <w:rPr>
          <w:rFonts w:ascii="Tahoma" w:hAnsi="Tahoma" w:cs="Tahoma"/>
          <w:bCs/>
          <w:sz w:val="22"/>
          <w:szCs w:val="22"/>
        </w:rPr>
        <w:t xml:space="preserve"> la gestión y   acompañamiento, se tienen programadas</w:t>
      </w:r>
      <w:r w:rsidR="00B93773" w:rsidRPr="002E552F">
        <w:rPr>
          <w:rFonts w:ascii="Tahoma" w:hAnsi="Tahoma" w:cs="Tahoma"/>
          <w:bCs/>
          <w:sz w:val="22"/>
          <w:szCs w:val="22"/>
          <w:lang w:val="es-CO"/>
        </w:rPr>
        <w:t xml:space="preserve"> periodo 2016-2019 Plan de Desarrollo </w:t>
      </w:r>
      <w:r w:rsidR="00015EBC" w:rsidRPr="002E552F">
        <w:rPr>
          <w:rFonts w:ascii="Tahoma" w:hAnsi="Tahoma" w:cs="Tahoma"/>
          <w:bCs/>
          <w:sz w:val="22"/>
          <w:szCs w:val="22"/>
          <w:lang w:val="es-CO"/>
        </w:rPr>
        <w:t>“Manizales</w:t>
      </w:r>
      <w:r w:rsidR="00B93773" w:rsidRPr="002E552F">
        <w:rPr>
          <w:rFonts w:ascii="Tahoma" w:hAnsi="Tahoma" w:cs="Tahoma"/>
          <w:bCs/>
          <w:sz w:val="22"/>
          <w:szCs w:val="22"/>
          <w:lang w:val="es-CO"/>
        </w:rPr>
        <w:t xml:space="preserve"> más oportunidades</w:t>
      </w:r>
      <w:r w:rsidR="00B93773" w:rsidRPr="002E552F">
        <w:rPr>
          <w:rFonts w:ascii="Tahoma" w:hAnsi="Tahoma" w:cs="Tahoma"/>
          <w:bCs/>
          <w:sz w:val="22"/>
          <w:szCs w:val="22"/>
        </w:rPr>
        <w:t>, las siguientes:</w:t>
      </w:r>
      <w:r w:rsidR="0072219B">
        <w:rPr>
          <w:rFonts w:ascii="Tahoma" w:hAnsi="Tahoma" w:cs="Tahoma"/>
          <w:bCs/>
          <w:sz w:val="22"/>
          <w:szCs w:val="22"/>
        </w:rPr>
        <w:t xml:space="preserve"> </w:t>
      </w:r>
    </w:p>
    <w:p w14:paraId="636AB02B" w14:textId="77777777" w:rsidR="008E7703" w:rsidRPr="00015EBC" w:rsidRDefault="008E7703" w:rsidP="008E7703">
      <w:pPr>
        <w:autoSpaceDE w:val="0"/>
        <w:jc w:val="both"/>
        <w:rPr>
          <w:rFonts w:ascii="Tahoma" w:hAnsi="Tahoma" w:cs="Tahoma"/>
          <w:sz w:val="22"/>
          <w:szCs w:val="22"/>
          <w:lang w:val="es-CO"/>
        </w:rPr>
      </w:pPr>
    </w:p>
    <w:p w14:paraId="6F8AFCC5" w14:textId="77777777" w:rsidR="001238E3" w:rsidRPr="00015EBC" w:rsidRDefault="00E55D50" w:rsidP="008E1B1D">
      <w:pPr>
        <w:numPr>
          <w:ilvl w:val="0"/>
          <w:numId w:val="7"/>
        </w:numPr>
        <w:jc w:val="both"/>
        <w:rPr>
          <w:rFonts w:ascii="Tahoma" w:hAnsi="Tahoma" w:cs="Tahoma"/>
          <w:bCs/>
          <w:sz w:val="22"/>
          <w:szCs w:val="22"/>
          <w:lang w:val="es-CO"/>
        </w:rPr>
      </w:pPr>
      <w:r w:rsidRPr="00015EBC">
        <w:rPr>
          <w:rFonts w:ascii="Tahoma" w:hAnsi="Tahoma" w:cs="Tahoma"/>
          <w:bCs/>
          <w:sz w:val="22"/>
          <w:szCs w:val="22"/>
          <w:u w:val="single"/>
          <w:lang w:val="es-CO"/>
        </w:rPr>
        <w:t>Formular</w:t>
      </w:r>
      <w:r w:rsidRPr="00015EBC">
        <w:rPr>
          <w:rFonts w:ascii="Tahoma" w:hAnsi="Tahoma" w:cs="Tahoma"/>
          <w:bCs/>
          <w:sz w:val="22"/>
          <w:szCs w:val="22"/>
          <w:lang w:val="es-CO"/>
        </w:rPr>
        <w:t xml:space="preserve"> la Política Pública de  cultura</w:t>
      </w:r>
    </w:p>
    <w:p w14:paraId="420FF8D1" w14:textId="77777777" w:rsidR="001238E3" w:rsidRPr="00015EBC" w:rsidRDefault="00E55D50" w:rsidP="008E1B1D">
      <w:pPr>
        <w:numPr>
          <w:ilvl w:val="0"/>
          <w:numId w:val="7"/>
        </w:numPr>
        <w:jc w:val="both"/>
        <w:rPr>
          <w:rFonts w:ascii="Tahoma" w:hAnsi="Tahoma" w:cs="Tahoma"/>
          <w:bCs/>
          <w:sz w:val="22"/>
          <w:szCs w:val="22"/>
          <w:lang w:val="es-CO"/>
        </w:rPr>
      </w:pPr>
      <w:r w:rsidRPr="00015EBC">
        <w:rPr>
          <w:rFonts w:ascii="Tahoma" w:hAnsi="Tahoma" w:cs="Tahoma"/>
          <w:bCs/>
          <w:sz w:val="22"/>
          <w:szCs w:val="22"/>
          <w:u w:val="single"/>
          <w:lang w:val="es-CO"/>
        </w:rPr>
        <w:t>Avanzar</w:t>
      </w:r>
      <w:r w:rsidRPr="00015EBC">
        <w:rPr>
          <w:rFonts w:ascii="Tahoma" w:hAnsi="Tahoma" w:cs="Tahoma"/>
          <w:bCs/>
          <w:sz w:val="22"/>
          <w:szCs w:val="22"/>
          <w:lang w:val="es-CO"/>
        </w:rPr>
        <w:t xml:space="preserve"> en la formulación  de la Política Pública de  Turismo</w:t>
      </w:r>
    </w:p>
    <w:p w14:paraId="79C94F4D" w14:textId="77777777" w:rsidR="001238E3" w:rsidRPr="00015EBC" w:rsidRDefault="00E55D50" w:rsidP="008E1B1D">
      <w:pPr>
        <w:numPr>
          <w:ilvl w:val="0"/>
          <w:numId w:val="7"/>
        </w:numPr>
        <w:jc w:val="both"/>
        <w:rPr>
          <w:rFonts w:ascii="Tahoma" w:hAnsi="Tahoma" w:cs="Tahoma"/>
          <w:bCs/>
          <w:sz w:val="22"/>
          <w:szCs w:val="22"/>
          <w:lang w:val="es-CO"/>
        </w:rPr>
      </w:pPr>
      <w:r w:rsidRPr="00015EBC">
        <w:rPr>
          <w:rFonts w:ascii="Tahoma" w:hAnsi="Tahoma" w:cs="Tahoma"/>
          <w:bCs/>
          <w:sz w:val="22"/>
          <w:szCs w:val="22"/>
          <w:u w:val="single"/>
          <w:lang w:val="es-CO"/>
        </w:rPr>
        <w:t>Formular</w:t>
      </w:r>
      <w:r w:rsidRPr="00015EBC">
        <w:rPr>
          <w:rFonts w:ascii="Tahoma" w:hAnsi="Tahoma" w:cs="Tahoma"/>
          <w:bCs/>
          <w:sz w:val="22"/>
          <w:szCs w:val="22"/>
          <w:lang w:val="es-CO"/>
        </w:rPr>
        <w:t xml:space="preserve"> la Política Pública del  Emprendimiento, la Competitividad y el Empleo</w:t>
      </w:r>
    </w:p>
    <w:p w14:paraId="3AF433F6" w14:textId="77777777" w:rsidR="001238E3" w:rsidRPr="00015EBC" w:rsidRDefault="00E55D50" w:rsidP="008E1B1D">
      <w:pPr>
        <w:numPr>
          <w:ilvl w:val="0"/>
          <w:numId w:val="7"/>
        </w:numPr>
        <w:jc w:val="both"/>
        <w:rPr>
          <w:rFonts w:ascii="Tahoma" w:hAnsi="Tahoma" w:cs="Tahoma"/>
          <w:bCs/>
          <w:sz w:val="22"/>
          <w:szCs w:val="22"/>
          <w:lang w:val="es-CO"/>
        </w:rPr>
      </w:pPr>
      <w:r w:rsidRPr="00015EBC">
        <w:rPr>
          <w:rFonts w:ascii="Tahoma" w:hAnsi="Tahoma" w:cs="Tahoma"/>
          <w:bCs/>
          <w:sz w:val="22"/>
          <w:szCs w:val="22"/>
          <w:u w:val="single"/>
          <w:lang w:val="es-CO"/>
        </w:rPr>
        <w:t>Formular</w:t>
      </w:r>
      <w:r w:rsidRPr="00015EBC">
        <w:rPr>
          <w:rFonts w:ascii="Tahoma" w:hAnsi="Tahoma" w:cs="Tahoma"/>
          <w:bCs/>
          <w:sz w:val="22"/>
          <w:szCs w:val="22"/>
          <w:lang w:val="es-CO"/>
        </w:rPr>
        <w:t xml:space="preserve"> la Política Pública para habitantes de la Calle</w:t>
      </w:r>
    </w:p>
    <w:p w14:paraId="457A28ED" w14:textId="77777777" w:rsidR="001238E3" w:rsidRPr="00015EBC" w:rsidRDefault="00E55D50" w:rsidP="008E1B1D">
      <w:pPr>
        <w:numPr>
          <w:ilvl w:val="0"/>
          <w:numId w:val="7"/>
        </w:numPr>
        <w:jc w:val="both"/>
        <w:rPr>
          <w:rFonts w:ascii="Tahoma" w:hAnsi="Tahoma" w:cs="Tahoma"/>
          <w:bCs/>
          <w:sz w:val="22"/>
          <w:szCs w:val="22"/>
          <w:lang w:val="es-CO"/>
        </w:rPr>
      </w:pPr>
      <w:r w:rsidRPr="00015EBC">
        <w:rPr>
          <w:rFonts w:ascii="Tahoma" w:hAnsi="Tahoma" w:cs="Tahoma"/>
          <w:bCs/>
          <w:sz w:val="22"/>
          <w:szCs w:val="22"/>
          <w:u w:val="single"/>
          <w:lang w:val="es-CO"/>
        </w:rPr>
        <w:t>Formular</w:t>
      </w:r>
      <w:r w:rsidRPr="00015EBC">
        <w:rPr>
          <w:rFonts w:ascii="Tahoma" w:hAnsi="Tahoma" w:cs="Tahoma"/>
          <w:bCs/>
          <w:sz w:val="22"/>
          <w:szCs w:val="22"/>
          <w:lang w:val="es-CO"/>
        </w:rPr>
        <w:t xml:space="preserve"> la Política Pública de Libertad Religiosa</w:t>
      </w:r>
    </w:p>
    <w:p w14:paraId="7A80EDA7" w14:textId="7DC759E9" w:rsidR="001238E3" w:rsidRDefault="00E55D50" w:rsidP="008E1B1D">
      <w:pPr>
        <w:numPr>
          <w:ilvl w:val="0"/>
          <w:numId w:val="7"/>
        </w:numPr>
        <w:jc w:val="both"/>
        <w:rPr>
          <w:rFonts w:ascii="Tahoma" w:hAnsi="Tahoma" w:cs="Tahoma"/>
          <w:bCs/>
          <w:sz w:val="22"/>
          <w:szCs w:val="22"/>
          <w:lang w:val="es-CO"/>
        </w:rPr>
      </w:pPr>
      <w:r w:rsidRPr="003B6017">
        <w:rPr>
          <w:rFonts w:ascii="Tahoma" w:hAnsi="Tahoma" w:cs="Tahoma"/>
          <w:bCs/>
          <w:sz w:val="22"/>
          <w:szCs w:val="22"/>
          <w:u w:val="single"/>
          <w:lang w:val="es-CO"/>
        </w:rPr>
        <w:t>Formular e Iniciar la implementación</w:t>
      </w:r>
      <w:r w:rsidRPr="00015EBC">
        <w:rPr>
          <w:rFonts w:ascii="Tahoma" w:hAnsi="Tahoma" w:cs="Tahoma"/>
          <w:bCs/>
          <w:sz w:val="22"/>
          <w:szCs w:val="22"/>
          <w:lang w:val="es-CO"/>
        </w:rPr>
        <w:t xml:space="preserve">  de la Política Pública de los organismos de Acción comunal</w:t>
      </w:r>
      <w:r w:rsidR="00015EBC">
        <w:rPr>
          <w:rFonts w:ascii="Tahoma" w:hAnsi="Tahoma" w:cs="Tahoma"/>
          <w:bCs/>
          <w:sz w:val="22"/>
          <w:szCs w:val="22"/>
          <w:lang w:val="es-CO"/>
        </w:rPr>
        <w:t>.</w:t>
      </w:r>
    </w:p>
    <w:p w14:paraId="27E5D9B4" w14:textId="77777777" w:rsidR="00015EBC" w:rsidRDefault="00015EBC" w:rsidP="00015EBC">
      <w:pPr>
        <w:ind w:left="720"/>
        <w:jc w:val="both"/>
        <w:rPr>
          <w:rFonts w:ascii="Tahoma" w:hAnsi="Tahoma" w:cs="Tahoma"/>
          <w:bCs/>
          <w:sz w:val="22"/>
          <w:szCs w:val="22"/>
          <w:lang w:val="es-CO"/>
        </w:rPr>
      </w:pPr>
    </w:p>
    <w:p w14:paraId="63D1294B" w14:textId="18707F7C" w:rsidR="00015EBC" w:rsidRPr="00015EBC" w:rsidRDefault="00015EBC" w:rsidP="00015EBC">
      <w:pPr>
        <w:jc w:val="both"/>
        <w:rPr>
          <w:rFonts w:ascii="Tahoma" w:hAnsi="Tahoma" w:cs="Tahoma"/>
          <w:sz w:val="22"/>
          <w:szCs w:val="22"/>
        </w:rPr>
      </w:pPr>
      <w:r w:rsidRPr="00015EBC">
        <w:rPr>
          <w:rFonts w:ascii="Tahoma" w:hAnsi="Tahoma" w:cs="Tahoma"/>
          <w:sz w:val="22"/>
          <w:szCs w:val="22"/>
        </w:rPr>
        <w:t>El Servicio “</w:t>
      </w:r>
      <w:r w:rsidRPr="00015EBC">
        <w:rPr>
          <w:rFonts w:ascii="Tahoma" w:eastAsia="Times New Roman" w:hAnsi="Tahoma" w:cs="Tahoma"/>
          <w:sz w:val="22"/>
          <w:szCs w:val="22"/>
          <w:lang w:val="es-CO" w:eastAsia="es-CO"/>
        </w:rPr>
        <w:t>Seguimiento y Evaluación a las políticas públicas”</w:t>
      </w:r>
      <w:r w:rsidRPr="00015EBC">
        <w:rPr>
          <w:rFonts w:ascii="Tahoma" w:hAnsi="Tahoma" w:cs="Tahoma"/>
          <w:sz w:val="22"/>
          <w:szCs w:val="22"/>
        </w:rPr>
        <w:t>,</w:t>
      </w:r>
      <w:r w:rsidRPr="00015EBC">
        <w:rPr>
          <w:rFonts w:ascii="Tahoma" w:hAnsi="Tahoma" w:cs="Tahoma"/>
        </w:rPr>
        <w:t xml:space="preserve"> </w:t>
      </w:r>
      <w:r w:rsidRPr="00015EBC">
        <w:rPr>
          <w:rFonts w:ascii="Tahoma" w:hAnsi="Tahoma" w:cs="Tahoma"/>
          <w:sz w:val="22"/>
          <w:szCs w:val="22"/>
        </w:rPr>
        <w:t>no presentó hallazgos ni recomendaciones, toda vez que se realiza de acuerdo al procedimiento metodológico adoptado para la formulación del Plan de Desarrollo 2016-2019, según acuerdo Munici</w:t>
      </w:r>
      <w:r>
        <w:rPr>
          <w:rFonts w:ascii="Tahoma" w:hAnsi="Tahoma" w:cs="Tahoma"/>
          <w:sz w:val="22"/>
          <w:szCs w:val="22"/>
        </w:rPr>
        <w:t>pal 0906 del 6 de junio de 2016.</w:t>
      </w:r>
    </w:p>
    <w:p w14:paraId="574B45F3" w14:textId="77777777" w:rsidR="00015EBC" w:rsidRPr="00015EBC" w:rsidRDefault="00015EBC" w:rsidP="00015EBC">
      <w:pPr>
        <w:ind w:left="360"/>
        <w:jc w:val="both"/>
        <w:rPr>
          <w:rFonts w:ascii="Tahoma" w:hAnsi="Tahoma" w:cs="Tahoma"/>
          <w:bCs/>
          <w:sz w:val="22"/>
          <w:szCs w:val="22"/>
        </w:rPr>
      </w:pPr>
    </w:p>
    <w:p w14:paraId="6701B760" w14:textId="7E92A5F3" w:rsidR="00015EBC" w:rsidRDefault="00015EBC" w:rsidP="00015EBC">
      <w:pPr>
        <w:jc w:val="both"/>
        <w:rPr>
          <w:rFonts w:ascii="Tahoma" w:hAnsi="Tahoma" w:cs="Tahoma"/>
          <w:bCs/>
          <w:sz w:val="22"/>
          <w:szCs w:val="22"/>
        </w:rPr>
      </w:pPr>
      <w:r w:rsidRPr="008768C8">
        <w:rPr>
          <w:rFonts w:ascii="Tahoma" w:hAnsi="Tahoma" w:cs="Tahoma"/>
          <w:b/>
          <w:bCs/>
          <w:sz w:val="22"/>
          <w:szCs w:val="22"/>
        </w:rPr>
        <w:t>2.</w:t>
      </w:r>
      <w:r>
        <w:rPr>
          <w:rFonts w:ascii="Tahoma" w:hAnsi="Tahoma" w:cs="Tahoma"/>
          <w:b/>
          <w:bCs/>
          <w:sz w:val="22"/>
          <w:szCs w:val="22"/>
        </w:rPr>
        <w:t xml:space="preserve">2.1.5 </w:t>
      </w:r>
      <w:r w:rsidRPr="008768C8">
        <w:rPr>
          <w:rFonts w:ascii="Tahoma" w:hAnsi="Tahoma" w:cs="Tahoma"/>
          <w:b/>
          <w:bCs/>
          <w:sz w:val="22"/>
          <w:szCs w:val="22"/>
        </w:rPr>
        <w:t xml:space="preserve"> HALLAZGOS: </w:t>
      </w:r>
      <w:r w:rsidRPr="008768C8">
        <w:rPr>
          <w:rFonts w:ascii="Tahoma" w:hAnsi="Tahoma" w:cs="Tahoma"/>
          <w:bCs/>
          <w:sz w:val="22"/>
          <w:szCs w:val="22"/>
        </w:rPr>
        <w:t xml:space="preserve">Para este </w:t>
      </w:r>
      <w:r>
        <w:rPr>
          <w:rFonts w:ascii="Tahoma" w:hAnsi="Tahoma" w:cs="Tahoma"/>
          <w:bCs/>
          <w:sz w:val="22"/>
          <w:szCs w:val="22"/>
        </w:rPr>
        <w:t xml:space="preserve">Servicio </w:t>
      </w:r>
      <w:r w:rsidRPr="008768C8">
        <w:rPr>
          <w:rFonts w:ascii="Tahoma" w:hAnsi="Tahoma" w:cs="Tahoma"/>
          <w:bCs/>
          <w:sz w:val="22"/>
          <w:szCs w:val="22"/>
        </w:rPr>
        <w:t xml:space="preserve"> no se evidenciaron hallazgos.</w:t>
      </w:r>
    </w:p>
    <w:p w14:paraId="47E4C773" w14:textId="77777777" w:rsidR="00015EBC" w:rsidRDefault="00015EBC" w:rsidP="00015EBC">
      <w:pPr>
        <w:jc w:val="both"/>
        <w:rPr>
          <w:rFonts w:ascii="Tahoma" w:hAnsi="Tahoma" w:cs="Tahoma"/>
          <w:bCs/>
          <w:sz w:val="22"/>
          <w:szCs w:val="22"/>
        </w:rPr>
      </w:pPr>
    </w:p>
    <w:p w14:paraId="2EC45DFF" w14:textId="736C1F5D" w:rsidR="00015EBC" w:rsidRDefault="00015EBC" w:rsidP="00015EBC">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2.1.6  RECOMENDACIONES</w:t>
      </w:r>
      <w:r w:rsidRPr="008768C8">
        <w:rPr>
          <w:rFonts w:ascii="Tahoma" w:hAnsi="Tahoma" w:cs="Tahoma"/>
          <w:b/>
          <w:bCs/>
          <w:sz w:val="22"/>
          <w:szCs w:val="22"/>
        </w:rPr>
        <w:t xml:space="preserve">: </w:t>
      </w:r>
      <w:r>
        <w:rPr>
          <w:rFonts w:ascii="Tahoma" w:hAnsi="Tahoma" w:cs="Tahoma"/>
          <w:bCs/>
          <w:sz w:val="22"/>
          <w:szCs w:val="22"/>
        </w:rPr>
        <w:t xml:space="preserve">Este servicio </w:t>
      </w:r>
      <w:r w:rsidRPr="008768C8">
        <w:rPr>
          <w:rFonts w:ascii="Tahoma" w:hAnsi="Tahoma" w:cs="Tahoma"/>
          <w:bCs/>
          <w:sz w:val="22"/>
          <w:szCs w:val="22"/>
        </w:rPr>
        <w:t xml:space="preserve"> </w:t>
      </w:r>
      <w:r>
        <w:rPr>
          <w:rFonts w:ascii="Tahoma" w:hAnsi="Tahoma" w:cs="Tahoma"/>
          <w:bCs/>
          <w:sz w:val="22"/>
          <w:szCs w:val="22"/>
        </w:rPr>
        <w:t>requieren recomendaciones</w:t>
      </w:r>
      <w:r w:rsidRPr="008768C8">
        <w:rPr>
          <w:rFonts w:ascii="Tahoma" w:hAnsi="Tahoma" w:cs="Tahoma"/>
          <w:bCs/>
          <w:sz w:val="22"/>
          <w:szCs w:val="22"/>
        </w:rPr>
        <w:t>.</w:t>
      </w:r>
    </w:p>
    <w:p w14:paraId="3E56C399" w14:textId="77777777" w:rsidR="00015EBC" w:rsidRPr="008768C8" w:rsidRDefault="00015EBC" w:rsidP="00015EBC">
      <w:pPr>
        <w:jc w:val="both"/>
        <w:rPr>
          <w:rFonts w:ascii="Tahoma" w:hAnsi="Tahoma" w:cs="Tahoma"/>
          <w:b/>
          <w:bCs/>
          <w:sz w:val="22"/>
          <w:szCs w:val="22"/>
        </w:rPr>
      </w:pPr>
    </w:p>
    <w:p w14:paraId="219A94C2" w14:textId="085698FD" w:rsidR="00015EBC" w:rsidRPr="008768C8" w:rsidRDefault="00015EBC" w:rsidP="00015EBC">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 xml:space="preserve">2.1.7 </w:t>
      </w:r>
      <w:r w:rsidRPr="008768C8">
        <w:rPr>
          <w:rFonts w:ascii="Tahoma" w:hAnsi="Tahoma" w:cs="Tahoma"/>
          <w:b/>
          <w:bCs/>
          <w:sz w:val="22"/>
          <w:szCs w:val="22"/>
        </w:rPr>
        <w:t xml:space="preserve"> HALLAZGOS</w:t>
      </w:r>
      <w:r>
        <w:rPr>
          <w:rFonts w:ascii="Tahoma" w:hAnsi="Tahoma" w:cs="Tahoma"/>
          <w:b/>
          <w:bCs/>
          <w:sz w:val="22"/>
          <w:szCs w:val="22"/>
        </w:rPr>
        <w:t xml:space="preserve"> (0) RECOMENDACIONES (0)</w:t>
      </w:r>
    </w:p>
    <w:p w14:paraId="057D51E7" w14:textId="77777777" w:rsidR="00547B1D" w:rsidRPr="00F25E08" w:rsidRDefault="00547B1D" w:rsidP="004F3511">
      <w:pPr>
        <w:rPr>
          <w:rFonts w:ascii="Tahoma" w:hAnsi="Tahoma" w:cs="Tahoma"/>
          <w:b/>
          <w:color w:val="FF0000"/>
          <w:sz w:val="22"/>
          <w:szCs w:val="22"/>
        </w:rPr>
      </w:pPr>
    </w:p>
    <w:tbl>
      <w:tblPr>
        <w:tblStyle w:val="Tablaconcuadrcula"/>
        <w:tblW w:w="9464" w:type="dxa"/>
        <w:tblLook w:val="04A0" w:firstRow="1" w:lastRow="0" w:firstColumn="1" w:lastColumn="0" w:noHBand="0" w:noVBand="1"/>
      </w:tblPr>
      <w:tblGrid>
        <w:gridCol w:w="4219"/>
        <w:gridCol w:w="5245"/>
      </w:tblGrid>
      <w:tr w:rsidR="00F25E08" w:rsidRPr="00F25E08" w14:paraId="552A2C4D" w14:textId="77777777" w:rsidTr="0072219B">
        <w:trPr>
          <w:trHeight w:val="495"/>
        </w:trPr>
        <w:tc>
          <w:tcPr>
            <w:tcW w:w="9464" w:type="dxa"/>
            <w:gridSpan w:val="2"/>
            <w:hideMark/>
          </w:tcPr>
          <w:p w14:paraId="70324FBE" w14:textId="7A3081A3" w:rsidR="00764332" w:rsidRPr="00F25E08" w:rsidRDefault="00015EBC" w:rsidP="00A21484">
            <w:pPr>
              <w:rPr>
                <w:rFonts w:ascii="Tahoma" w:hAnsi="Tahoma" w:cs="Tahoma"/>
                <w:b/>
                <w:bCs/>
                <w:color w:val="FF0000"/>
                <w:sz w:val="22"/>
                <w:szCs w:val="22"/>
              </w:rPr>
            </w:pPr>
            <w:r w:rsidRPr="00015EBC">
              <w:rPr>
                <w:rFonts w:ascii="Tahoma" w:hAnsi="Tahoma" w:cs="Tahoma"/>
                <w:b/>
                <w:bCs/>
                <w:sz w:val="22"/>
                <w:szCs w:val="22"/>
              </w:rPr>
              <w:t xml:space="preserve">2.2.2. NOMBRE DEL SERVICIO:  </w:t>
            </w:r>
            <w:r w:rsidRPr="00015EBC">
              <w:rPr>
                <w:rFonts w:ascii="Tahoma" w:hAnsi="Tahoma" w:cs="Tahoma"/>
                <w:sz w:val="22"/>
                <w:szCs w:val="22"/>
              </w:rPr>
              <w:t xml:space="preserve"> </w:t>
            </w:r>
            <w:r w:rsidRPr="001E5C4B">
              <w:rPr>
                <w:rFonts w:ascii="Tahoma" w:eastAsia="Times New Roman" w:hAnsi="Tahoma" w:cs="Tahoma"/>
                <w:b/>
                <w:sz w:val="22"/>
                <w:szCs w:val="22"/>
                <w:lang w:val="es-CO" w:eastAsia="es-CO"/>
              </w:rPr>
              <w:t>CONTROL DEL CUMPLIMIENTO A LAS NORMAS URBANÍSTICAS</w:t>
            </w:r>
            <w:r w:rsidRPr="001E5C4B">
              <w:rPr>
                <w:rFonts w:ascii="Tahoma" w:eastAsia="Times New Roman" w:hAnsi="Tahoma" w:cs="Tahoma"/>
                <w:color w:val="000000"/>
                <w:sz w:val="22"/>
                <w:szCs w:val="22"/>
                <w:lang w:val="es-CO" w:eastAsia="es-CO"/>
              </w:rPr>
              <w:t>.</w:t>
            </w:r>
          </w:p>
        </w:tc>
      </w:tr>
      <w:tr w:rsidR="00F25E08" w:rsidRPr="00F25E08" w14:paraId="3FB3C19B" w14:textId="77777777" w:rsidTr="0072219B">
        <w:trPr>
          <w:trHeight w:val="559"/>
        </w:trPr>
        <w:tc>
          <w:tcPr>
            <w:tcW w:w="4219" w:type="dxa"/>
            <w:noWrap/>
            <w:hideMark/>
          </w:tcPr>
          <w:p w14:paraId="00B1FE0C" w14:textId="5C8E75A8" w:rsidR="00A21484" w:rsidRPr="00015EBC" w:rsidRDefault="00A21484" w:rsidP="00A21484">
            <w:pPr>
              <w:rPr>
                <w:rFonts w:ascii="Tahoma" w:hAnsi="Tahoma" w:cs="Tahoma"/>
                <w:b/>
                <w:bCs/>
                <w:sz w:val="22"/>
                <w:szCs w:val="22"/>
              </w:rPr>
            </w:pPr>
            <w:r w:rsidRPr="00015EBC">
              <w:rPr>
                <w:rFonts w:ascii="Tahoma" w:hAnsi="Tahoma" w:cs="Tahoma"/>
                <w:b/>
                <w:bCs/>
                <w:sz w:val="22"/>
                <w:szCs w:val="22"/>
              </w:rPr>
              <w:t>Auditor</w:t>
            </w:r>
            <w:r w:rsidR="00015EBC" w:rsidRPr="00015EBC">
              <w:rPr>
                <w:rFonts w:ascii="Tahoma" w:hAnsi="Tahoma" w:cs="Tahoma"/>
                <w:b/>
                <w:bCs/>
                <w:sz w:val="22"/>
                <w:szCs w:val="22"/>
              </w:rPr>
              <w:t>as</w:t>
            </w:r>
            <w:r w:rsidRPr="00015EBC">
              <w:rPr>
                <w:rFonts w:ascii="Tahoma" w:hAnsi="Tahoma" w:cs="Tahoma"/>
                <w:b/>
                <w:bCs/>
                <w:sz w:val="22"/>
                <w:szCs w:val="22"/>
              </w:rPr>
              <w:t xml:space="preserve"> del </w:t>
            </w:r>
            <w:r w:rsidR="00015EBC" w:rsidRPr="00015EBC">
              <w:rPr>
                <w:rFonts w:ascii="Tahoma" w:hAnsi="Tahoma" w:cs="Tahoma"/>
                <w:b/>
                <w:bCs/>
                <w:sz w:val="22"/>
                <w:szCs w:val="22"/>
              </w:rPr>
              <w:t>Servicio</w:t>
            </w:r>
            <w:r w:rsidRPr="00015EBC">
              <w:rPr>
                <w:rFonts w:ascii="Tahoma" w:hAnsi="Tahoma" w:cs="Tahoma"/>
                <w:b/>
                <w:bCs/>
                <w:sz w:val="22"/>
                <w:szCs w:val="22"/>
              </w:rPr>
              <w:t>:</w:t>
            </w:r>
          </w:p>
          <w:p w14:paraId="21A7B8F0" w14:textId="3E551459" w:rsidR="00A21484" w:rsidRPr="00015EBC" w:rsidRDefault="00015EBC" w:rsidP="00A21484">
            <w:pPr>
              <w:rPr>
                <w:rFonts w:ascii="Tahoma" w:hAnsi="Tahoma" w:cs="Tahoma"/>
                <w:bCs/>
                <w:sz w:val="22"/>
                <w:szCs w:val="22"/>
              </w:rPr>
            </w:pPr>
            <w:r w:rsidRPr="00015EBC">
              <w:rPr>
                <w:rFonts w:ascii="Tahoma" w:hAnsi="Tahoma" w:cs="Tahoma"/>
                <w:b/>
                <w:bCs/>
                <w:sz w:val="22"/>
                <w:szCs w:val="22"/>
              </w:rPr>
              <w:t>FRANCENETH RAMOS FLOREZ Y PAULA ANDREA VERA BECERRA</w:t>
            </w:r>
          </w:p>
        </w:tc>
        <w:tc>
          <w:tcPr>
            <w:tcW w:w="5245" w:type="dxa"/>
            <w:hideMark/>
          </w:tcPr>
          <w:p w14:paraId="62A44180" w14:textId="0AE7BF1C" w:rsidR="00BC55F3" w:rsidRPr="00015EBC" w:rsidRDefault="00015EBC" w:rsidP="00BC55F3">
            <w:pPr>
              <w:rPr>
                <w:rFonts w:ascii="Tahoma" w:hAnsi="Tahoma" w:cs="Tahoma"/>
                <w:b/>
                <w:bCs/>
                <w:sz w:val="22"/>
                <w:szCs w:val="22"/>
              </w:rPr>
            </w:pPr>
            <w:r w:rsidRPr="00015EBC">
              <w:rPr>
                <w:rFonts w:ascii="Tahoma" w:hAnsi="Tahoma" w:cs="Tahoma"/>
                <w:b/>
                <w:bCs/>
                <w:sz w:val="22"/>
                <w:szCs w:val="22"/>
              </w:rPr>
              <w:t>Firma de</w:t>
            </w:r>
            <w:r w:rsidR="00BC55F3" w:rsidRPr="00015EBC">
              <w:rPr>
                <w:rFonts w:ascii="Tahoma" w:hAnsi="Tahoma" w:cs="Tahoma"/>
                <w:b/>
                <w:bCs/>
                <w:sz w:val="22"/>
                <w:szCs w:val="22"/>
              </w:rPr>
              <w:t xml:space="preserve"> Auditor</w:t>
            </w:r>
            <w:r w:rsidRPr="00015EBC">
              <w:rPr>
                <w:rFonts w:ascii="Tahoma" w:hAnsi="Tahoma" w:cs="Tahoma"/>
                <w:b/>
                <w:bCs/>
                <w:sz w:val="22"/>
                <w:szCs w:val="22"/>
              </w:rPr>
              <w:t>as</w:t>
            </w:r>
            <w:r w:rsidR="00BC55F3" w:rsidRPr="00015EBC">
              <w:rPr>
                <w:rFonts w:ascii="Tahoma" w:hAnsi="Tahoma" w:cs="Tahoma"/>
                <w:b/>
                <w:bCs/>
                <w:sz w:val="22"/>
                <w:szCs w:val="22"/>
              </w:rPr>
              <w:t>:</w:t>
            </w:r>
          </w:p>
          <w:p w14:paraId="3A6E976B" w14:textId="5271B260" w:rsidR="00A21484" w:rsidRPr="00015EBC" w:rsidRDefault="00A21484" w:rsidP="00A21484">
            <w:pPr>
              <w:jc w:val="both"/>
              <w:rPr>
                <w:rFonts w:ascii="Tahoma" w:hAnsi="Tahoma" w:cs="Tahoma"/>
                <w:bCs/>
                <w:sz w:val="22"/>
                <w:szCs w:val="22"/>
              </w:rPr>
            </w:pPr>
          </w:p>
        </w:tc>
      </w:tr>
      <w:tr w:rsidR="00A21484" w:rsidRPr="00F25E08" w14:paraId="775A2F7B" w14:textId="77777777" w:rsidTr="0072219B">
        <w:trPr>
          <w:trHeight w:val="525"/>
        </w:trPr>
        <w:tc>
          <w:tcPr>
            <w:tcW w:w="9464" w:type="dxa"/>
            <w:gridSpan w:val="2"/>
            <w:noWrap/>
            <w:hideMark/>
          </w:tcPr>
          <w:p w14:paraId="5788F030" w14:textId="77777777" w:rsidR="00A21484" w:rsidRPr="00BC66F1" w:rsidRDefault="00A21484" w:rsidP="00A21484">
            <w:pPr>
              <w:rPr>
                <w:rFonts w:ascii="Tahoma" w:hAnsi="Tahoma" w:cs="Tahoma"/>
                <w:b/>
                <w:bCs/>
                <w:sz w:val="22"/>
                <w:szCs w:val="22"/>
              </w:rPr>
            </w:pPr>
            <w:r w:rsidRPr="00BC66F1">
              <w:rPr>
                <w:rFonts w:ascii="Tahoma" w:hAnsi="Tahoma" w:cs="Tahoma"/>
                <w:b/>
                <w:bCs/>
                <w:sz w:val="22"/>
                <w:szCs w:val="22"/>
              </w:rPr>
              <w:t>Criterios:</w:t>
            </w:r>
          </w:p>
          <w:p w14:paraId="585CB35F" w14:textId="32CE1BFF" w:rsidR="00A21484" w:rsidRPr="00F25E08" w:rsidRDefault="00BC66F1" w:rsidP="00764332">
            <w:pPr>
              <w:ind w:left="-70" w:firstLine="70"/>
              <w:jc w:val="both"/>
              <w:rPr>
                <w:rFonts w:ascii="Tahoma" w:eastAsia="Times New Roman" w:hAnsi="Tahoma" w:cs="Tahoma"/>
                <w:b/>
                <w:color w:val="FF0000"/>
                <w:sz w:val="22"/>
                <w:szCs w:val="22"/>
                <w:lang w:val="es-CO" w:eastAsia="es-CO"/>
              </w:rPr>
            </w:pPr>
            <w:r w:rsidRPr="00674895">
              <w:rPr>
                <w:rFonts w:ascii="Tahoma" w:hAnsi="Tahoma" w:cs="Tahoma"/>
                <w:bCs/>
                <w:sz w:val="22"/>
                <w:szCs w:val="22"/>
              </w:rPr>
              <w:t xml:space="preserve">Manual Técnico del Modelo Estándar de Control Interno para el Estado Colombiano – MECI 2014, Ley 87 de 1993, Ley 1437 de 2011 “Por medio de  la cual se expide el Código de Procedimiento Administrativo y de lo Contencioso Administrativo”, Constitución Política de Colombia, Código Civil, Ley 810 de 2003 “Por medio de la cual se modifica la Ley 388 de 1997 en materia de sanciones urbanísticas y algunas actuaciones de los Curadores Urbanos y se dictan otras disipaciones”, </w:t>
            </w:r>
            <w:r>
              <w:rPr>
                <w:rFonts w:ascii="Tahoma" w:hAnsi="Tahoma" w:cs="Tahoma"/>
                <w:bCs/>
                <w:sz w:val="22"/>
                <w:szCs w:val="22"/>
              </w:rPr>
              <w:t xml:space="preserve">Decreto 01 de 1984, </w:t>
            </w:r>
            <w:r w:rsidRPr="00674895">
              <w:rPr>
                <w:rFonts w:ascii="Tahoma" w:hAnsi="Tahoma" w:cs="Tahoma"/>
                <w:bCs/>
                <w:sz w:val="22"/>
                <w:szCs w:val="22"/>
              </w:rPr>
              <w:t>Decreto Nacional 1077 de 2015, Ley 1185 de 2008</w:t>
            </w:r>
            <w:r>
              <w:rPr>
                <w:rFonts w:ascii="Tahoma" w:hAnsi="Tahoma" w:cs="Tahoma"/>
                <w:bCs/>
                <w:sz w:val="22"/>
                <w:szCs w:val="22"/>
              </w:rPr>
              <w:t>, Decretos Municipales 552 y 559 de 2011</w:t>
            </w:r>
            <w:r w:rsidRPr="00674895">
              <w:rPr>
                <w:rFonts w:ascii="Tahoma" w:hAnsi="Tahoma" w:cs="Tahoma"/>
                <w:bCs/>
                <w:sz w:val="22"/>
                <w:szCs w:val="22"/>
              </w:rPr>
              <w:t xml:space="preserve"> y Acuerdo 054 del 15 de septiembre de 1993 “Código de Construcciones y Urbanizaciones de Manizales”.  </w:t>
            </w:r>
          </w:p>
        </w:tc>
      </w:tr>
    </w:tbl>
    <w:p w14:paraId="6F31636B" w14:textId="77777777" w:rsidR="00A21484" w:rsidRPr="00F25E08" w:rsidRDefault="00A21484" w:rsidP="00FE341E">
      <w:pPr>
        <w:rPr>
          <w:rFonts w:ascii="Tahoma" w:hAnsi="Tahoma" w:cs="Tahoma"/>
          <w:b/>
          <w:bCs/>
          <w:color w:val="FF0000"/>
          <w:sz w:val="22"/>
          <w:szCs w:val="22"/>
        </w:rPr>
      </w:pPr>
    </w:p>
    <w:p w14:paraId="377DF285" w14:textId="20B5F881" w:rsidR="00B60C42" w:rsidRPr="0072219B" w:rsidRDefault="00B60C42" w:rsidP="00B60C42">
      <w:pPr>
        <w:rPr>
          <w:rFonts w:ascii="Tahoma" w:hAnsi="Tahoma" w:cs="Tahoma"/>
          <w:b/>
          <w:bCs/>
          <w:color w:val="FF0000"/>
          <w:sz w:val="22"/>
          <w:szCs w:val="22"/>
        </w:rPr>
      </w:pPr>
      <w:r w:rsidRPr="002E552F">
        <w:rPr>
          <w:rFonts w:ascii="Tahoma" w:hAnsi="Tahoma" w:cs="Tahoma"/>
          <w:b/>
          <w:sz w:val="22"/>
          <w:szCs w:val="22"/>
        </w:rPr>
        <w:t>2.2.</w:t>
      </w:r>
      <w:r w:rsidR="002E552F" w:rsidRPr="002E552F">
        <w:rPr>
          <w:rFonts w:ascii="Tahoma" w:hAnsi="Tahoma" w:cs="Tahoma"/>
          <w:b/>
          <w:sz w:val="22"/>
          <w:szCs w:val="22"/>
        </w:rPr>
        <w:t>2.1</w:t>
      </w:r>
      <w:r w:rsidRPr="00674895">
        <w:rPr>
          <w:rFonts w:ascii="Tahoma" w:hAnsi="Tahoma" w:cs="Tahoma"/>
          <w:b/>
          <w:bCs/>
          <w:sz w:val="22"/>
          <w:szCs w:val="22"/>
        </w:rPr>
        <w:t xml:space="preserve"> ACTIVIDADES DESARROLLADAS</w:t>
      </w:r>
      <w:r w:rsidR="0072219B">
        <w:rPr>
          <w:rFonts w:ascii="Tahoma" w:hAnsi="Tahoma" w:cs="Tahoma"/>
          <w:b/>
          <w:bCs/>
          <w:sz w:val="22"/>
          <w:szCs w:val="22"/>
        </w:rPr>
        <w:t xml:space="preserve"> </w:t>
      </w:r>
    </w:p>
    <w:p w14:paraId="75CDA57D" w14:textId="77777777" w:rsidR="00B60C42" w:rsidRPr="00674895" w:rsidRDefault="00B60C42" w:rsidP="00B60C42">
      <w:pPr>
        <w:rPr>
          <w:rFonts w:ascii="Tahoma" w:hAnsi="Tahoma" w:cs="Tahoma"/>
          <w:bCs/>
          <w:sz w:val="22"/>
          <w:szCs w:val="22"/>
        </w:rPr>
      </w:pPr>
    </w:p>
    <w:p w14:paraId="18390ED6" w14:textId="117FA953" w:rsidR="00B60C42" w:rsidRPr="0072219B" w:rsidRDefault="00B60C42" w:rsidP="00B60C42">
      <w:pPr>
        <w:pStyle w:val="Prrafodelista"/>
        <w:numPr>
          <w:ilvl w:val="0"/>
          <w:numId w:val="19"/>
        </w:numPr>
        <w:jc w:val="both"/>
        <w:rPr>
          <w:rFonts w:ascii="Tahoma" w:hAnsi="Tahoma" w:cs="Tahoma"/>
          <w:bCs/>
          <w:sz w:val="22"/>
          <w:szCs w:val="22"/>
        </w:rPr>
      </w:pPr>
      <w:r w:rsidRPr="0072219B">
        <w:rPr>
          <w:rFonts w:ascii="Tahoma" w:hAnsi="Tahoma" w:cs="Tahoma"/>
          <w:bCs/>
          <w:sz w:val="22"/>
          <w:szCs w:val="22"/>
        </w:rPr>
        <w:t>Revisión del Servicio “Control del cumplimiento a las normas urbanísticas” en el Sistema de Gestión Integral – Software ISOLUCION, con el fin de verificar si tiene documentación asociada para el desarrollo del mismo.</w:t>
      </w:r>
    </w:p>
    <w:p w14:paraId="370BF5C2" w14:textId="01895B17" w:rsidR="00B60C42" w:rsidRPr="0072219B" w:rsidRDefault="00B60C42" w:rsidP="00B60C42">
      <w:pPr>
        <w:pStyle w:val="Prrafodelista"/>
        <w:numPr>
          <w:ilvl w:val="0"/>
          <w:numId w:val="19"/>
        </w:numPr>
        <w:jc w:val="both"/>
        <w:rPr>
          <w:rFonts w:ascii="Tahoma" w:hAnsi="Tahoma" w:cs="Tahoma"/>
          <w:bCs/>
          <w:sz w:val="22"/>
          <w:szCs w:val="22"/>
        </w:rPr>
      </w:pPr>
      <w:r w:rsidRPr="0072219B">
        <w:rPr>
          <w:rFonts w:ascii="Tahoma" w:hAnsi="Tahoma" w:cs="Tahoma"/>
          <w:bCs/>
          <w:sz w:val="22"/>
          <w:szCs w:val="22"/>
        </w:rPr>
        <w:t>Entrevista con el Líder del Servicio, con el fin de establecer el desarrollo del servicio,  controles establecidos, seguimiento realizado, registros de las actividades y su frecuencia de medición.</w:t>
      </w:r>
    </w:p>
    <w:p w14:paraId="60DFD2F0" w14:textId="77777777" w:rsidR="00B60C42" w:rsidRPr="0072219B" w:rsidRDefault="00B60C42" w:rsidP="0072219B">
      <w:pPr>
        <w:pStyle w:val="Prrafodelista"/>
        <w:numPr>
          <w:ilvl w:val="0"/>
          <w:numId w:val="19"/>
        </w:numPr>
        <w:jc w:val="both"/>
        <w:rPr>
          <w:rFonts w:ascii="Tahoma" w:hAnsi="Tahoma" w:cs="Tahoma"/>
          <w:bCs/>
          <w:sz w:val="22"/>
          <w:szCs w:val="22"/>
        </w:rPr>
      </w:pPr>
      <w:r w:rsidRPr="0072219B">
        <w:rPr>
          <w:rFonts w:ascii="Tahoma" w:hAnsi="Tahoma" w:cs="Tahoma"/>
          <w:bCs/>
          <w:sz w:val="22"/>
          <w:szCs w:val="22"/>
        </w:rPr>
        <w:t>Revisión de los documentos aportados como evidencias por el Auditado, con el fin de comprobar el desarrollo y avances del Servicio, a la fecha de la presente auditoría.</w:t>
      </w:r>
    </w:p>
    <w:p w14:paraId="3B7814F5" w14:textId="77777777" w:rsidR="00B60C42" w:rsidRPr="0072219B" w:rsidRDefault="00B60C42" w:rsidP="0072219B">
      <w:pPr>
        <w:pStyle w:val="Prrafodelista"/>
        <w:numPr>
          <w:ilvl w:val="0"/>
          <w:numId w:val="19"/>
        </w:numPr>
        <w:jc w:val="both"/>
        <w:rPr>
          <w:rFonts w:ascii="Tahoma" w:hAnsi="Tahoma" w:cs="Tahoma"/>
          <w:bCs/>
          <w:sz w:val="22"/>
          <w:szCs w:val="22"/>
        </w:rPr>
      </w:pPr>
      <w:r w:rsidRPr="0072219B">
        <w:rPr>
          <w:rFonts w:ascii="Tahoma" w:hAnsi="Tahoma" w:cs="Tahoma"/>
          <w:bCs/>
          <w:sz w:val="22"/>
          <w:szCs w:val="22"/>
        </w:rPr>
        <w:t>Revisión física de veinte (20) expedientes correspondientes a la vigencia 2013, para verificar el cumplimiento de la norma y el procedimiento que rige la sanción a la infracción a la norma urbanística.</w:t>
      </w:r>
    </w:p>
    <w:p w14:paraId="1D1882F1" w14:textId="77777777" w:rsidR="00B60C42" w:rsidRPr="0072219B" w:rsidRDefault="00B60C42" w:rsidP="0072219B">
      <w:pPr>
        <w:pStyle w:val="Prrafodelista"/>
        <w:numPr>
          <w:ilvl w:val="0"/>
          <w:numId w:val="19"/>
        </w:numPr>
        <w:jc w:val="both"/>
        <w:rPr>
          <w:rFonts w:ascii="Tahoma" w:hAnsi="Tahoma" w:cs="Tahoma"/>
          <w:bCs/>
          <w:sz w:val="22"/>
          <w:szCs w:val="22"/>
        </w:rPr>
      </w:pPr>
      <w:r w:rsidRPr="0072219B">
        <w:rPr>
          <w:rFonts w:ascii="Tahoma" w:hAnsi="Tahoma" w:cs="Tahoma"/>
          <w:bCs/>
          <w:sz w:val="22"/>
          <w:szCs w:val="22"/>
        </w:rPr>
        <w:t>Seguimiento al cumplimiento de las acciones definidas en el Plan de Mejoramiento No. 016-2015, resultado de la Auditoría Especial No. 05-2015.</w:t>
      </w:r>
    </w:p>
    <w:p w14:paraId="506425ED" w14:textId="77777777" w:rsidR="00B60C42" w:rsidRPr="00674895" w:rsidRDefault="00B60C42" w:rsidP="00B60C42">
      <w:pPr>
        <w:jc w:val="both"/>
        <w:rPr>
          <w:rFonts w:ascii="Tahoma" w:hAnsi="Tahoma" w:cs="Tahoma"/>
          <w:bCs/>
          <w:sz w:val="22"/>
          <w:szCs w:val="22"/>
        </w:rPr>
      </w:pPr>
    </w:p>
    <w:p w14:paraId="2D0FCECA" w14:textId="443773A7" w:rsidR="00B60C42" w:rsidRPr="00674895" w:rsidRDefault="002E552F" w:rsidP="00B60C42">
      <w:pPr>
        <w:rPr>
          <w:rFonts w:ascii="Tahoma" w:hAnsi="Tahoma" w:cs="Tahoma"/>
          <w:b/>
          <w:bCs/>
          <w:sz w:val="22"/>
          <w:szCs w:val="22"/>
        </w:rPr>
      </w:pPr>
      <w:r w:rsidRPr="002E552F">
        <w:rPr>
          <w:rFonts w:ascii="Tahoma" w:hAnsi="Tahoma" w:cs="Tahoma"/>
          <w:b/>
          <w:sz w:val="22"/>
          <w:szCs w:val="22"/>
        </w:rPr>
        <w:t>2.2.2.</w:t>
      </w:r>
      <w:r>
        <w:rPr>
          <w:rFonts w:ascii="Tahoma" w:hAnsi="Tahoma" w:cs="Tahoma"/>
          <w:b/>
          <w:sz w:val="22"/>
          <w:szCs w:val="22"/>
        </w:rPr>
        <w:t>2</w:t>
      </w:r>
      <w:r w:rsidRPr="00674895">
        <w:rPr>
          <w:rFonts w:ascii="Tahoma" w:hAnsi="Tahoma" w:cs="Tahoma"/>
          <w:b/>
          <w:bCs/>
          <w:sz w:val="22"/>
          <w:szCs w:val="22"/>
        </w:rPr>
        <w:t xml:space="preserve"> </w:t>
      </w:r>
      <w:r w:rsidR="0067754B">
        <w:rPr>
          <w:rFonts w:ascii="Tahoma" w:hAnsi="Tahoma" w:cs="Tahoma"/>
          <w:b/>
          <w:bCs/>
          <w:sz w:val="22"/>
          <w:szCs w:val="22"/>
        </w:rPr>
        <w:t xml:space="preserve"> </w:t>
      </w:r>
      <w:r w:rsidR="00B60C42" w:rsidRPr="00674895">
        <w:rPr>
          <w:rFonts w:ascii="Tahoma" w:hAnsi="Tahoma" w:cs="Tahoma"/>
          <w:b/>
          <w:bCs/>
          <w:sz w:val="22"/>
          <w:szCs w:val="22"/>
        </w:rPr>
        <w:t xml:space="preserve"> MUESTRA AUDITADA</w:t>
      </w:r>
    </w:p>
    <w:p w14:paraId="527CDF1E" w14:textId="77777777" w:rsidR="00B60C42" w:rsidRPr="00674895" w:rsidRDefault="00B60C42" w:rsidP="00B60C42">
      <w:pPr>
        <w:rPr>
          <w:rFonts w:ascii="Tahoma" w:hAnsi="Tahoma" w:cs="Tahoma"/>
          <w:b/>
          <w:bCs/>
          <w:sz w:val="22"/>
          <w:szCs w:val="22"/>
        </w:rPr>
      </w:pPr>
    </w:p>
    <w:p w14:paraId="1B886388"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Plan de Mejoramiento No. 016-2015, resultado de la Auditoría Especial No. 05-2015.</w:t>
      </w:r>
    </w:p>
    <w:p w14:paraId="5A5F25E1"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Base de datos en Excel “Etapas de Expedientes Actualizado a junio de 2016”.</w:t>
      </w:r>
    </w:p>
    <w:p w14:paraId="0F3D21E7"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Libro de radicación de Expedientes ingresados a la Inspección de Control Urbano en la vigencia 2016.</w:t>
      </w:r>
    </w:p>
    <w:p w14:paraId="374A4361" w14:textId="77777777" w:rsidR="00B60C42" w:rsidRPr="00674895" w:rsidRDefault="00B60C42" w:rsidP="008E1B1D">
      <w:pPr>
        <w:pStyle w:val="Prrafodelista"/>
        <w:numPr>
          <w:ilvl w:val="0"/>
          <w:numId w:val="10"/>
        </w:numPr>
        <w:ind w:left="360"/>
        <w:rPr>
          <w:rFonts w:ascii="Tahoma" w:hAnsi="Tahoma" w:cs="Tahoma"/>
          <w:bCs/>
          <w:sz w:val="22"/>
          <w:szCs w:val="22"/>
        </w:rPr>
      </w:pPr>
      <w:r w:rsidRPr="00674895">
        <w:rPr>
          <w:rFonts w:ascii="Tahoma" w:hAnsi="Tahoma" w:cs="Tahoma"/>
          <w:bCs/>
          <w:sz w:val="22"/>
          <w:szCs w:val="22"/>
        </w:rPr>
        <w:t>Aplicativo en página web, www.desajmanizales.com</w:t>
      </w:r>
    </w:p>
    <w:p w14:paraId="3707BD60"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lastRenderedPageBreak/>
        <w:t xml:space="preserve">Informe Secretarial del 21 de diciembre del 2015, reportando información estadística, según el Aplicativo </w:t>
      </w:r>
      <w:hyperlink r:id="rId10" w:history="1">
        <w:r w:rsidRPr="00674895">
          <w:rPr>
            <w:rStyle w:val="Hipervnculo"/>
            <w:rFonts w:ascii="Tahoma" w:hAnsi="Tahoma" w:cs="Tahoma"/>
            <w:bCs/>
            <w:sz w:val="22"/>
            <w:szCs w:val="22"/>
          </w:rPr>
          <w:t>www.desajmanizales/urbanistico</w:t>
        </w:r>
      </w:hyperlink>
      <w:r w:rsidRPr="00674895">
        <w:rPr>
          <w:rFonts w:ascii="Tahoma" w:hAnsi="Tahoma" w:cs="Tahoma"/>
          <w:bCs/>
          <w:sz w:val="22"/>
          <w:szCs w:val="22"/>
        </w:rPr>
        <w:t>.</w:t>
      </w:r>
    </w:p>
    <w:p w14:paraId="3EF8DD3F" w14:textId="77777777" w:rsidR="00B60C42"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Expedientes aleatorios de procesos avocados en la vigencia 2016.</w:t>
      </w:r>
    </w:p>
    <w:p w14:paraId="6C4C9DC4"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Actas de reuniones con el equipo de trabajo de la Inspección de Control Urbano.</w:t>
      </w:r>
    </w:p>
    <w:p w14:paraId="524D46E9" w14:textId="77777777" w:rsidR="00B60C42" w:rsidRPr="00674895"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Carpetas con listados de “Expedientes entregados para trabajarlos 2016- Inspección de Control Urbano”.</w:t>
      </w:r>
    </w:p>
    <w:p w14:paraId="79A64942" w14:textId="77777777" w:rsidR="00B60C42" w:rsidRDefault="00B60C42" w:rsidP="008E1B1D">
      <w:pPr>
        <w:pStyle w:val="Prrafodelista"/>
        <w:numPr>
          <w:ilvl w:val="0"/>
          <w:numId w:val="10"/>
        </w:numPr>
        <w:ind w:left="360"/>
        <w:jc w:val="both"/>
        <w:rPr>
          <w:rFonts w:ascii="Tahoma" w:hAnsi="Tahoma" w:cs="Tahoma"/>
          <w:bCs/>
          <w:sz w:val="22"/>
          <w:szCs w:val="22"/>
        </w:rPr>
      </w:pPr>
      <w:r w:rsidRPr="00674895">
        <w:rPr>
          <w:rFonts w:ascii="Tahoma" w:hAnsi="Tahoma" w:cs="Tahoma"/>
          <w:bCs/>
          <w:sz w:val="22"/>
          <w:szCs w:val="22"/>
        </w:rPr>
        <w:t>Carpeta con seguimiento realizado por el Líder de la Inspección de Control Urbano, a los procesos entregados a los Profesionales y Técnicos de la Inspección de Control Urbano.</w:t>
      </w:r>
    </w:p>
    <w:p w14:paraId="7B556966" w14:textId="74E0ED18" w:rsidR="00B60C42" w:rsidRDefault="00B60C42" w:rsidP="008E1B1D">
      <w:pPr>
        <w:pStyle w:val="Prrafodelista"/>
        <w:numPr>
          <w:ilvl w:val="0"/>
          <w:numId w:val="10"/>
        </w:numPr>
        <w:ind w:left="360"/>
        <w:jc w:val="both"/>
        <w:rPr>
          <w:rFonts w:ascii="Tahoma" w:hAnsi="Tahoma" w:cs="Tahoma"/>
          <w:bCs/>
          <w:sz w:val="22"/>
          <w:szCs w:val="22"/>
        </w:rPr>
      </w:pPr>
      <w:r>
        <w:rPr>
          <w:rFonts w:ascii="Tahoma" w:hAnsi="Tahoma" w:cs="Tahoma"/>
          <w:bCs/>
          <w:sz w:val="22"/>
          <w:szCs w:val="22"/>
        </w:rPr>
        <w:t xml:space="preserve">Muestra aleatoria de los siguientes veinte (20) expedientes </w:t>
      </w:r>
      <w:r w:rsidRPr="00076488">
        <w:rPr>
          <w:rFonts w:ascii="Tahoma" w:hAnsi="Tahoma" w:cs="Tahoma"/>
          <w:bCs/>
          <w:sz w:val="22"/>
          <w:szCs w:val="22"/>
        </w:rPr>
        <w:t xml:space="preserve">de INFRACCION A LA NORMA URBANISTICA de vigencia 2013 por ser estos los próximos a configurárseles la  </w:t>
      </w:r>
      <w:r w:rsidRPr="004A2005">
        <w:rPr>
          <w:rFonts w:ascii="Tahoma" w:hAnsi="Tahoma" w:cs="Tahoma"/>
          <w:b/>
          <w:bCs/>
          <w:i/>
          <w:iCs/>
          <w:color w:val="000000"/>
          <w:sz w:val="22"/>
          <w:szCs w:val="22"/>
          <w:shd w:val="clear" w:color="auto" w:fill="FFFFFF"/>
        </w:rPr>
        <w:t>Caducidad de la facultad sancionatoria</w:t>
      </w:r>
      <w:r w:rsidR="001A0F72">
        <w:rPr>
          <w:rFonts w:ascii="Tahoma" w:hAnsi="Tahoma" w:cs="Tahoma"/>
          <w:bCs/>
          <w:sz w:val="22"/>
          <w:szCs w:val="22"/>
        </w:rPr>
        <w:t xml:space="preserve">: </w:t>
      </w:r>
      <w:r w:rsidR="001A0F72" w:rsidRPr="00B36BA5">
        <w:rPr>
          <w:rFonts w:ascii="Tahoma" w:hAnsi="Tahoma" w:cs="Tahoma"/>
          <w:b/>
          <w:bCs/>
          <w:sz w:val="18"/>
          <w:szCs w:val="18"/>
        </w:rPr>
        <w:t>2013-190</w:t>
      </w:r>
      <w:r w:rsidR="001A0F72">
        <w:rPr>
          <w:rFonts w:ascii="Tahoma" w:hAnsi="Tahoma" w:cs="Tahoma"/>
          <w:b/>
          <w:bCs/>
          <w:sz w:val="18"/>
          <w:szCs w:val="18"/>
        </w:rPr>
        <w:t xml:space="preserve">, </w:t>
      </w:r>
      <w:r w:rsidR="001A0F72" w:rsidRPr="004A2005">
        <w:rPr>
          <w:rFonts w:ascii="Tahoma" w:hAnsi="Tahoma" w:cs="Tahoma"/>
          <w:b/>
          <w:bCs/>
          <w:sz w:val="18"/>
          <w:szCs w:val="18"/>
        </w:rPr>
        <w:t>2013-486</w:t>
      </w:r>
      <w:r w:rsidR="001A0F72">
        <w:rPr>
          <w:rFonts w:ascii="Tahoma" w:hAnsi="Tahoma" w:cs="Tahoma"/>
          <w:b/>
          <w:bCs/>
          <w:sz w:val="18"/>
          <w:szCs w:val="18"/>
        </w:rPr>
        <w:t xml:space="preserve">, </w:t>
      </w:r>
      <w:r w:rsidR="001A0F72" w:rsidRPr="004A2005">
        <w:rPr>
          <w:rFonts w:ascii="Tahoma" w:hAnsi="Tahoma" w:cs="Tahoma"/>
          <w:b/>
          <w:bCs/>
          <w:sz w:val="18"/>
          <w:szCs w:val="18"/>
        </w:rPr>
        <w:t>2013-191</w:t>
      </w:r>
      <w:r w:rsidR="001A0F72">
        <w:rPr>
          <w:rFonts w:ascii="Tahoma" w:hAnsi="Tahoma" w:cs="Tahoma"/>
          <w:b/>
          <w:bCs/>
          <w:sz w:val="18"/>
          <w:szCs w:val="18"/>
        </w:rPr>
        <w:t xml:space="preserve">, 2013-297 (BIS -3) , </w:t>
      </w:r>
      <w:r w:rsidR="001A0F72" w:rsidRPr="004A2005">
        <w:rPr>
          <w:rFonts w:ascii="Tahoma" w:hAnsi="Tahoma" w:cs="Tahoma"/>
          <w:b/>
          <w:bCs/>
          <w:sz w:val="18"/>
          <w:szCs w:val="18"/>
        </w:rPr>
        <w:t>2013-246</w:t>
      </w:r>
      <w:r w:rsidR="001A0F72">
        <w:rPr>
          <w:rFonts w:ascii="Tahoma" w:hAnsi="Tahoma" w:cs="Tahoma"/>
          <w:b/>
          <w:bCs/>
          <w:sz w:val="18"/>
          <w:szCs w:val="18"/>
        </w:rPr>
        <w:t xml:space="preserve">, </w:t>
      </w:r>
      <w:r w:rsidR="001A0F72" w:rsidRPr="004A2005">
        <w:rPr>
          <w:rFonts w:ascii="Tahoma" w:hAnsi="Tahoma" w:cs="Tahoma"/>
          <w:b/>
          <w:bCs/>
          <w:color w:val="FFFFFF" w:themeColor="background1"/>
          <w:sz w:val="18"/>
          <w:szCs w:val="18"/>
        </w:rPr>
        <w:t>201</w:t>
      </w:r>
      <w:r w:rsidR="001A0F72" w:rsidRPr="004A2005">
        <w:rPr>
          <w:rFonts w:ascii="Tahoma" w:hAnsi="Tahoma" w:cs="Tahoma"/>
          <w:b/>
          <w:bCs/>
          <w:sz w:val="18"/>
          <w:szCs w:val="18"/>
        </w:rPr>
        <w:t>2013-189</w:t>
      </w:r>
      <w:r w:rsidR="001A0F72">
        <w:rPr>
          <w:rFonts w:ascii="Tahoma" w:hAnsi="Tahoma" w:cs="Tahoma"/>
          <w:b/>
          <w:bCs/>
          <w:sz w:val="18"/>
          <w:szCs w:val="18"/>
        </w:rPr>
        <w:t xml:space="preserve">,  </w:t>
      </w:r>
      <w:r w:rsidR="001A0F72" w:rsidRPr="004A2005">
        <w:rPr>
          <w:rFonts w:ascii="Tahoma" w:hAnsi="Tahoma" w:cs="Tahoma"/>
          <w:b/>
          <w:bCs/>
          <w:sz w:val="18"/>
          <w:szCs w:val="18"/>
        </w:rPr>
        <w:t>2013-188</w:t>
      </w:r>
      <w:r w:rsidR="001A0F72">
        <w:rPr>
          <w:rFonts w:ascii="Tahoma" w:hAnsi="Tahoma" w:cs="Tahoma"/>
          <w:b/>
          <w:bCs/>
          <w:sz w:val="18"/>
          <w:szCs w:val="18"/>
        </w:rPr>
        <w:t xml:space="preserve">, </w:t>
      </w:r>
      <w:r w:rsidR="001A0F72" w:rsidRPr="004A2005">
        <w:rPr>
          <w:rFonts w:ascii="Tahoma" w:hAnsi="Tahoma" w:cs="Tahoma"/>
          <w:b/>
          <w:bCs/>
          <w:sz w:val="18"/>
          <w:szCs w:val="18"/>
        </w:rPr>
        <w:t>2013-086</w:t>
      </w:r>
      <w:r w:rsidR="001A0F72">
        <w:rPr>
          <w:rFonts w:ascii="Tahoma" w:hAnsi="Tahoma" w:cs="Tahoma"/>
          <w:b/>
          <w:bCs/>
          <w:sz w:val="18"/>
          <w:szCs w:val="18"/>
        </w:rPr>
        <w:t xml:space="preserve">, </w:t>
      </w:r>
      <w:r w:rsidR="001A0F72" w:rsidRPr="004A2005">
        <w:rPr>
          <w:rFonts w:ascii="Tahoma" w:hAnsi="Tahoma" w:cs="Tahoma"/>
          <w:b/>
          <w:bCs/>
          <w:sz w:val="18"/>
          <w:szCs w:val="18"/>
        </w:rPr>
        <w:t>2013-083</w:t>
      </w:r>
      <w:r w:rsidR="001A0F72">
        <w:rPr>
          <w:rFonts w:ascii="Tahoma" w:hAnsi="Tahoma" w:cs="Tahoma"/>
          <w:b/>
          <w:bCs/>
          <w:sz w:val="18"/>
          <w:szCs w:val="18"/>
        </w:rPr>
        <w:t xml:space="preserve">, </w:t>
      </w:r>
      <w:r w:rsidR="001A0F72" w:rsidRPr="004A2005">
        <w:rPr>
          <w:rFonts w:ascii="Tahoma" w:hAnsi="Tahoma" w:cs="Tahoma"/>
          <w:b/>
          <w:bCs/>
          <w:sz w:val="18"/>
          <w:szCs w:val="18"/>
        </w:rPr>
        <w:t>2013-069</w:t>
      </w:r>
      <w:r w:rsidR="001A0F72">
        <w:rPr>
          <w:rFonts w:ascii="Tahoma" w:hAnsi="Tahoma" w:cs="Tahoma"/>
          <w:b/>
          <w:bCs/>
          <w:sz w:val="18"/>
          <w:szCs w:val="18"/>
        </w:rPr>
        <w:t xml:space="preserve">, </w:t>
      </w:r>
      <w:r w:rsidR="001A0F72" w:rsidRPr="004A2005">
        <w:rPr>
          <w:rFonts w:ascii="Tahoma" w:hAnsi="Tahoma" w:cs="Tahoma"/>
          <w:b/>
          <w:bCs/>
          <w:sz w:val="18"/>
          <w:szCs w:val="18"/>
        </w:rPr>
        <w:t>2013-038</w:t>
      </w:r>
      <w:r w:rsidR="001A0F72">
        <w:rPr>
          <w:rFonts w:ascii="Tahoma" w:hAnsi="Tahoma" w:cs="Tahoma"/>
          <w:b/>
          <w:bCs/>
          <w:sz w:val="18"/>
          <w:szCs w:val="18"/>
        </w:rPr>
        <w:t xml:space="preserve">, </w:t>
      </w:r>
      <w:r w:rsidR="001A0F72" w:rsidRPr="004A2005">
        <w:rPr>
          <w:rFonts w:ascii="Tahoma" w:hAnsi="Tahoma" w:cs="Tahoma"/>
          <w:b/>
          <w:bCs/>
          <w:sz w:val="18"/>
          <w:szCs w:val="18"/>
        </w:rPr>
        <w:t>2013-036 BIS</w:t>
      </w:r>
      <w:r w:rsidR="001A0F72">
        <w:rPr>
          <w:rFonts w:ascii="Tahoma" w:hAnsi="Tahoma" w:cs="Tahoma"/>
          <w:b/>
          <w:bCs/>
          <w:sz w:val="18"/>
          <w:szCs w:val="18"/>
        </w:rPr>
        <w:t xml:space="preserve">, </w:t>
      </w:r>
      <w:r w:rsidR="001A0F72" w:rsidRPr="004A2005">
        <w:rPr>
          <w:rFonts w:ascii="Tahoma" w:hAnsi="Tahoma" w:cs="Tahoma"/>
          <w:b/>
          <w:bCs/>
          <w:sz w:val="18"/>
          <w:szCs w:val="18"/>
        </w:rPr>
        <w:t>2013-004</w:t>
      </w:r>
      <w:r w:rsidR="001A0F72">
        <w:rPr>
          <w:rFonts w:ascii="Tahoma" w:hAnsi="Tahoma" w:cs="Tahoma"/>
          <w:b/>
          <w:bCs/>
          <w:sz w:val="18"/>
          <w:szCs w:val="18"/>
        </w:rPr>
        <w:t xml:space="preserve">, </w:t>
      </w:r>
      <w:r w:rsidR="001A0F72" w:rsidRPr="004A2005">
        <w:rPr>
          <w:rFonts w:ascii="Tahoma" w:hAnsi="Tahoma" w:cs="Tahoma"/>
          <w:b/>
          <w:bCs/>
          <w:sz w:val="18"/>
          <w:szCs w:val="18"/>
        </w:rPr>
        <w:t>2013-242</w:t>
      </w:r>
      <w:r w:rsidR="001A0F72">
        <w:rPr>
          <w:rFonts w:ascii="Tahoma" w:hAnsi="Tahoma" w:cs="Tahoma"/>
          <w:b/>
          <w:bCs/>
          <w:sz w:val="18"/>
          <w:szCs w:val="18"/>
        </w:rPr>
        <w:t xml:space="preserve">, </w:t>
      </w:r>
      <w:r w:rsidR="001A0F72" w:rsidRPr="004A2005">
        <w:rPr>
          <w:rFonts w:ascii="Tahoma" w:hAnsi="Tahoma" w:cs="Tahoma"/>
          <w:b/>
          <w:bCs/>
          <w:sz w:val="18"/>
          <w:szCs w:val="18"/>
        </w:rPr>
        <w:t>2013-315</w:t>
      </w:r>
      <w:r w:rsidR="001A0F72">
        <w:rPr>
          <w:rFonts w:ascii="Tahoma" w:hAnsi="Tahoma" w:cs="Tahoma"/>
          <w:b/>
          <w:bCs/>
          <w:sz w:val="18"/>
          <w:szCs w:val="18"/>
        </w:rPr>
        <w:t xml:space="preserve">, </w:t>
      </w:r>
      <w:r w:rsidR="001A0F72" w:rsidRPr="004A2005">
        <w:rPr>
          <w:rFonts w:ascii="Tahoma" w:hAnsi="Tahoma" w:cs="Tahoma"/>
          <w:b/>
          <w:bCs/>
          <w:sz w:val="18"/>
          <w:szCs w:val="18"/>
        </w:rPr>
        <w:t>2013-383</w:t>
      </w:r>
      <w:r w:rsidR="001A0F72">
        <w:rPr>
          <w:rFonts w:ascii="Tahoma" w:hAnsi="Tahoma" w:cs="Tahoma"/>
          <w:b/>
          <w:bCs/>
          <w:sz w:val="18"/>
          <w:szCs w:val="18"/>
        </w:rPr>
        <w:t xml:space="preserve">, </w:t>
      </w:r>
      <w:r w:rsidR="001A0F72" w:rsidRPr="004A2005">
        <w:rPr>
          <w:rFonts w:ascii="Tahoma" w:hAnsi="Tahoma" w:cs="Tahoma"/>
          <w:b/>
          <w:bCs/>
          <w:sz w:val="18"/>
          <w:szCs w:val="18"/>
        </w:rPr>
        <w:t>2013-299</w:t>
      </w:r>
      <w:r w:rsidR="001A0F72">
        <w:rPr>
          <w:rFonts w:ascii="Tahoma" w:hAnsi="Tahoma" w:cs="Tahoma"/>
          <w:b/>
          <w:bCs/>
          <w:sz w:val="18"/>
          <w:szCs w:val="18"/>
        </w:rPr>
        <w:t xml:space="preserve">, </w:t>
      </w:r>
      <w:r w:rsidR="001A0F72" w:rsidRPr="004A2005">
        <w:rPr>
          <w:rFonts w:ascii="Tahoma" w:hAnsi="Tahoma" w:cs="Tahoma"/>
          <w:b/>
          <w:bCs/>
          <w:sz w:val="18"/>
          <w:szCs w:val="18"/>
        </w:rPr>
        <w:t>2013-364</w:t>
      </w:r>
      <w:r w:rsidR="001A0F72">
        <w:rPr>
          <w:rFonts w:ascii="Tahoma" w:hAnsi="Tahoma" w:cs="Tahoma"/>
          <w:b/>
          <w:bCs/>
          <w:sz w:val="18"/>
          <w:szCs w:val="18"/>
        </w:rPr>
        <w:t xml:space="preserve">, </w:t>
      </w:r>
      <w:r w:rsidR="001A0F72" w:rsidRPr="004A2005">
        <w:rPr>
          <w:rFonts w:ascii="Tahoma" w:hAnsi="Tahoma" w:cs="Tahoma"/>
          <w:b/>
          <w:bCs/>
          <w:sz w:val="18"/>
          <w:szCs w:val="18"/>
        </w:rPr>
        <w:t>2013-412</w:t>
      </w:r>
      <w:r w:rsidR="001A0F72">
        <w:rPr>
          <w:rFonts w:ascii="Tahoma" w:hAnsi="Tahoma" w:cs="Tahoma"/>
          <w:b/>
          <w:bCs/>
          <w:sz w:val="18"/>
          <w:szCs w:val="18"/>
        </w:rPr>
        <w:t xml:space="preserve">, </w:t>
      </w:r>
      <w:r w:rsidR="001A0F72" w:rsidRPr="004A2005">
        <w:rPr>
          <w:rFonts w:ascii="Tahoma" w:hAnsi="Tahoma" w:cs="Tahoma"/>
          <w:b/>
          <w:bCs/>
          <w:sz w:val="18"/>
          <w:szCs w:val="18"/>
        </w:rPr>
        <w:t>2013-232</w:t>
      </w:r>
      <w:r w:rsidR="001A0F72">
        <w:rPr>
          <w:rFonts w:ascii="Tahoma" w:hAnsi="Tahoma" w:cs="Tahoma"/>
          <w:b/>
          <w:bCs/>
          <w:sz w:val="18"/>
          <w:szCs w:val="18"/>
        </w:rPr>
        <w:t xml:space="preserve">. </w:t>
      </w:r>
      <w:r w:rsidR="001A0F72">
        <w:rPr>
          <w:rFonts w:ascii="Tahoma" w:hAnsi="Tahoma" w:cs="Tahoma"/>
          <w:bCs/>
          <w:sz w:val="18"/>
          <w:szCs w:val="18"/>
        </w:rPr>
        <w:t>A</w:t>
      </w:r>
      <w:r w:rsidRPr="00076488">
        <w:rPr>
          <w:rFonts w:ascii="Tahoma" w:hAnsi="Tahoma" w:cs="Tahoma"/>
          <w:bCs/>
          <w:sz w:val="22"/>
          <w:szCs w:val="22"/>
        </w:rPr>
        <w:t>sí mismo se revisaron dos (2) procesos en especial</w:t>
      </w:r>
      <w:r>
        <w:rPr>
          <w:rFonts w:ascii="Tahoma" w:hAnsi="Tahoma" w:cs="Tahoma"/>
          <w:bCs/>
          <w:sz w:val="22"/>
          <w:szCs w:val="22"/>
        </w:rPr>
        <w:t xml:space="preserve">, </w:t>
      </w:r>
      <w:r w:rsidRPr="00076488">
        <w:rPr>
          <w:rFonts w:ascii="Tahoma" w:hAnsi="Tahoma" w:cs="Tahoma"/>
          <w:bCs/>
          <w:sz w:val="22"/>
          <w:szCs w:val="22"/>
        </w:rPr>
        <w:t xml:space="preserve">que habían sido objeto de requerimiento mediante oficio allegado por Ciudadanos a la Unidad de Control Interno,  con el fin de verificar </w:t>
      </w:r>
      <w:r w:rsidRPr="00076488">
        <w:rPr>
          <w:rFonts w:ascii="Tahoma" w:eastAsia="Tahoma" w:hAnsi="Tahoma" w:cs="Tahoma"/>
          <w:sz w:val="22"/>
          <w:szCs w:val="22"/>
        </w:rPr>
        <w:t>el cumplimiento y/o implementación del proceso sancionatorio por violación a la norma urbanística, llevado a cabo por parte de la Inspección de Control Urbano de la Secretaría de Planeación Municipal de Manizales</w:t>
      </w:r>
      <w:r w:rsidRPr="00076488">
        <w:rPr>
          <w:rFonts w:ascii="Tahoma" w:hAnsi="Tahoma" w:cs="Tahoma"/>
          <w:bCs/>
          <w:sz w:val="22"/>
          <w:szCs w:val="22"/>
        </w:rPr>
        <w:t>, es decir, los tiempos de respuesta entre el conocimiento del hecho y el impulso o iniciación de las correspondientes etapas procesales que deben agotarse dentro del proceso</w:t>
      </w:r>
      <w:r w:rsidR="001A0F72">
        <w:rPr>
          <w:rFonts w:ascii="Tahoma" w:hAnsi="Tahoma" w:cs="Tahoma"/>
          <w:bCs/>
          <w:sz w:val="22"/>
          <w:szCs w:val="22"/>
        </w:rPr>
        <w:t>.</w:t>
      </w:r>
    </w:p>
    <w:p w14:paraId="16B97AFF" w14:textId="77777777" w:rsidR="00B60C42" w:rsidRDefault="00B60C42" w:rsidP="00B60C42">
      <w:pPr>
        <w:rPr>
          <w:rFonts w:asciiTheme="majorHAnsi" w:hAnsiTheme="majorHAnsi"/>
          <w:b/>
          <w:bCs/>
        </w:rPr>
      </w:pPr>
    </w:p>
    <w:p w14:paraId="6CBC0701" w14:textId="117392AF" w:rsidR="00B60C42" w:rsidRPr="00674895" w:rsidRDefault="00B60C42" w:rsidP="00B60C42">
      <w:pPr>
        <w:rPr>
          <w:rFonts w:ascii="Tahoma" w:hAnsi="Tahoma" w:cs="Tahoma"/>
          <w:b/>
          <w:bCs/>
          <w:sz w:val="22"/>
          <w:szCs w:val="22"/>
        </w:rPr>
      </w:pPr>
      <w:r w:rsidRPr="00674895">
        <w:rPr>
          <w:rFonts w:ascii="Tahoma" w:hAnsi="Tahoma" w:cs="Tahoma"/>
          <w:b/>
          <w:bCs/>
          <w:sz w:val="22"/>
          <w:szCs w:val="22"/>
        </w:rPr>
        <w:t>2.2.</w:t>
      </w:r>
      <w:r w:rsidR="0067754B">
        <w:rPr>
          <w:rFonts w:ascii="Tahoma" w:hAnsi="Tahoma" w:cs="Tahoma"/>
          <w:b/>
          <w:bCs/>
          <w:sz w:val="22"/>
          <w:szCs w:val="22"/>
        </w:rPr>
        <w:t xml:space="preserve">2.3 </w:t>
      </w:r>
      <w:r w:rsidRPr="00674895">
        <w:rPr>
          <w:rFonts w:ascii="Tahoma" w:hAnsi="Tahoma" w:cs="Tahoma"/>
          <w:b/>
          <w:bCs/>
          <w:sz w:val="22"/>
          <w:szCs w:val="22"/>
        </w:rPr>
        <w:t xml:space="preserve"> FORTALEZAS  </w:t>
      </w:r>
    </w:p>
    <w:p w14:paraId="0465ADE6" w14:textId="77777777" w:rsidR="00B60C42" w:rsidRPr="00674895" w:rsidRDefault="00B60C42" w:rsidP="00B60C42">
      <w:pPr>
        <w:ind w:left="708"/>
        <w:rPr>
          <w:rFonts w:ascii="Tahoma" w:hAnsi="Tahoma" w:cs="Tahoma"/>
          <w:b/>
          <w:bCs/>
          <w:sz w:val="22"/>
          <w:szCs w:val="22"/>
        </w:rPr>
      </w:pPr>
    </w:p>
    <w:p w14:paraId="4BCCFFAF" w14:textId="77777777" w:rsidR="00B60C42" w:rsidRPr="001A0F72" w:rsidRDefault="00B60C42" w:rsidP="001A0F72">
      <w:pPr>
        <w:pStyle w:val="Prrafodelista"/>
        <w:numPr>
          <w:ilvl w:val="0"/>
          <w:numId w:val="20"/>
        </w:numPr>
        <w:jc w:val="both"/>
        <w:rPr>
          <w:rFonts w:ascii="Tahoma" w:hAnsi="Tahoma" w:cs="Tahoma"/>
          <w:bCs/>
          <w:sz w:val="22"/>
          <w:szCs w:val="22"/>
        </w:rPr>
      </w:pPr>
      <w:r w:rsidRPr="001A0F72">
        <w:rPr>
          <w:rFonts w:ascii="Tahoma" w:hAnsi="Tahoma" w:cs="Tahoma"/>
          <w:bCs/>
          <w:sz w:val="22"/>
          <w:szCs w:val="22"/>
        </w:rPr>
        <w:t>Compromiso y responsabilidad del Líder del Servicio y de su equipo de trabajo para llevar a cabo la activación de procesos sancionatorios a la Norma Urbanística generados en las vigencias 2008, 2009, 2010 y 2011.</w:t>
      </w:r>
    </w:p>
    <w:p w14:paraId="1279C015" w14:textId="77777777" w:rsidR="00B60C42" w:rsidRPr="001A0F72" w:rsidRDefault="00B60C42" w:rsidP="001A0F72">
      <w:pPr>
        <w:pStyle w:val="Prrafodelista"/>
        <w:numPr>
          <w:ilvl w:val="0"/>
          <w:numId w:val="20"/>
        </w:numPr>
        <w:jc w:val="both"/>
        <w:rPr>
          <w:rFonts w:ascii="Tahoma" w:hAnsi="Tahoma" w:cs="Tahoma"/>
          <w:bCs/>
          <w:sz w:val="22"/>
          <w:szCs w:val="22"/>
        </w:rPr>
      </w:pPr>
      <w:r w:rsidRPr="001A0F72">
        <w:rPr>
          <w:rFonts w:ascii="Tahoma" w:hAnsi="Tahoma" w:cs="Tahoma"/>
          <w:bCs/>
          <w:sz w:val="22"/>
          <w:szCs w:val="22"/>
        </w:rPr>
        <w:t>Organización del archivo y de los expedientes en cuanto al orden cronológico de la documentación y foliación, observando el cumplimiento de las reglas y principios generales que regulan la función archivística del Estado.</w:t>
      </w:r>
    </w:p>
    <w:p w14:paraId="63CAA17F" w14:textId="77777777" w:rsidR="00B60C42" w:rsidRPr="001A0F72" w:rsidRDefault="00B60C42" w:rsidP="001A0F72">
      <w:pPr>
        <w:pStyle w:val="Prrafodelista"/>
        <w:numPr>
          <w:ilvl w:val="0"/>
          <w:numId w:val="20"/>
        </w:numPr>
        <w:jc w:val="both"/>
        <w:rPr>
          <w:rFonts w:ascii="Tahoma" w:hAnsi="Tahoma" w:cs="Tahoma"/>
          <w:bCs/>
          <w:sz w:val="22"/>
          <w:szCs w:val="22"/>
        </w:rPr>
      </w:pPr>
      <w:r w:rsidRPr="001A0F72">
        <w:rPr>
          <w:rFonts w:ascii="Tahoma" w:hAnsi="Tahoma" w:cs="Tahoma"/>
          <w:bCs/>
          <w:sz w:val="22"/>
          <w:szCs w:val="22"/>
        </w:rPr>
        <w:t>Seguimiento y control sobre la documentación que hacen parte del expediente, como de los documentos que llegan a la Inspección Control Urbano.</w:t>
      </w:r>
    </w:p>
    <w:p w14:paraId="6FA263FE" w14:textId="77777777" w:rsidR="00B60C42" w:rsidRPr="00EB1951" w:rsidRDefault="00B60C42" w:rsidP="00B60C42">
      <w:pPr>
        <w:ind w:left="708"/>
        <w:jc w:val="both"/>
        <w:rPr>
          <w:rFonts w:ascii="Tahoma" w:hAnsi="Tahoma" w:cs="Tahoma"/>
          <w:bCs/>
          <w:sz w:val="22"/>
          <w:szCs w:val="22"/>
        </w:rPr>
      </w:pPr>
    </w:p>
    <w:p w14:paraId="43E305D4" w14:textId="45542C86" w:rsidR="00B60C42" w:rsidRPr="00674895" w:rsidRDefault="00B60C42" w:rsidP="00B60C42">
      <w:pPr>
        <w:rPr>
          <w:rFonts w:ascii="Tahoma" w:hAnsi="Tahoma" w:cs="Tahoma"/>
          <w:b/>
          <w:bCs/>
          <w:sz w:val="22"/>
          <w:szCs w:val="22"/>
        </w:rPr>
      </w:pPr>
      <w:r w:rsidRPr="00674895">
        <w:rPr>
          <w:rFonts w:ascii="Tahoma" w:hAnsi="Tahoma" w:cs="Tahoma"/>
          <w:b/>
          <w:bCs/>
          <w:sz w:val="22"/>
          <w:szCs w:val="22"/>
        </w:rPr>
        <w:t>2.2.</w:t>
      </w:r>
      <w:r w:rsidR="0067754B">
        <w:rPr>
          <w:rFonts w:ascii="Tahoma" w:hAnsi="Tahoma" w:cs="Tahoma"/>
          <w:b/>
          <w:bCs/>
          <w:sz w:val="22"/>
          <w:szCs w:val="22"/>
        </w:rPr>
        <w:t>2.</w:t>
      </w:r>
      <w:r w:rsidRPr="00674895">
        <w:rPr>
          <w:rFonts w:ascii="Tahoma" w:hAnsi="Tahoma" w:cs="Tahoma"/>
          <w:b/>
          <w:bCs/>
          <w:sz w:val="22"/>
          <w:szCs w:val="22"/>
        </w:rPr>
        <w:t xml:space="preserve">4 </w:t>
      </w:r>
      <w:r w:rsidR="0067754B">
        <w:rPr>
          <w:rFonts w:ascii="Tahoma" w:hAnsi="Tahoma" w:cs="Tahoma"/>
          <w:b/>
          <w:bCs/>
          <w:sz w:val="22"/>
          <w:szCs w:val="22"/>
        </w:rPr>
        <w:t xml:space="preserve"> </w:t>
      </w:r>
      <w:r w:rsidRPr="00674895">
        <w:rPr>
          <w:rFonts w:ascii="Tahoma" w:hAnsi="Tahoma" w:cs="Tahoma"/>
          <w:b/>
          <w:bCs/>
          <w:sz w:val="22"/>
          <w:szCs w:val="22"/>
        </w:rPr>
        <w:t xml:space="preserve">CONCLUSIONES DE LA </w:t>
      </w:r>
      <w:r w:rsidR="00E71438">
        <w:rPr>
          <w:rFonts w:ascii="Tahoma" w:hAnsi="Tahoma" w:cs="Tahoma"/>
          <w:b/>
          <w:bCs/>
          <w:sz w:val="22"/>
          <w:szCs w:val="22"/>
        </w:rPr>
        <w:t>AUDITORÍA</w:t>
      </w:r>
    </w:p>
    <w:p w14:paraId="776367E9" w14:textId="77777777" w:rsidR="00B60C42" w:rsidRPr="00674895" w:rsidRDefault="00B60C42" w:rsidP="00B60C42">
      <w:pPr>
        <w:rPr>
          <w:rFonts w:ascii="Tahoma" w:hAnsi="Tahoma" w:cs="Tahoma"/>
          <w:bCs/>
          <w:sz w:val="22"/>
          <w:szCs w:val="22"/>
        </w:rPr>
      </w:pPr>
    </w:p>
    <w:tbl>
      <w:tblPr>
        <w:tblStyle w:val="Tablaconcuadrcula"/>
        <w:tblW w:w="9214" w:type="dxa"/>
        <w:tblInd w:w="-34" w:type="dxa"/>
        <w:tblLayout w:type="fixed"/>
        <w:tblLook w:val="04A0" w:firstRow="1" w:lastRow="0" w:firstColumn="1" w:lastColumn="0" w:noHBand="0" w:noVBand="1"/>
      </w:tblPr>
      <w:tblGrid>
        <w:gridCol w:w="1418"/>
        <w:gridCol w:w="1843"/>
        <w:gridCol w:w="2268"/>
        <w:gridCol w:w="3685"/>
      </w:tblGrid>
      <w:tr w:rsidR="001A0F72" w:rsidRPr="00BD287D" w14:paraId="23C13518" w14:textId="77777777" w:rsidTr="00E04DE4">
        <w:trPr>
          <w:trHeight w:val="287"/>
        </w:trPr>
        <w:tc>
          <w:tcPr>
            <w:tcW w:w="1418" w:type="dxa"/>
            <w:shd w:val="clear" w:color="auto" w:fill="D9D9D9" w:themeFill="background1" w:themeFillShade="D9"/>
            <w:vAlign w:val="center"/>
          </w:tcPr>
          <w:p w14:paraId="6F4FA33D" w14:textId="77777777" w:rsidR="001A0F72" w:rsidRPr="00BD287D" w:rsidRDefault="001A0F72" w:rsidP="00E04DE4">
            <w:pPr>
              <w:jc w:val="center"/>
              <w:rPr>
                <w:rFonts w:ascii="Tahoma" w:hAnsi="Tahoma" w:cs="Tahoma"/>
                <w:b/>
                <w:bCs/>
                <w:sz w:val="14"/>
                <w:szCs w:val="14"/>
              </w:rPr>
            </w:pPr>
            <w:r w:rsidRPr="00BD287D">
              <w:rPr>
                <w:rFonts w:ascii="Tahoma" w:hAnsi="Tahoma" w:cs="Tahoma"/>
                <w:b/>
                <w:bCs/>
                <w:sz w:val="14"/>
                <w:szCs w:val="14"/>
              </w:rPr>
              <w:t>RADICADO</w:t>
            </w:r>
          </w:p>
        </w:tc>
        <w:tc>
          <w:tcPr>
            <w:tcW w:w="1843" w:type="dxa"/>
            <w:shd w:val="clear" w:color="auto" w:fill="D9D9D9" w:themeFill="background1" w:themeFillShade="D9"/>
            <w:vAlign w:val="center"/>
          </w:tcPr>
          <w:p w14:paraId="5D365AE9" w14:textId="77777777" w:rsidR="001A0F72" w:rsidRPr="00BD287D" w:rsidRDefault="001A0F72" w:rsidP="00E04DE4">
            <w:pPr>
              <w:jc w:val="center"/>
              <w:rPr>
                <w:rFonts w:ascii="Tahoma" w:hAnsi="Tahoma" w:cs="Tahoma"/>
                <w:b/>
                <w:bCs/>
                <w:sz w:val="14"/>
                <w:szCs w:val="14"/>
              </w:rPr>
            </w:pPr>
            <w:r w:rsidRPr="00BD287D">
              <w:rPr>
                <w:rFonts w:ascii="Tahoma" w:hAnsi="Tahoma" w:cs="Tahoma"/>
                <w:b/>
                <w:bCs/>
                <w:sz w:val="14"/>
                <w:szCs w:val="14"/>
              </w:rPr>
              <w:t xml:space="preserve">FECHA DE </w:t>
            </w:r>
            <w:r>
              <w:rPr>
                <w:rFonts w:ascii="Tahoma" w:hAnsi="Tahoma" w:cs="Tahoma"/>
                <w:b/>
                <w:bCs/>
                <w:sz w:val="14"/>
                <w:szCs w:val="14"/>
              </w:rPr>
              <w:t>INICIO</w:t>
            </w:r>
          </w:p>
        </w:tc>
        <w:tc>
          <w:tcPr>
            <w:tcW w:w="2268" w:type="dxa"/>
            <w:shd w:val="clear" w:color="auto" w:fill="D9D9D9" w:themeFill="background1" w:themeFillShade="D9"/>
            <w:vAlign w:val="center"/>
          </w:tcPr>
          <w:p w14:paraId="094A9150" w14:textId="57DED8BF" w:rsidR="001A0F72" w:rsidRPr="00BD287D" w:rsidRDefault="001A0F72" w:rsidP="00E04DE4">
            <w:pPr>
              <w:jc w:val="center"/>
              <w:rPr>
                <w:rFonts w:ascii="Tahoma" w:hAnsi="Tahoma" w:cs="Tahoma"/>
                <w:b/>
                <w:bCs/>
                <w:sz w:val="14"/>
                <w:szCs w:val="14"/>
              </w:rPr>
            </w:pPr>
            <w:r>
              <w:rPr>
                <w:rFonts w:ascii="Tahoma" w:hAnsi="Tahoma" w:cs="Tahoma"/>
                <w:b/>
                <w:bCs/>
                <w:sz w:val="14"/>
                <w:szCs w:val="14"/>
              </w:rPr>
              <w:t>DIRECCION DEL INMUEBLE</w:t>
            </w:r>
          </w:p>
        </w:tc>
        <w:tc>
          <w:tcPr>
            <w:tcW w:w="3685" w:type="dxa"/>
            <w:shd w:val="clear" w:color="auto" w:fill="D9D9D9" w:themeFill="background1" w:themeFillShade="D9"/>
            <w:vAlign w:val="center"/>
          </w:tcPr>
          <w:p w14:paraId="0CB5566C" w14:textId="77777777" w:rsidR="001A0F72" w:rsidRPr="00BD287D" w:rsidRDefault="001A0F72" w:rsidP="00E04DE4">
            <w:pPr>
              <w:jc w:val="center"/>
              <w:rPr>
                <w:rFonts w:ascii="Tahoma" w:hAnsi="Tahoma" w:cs="Tahoma"/>
                <w:b/>
                <w:bCs/>
                <w:sz w:val="14"/>
                <w:szCs w:val="14"/>
              </w:rPr>
            </w:pPr>
            <w:r w:rsidRPr="00BD287D">
              <w:rPr>
                <w:rFonts w:ascii="Tahoma" w:hAnsi="Tahoma" w:cs="Tahoma"/>
                <w:b/>
                <w:bCs/>
                <w:sz w:val="14"/>
                <w:szCs w:val="14"/>
              </w:rPr>
              <w:t>ESTADO</w:t>
            </w:r>
          </w:p>
        </w:tc>
      </w:tr>
      <w:tr w:rsidR="001A0F72" w:rsidRPr="00E67B57" w14:paraId="2987FC0D" w14:textId="77777777" w:rsidTr="00E04DE4">
        <w:trPr>
          <w:trHeight w:val="917"/>
        </w:trPr>
        <w:tc>
          <w:tcPr>
            <w:tcW w:w="1418" w:type="dxa"/>
            <w:shd w:val="clear" w:color="auto" w:fill="FFFFFF" w:themeFill="background1"/>
            <w:vAlign w:val="center"/>
          </w:tcPr>
          <w:p w14:paraId="461E949D" w14:textId="77777777" w:rsidR="001A0F72" w:rsidRPr="00B36BA5" w:rsidRDefault="001A0F72" w:rsidP="00E04DE4">
            <w:pPr>
              <w:jc w:val="center"/>
              <w:rPr>
                <w:rFonts w:ascii="Tahoma" w:hAnsi="Tahoma" w:cs="Tahoma"/>
                <w:b/>
                <w:bCs/>
                <w:sz w:val="18"/>
                <w:szCs w:val="18"/>
              </w:rPr>
            </w:pPr>
            <w:r w:rsidRPr="00B36BA5">
              <w:rPr>
                <w:rFonts w:ascii="Tahoma" w:hAnsi="Tahoma" w:cs="Tahoma"/>
                <w:b/>
                <w:bCs/>
                <w:sz w:val="18"/>
                <w:szCs w:val="18"/>
              </w:rPr>
              <w:t>2013-190</w:t>
            </w:r>
          </w:p>
        </w:tc>
        <w:tc>
          <w:tcPr>
            <w:tcW w:w="1843" w:type="dxa"/>
            <w:shd w:val="clear" w:color="auto" w:fill="FFFFFF" w:themeFill="background1"/>
            <w:vAlign w:val="center"/>
          </w:tcPr>
          <w:p w14:paraId="1E381C09" w14:textId="77777777" w:rsidR="001A0F72" w:rsidRPr="00B36BA5" w:rsidRDefault="001A0F72" w:rsidP="00E04DE4">
            <w:pPr>
              <w:jc w:val="center"/>
              <w:rPr>
                <w:rFonts w:ascii="Tahoma" w:hAnsi="Tahoma" w:cs="Tahoma"/>
                <w:bCs/>
                <w:sz w:val="18"/>
                <w:szCs w:val="18"/>
              </w:rPr>
            </w:pPr>
            <w:r w:rsidRPr="00B36BA5">
              <w:rPr>
                <w:rFonts w:ascii="Tahoma" w:hAnsi="Tahoma" w:cs="Tahoma"/>
                <w:bCs/>
                <w:sz w:val="18"/>
                <w:szCs w:val="18"/>
              </w:rPr>
              <w:t>30 DE MAYO DE 2015</w:t>
            </w:r>
          </w:p>
        </w:tc>
        <w:tc>
          <w:tcPr>
            <w:tcW w:w="2268" w:type="dxa"/>
            <w:shd w:val="clear" w:color="auto" w:fill="FFFFFF" w:themeFill="background1"/>
            <w:vAlign w:val="center"/>
          </w:tcPr>
          <w:p w14:paraId="6998464E" w14:textId="77777777" w:rsidR="001A0F72" w:rsidRPr="00B36BA5" w:rsidRDefault="001A0F72" w:rsidP="00E04DE4">
            <w:pPr>
              <w:jc w:val="center"/>
              <w:rPr>
                <w:rFonts w:ascii="Tahoma" w:hAnsi="Tahoma" w:cs="Tahoma"/>
                <w:bCs/>
                <w:sz w:val="18"/>
                <w:szCs w:val="18"/>
              </w:rPr>
            </w:pPr>
            <w:r w:rsidRPr="00B36BA5">
              <w:rPr>
                <w:rFonts w:ascii="Tahoma" w:hAnsi="Tahoma" w:cs="Tahoma"/>
                <w:bCs/>
                <w:sz w:val="18"/>
                <w:szCs w:val="18"/>
              </w:rPr>
              <w:t>CARRERA 32 Nº104 A 117 (BARRIO LA ENEA)</w:t>
            </w:r>
          </w:p>
        </w:tc>
        <w:tc>
          <w:tcPr>
            <w:tcW w:w="3685" w:type="dxa"/>
            <w:shd w:val="clear" w:color="auto" w:fill="FFFFFF" w:themeFill="background1"/>
            <w:vAlign w:val="center"/>
          </w:tcPr>
          <w:p w14:paraId="11CE11A7" w14:textId="1B2DED2F" w:rsidR="001A0F72" w:rsidRPr="00B36BA5" w:rsidRDefault="001A0F72" w:rsidP="00E04DE4">
            <w:pPr>
              <w:jc w:val="center"/>
              <w:rPr>
                <w:rFonts w:ascii="Tahoma" w:hAnsi="Tahoma" w:cs="Tahoma"/>
                <w:bCs/>
                <w:sz w:val="18"/>
                <w:szCs w:val="18"/>
              </w:rPr>
            </w:pPr>
            <w:r w:rsidRPr="00B36BA5">
              <w:rPr>
                <w:rFonts w:ascii="Tahoma" w:hAnsi="Tahoma" w:cs="Tahoma"/>
                <w:bCs/>
                <w:sz w:val="18"/>
                <w:szCs w:val="18"/>
              </w:rPr>
              <w:t>Una vez verificada la licencia de construcción se pudo confirmar que la misma se adecua a la norma urbanística por lo tanto se archivó mediante auto.</w:t>
            </w:r>
          </w:p>
        </w:tc>
      </w:tr>
    </w:tbl>
    <w:p w14:paraId="0D120EB6" w14:textId="77777777" w:rsidR="00E04DE4" w:rsidRDefault="00E04DE4"/>
    <w:p w14:paraId="08CB137E" w14:textId="77777777" w:rsidR="00E04DE4" w:rsidRDefault="00E04DE4"/>
    <w:tbl>
      <w:tblPr>
        <w:tblStyle w:val="Tablaconcuadrcula"/>
        <w:tblW w:w="9214" w:type="dxa"/>
        <w:tblInd w:w="-34" w:type="dxa"/>
        <w:tblLayout w:type="fixed"/>
        <w:tblLook w:val="04A0" w:firstRow="1" w:lastRow="0" w:firstColumn="1" w:lastColumn="0" w:noHBand="0" w:noVBand="1"/>
      </w:tblPr>
      <w:tblGrid>
        <w:gridCol w:w="1418"/>
        <w:gridCol w:w="1843"/>
        <w:gridCol w:w="2268"/>
        <w:gridCol w:w="3685"/>
      </w:tblGrid>
      <w:tr w:rsidR="001A0F72" w:rsidRPr="00E67B57" w14:paraId="05850929" w14:textId="77777777" w:rsidTr="00E04DE4">
        <w:trPr>
          <w:trHeight w:val="138"/>
        </w:trPr>
        <w:tc>
          <w:tcPr>
            <w:tcW w:w="1418" w:type="dxa"/>
            <w:shd w:val="clear" w:color="auto" w:fill="FFFFFF" w:themeFill="background1"/>
            <w:vAlign w:val="center"/>
          </w:tcPr>
          <w:p w14:paraId="60DD4408"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lastRenderedPageBreak/>
              <w:t>2013-486</w:t>
            </w:r>
          </w:p>
        </w:tc>
        <w:tc>
          <w:tcPr>
            <w:tcW w:w="1843" w:type="dxa"/>
            <w:shd w:val="clear" w:color="auto" w:fill="FFFFFF" w:themeFill="background1"/>
            <w:vAlign w:val="center"/>
          </w:tcPr>
          <w:p w14:paraId="2387C16C" w14:textId="77777777" w:rsidR="001A0F72" w:rsidRPr="00D876C9" w:rsidRDefault="001A0F72" w:rsidP="00E04DE4">
            <w:pPr>
              <w:jc w:val="center"/>
              <w:rPr>
                <w:rFonts w:ascii="Tahoma" w:hAnsi="Tahoma" w:cs="Tahoma"/>
                <w:bCs/>
                <w:sz w:val="18"/>
                <w:szCs w:val="18"/>
              </w:rPr>
            </w:pPr>
            <w:r w:rsidRPr="00D876C9">
              <w:rPr>
                <w:rFonts w:ascii="Tahoma" w:hAnsi="Tahoma" w:cs="Tahoma"/>
                <w:bCs/>
                <w:sz w:val="18"/>
                <w:szCs w:val="18"/>
              </w:rPr>
              <w:t>12 DE DICIEMBRE DE 2013</w:t>
            </w:r>
          </w:p>
        </w:tc>
        <w:tc>
          <w:tcPr>
            <w:tcW w:w="2268" w:type="dxa"/>
            <w:shd w:val="clear" w:color="auto" w:fill="FFFFFF" w:themeFill="background1"/>
            <w:vAlign w:val="center"/>
          </w:tcPr>
          <w:p w14:paraId="2A140FE5" w14:textId="77777777" w:rsidR="001A0F72" w:rsidRPr="00D876C9" w:rsidRDefault="001A0F72" w:rsidP="00E04DE4">
            <w:pPr>
              <w:jc w:val="center"/>
              <w:rPr>
                <w:rFonts w:ascii="Tahoma" w:hAnsi="Tahoma" w:cs="Tahoma"/>
                <w:bCs/>
                <w:sz w:val="18"/>
                <w:szCs w:val="18"/>
              </w:rPr>
            </w:pPr>
            <w:r w:rsidRPr="00D876C9">
              <w:rPr>
                <w:rFonts w:ascii="Tahoma" w:hAnsi="Tahoma" w:cs="Tahoma"/>
                <w:bCs/>
                <w:sz w:val="18"/>
                <w:szCs w:val="18"/>
              </w:rPr>
              <w:t>CALLE 49 C Nº 34 C -75</w:t>
            </w:r>
          </w:p>
        </w:tc>
        <w:tc>
          <w:tcPr>
            <w:tcW w:w="3685" w:type="dxa"/>
            <w:shd w:val="clear" w:color="auto" w:fill="FFFFFF" w:themeFill="background1"/>
            <w:vAlign w:val="center"/>
          </w:tcPr>
          <w:p w14:paraId="5EB29EDA" w14:textId="4BF0D6BA" w:rsidR="001A0F72" w:rsidRPr="00D876C9" w:rsidRDefault="001A0F72" w:rsidP="00E04DE4">
            <w:pPr>
              <w:jc w:val="both"/>
              <w:rPr>
                <w:rFonts w:ascii="Tahoma" w:hAnsi="Tahoma" w:cs="Tahoma"/>
                <w:bCs/>
                <w:sz w:val="18"/>
                <w:szCs w:val="18"/>
              </w:rPr>
            </w:pPr>
            <w:r>
              <w:rPr>
                <w:rFonts w:ascii="Tahoma" w:hAnsi="Tahoma" w:cs="Tahoma"/>
                <w:bCs/>
                <w:sz w:val="18"/>
                <w:szCs w:val="18"/>
              </w:rPr>
              <w:t>S</w:t>
            </w:r>
            <w:r w:rsidRPr="00D876C9">
              <w:rPr>
                <w:rFonts w:ascii="Tahoma" w:hAnsi="Tahoma" w:cs="Tahoma"/>
                <w:bCs/>
                <w:sz w:val="18"/>
                <w:szCs w:val="18"/>
              </w:rPr>
              <w:t>e encuentra en traslado uniforme de peritaje desde el 5 de diciembre de 2014, el cual tenía un año para  realizarse el</w:t>
            </w:r>
            <w:r>
              <w:rPr>
                <w:rFonts w:ascii="Tahoma" w:hAnsi="Tahoma" w:cs="Tahoma"/>
                <w:bCs/>
                <w:sz w:val="18"/>
                <w:szCs w:val="18"/>
              </w:rPr>
              <w:t xml:space="preserve"> </w:t>
            </w:r>
            <w:r w:rsidRPr="00D876C9">
              <w:rPr>
                <w:rFonts w:ascii="Tahoma" w:hAnsi="Tahoma" w:cs="Tahoma"/>
                <w:bCs/>
                <w:sz w:val="18"/>
                <w:szCs w:val="18"/>
              </w:rPr>
              <w:t xml:space="preserve">traslado y no se llevó a cabo por lo que en la actualidad </w:t>
            </w:r>
            <w:r>
              <w:rPr>
                <w:rFonts w:ascii="Tahoma" w:hAnsi="Tahoma" w:cs="Tahoma"/>
                <w:bCs/>
                <w:sz w:val="18"/>
                <w:szCs w:val="18"/>
              </w:rPr>
              <w:t xml:space="preserve">se debe </w:t>
            </w:r>
            <w:r w:rsidRPr="00D876C9">
              <w:rPr>
                <w:rFonts w:ascii="Tahoma" w:hAnsi="Tahoma" w:cs="Tahoma"/>
                <w:bCs/>
                <w:sz w:val="18"/>
                <w:szCs w:val="18"/>
              </w:rPr>
              <w:t>decretar nuevamente la prueba.</w:t>
            </w:r>
          </w:p>
        </w:tc>
      </w:tr>
      <w:tr w:rsidR="001A0F72" w:rsidRPr="00E67B57" w14:paraId="4FB74683" w14:textId="77777777" w:rsidTr="00E04DE4">
        <w:trPr>
          <w:trHeight w:val="138"/>
        </w:trPr>
        <w:tc>
          <w:tcPr>
            <w:tcW w:w="1418" w:type="dxa"/>
            <w:shd w:val="clear" w:color="auto" w:fill="FFFFFF" w:themeFill="background1"/>
            <w:vAlign w:val="center"/>
          </w:tcPr>
          <w:p w14:paraId="5BBD15F3"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2013-191</w:t>
            </w:r>
          </w:p>
        </w:tc>
        <w:tc>
          <w:tcPr>
            <w:tcW w:w="1843" w:type="dxa"/>
            <w:shd w:val="clear" w:color="auto" w:fill="FFFFFF" w:themeFill="background1"/>
            <w:vAlign w:val="center"/>
          </w:tcPr>
          <w:p w14:paraId="000003FE" w14:textId="77777777" w:rsidR="001A0F72" w:rsidRPr="00365668" w:rsidRDefault="001A0F72" w:rsidP="00E04DE4">
            <w:pPr>
              <w:jc w:val="center"/>
              <w:rPr>
                <w:rFonts w:ascii="Tahoma" w:hAnsi="Tahoma" w:cs="Tahoma"/>
                <w:bCs/>
                <w:sz w:val="18"/>
                <w:szCs w:val="18"/>
              </w:rPr>
            </w:pPr>
            <w:r w:rsidRPr="00365668">
              <w:rPr>
                <w:rFonts w:ascii="Tahoma" w:hAnsi="Tahoma" w:cs="Tahoma"/>
                <w:bCs/>
                <w:sz w:val="18"/>
                <w:szCs w:val="18"/>
              </w:rPr>
              <w:t>30 DE MAYO DE 2013</w:t>
            </w:r>
          </w:p>
        </w:tc>
        <w:tc>
          <w:tcPr>
            <w:tcW w:w="2268" w:type="dxa"/>
            <w:shd w:val="clear" w:color="auto" w:fill="FFFFFF" w:themeFill="background1"/>
            <w:vAlign w:val="center"/>
          </w:tcPr>
          <w:p w14:paraId="499B54DF" w14:textId="77777777" w:rsidR="00E04DE4" w:rsidRDefault="001A0F72" w:rsidP="00E04DE4">
            <w:pPr>
              <w:jc w:val="center"/>
              <w:rPr>
                <w:rFonts w:ascii="Tahoma" w:hAnsi="Tahoma" w:cs="Tahoma"/>
                <w:bCs/>
                <w:sz w:val="18"/>
                <w:szCs w:val="18"/>
              </w:rPr>
            </w:pPr>
            <w:r w:rsidRPr="00365668">
              <w:rPr>
                <w:rFonts w:ascii="Tahoma" w:hAnsi="Tahoma" w:cs="Tahoma"/>
                <w:bCs/>
                <w:sz w:val="18"/>
                <w:szCs w:val="18"/>
              </w:rPr>
              <w:t xml:space="preserve">CALLE 104 Nº 35-10 </w:t>
            </w:r>
          </w:p>
          <w:p w14:paraId="1BA5CC4A" w14:textId="126FC108" w:rsidR="001A0F72" w:rsidRPr="00365668" w:rsidRDefault="001A0F72" w:rsidP="00E04DE4">
            <w:pPr>
              <w:jc w:val="center"/>
              <w:rPr>
                <w:rFonts w:ascii="Tahoma" w:hAnsi="Tahoma" w:cs="Tahoma"/>
                <w:bCs/>
                <w:sz w:val="18"/>
                <w:szCs w:val="18"/>
              </w:rPr>
            </w:pPr>
            <w:r w:rsidRPr="00365668">
              <w:rPr>
                <w:rFonts w:ascii="Tahoma" w:hAnsi="Tahoma" w:cs="Tahoma"/>
                <w:bCs/>
                <w:sz w:val="18"/>
                <w:szCs w:val="18"/>
              </w:rPr>
              <w:t>B</w:t>
            </w:r>
            <w:r w:rsidR="00E04DE4">
              <w:rPr>
                <w:rFonts w:ascii="Tahoma" w:hAnsi="Tahoma" w:cs="Tahoma"/>
                <w:bCs/>
                <w:sz w:val="18"/>
                <w:szCs w:val="18"/>
              </w:rPr>
              <w:t>.</w:t>
            </w:r>
            <w:r w:rsidRPr="00365668">
              <w:rPr>
                <w:rFonts w:ascii="Tahoma" w:hAnsi="Tahoma" w:cs="Tahoma"/>
                <w:bCs/>
                <w:sz w:val="18"/>
                <w:szCs w:val="18"/>
              </w:rPr>
              <w:t xml:space="preserve"> LA ENEA</w:t>
            </w:r>
            <w:r w:rsidR="00E04DE4">
              <w:rPr>
                <w:rFonts w:ascii="Tahoma" w:hAnsi="Tahoma" w:cs="Tahoma"/>
                <w:bCs/>
                <w:sz w:val="18"/>
                <w:szCs w:val="18"/>
              </w:rPr>
              <w:t xml:space="preserve"> (Tesorito)</w:t>
            </w:r>
            <w:r w:rsidRPr="00365668">
              <w:rPr>
                <w:rFonts w:ascii="Tahoma" w:hAnsi="Tahoma" w:cs="Tahoma"/>
                <w:bCs/>
                <w:sz w:val="18"/>
                <w:szCs w:val="18"/>
              </w:rPr>
              <w:t xml:space="preserve"> </w:t>
            </w:r>
          </w:p>
        </w:tc>
        <w:tc>
          <w:tcPr>
            <w:tcW w:w="3685" w:type="dxa"/>
            <w:shd w:val="clear" w:color="auto" w:fill="FFFFFF" w:themeFill="background1"/>
            <w:vAlign w:val="center"/>
          </w:tcPr>
          <w:p w14:paraId="429B0262" w14:textId="2CC3992F" w:rsidR="001A0F72" w:rsidRPr="00365668" w:rsidRDefault="001A0F72" w:rsidP="00E04DE4">
            <w:pPr>
              <w:jc w:val="both"/>
              <w:rPr>
                <w:rFonts w:ascii="Tahoma" w:hAnsi="Tahoma" w:cs="Tahoma"/>
                <w:bCs/>
                <w:sz w:val="18"/>
                <w:szCs w:val="18"/>
              </w:rPr>
            </w:pPr>
            <w:r>
              <w:rPr>
                <w:rFonts w:ascii="Tahoma" w:hAnsi="Tahoma" w:cs="Tahoma"/>
                <w:bCs/>
                <w:sz w:val="18"/>
                <w:szCs w:val="18"/>
              </w:rPr>
              <w:t>Resolución sancionatoria, C</w:t>
            </w:r>
            <w:r w:rsidRPr="00365668">
              <w:rPr>
                <w:rFonts w:ascii="Tahoma" w:hAnsi="Tahoma" w:cs="Tahoma"/>
                <w:bCs/>
                <w:sz w:val="18"/>
                <w:szCs w:val="18"/>
              </w:rPr>
              <w:t xml:space="preserve">obro coactivo por medio de la </w:t>
            </w:r>
            <w:r w:rsidR="00E71438">
              <w:rPr>
                <w:rFonts w:ascii="Tahoma" w:hAnsi="Tahoma" w:cs="Tahoma"/>
                <w:bCs/>
                <w:sz w:val="18"/>
                <w:szCs w:val="18"/>
              </w:rPr>
              <w:t>secretaría</w:t>
            </w:r>
            <w:r w:rsidRPr="00365668">
              <w:rPr>
                <w:rFonts w:ascii="Tahoma" w:hAnsi="Tahoma" w:cs="Tahoma"/>
                <w:bCs/>
                <w:sz w:val="18"/>
                <w:szCs w:val="18"/>
              </w:rPr>
              <w:t xml:space="preserve"> de hacienda</w:t>
            </w:r>
          </w:p>
        </w:tc>
      </w:tr>
      <w:tr w:rsidR="001A0F72" w:rsidRPr="00E67B57" w14:paraId="5FBB17C8" w14:textId="77777777" w:rsidTr="00E04DE4">
        <w:trPr>
          <w:trHeight w:val="138"/>
        </w:trPr>
        <w:tc>
          <w:tcPr>
            <w:tcW w:w="1418" w:type="dxa"/>
            <w:shd w:val="clear" w:color="auto" w:fill="FFFFFF" w:themeFill="background1"/>
            <w:vAlign w:val="center"/>
          </w:tcPr>
          <w:p w14:paraId="4518F26C" w14:textId="77777777" w:rsidR="001A0F72" w:rsidRPr="004A2005" w:rsidRDefault="001A0F72" w:rsidP="00E04DE4">
            <w:pPr>
              <w:jc w:val="center"/>
              <w:rPr>
                <w:rFonts w:ascii="Tahoma" w:hAnsi="Tahoma" w:cs="Tahoma"/>
                <w:b/>
                <w:bCs/>
                <w:color w:val="FFFFFF" w:themeColor="background1"/>
                <w:sz w:val="18"/>
                <w:szCs w:val="18"/>
              </w:rPr>
            </w:pPr>
            <w:r w:rsidRPr="004A2005">
              <w:rPr>
                <w:rFonts w:ascii="Tahoma" w:hAnsi="Tahoma" w:cs="Tahoma"/>
                <w:b/>
                <w:bCs/>
                <w:sz w:val="18"/>
                <w:szCs w:val="18"/>
              </w:rPr>
              <w:t>2013-297 (BIS -3) -</w:t>
            </w:r>
          </w:p>
        </w:tc>
        <w:tc>
          <w:tcPr>
            <w:tcW w:w="1843" w:type="dxa"/>
            <w:shd w:val="clear" w:color="auto" w:fill="FFFFFF" w:themeFill="background1"/>
            <w:vAlign w:val="center"/>
          </w:tcPr>
          <w:p w14:paraId="6918E31D" w14:textId="77777777" w:rsidR="001A0F72" w:rsidRPr="007804E6" w:rsidRDefault="001A0F72" w:rsidP="00E04DE4">
            <w:pPr>
              <w:jc w:val="center"/>
              <w:rPr>
                <w:rFonts w:ascii="Tahoma" w:hAnsi="Tahoma" w:cs="Tahoma"/>
                <w:bCs/>
                <w:color w:val="FFFFFF" w:themeColor="background1"/>
                <w:sz w:val="18"/>
                <w:szCs w:val="18"/>
              </w:rPr>
            </w:pPr>
            <w:r w:rsidRPr="007804E6">
              <w:rPr>
                <w:rFonts w:ascii="Tahoma" w:hAnsi="Tahoma" w:cs="Tahoma"/>
                <w:bCs/>
                <w:sz w:val="18"/>
                <w:szCs w:val="18"/>
              </w:rPr>
              <w:t>21 DE AGOSTO DE 2013</w:t>
            </w:r>
            <w:r w:rsidRPr="007804E6">
              <w:rPr>
                <w:rFonts w:ascii="Tahoma" w:hAnsi="Tahoma" w:cs="Tahoma"/>
                <w:bCs/>
                <w:color w:val="FFFFFF" w:themeColor="background1"/>
                <w:sz w:val="18"/>
                <w:szCs w:val="18"/>
              </w:rPr>
              <w:t xml:space="preserve"> 20</w:t>
            </w:r>
          </w:p>
        </w:tc>
        <w:tc>
          <w:tcPr>
            <w:tcW w:w="2268" w:type="dxa"/>
            <w:shd w:val="clear" w:color="auto" w:fill="FFFFFF" w:themeFill="background1"/>
            <w:vAlign w:val="center"/>
          </w:tcPr>
          <w:p w14:paraId="7ACDAD1E" w14:textId="77777777" w:rsidR="001A0F72" w:rsidRPr="007804E6" w:rsidRDefault="001A0F72" w:rsidP="00E04DE4">
            <w:pPr>
              <w:jc w:val="center"/>
              <w:rPr>
                <w:rFonts w:ascii="Tahoma" w:hAnsi="Tahoma" w:cs="Tahoma"/>
                <w:bCs/>
                <w:sz w:val="18"/>
                <w:szCs w:val="18"/>
              </w:rPr>
            </w:pPr>
            <w:r>
              <w:rPr>
                <w:rFonts w:ascii="Tahoma" w:hAnsi="Tahoma" w:cs="Tahoma"/>
                <w:bCs/>
                <w:sz w:val="18"/>
                <w:szCs w:val="18"/>
              </w:rPr>
              <w:t xml:space="preserve">CARRERA 23 Nº 51-84 </w:t>
            </w:r>
            <w:r w:rsidRPr="007804E6">
              <w:rPr>
                <w:rFonts w:ascii="Tahoma" w:hAnsi="Tahoma" w:cs="Tahoma"/>
                <w:bCs/>
                <w:sz w:val="18"/>
                <w:szCs w:val="18"/>
              </w:rPr>
              <w:t>BARRIO VRERSALLES</w:t>
            </w:r>
          </w:p>
        </w:tc>
        <w:tc>
          <w:tcPr>
            <w:tcW w:w="3685" w:type="dxa"/>
            <w:shd w:val="clear" w:color="auto" w:fill="FFFFFF" w:themeFill="background1"/>
            <w:vAlign w:val="center"/>
          </w:tcPr>
          <w:p w14:paraId="3F775315" w14:textId="77777777" w:rsidR="001A0F72" w:rsidRPr="00E67B57" w:rsidRDefault="001A0F72" w:rsidP="00E04DE4">
            <w:pPr>
              <w:jc w:val="both"/>
              <w:rPr>
                <w:rFonts w:ascii="Tahoma" w:hAnsi="Tahoma" w:cs="Tahoma"/>
                <w:b/>
                <w:bCs/>
                <w:color w:val="FFFFFF" w:themeColor="background1"/>
                <w:sz w:val="14"/>
                <w:szCs w:val="14"/>
              </w:rPr>
            </w:pPr>
            <w:r w:rsidRPr="00D55B9C">
              <w:rPr>
                <w:rFonts w:ascii="Tahoma" w:hAnsi="Tahoma" w:cs="Tahoma"/>
                <w:bCs/>
                <w:sz w:val="18"/>
                <w:szCs w:val="18"/>
              </w:rPr>
              <w:t>No se dio traslado al informe de peritaje por lo que se debió decretar la nulidad para decretar de nuevo la prueba</w:t>
            </w:r>
            <w:r>
              <w:rPr>
                <w:rFonts w:ascii="Tahoma" w:hAnsi="Tahoma" w:cs="Tahoma"/>
                <w:bCs/>
                <w:sz w:val="18"/>
                <w:szCs w:val="18"/>
              </w:rPr>
              <w:t>.</w:t>
            </w:r>
            <w:r w:rsidRPr="00D55B9C">
              <w:rPr>
                <w:rFonts w:ascii="Tahoma" w:hAnsi="Tahoma" w:cs="Tahoma"/>
                <w:bCs/>
                <w:sz w:val="14"/>
                <w:szCs w:val="14"/>
              </w:rPr>
              <w:t xml:space="preserve"> </w:t>
            </w:r>
            <w:r w:rsidRPr="00D55B9C">
              <w:rPr>
                <w:rFonts w:ascii="Tahoma" w:hAnsi="Tahoma" w:cs="Tahoma"/>
                <w:bCs/>
                <w:color w:val="FFFFFF" w:themeColor="background1"/>
                <w:sz w:val="14"/>
                <w:szCs w:val="14"/>
              </w:rPr>
              <w:t>200</w:t>
            </w:r>
          </w:p>
        </w:tc>
      </w:tr>
      <w:tr w:rsidR="001A0F72" w:rsidRPr="00E67B57" w14:paraId="1D237870" w14:textId="77777777" w:rsidTr="00E04DE4">
        <w:trPr>
          <w:trHeight w:val="138"/>
        </w:trPr>
        <w:tc>
          <w:tcPr>
            <w:tcW w:w="1418" w:type="dxa"/>
            <w:shd w:val="clear" w:color="auto" w:fill="FFFFFF" w:themeFill="background1"/>
            <w:vAlign w:val="center"/>
          </w:tcPr>
          <w:p w14:paraId="278C349E" w14:textId="77777777" w:rsidR="001A0F72" w:rsidRPr="004A2005" w:rsidRDefault="001A0F72" w:rsidP="00E04DE4">
            <w:pPr>
              <w:jc w:val="center"/>
              <w:rPr>
                <w:rFonts w:ascii="Tahoma" w:hAnsi="Tahoma" w:cs="Tahoma"/>
                <w:b/>
                <w:bCs/>
                <w:color w:val="FFFFFF" w:themeColor="background1"/>
                <w:sz w:val="18"/>
                <w:szCs w:val="18"/>
              </w:rPr>
            </w:pPr>
            <w:r w:rsidRPr="004A2005">
              <w:rPr>
                <w:rFonts w:ascii="Tahoma" w:hAnsi="Tahoma" w:cs="Tahoma"/>
                <w:b/>
                <w:bCs/>
                <w:sz w:val="18"/>
                <w:szCs w:val="18"/>
              </w:rPr>
              <w:t>2013-246</w:t>
            </w:r>
          </w:p>
        </w:tc>
        <w:tc>
          <w:tcPr>
            <w:tcW w:w="1843" w:type="dxa"/>
            <w:shd w:val="clear" w:color="auto" w:fill="FFFFFF" w:themeFill="background1"/>
            <w:vAlign w:val="center"/>
          </w:tcPr>
          <w:p w14:paraId="48CB4686" w14:textId="77777777" w:rsidR="001A0F72" w:rsidRPr="00321CFF" w:rsidRDefault="001A0F72" w:rsidP="00E04DE4">
            <w:pPr>
              <w:jc w:val="center"/>
              <w:rPr>
                <w:rFonts w:ascii="Tahoma" w:hAnsi="Tahoma" w:cs="Tahoma"/>
                <w:bCs/>
                <w:sz w:val="18"/>
                <w:szCs w:val="18"/>
              </w:rPr>
            </w:pPr>
            <w:r>
              <w:rPr>
                <w:rFonts w:ascii="Tahoma" w:hAnsi="Tahoma" w:cs="Tahoma"/>
                <w:bCs/>
                <w:color w:val="FFFFFF" w:themeColor="background1"/>
                <w:sz w:val="18"/>
                <w:szCs w:val="18"/>
              </w:rPr>
              <w:t>9</w:t>
            </w:r>
            <w:r w:rsidRPr="00321CFF">
              <w:rPr>
                <w:rFonts w:ascii="Tahoma" w:hAnsi="Tahoma" w:cs="Tahoma"/>
                <w:bCs/>
                <w:sz w:val="18"/>
                <w:szCs w:val="18"/>
              </w:rPr>
              <w:t>9 DE JULIO DE 2013</w:t>
            </w:r>
          </w:p>
        </w:tc>
        <w:tc>
          <w:tcPr>
            <w:tcW w:w="2268" w:type="dxa"/>
            <w:shd w:val="clear" w:color="auto" w:fill="FFFFFF" w:themeFill="background1"/>
            <w:vAlign w:val="center"/>
          </w:tcPr>
          <w:p w14:paraId="395D5434" w14:textId="77777777" w:rsidR="001A0F72" w:rsidRPr="00321CFF" w:rsidRDefault="001A0F72" w:rsidP="00E04DE4">
            <w:pPr>
              <w:jc w:val="center"/>
              <w:rPr>
                <w:rFonts w:ascii="Tahoma" w:hAnsi="Tahoma" w:cs="Tahoma"/>
                <w:sz w:val="18"/>
                <w:szCs w:val="18"/>
              </w:rPr>
            </w:pPr>
            <w:r w:rsidRPr="00321CFF">
              <w:rPr>
                <w:rFonts w:ascii="Tahoma" w:hAnsi="Tahoma" w:cs="Tahoma"/>
                <w:bCs/>
                <w:sz w:val="18"/>
                <w:szCs w:val="18"/>
              </w:rPr>
              <w:t>EDIFICIO SAN FERNANDO</w:t>
            </w:r>
          </w:p>
        </w:tc>
        <w:tc>
          <w:tcPr>
            <w:tcW w:w="3685" w:type="dxa"/>
            <w:shd w:val="clear" w:color="auto" w:fill="FFFFFF" w:themeFill="background1"/>
            <w:vAlign w:val="center"/>
          </w:tcPr>
          <w:p w14:paraId="4C741A58" w14:textId="716A6F50" w:rsidR="001A0F72" w:rsidRPr="00321CFF" w:rsidRDefault="001A0F72" w:rsidP="00E04DE4">
            <w:pPr>
              <w:jc w:val="both"/>
              <w:rPr>
                <w:rFonts w:ascii="Tahoma" w:hAnsi="Tahoma" w:cs="Tahoma"/>
                <w:bCs/>
                <w:sz w:val="18"/>
                <w:szCs w:val="18"/>
              </w:rPr>
            </w:pPr>
            <w:r>
              <w:rPr>
                <w:rFonts w:ascii="Tahoma" w:hAnsi="Tahoma" w:cs="Tahoma"/>
                <w:bCs/>
                <w:sz w:val="18"/>
                <w:szCs w:val="18"/>
              </w:rPr>
              <w:t>P-</w:t>
            </w:r>
            <w:r w:rsidRPr="00321CFF">
              <w:rPr>
                <w:rFonts w:ascii="Tahoma" w:hAnsi="Tahoma" w:cs="Tahoma"/>
                <w:bCs/>
                <w:sz w:val="18"/>
                <w:szCs w:val="18"/>
              </w:rPr>
              <w:t>liego de cargos Nº 007-2016 y notificado el 4 de abril de 2016, se  encuentra en etapa resolutiva, la cual debe resolverse lo antes posible toda vez que se encuentra a punto de configurarse la caducidad.</w:t>
            </w:r>
            <w:r w:rsidRPr="00321CFF">
              <w:rPr>
                <w:rFonts w:ascii="Tahoma" w:hAnsi="Tahoma" w:cs="Tahoma"/>
                <w:bCs/>
                <w:color w:val="FFFFFF" w:themeColor="background1"/>
                <w:sz w:val="18"/>
                <w:szCs w:val="18"/>
              </w:rPr>
              <w:t xml:space="preserve"> DE</w:t>
            </w:r>
          </w:p>
        </w:tc>
      </w:tr>
      <w:tr w:rsidR="001A0F72" w:rsidRPr="00E67B57" w14:paraId="61DCB4B8" w14:textId="77777777" w:rsidTr="00E04DE4">
        <w:trPr>
          <w:trHeight w:val="138"/>
        </w:trPr>
        <w:tc>
          <w:tcPr>
            <w:tcW w:w="1418" w:type="dxa"/>
            <w:shd w:val="clear" w:color="auto" w:fill="FFFFFF" w:themeFill="background1"/>
            <w:vAlign w:val="center"/>
          </w:tcPr>
          <w:p w14:paraId="74D02BB0" w14:textId="77777777" w:rsidR="001A0F72" w:rsidRPr="004A2005" w:rsidRDefault="001A0F72" w:rsidP="00E04DE4">
            <w:pPr>
              <w:jc w:val="center"/>
              <w:rPr>
                <w:rFonts w:ascii="Tahoma" w:hAnsi="Tahoma" w:cs="Tahoma"/>
                <w:b/>
                <w:bCs/>
                <w:sz w:val="18"/>
                <w:szCs w:val="18"/>
              </w:rPr>
            </w:pPr>
            <w:r w:rsidRPr="004A2005">
              <w:rPr>
                <w:rFonts w:ascii="Tahoma" w:hAnsi="Tahoma" w:cs="Tahoma"/>
                <w:b/>
                <w:bCs/>
                <w:color w:val="FFFFFF" w:themeColor="background1"/>
                <w:sz w:val="18"/>
                <w:szCs w:val="18"/>
              </w:rPr>
              <w:t>201</w:t>
            </w:r>
            <w:r w:rsidRPr="004A2005">
              <w:rPr>
                <w:rFonts w:ascii="Tahoma" w:hAnsi="Tahoma" w:cs="Tahoma"/>
                <w:b/>
                <w:bCs/>
                <w:sz w:val="18"/>
                <w:szCs w:val="18"/>
              </w:rPr>
              <w:t>2013-189</w:t>
            </w:r>
          </w:p>
        </w:tc>
        <w:tc>
          <w:tcPr>
            <w:tcW w:w="1843" w:type="dxa"/>
            <w:shd w:val="clear" w:color="auto" w:fill="FFFFFF" w:themeFill="background1"/>
            <w:vAlign w:val="center"/>
          </w:tcPr>
          <w:p w14:paraId="7128F852" w14:textId="77777777" w:rsidR="001A0F72" w:rsidRPr="00AC3FFA" w:rsidRDefault="001A0F72" w:rsidP="00E04DE4">
            <w:pPr>
              <w:jc w:val="center"/>
              <w:rPr>
                <w:rFonts w:ascii="Tahoma" w:hAnsi="Tahoma" w:cs="Tahoma"/>
                <w:bCs/>
                <w:sz w:val="18"/>
                <w:szCs w:val="18"/>
              </w:rPr>
            </w:pPr>
            <w:r>
              <w:rPr>
                <w:rFonts w:ascii="Tahoma" w:hAnsi="Tahoma" w:cs="Tahoma"/>
                <w:bCs/>
                <w:color w:val="FFFFFF" w:themeColor="background1"/>
                <w:sz w:val="18"/>
                <w:szCs w:val="18"/>
              </w:rPr>
              <w:t>292</w:t>
            </w:r>
            <w:r w:rsidRPr="00AC3FFA">
              <w:rPr>
                <w:rFonts w:ascii="Tahoma" w:hAnsi="Tahoma" w:cs="Tahoma"/>
                <w:bCs/>
                <w:sz w:val="18"/>
                <w:szCs w:val="18"/>
              </w:rPr>
              <w:t>29 DE MAYO DE 2013</w:t>
            </w:r>
          </w:p>
        </w:tc>
        <w:tc>
          <w:tcPr>
            <w:tcW w:w="2268" w:type="dxa"/>
            <w:shd w:val="clear" w:color="auto" w:fill="FFFFFF" w:themeFill="background1"/>
            <w:vAlign w:val="center"/>
          </w:tcPr>
          <w:p w14:paraId="4BCB4585" w14:textId="1B3D56C9" w:rsidR="001A0F72" w:rsidRPr="00AC3FFA" w:rsidRDefault="001A0F72" w:rsidP="00E04DE4">
            <w:pPr>
              <w:jc w:val="center"/>
              <w:rPr>
                <w:rFonts w:ascii="Tahoma" w:hAnsi="Tahoma" w:cs="Tahoma"/>
                <w:bCs/>
                <w:sz w:val="18"/>
                <w:szCs w:val="18"/>
              </w:rPr>
            </w:pPr>
            <w:r w:rsidRPr="00AC3FFA">
              <w:rPr>
                <w:rFonts w:ascii="Tahoma" w:hAnsi="Tahoma" w:cs="Tahoma"/>
                <w:bCs/>
                <w:sz w:val="18"/>
                <w:szCs w:val="18"/>
              </w:rPr>
              <w:t>CARRERA 24 A Nº 56-31 BARRIO BELEN</w:t>
            </w:r>
          </w:p>
        </w:tc>
        <w:tc>
          <w:tcPr>
            <w:tcW w:w="3685" w:type="dxa"/>
            <w:shd w:val="clear" w:color="auto" w:fill="FFFFFF" w:themeFill="background1"/>
            <w:vAlign w:val="center"/>
          </w:tcPr>
          <w:p w14:paraId="5036D02A" w14:textId="77777777" w:rsidR="001A0F72" w:rsidRPr="00AC3FFA" w:rsidRDefault="001A0F72" w:rsidP="00E04DE4">
            <w:pPr>
              <w:jc w:val="both"/>
              <w:rPr>
                <w:rFonts w:ascii="Tahoma" w:hAnsi="Tahoma" w:cs="Tahoma"/>
                <w:bCs/>
                <w:sz w:val="18"/>
                <w:szCs w:val="18"/>
              </w:rPr>
            </w:pPr>
            <w:r>
              <w:rPr>
                <w:rFonts w:ascii="Tahoma" w:hAnsi="Tahoma" w:cs="Tahoma"/>
                <w:bCs/>
                <w:sz w:val="18"/>
                <w:szCs w:val="18"/>
              </w:rPr>
              <w:t>S</w:t>
            </w:r>
            <w:r w:rsidRPr="00AC3FFA">
              <w:rPr>
                <w:rFonts w:ascii="Tahoma" w:hAnsi="Tahoma" w:cs="Tahoma"/>
                <w:bCs/>
                <w:sz w:val="18"/>
                <w:szCs w:val="18"/>
              </w:rPr>
              <w:t>e archivó</w:t>
            </w:r>
            <w:r>
              <w:rPr>
                <w:rFonts w:ascii="Tahoma" w:hAnsi="Tahoma" w:cs="Tahoma"/>
                <w:bCs/>
                <w:sz w:val="18"/>
                <w:szCs w:val="18"/>
              </w:rPr>
              <w:t xml:space="preserve"> mediante auto N</w:t>
            </w:r>
            <w:r w:rsidRPr="00AC3FFA">
              <w:rPr>
                <w:rFonts w:ascii="Tahoma" w:hAnsi="Tahoma" w:cs="Tahoma"/>
                <w:bCs/>
                <w:sz w:val="18"/>
                <w:szCs w:val="18"/>
              </w:rPr>
              <w:t>º</w:t>
            </w:r>
            <w:r>
              <w:rPr>
                <w:rFonts w:ascii="Tahoma" w:hAnsi="Tahoma" w:cs="Tahoma"/>
                <w:bCs/>
                <w:sz w:val="18"/>
                <w:szCs w:val="18"/>
              </w:rPr>
              <w:t xml:space="preserve"> </w:t>
            </w:r>
            <w:r w:rsidRPr="00AC3FFA">
              <w:rPr>
                <w:rFonts w:ascii="Tahoma" w:hAnsi="Tahoma" w:cs="Tahoma"/>
                <w:bCs/>
                <w:sz w:val="18"/>
                <w:szCs w:val="18"/>
              </w:rPr>
              <w:t>009 por haberse presentado licencia que se adecua a la no</w:t>
            </w:r>
            <w:r>
              <w:rPr>
                <w:rFonts w:ascii="Tahoma" w:hAnsi="Tahoma" w:cs="Tahoma"/>
                <w:bCs/>
                <w:sz w:val="18"/>
                <w:szCs w:val="18"/>
              </w:rPr>
              <w:t>r</w:t>
            </w:r>
            <w:r w:rsidRPr="00AC3FFA">
              <w:rPr>
                <w:rFonts w:ascii="Tahoma" w:hAnsi="Tahoma" w:cs="Tahoma"/>
                <w:bCs/>
                <w:sz w:val="18"/>
                <w:szCs w:val="18"/>
              </w:rPr>
              <w:t>ma urbanística, se encuentra debidamente notificado</w:t>
            </w:r>
            <w:r>
              <w:rPr>
                <w:rFonts w:ascii="Tahoma" w:hAnsi="Tahoma" w:cs="Tahoma"/>
                <w:bCs/>
                <w:sz w:val="18"/>
                <w:szCs w:val="18"/>
              </w:rPr>
              <w:t>.</w:t>
            </w:r>
          </w:p>
        </w:tc>
      </w:tr>
      <w:tr w:rsidR="001A0F72" w:rsidRPr="00E67B57" w14:paraId="11ACAA9F" w14:textId="77777777" w:rsidTr="00E04DE4">
        <w:trPr>
          <w:trHeight w:val="138"/>
        </w:trPr>
        <w:tc>
          <w:tcPr>
            <w:tcW w:w="1418" w:type="dxa"/>
            <w:shd w:val="clear" w:color="auto" w:fill="FFFFFF" w:themeFill="background1"/>
            <w:vAlign w:val="center"/>
          </w:tcPr>
          <w:p w14:paraId="6B0DF266"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2013-188</w:t>
            </w:r>
          </w:p>
        </w:tc>
        <w:tc>
          <w:tcPr>
            <w:tcW w:w="1843" w:type="dxa"/>
            <w:shd w:val="clear" w:color="auto" w:fill="FFFFFF" w:themeFill="background1"/>
            <w:vAlign w:val="center"/>
          </w:tcPr>
          <w:p w14:paraId="1119210D" w14:textId="77777777" w:rsidR="001A0F72" w:rsidRPr="00AC3FFA" w:rsidRDefault="001A0F72" w:rsidP="00E04DE4">
            <w:pPr>
              <w:jc w:val="center"/>
              <w:rPr>
                <w:rFonts w:ascii="Tahoma" w:hAnsi="Tahoma" w:cs="Tahoma"/>
                <w:bCs/>
                <w:sz w:val="18"/>
                <w:szCs w:val="18"/>
              </w:rPr>
            </w:pPr>
            <w:r w:rsidRPr="00AC3FFA">
              <w:rPr>
                <w:rFonts w:ascii="Tahoma" w:hAnsi="Tahoma" w:cs="Tahoma"/>
                <w:bCs/>
                <w:color w:val="FFFFFF" w:themeColor="background1"/>
                <w:sz w:val="18"/>
                <w:szCs w:val="18"/>
              </w:rPr>
              <w:t>2</w:t>
            </w:r>
            <w:r w:rsidRPr="00AC3FFA">
              <w:rPr>
                <w:rFonts w:ascii="Tahoma" w:hAnsi="Tahoma" w:cs="Tahoma"/>
                <w:bCs/>
                <w:sz w:val="18"/>
                <w:szCs w:val="18"/>
              </w:rPr>
              <w:t>29 DE MAYO DE 2013</w:t>
            </w:r>
          </w:p>
        </w:tc>
        <w:tc>
          <w:tcPr>
            <w:tcW w:w="2268" w:type="dxa"/>
            <w:shd w:val="clear" w:color="auto" w:fill="FFFFFF" w:themeFill="background1"/>
            <w:vAlign w:val="center"/>
          </w:tcPr>
          <w:p w14:paraId="0C15BC14" w14:textId="77777777" w:rsidR="001A0F72" w:rsidRPr="00AC3FFA" w:rsidRDefault="001A0F72" w:rsidP="00E04DE4">
            <w:pPr>
              <w:jc w:val="center"/>
              <w:rPr>
                <w:rFonts w:ascii="Tahoma" w:hAnsi="Tahoma" w:cs="Tahoma"/>
                <w:bCs/>
                <w:sz w:val="18"/>
                <w:szCs w:val="18"/>
              </w:rPr>
            </w:pPr>
            <w:r>
              <w:rPr>
                <w:rFonts w:ascii="Tahoma" w:hAnsi="Tahoma" w:cs="Tahoma"/>
                <w:bCs/>
                <w:color w:val="FFFFFF" w:themeColor="background1"/>
                <w:sz w:val="18"/>
                <w:szCs w:val="18"/>
              </w:rPr>
              <w:t>C</w:t>
            </w:r>
            <w:r w:rsidRPr="00AC3FFA">
              <w:rPr>
                <w:rFonts w:ascii="Tahoma" w:hAnsi="Tahoma" w:cs="Tahoma"/>
                <w:bCs/>
                <w:sz w:val="18"/>
                <w:szCs w:val="18"/>
              </w:rPr>
              <w:t>CARRERA 22 CON CALLES 25 ESQUINA CENTRO</w:t>
            </w:r>
          </w:p>
        </w:tc>
        <w:tc>
          <w:tcPr>
            <w:tcW w:w="3685" w:type="dxa"/>
            <w:shd w:val="clear" w:color="auto" w:fill="FFFFFF" w:themeFill="background1"/>
            <w:vAlign w:val="center"/>
          </w:tcPr>
          <w:p w14:paraId="38DD0244" w14:textId="1B372747" w:rsidR="001A0F72" w:rsidRPr="00AC3FFA" w:rsidRDefault="001A0F72" w:rsidP="00E04DE4">
            <w:pPr>
              <w:jc w:val="both"/>
              <w:rPr>
                <w:rFonts w:ascii="Tahoma" w:hAnsi="Tahoma" w:cs="Tahoma"/>
                <w:sz w:val="14"/>
                <w:szCs w:val="14"/>
              </w:rPr>
            </w:pPr>
            <w:r w:rsidRPr="00AC3FFA">
              <w:rPr>
                <w:rFonts w:ascii="Tahoma" w:hAnsi="Tahoma" w:cs="Tahoma"/>
                <w:sz w:val="18"/>
                <w:szCs w:val="18"/>
              </w:rPr>
              <w:t xml:space="preserve">Se archivó mediante auto Nº 454 </w:t>
            </w:r>
            <w:r w:rsidRPr="00AC3FFA">
              <w:rPr>
                <w:rFonts w:ascii="Tahoma" w:hAnsi="Tahoma" w:cs="Tahoma"/>
                <w:bCs/>
                <w:sz w:val="18"/>
                <w:szCs w:val="18"/>
              </w:rPr>
              <w:t>por haberse presentado licencia que se adecua a la norma urbanística, se encuentra debidamente notificado</w:t>
            </w:r>
            <w:r>
              <w:rPr>
                <w:rFonts w:ascii="Tahoma" w:hAnsi="Tahoma" w:cs="Tahoma"/>
                <w:bCs/>
                <w:sz w:val="18"/>
                <w:szCs w:val="18"/>
              </w:rPr>
              <w:t>.</w:t>
            </w:r>
          </w:p>
        </w:tc>
      </w:tr>
      <w:tr w:rsidR="001A0F72" w:rsidRPr="00E67B57" w14:paraId="21E79010" w14:textId="77777777" w:rsidTr="00E04DE4">
        <w:trPr>
          <w:trHeight w:val="138"/>
        </w:trPr>
        <w:tc>
          <w:tcPr>
            <w:tcW w:w="1418" w:type="dxa"/>
            <w:shd w:val="clear" w:color="auto" w:fill="FFFFFF" w:themeFill="background1"/>
            <w:vAlign w:val="center"/>
          </w:tcPr>
          <w:p w14:paraId="281A46EB"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2013-086</w:t>
            </w:r>
          </w:p>
        </w:tc>
        <w:tc>
          <w:tcPr>
            <w:tcW w:w="1843" w:type="dxa"/>
            <w:shd w:val="clear" w:color="auto" w:fill="FFFFFF" w:themeFill="background1"/>
            <w:vAlign w:val="center"/>
          </w:tcPr>
          <w:p w14:paraId="131F5ED8" w14:textId="77777777" w:rsidR="001A0F72" w:rsidRPr="00AC3FFA" w:rsidRDefault="001A0F72" w:rsidP="00E04DE4">
            <w:pPr>
              <w:jc w:val="center"/>
              <w:rPr>
                <w:rFonts w:ascii="Tahoma" w:hAnsi="Tahoma" w:cs="Tahoma"/>
                <w:bCs/>
                <w:sz w:val="18"/>
                <w:szCs w:val="18"/>
              </w:rPr>
            </w:pPr>
            <w:r w:rsidRPr="00AC3FFA">
              <w:rPr>
                <w:rFonts w:ascii="Tahoma" w:hAnsi="Tahoma" w:cs="Tahoma"/>
                <w:bCs/>
                <w:sz w:val="18"/>
                <w:szCs w:val="18"/>
              </w:rPr>
              <w:t>14 DE MARZO DE 2013</w:t>
            </w:r>
          </w:p>
        </w:tc>
        <w:tc>
          <w:tcPr>
            <w:tcW w:w="2268" w:type="dxa"/>
            <w:shd w:val="clear" w:color="auto" w:fill="FFFFFF" w:themeFill="background1"/>
            <w:vAlign w:val="center"/>
          </w:tcPr>
          <w:p w14:paraId="35864429" w14:textId="2DEA827F" w:rsidR="001A0F72" w:rsidRPr="00AC3FFA" w:rsidRDefault="001A0F72" w:rsidP="00E04DE4">
            <w:pPr>
              <w:jc w:val="center"/>
              <w:rPr>
                <w:rFonts w:ascii="Tahoma" w:hAnsi="Tahoma" w:cs="Tahoma"/>
                <w:bCs/>
                <w:sz w:val="18"/>
                <w:szCs w:val="18"/>
              </w:rPr>
            </w:pPr>
            <w:r>
              <w:rPr>
                <w:rFonts w:ascii="Tahoma" w:hAnsi="Tahoma" w:cs="Tahoma"/>
                <w:bCs/>
                <w:sz w:val="18"/>
                <w:szCs w:val="18"/>
              </w:rPr>
              <w:t xml:space="preserve">CARRERA 23 CALLE 16 ESQUINA </w:t>
            </w:r>
            <w:r w:rsidRPr="00AC3FFA">
              <w:rPr>
                <w:rFonts w:ascii="Tahoma" w:hAnsi="Tahoma" w:cs="Tahoma"/>
                <w:bCs/>
                <w:sz w:val="18"/>
                <w:szCs w:val="18"/>
              </w:rPr>
              <w:t>CENTRO</w:t>
            </w:r>
          </w:p>
        </w:tc>
        <w:tc>
          <w:tcPr>
            <w:tcW w:w="3685" w:type="dxa"/>
            <w:shd w:val="clear" w:color="auto" w:fill="FFFFFF" w:themeFill="background1"/>
            <w:vAlign w:val="center"/>
          </w:tcPr>
          <w:p w14:paraId="7AF19B81" w14:textId="77777777" w:rsidR="001A0F72" w:rsidRPr="00B9761B" w:rsidRDefault="001A0F72" w:rsidP="00E04DE4">
            <w:pPr>
              <w:jc w:val="both"/>
              <w:rPr>
                <w:rFonts w:ascii="Tahoma" w:hAnsi="Tahoma" w:cs="Tahoma"/>
                <w:b/>
                <w:bCs/>
                <w:sz w:val="14"/>
                <w:szCs w:val="14"/>
              </w:rPr>
            </w:pPr>
            <w:r>
              <w:rPr>
                <w:rFonts w:ascii="Tahoma" w:hAnsi="Tahoma" w:cs="Tahoma"/>
                <w:bCs/>
                <w:sz w:val="18"/>
                <w:szCs w:val="18"/>
              </w:rPr>
              <w:t>S</w:t>
            </w:r>
            <w:r w:rsidRPr="00B9761B">
              <w:rPr>
                <w:rFonts w:ascii="Tahoma" w:hAnsi="Tahoma" w:cs="Tahoma"/>
                <w:bCs/>
                <w:sz w:val="18"/>
                <w:szCs w:val="18"/>
              </w:rPr>
              <w:t xml:space="preserve">e realizó visita en la cual se verifico una obra continuada por lo que se impuso sello de suspensión de la </w:t>
            </w:r>
            <w:r>
              <w:rPr>
                <w:rFonts w:ascii="Tahoma" w:hAnsi="Tahoma" w:cs="Tahoma"/>
                <w:bCs/>
                <w:sz w:val="18"/>
                <w:szCs w:val="18"/>
              </w:rPr>
              <w:t>obra, se archivó mediante auto N</w:t>
            </w:r>
            <w:r w:rsidRPr="00B9761B">
              <w:rPr>
                <w:rFonts w:ascii="Tahoma" w:hAnsi="Tahoma" w:cs="Tahoma"/>
                <w:bCs/>
                <w:sz w:val="18"/>
                <w:szCs w:val="18"/>
              </w:rPr>
              <w:t>º 449 por presentar la licencia de construcción se encuentra debidamente notificada</w:t>
            </w:r>
            <w:r>
              <w:rPr>
                <w:rFonts w:ascii="Tahoma" w:hAnsi="Tahoma" w:cs="Tahoma"/>
                <w:b/>
                <w:bCs/>
                <w:sz w:val="14"/>
                <w:szCs w:val="14"/>
              </w:rPr>
              <w:t>.</w:t>
            </w:r>
          </w:p>
        </w:tc>
      </w:tr>
      <w:tr w:rsidR="001A0F72" w:rsidRPr="00E67B57" w14:paraId="2F318CB9" w14:textId="77777777" w:rsidTr="00E04DE4">
        <w:trPr>
          <w:trHeight w:val="138"/>
        </w:trPr>
        <w:tc>
          <w:tcPr>
            <w:tcW w:w="1418" w:type="dxa"/>
            <w:shd w:val="clear" w:color="auto" w:fill="FFFFFF" w:themeFill="background1"/>
            <w:vAlign w:val="center"/>
          </w:tcPr>
          <w:p w14:paraId="4B8E7461"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2013-083</w:t>
            </w:r>
          </w:p>
        </w:tc>
        <w:tc>
          <w:tcPr>
            <w:tcW w:w="1843" w:type="dxa"/>
            <w:shd w:val="clear" w:color="auto" w:fill="FFFFFF" w:themeFill="background1"/>
            <w:vAlign w:val="center"/>
          </w:tcPr>
          <w:p w14:paraId="33137A6A" w14:textId="77777777" w:rsidR="001A0F72" w:rsidRPr="00AC3FFA" w:rsidRDefault="001A0F72" w:rsidP="00E04DE4">
            <w:pPr>
              <w:jc w:val="center"/>
              <w:rPr>
                <w:rFonts w:ascii="Tahoma" w:hAnsi="Tahoma" w:cs="Tahoma"/>
                <w:bCs/>
                <w:sz w:val="18"/>
                <w:szCs w:val="18"/>
              </w:rPr>
            </w:pPr>
            <w:r>
              <w:rPr>
                <w:rFonts w:ascii="Tahoma" w:hAnsi="Tahoma" w:cs="Tahoma"/>
                <w:bCs/>
                <w:sz w:val="18"/>
                <w:szCs w:val="18"/>
              </w:rPr>
              <w:t>13 DE MARZO DE 2013</w:t>
            </w:r>
          </w:p>
        </w:tc>
        <w:tc>
          <w:tcPr>
            <w:tcW w:w="2268" w:type="dxa"/>
            <w:shd w:val="clear" w:color="auto" w:fill="FFFFFF" w:themeFill="background1"/>
            <w:vAlign w:val="center"/>
          </w:tcPr>
          <w:p w14:paraId="0D4C11CC" w14:textId="77777777" w:rsidR="001A0F72" w:rsidRDefault="001A0F72" w:rsidP="00E04DE4">
            <w:pPr>
              <w:jc w:val="center"/>
              <w:rPr>
                <w:rFonts w:ascii="Tahoma" w:hAnsi="Tahoma" w:cs="Tahoma"/>
                <w:bCs/>
                <w:sz w:val="18"/>
                <w:szCs w:val="18"/>
              </w:rPr>
            </w:pPr>
            <w:r>
              <w:rPr>
                <w:rFonts w:ascii="Tahoma" w:hAnsi="Tahoma" w:cs="Tahoma"/>
                <w:bCs/>
                <w:sz w:val="18"/>
                <w:szCs w:val="18"/>
              </w:rPr>
              <w:t>GRANJAS DE ESTAMBUL</w:t>
            </w:r>
          </w:p>
        </w:tc>
        <w:tc>
          <w:tcPr>
            <w:tcW w:w="3685" w:type="dxa"/>
            <w:shd w:val="clear" w:color="auto" w:fill="FFFFFF" w:themeFill="background1"/>
            <w:vAlign w:val="center"/>
          </w:tcPr>
          <w:p w14:paraId="3A53780E" w14:textId="14E49B92" w:rsidR="001A0F72" w:rsidRDefault="001A0F72" w:rsidP="00E04DE4">
            <w:pPr>
              <w:jc w:val="both"/>
              <w:rPr>
                <w:rFonts w:ascii="Tahoma" w:hAnsi="Tahoma" w:cs="Tahoma"/>
                <w:bCs/>
                <w:sz w:val="18"/>
                <w:szCs w:val="18"/>
              </w:rPr>
            </w:pPr>
            <w:r>
              <w:rPr>
                <w:rFonts w:ascii="Tahoma" w:hAnsi="Tahoma" w:cs="Tahoma"/>
                <w:bCs/>
                <w:sz w:val="18"/>
                <w:szCs w:val="18"/>
              </w:rPr>
              <w:t xml:space="preserve">Se dio traslado a la </w:t>
            </w:r>
            <w:r w:rsidR="00E71438">
              <w:rPr>
                <w:rFonts w:ascii="Tahoma" w:hAnsi="Tahoma" w:cs="Tahoma"/>
                <w:bCs/>
                <w:sz w:val="18"/>
                <w:szCs w:val="18"/>
              </w:rPr>
              <w:t>Secretaría</w:t>
            </w:r>
            <w:r>
              <w:rPr>
                <w:rFonts w:ascii="Tahoma" w:hAnsi="Tahoma" w:cs="Tahoma"/>
                <w:bCs/>
                <w:sz w:val="18"/>
                <w:szCs w:val="18"/>
              </w:rPr>
              <w:t xml:space="preserve"> de Hacienda para realizar el respectivo cobro coactivo.</w:t>
            </w:r>
          </w:p>
        </w:tc>
      </w:tr>
      <w:tr w:rsidR="001A0F72" w:rsidRPr="00E67B57" w14:paraId="53EBE42B" w14:textId="77777777" w:rsidTr="00E04DE4">
        <w:trPr>
          <w:trHeight w:val="138"/>
        </w:trPr>
        <w:tc>
          <w:tcPr>
            <w:tcW w:w="1418" w:type="dxa"/>
            <w:shd w:val="clear" w:color="auto" w:fill="FFFFFF" w:themeFill="background1"/>
            <w:vAlign w:val="center"/>
          </w:tcPr>
          <w:p w14:paraId="1AF074AB"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2013-069</w:t>
            </w:r>
          </w:p>
        </w:tc>
        <w:tc>
          <w:tcPr>
            <w:tcW w:w="1843" w:type="dxa"/>
            <w:shd w:val="clear" w:color="auto" w:fill="FFFFFF" w:themeFill="background1"/>
            <w:vAlign w:val="center"/>
          </w:tcPr>
          <w:p w14:paraId="15B88756" w14:textId="77777777" w:rsidR="001A0F72" w:rsidRDefault="001A0F72" w:rsidP="00E04DE4">
            <w:pPr>
              <w:jc w:val="center"/>
              <w:rPr>
                <w:rFonts w:ascii="Tahoma" w:hAnsi="Tahoma" w:cs="Tahoma"/>
                <w:bCs/>
                <w:sz w:val="18"/>
                <w:szCs w:val="18"/>
              </w:rPr>
            </w:pPr>
            <w:r>
              <w:rPr>
                <w:rFonts w:ascii="Tahoma" w:hAnsi="Tahoma" w:cs="Tahoma"/>
                <w:bCs/>
                <w:sz w:val="18"/>
                <w:szCs w:val="18"/>
              </w:rPr>
              <w:t>27 DE FEBRERO DE 2013</w:t>
            </w:r>
          </w:p>
        </w:tc>
        <w:tc>
          <w:tcPr>
            <w:tcW w:w="2268" w:type="dxa"/>
            <w:shd w:val="clear" w:color="auto" w:fill="FFFFFF" w:themeFill="background1"/>
            <w:vAlign w:val="center"/>
          </w:tcPr>
          <w:p w14:paraId="632C9F18" w14:textId="189D025A" w:rsidR="001A0F72" w:rsidRDefault="001A0F72" w:rsidP="00E04DE4">
            <w:pPr>
              <w:jc w:val="center"/>
              <w:rPr>
                <w:rFonts w:ascii="Tahoma" w:hAnsi="Tahoma" w:cs="Tahoma"/>
                <w:bCs/>
                <w:sz w:val="18"/>
                <w:szCs w:val="18"/>
              </w:rPr>
            </w:pPr>
            <w:r>
              <w:rPr>
                <w:rFonts w:ascii="Tahoma" w:hAnsi="Tahoma" w:cs="Tahoma"/>
                <w:bCs/>
                <w:sz w:val="18"/>
                <w:szCs w:val="18"/>
              </w:rPr>
              <w:t>CARRERA 43 Nº 11-62 BARRIO ESTAMBUL</w:t>
            </w:r>
          </w:p>
        </w:tc>
        <w:tc>
          <w:tcPr>
            <w:tcW w:w="3685" w:type="dxa"/>
            <w:shd w:val="clear" w:color="auto" w:fill="FFFFFF" w:themeFill="background1"/>
            <w:vAlign w:val="center"/>
          </w:tcPr>
          <w:p w14:paraId="41E0460B" w14:textId="77777777" w:rsidR="001A0F72" w:rsidRDefault="001A0F72" w:rsidP="00E04DE4">
            <w:pPr>
              <w:jc w:val="both"/>
              <w:rPr>
                <w:rFonts w:ascii="Tahoma" w:hAnsi="Tahoma" w:cs="Tahoma"/>
                <w:bCs/>
                <w:sz w:val="18"/>
                <w:szCs w:val="18"/>
              </w:rPr>
            </w:pPr>
            <w:r>
              <w:rPr>
                <w:rFonts w:ascii="Tahoma" w:hAnsi="Tahoma" w:cs="Tahoma"/>
                <w:bCs/>
                <w:sz w:val="18"/>
                <w:szCs w:val="18"/>
              </w:rPr>
              <w:t>S</w:t>
            </w:r>
            <w:r w:rsidRPr="00AC3FFA">
              <w:rPr>
                <w:rFonts w:ascii="Tahoma" w:hAnsi="Tahoma" w:cs="Tahoma"/>
                <w:bCs/>
                <w:sz w:val="18"/>
                <w:szCs w:val="18"/>
              </w:rPr>
              <w:t>e archivó</w:t>
            </w:r>
            <w:r>
              <w:rPr>
                <w:rFonts w:ascii="Tahoma" w:hAnsi="Tahoma" w:cs="Tahoma"/>
                <w:bCs/>
                <w:sz w:val="18"/>
                <w:szCs w:val="18"/>
              </w:rPr>
              <w:t xml:space="preserve"> mediante auto N</w:t>
            </w:r>
            <w:r w:rsidRPr="00AC3FFA">
              <w:rPr>
                <w:rFonts w:ascii="Tahoma" w:hAnsi="Tahoma" w:cs="Tahoma"/>
                <w:bCs/>
                <w:sz w:val="18"/>
                <w:szCs w:val="18"/>
              </w:rPr>
              <w:t>º</w:t>
            </w:r>
            <w:r>
              <w:rPr>
                <w:rFonts w:ascii="Tahoma" w:hAnsi="Tahoma" w:cs="Tahoma"/>
                <w:bCs/>
                <w:sz w:val="18"/>
                <w:szCs w:val="18"/>
              </w:rPr>
              <w:t xml:space="preserve"> 207</w:t>
            </w:r>
            <w:r w:rsidRPr="00AC3FFA">
              <w:rPr>
                <w:rFonts w:ascii="Tahoma" w:hAnsi="Tahoma" w:cs="Tahoma"/>
                <w:bCs/>
                <w:sz w:val="18"/>
                <w:szCs w:val="18"/>
              </w:rPr>
              <w:t xml:space="preserve"> por haberse presentado licencia que se adecua a la norma urbanística, se encuentra debidamente notificado</w:t>
            </w:r>
            <w:r>
              <w:rPr>
                <w:rFonts w:ascii="Tahoma" w:hAnsi="Tahoma" w:cs="Tahoma"/>
                <w:bCs/>
                <w:sz w:val="18"/>
                <w:szCs w:val="18"/>
              </w:rPr>
              <w:t>.</w:t>
            </w:r>
          </w:p>
        </w:tc>
      </w:tr>
      <w:tr w:rsidR="001A0F72" w:rsidRPr="00E67B57" w14:paraId="535F7510" w14:textId="77777777" w:rsidTr="00E04DE4">
        <w:trPr>
          <w:trHeight w:val="138"/>
        </w:trPr>
        <w:tc>
          <w:tcPr>
            <w:tcW w:w="1418" w:type="dxa"/>
            <w:shd w:val="clear" w:color="auto" w:fill="FFFFFF" w:themeFill="background1"/>
            <w:vAlign w:val="center"/>
          </w:tcPr>
          <w:p w14:paraId="1B9D2D1A"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2013-038</w:t>
            </w:r>
          </w:p>
        </w:tc>
        <w:tc>
          <w:tcPr>
            <w:tcW w:w="1843" w:type="dxa"/>
            <w:shd w:val="clear" w:color="auto" w:fill="FFFFFF" w:themeFill="background1"/>
            <w:vAlign w:val="center"/>
          </w:tcPr>
          <w:p w14:paraId="77D7EC00" w14:textId="77777777" w:rsidR="001A0F72" w:rsidRDefault="001A0F72" w:rsidP="00E04DE4">
            <w:pPr>
              <w:jc w:val="center"/>
              <w:rPr>
                <w:rFonts w:ascii="Tahoma" w:hAnsi="Tahoma" w:cs="Tahoma"/>
                <w:bCs/>
                <w:sz w:val="18"/>
                <w:szCs w:val="18"/>
              </w:rPr>
            </w:pPr>
            <w:r>
              <w:rPr>
                <w:rFonts w:ascii="Tahoma" w:hAnsi="Tahoma" w:cs="Tahoma"/>
                <w:bCs/>
                <w:sz w:val="18"/>
                <w:szCs w:val="18"/>
              </w:rPr>
              <w:t>8 DE FEBRERO DE 2013</w:t>
            </w:r>
          </w:p>
        </w:tc>
        <w:tc>
          <w:tcPr>
            <w:tcW w:w="2268" w:type="dxa"/>
            <w:shd w:val="clear" w:color="auto" w:fill="FFFFFF" w:themeFill="background1"/>
            <w:vAlign w:val="center"/>
          </w:tcPr>
          <w:p w14:paraId="3185A6A0" w14:textId="77777777" w:rsidR="001A0F72" w:rsidRDefault="001A0F72" w:rsidP="00E04DE4">
            <w:pPr>
              <w:jc w:val="center"/>
              <w:rPr>
                <w:rFonts w:ascii="Tahoma" w:hAnsi="Tahoma" w:cs="Tahoma"/>
                <w:bCs/>
                <w:sz w:val="18"/>
                <w:szCs w:val="18"/>
              </w:rPr>
            </w:pPr>
            <w:r>
              <w:rPr>
                <w:rFonts w:ascii="Tahoma" w:hAnsi="Tahoma" w:cs="Tahoma"/>
                <w:bCs/>
                <w:sz w:val="18"/>
                <w:szCs w:val="18"/>
              </w:rPr>
              <w:t>CARRERA 71 CALLE 52 BARRIO SINAI</w:t>
            </w:r>
          </w:p>
        </w:tc>
        <w:tc>
          <w:tcPr>
            <w:tcW w:w="3685" w:type="dxa"/>
            <w:shd w:val="clear" w:color="auto" w:fill="FFFFFF" w:themeFill="background1"/>
            <w:vAlign w:val="center"/>
          </w:tcPr>
          <w:p w14:paraId="6F560DE1" w14:textId="6CC2E30B" w:rsidR="001A0F72" w:rsidRDefault="001A0F72" w:rsidP="00E04DE4">
            <w:pPr>
              <w:jc w:val="both"/>
              <w:rPr>
                <w:rFonts w:ascii="Tahoma" w:hAnsi="Tahoma" w:cs="Tahoma"/>
                <w:bCs/>
                <w:sz w:val="18"/>
                <w:szCs w:val="18"/>
              </w:rPr>
            </w:pPr>
            <w:r>
              <w:rPr>
                <w:rFonts w:ascii="Tahoma" w:hAnsi="Tahoma" w:cs="Tahoma"/>
                <w:bCs/>
                <w:sz w:val="18"/>
                <w:szCs w:val="18"/>
              </w:rPr>
              <w:t>Resolución Nº 128 sancionatoria, C</w:t>
            </w:r>
            <w:r w:rsidRPr="00365668">
              <w:rPr>
                <w:rFonts w:ascii="Tahoma" w:hAnsi="Tahoma" w:cs="Tahoma"/>
                <w:bCs/>
                <w:sz w:val="18"/>
                <w:szCs w:val="18"/>
              </w:rPr>
              <w:t xml:space="preserve">obro coactivo por medio de la </w:t>
            </w:r>
            <w:r w:rsidR="00E71438">
              <w:rPr>
                <w:rFonts w:ascii="Tahoma" w:hAnsi="Tahoma" w:cs="Tahoma"/>
                <w:bCs/>
                <w:sz w:val="18"/>
                <w:szCs w:val="18"/>
              </w:rPr>
              <w:t>secretaría</w:t>
            </w:r>
            <w:r w:rsidRPr="00365668">
              <w:rPr>
                <w:rFonts w:ascii="Tahoma" w:hAnsi="Tahoma" w:cs="Tahoma"/>
                <w:bCs/>
                <w:sz w:val="18"/>
                <w:szCs w:val="18"/>
              </w:rPr>
              <w:t xml:space="preserve"> de hacienda</w:t>
            </w:r>
          </w:p>
        </w:tc>
      </w:tr>
      <w:tr w:rsidR="001A0F72" w:rsidRPr="00E67B57" w14:paraId="33B36EA8" w14:textId="77777777" w:rsidTr="00E04DE4">
        <w:trPr>
          <w:trHeight w:val="138"/>
        </w:trPr>
        <w:tc>
          <w:tcPr>
            <w:tcW w:w="1418" w:type="dxa"/>
            <w:shd w:val="clear" w:color="auto" w:fill="FFFFFF" w:themeFill="background1"/>
            <w:vAlign w:val="center"/>
          </w:tcPr>
          <w:p w14:paraId="101AB843"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2013-036 BIS</w:t>
            </w:r>
          </w:p>
        </w:tc>
        <w:tc>
          <w:tcPr>
            <w:tcW w:w="1843" w:type="dxa"/>
            <w:shd w:val="clear" w:color="auto" w:fill="FFFFFF" w:themeFill="background1"/>
            <w:vAlign w:val="center"/>
          </w:tcPr>
          <w:p w14:paraId="6C1BA6D2" w14:textId="77777777" w:rsidR="001A0F72" w:rsidRDefault="001A0F72" w:rsidP="00E04DE4">
            <w:pPr>
              <w:jc w:val="center"/>
              <w:rPr>
                <w:rFonts w:ascii="Tahoma" w:hAnsi="Tahoma" w:cs="Tahoma"/>
                <w:bCs/>
                <w:sz w:val="18"/>
                <w:szCs w:val="18"/>
              </w:rPr>
            </w:pPr>
            <w:r>
              <w:rPr>
                <w:rFonts w:ascii="Tahoma" w:hAnsi="Tahoma" w:cs="Tahoma"/>
                <w:bCs/>
                <w:sz w:val="18"/>
                <w:szCs w:val="18"/>
              </w:rPr>
              <w:t>6 DE FEBRERO DE 2013</w:t>
            </w:r>
          </w:p>
        </w:tc>
        <w:tc>
          <w:tcPr>
            <w:tcW w:w="2268" w:type="dxa"/>
            <w:shd w:val="clear" w:color="auto" w:fill="FFFFFF" w:themeFill="background1"/>
            <w:vAlign w:val="center"/>
          </w:tcPr>
          <w:p w14:paraId="7BDBC73D" w14:textId="5A7003B8" w:rsidR="001A0F72" w:rsidRDefault="001A0F72" w:rsidP="00E04DE4">
            <w:pPr>
              <w:jc w:val="center"/>
              <w:rPr>
                <w:rFonts w:ascii="Tahoma" w:hAnsi="Tahoma" w:cs="Tahoma"/>
                <w:bCs/>
                <w:sz w:val="18"/>
                <w:szCs w:val="18"/>
              </w:rPr>
            </w:pPr>
            <w:r>
              <w:rPr>
                <w:rFonts w:ascii="Tahoma" w:hAnsi="Tahoma" w:cs="Tahoma"/>
                <w:bCs/>
                <w:sz w:val="18"/>
                <w:szCs w:val="18"/>
              </w:rPr>
              <w:t>CARRERA 36 Nº 51 A -22 BARRIO EL GUAMAL</w:t>
            </w:r>
          </w:p>
        </w:tc>
        <w:tc>
          <w:tcPr>
            <w:tcW w:w="3685" w:type="dxa"/>
            <w:shd w:val="clear" w:color="auto" w:fill="FFFFFF" w:themeFill="background1"/>
            <w:vAlign w:val="center"/>
          </w:tcPr>
          <w:p w14:paraId="3977603A" w14:textId="3DF9B29E" w:rsidR="001A0F72" w:rsidRDefault="001A0F72" w:rsidP="00E04DE4">
            <w:pPr>
              <w:jc w:val="both"/>
              <w:rPr>
                <w:rFonts w:ascii="Tahoma" w:hAnsi="Tahoma" w:cs="Tahoma"/>
                <w:bCs/>
                <w:sz w:val="18"/>
                <w:szCs w:val="18"/>
              </w:rPr>
            </w:pPr>
            <w:r>
              <w:rPr>
                <w:rFonts w:ascii="Tahoma" w:hAnsi="Tahoma" w:cs="Tahoma"/>
                <w:bCs/>
                <w:sz w:val="18"/>
                <w:szCs w:val="18"/>
              </w:rPr>
              <w:t xml:space="preserve">Se envió a la </w:t>
            </w:r>
            <w:r w:rsidR="00E71438">
              <w:rPr>
                <w:rFonts w:ascii="Tahoma" w:hAnsi="Tahoma" w:cs="Tahoma"/>
                <w:bCs/>
                <w:sz w:val="18"/>
                <w:szCs w:val="18"/>
              </w:rPr>
              <w:t>secretaría</w:t>
            </w:r>
            <w:r>
              <w:rPr>
                <w:rFonts w:ascii="Tahoma" w:hAnsi="Tahoma" w:cs="Tahoma"/>
                <w:bCs/>
                <w:sz w:val="18"/>
                <w:szCs w:val="18"/>
              </w:rPr>
              <w:t xml:space="preserve"> de hacienda para iniciar el cobro coactivo pero se solicitó la revocatoria directa por mal procedimiento la cual próspero y se encuentra a la espera de que  se dicte el auto de archivo.</w:t>
            </w:r>
          </w:p>
        </w:tc>
      </w:tr>
      <w:tr w:rsidR="001A0F72" w:rsidRPr="00E67B57" w14:paraId="74501C08" w14:textId="77777777" w:rsidTr="00E04DE4">
        <w:trPr>
          <w:trHeight w:val="138"/>
        </w:trPr>
        <w:tc>
          <w:tcPr>
            <w:tcW w:w="1418" w:type="dxa"/>
            <w:shd w:val="clear" w:color="auto" w:fill="FFFFFF" w:themeFill="background1"/>
            <w:vAlign w:val="center"/>
          </w:tcPr>
          <w:p w14:paraId="05A8F7DB"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2013-004</w:t>
            </w:r>
          </w:p>
        </w:tc>
        <w:tc>
          <w:tcPr>
            <w:tcW w:w="1843" w:type="dxa"/>
            <w:shd w:val="clear" w:color="auto" w:fill="FFFFFF" w:themeFill="background1"/>
            <w:vAlign w:val="center"/>
          </w:tcPr>
          <w:p w14:paraId="3E393159" w14:textId="77777777" w:rsidR="001A0F72" w:rsidRDefault="001A0F72" w:rsidP="00E04DE4">
            <w:pPr>
              <w:jc w:val="center"/>
              <w:rPr>
                <w:rFonts w:ascii="Tahoma" w:hAnsi="Tahoma" w:cs="Tahoma"/>
                <w:bCs/>
                <w:sz w:val="18"/>
                <w:szCs w:val="18"/>
              </w:rPr>
            </w:pPr>
            <w:r>
              <w:rPr>
                <w:rFonts w:ascii="Tahoma" w:hAnsi="Tahoma" w:cs="Tahoma"/>
                <w:bCs/>
                <w:sz w:val="18"/>
                <w:szCs w:val="18"/>
              </w:rPr>
              <w:t>16 de enero de 2013</w:t>
            </w:r>
          </w:p>
        </w:tc>
        <w:tc>
          <w:tcPr>
            <w:tcW w:w="2268" w:type="dxa"/>
            <w:shd w:val="clear" w:color="auto" w:fill="FFFFFF" w:themeFill="background1"/>
            <w:vAlign w:val="center"/>
          </w:tcPr>
          <w:p w14:paraId="3327044A" w14:textId="77777777" w:rsidR="001A0F72" w:rsidRDefault="001A0F72" w:rsidP="00E04DE4">
            <w:pPr>
              <w:jc w:val="center"/>
              <w:rPr>
                <w:rFonts w:ascii="Tahoma" w:hAnsi="Tahoma" w:cs="Tahoma"/>
                <w:bCs/>
                <w:sz w:val="18"/>
                <w:szCs w:val="18"/>
              </w:rPr>
            </w:pPr>
            <w:r>
              <w:rPr>
                <w:rFonts w:ascii="Tahoma" w:hAnsi="Tahoma" w:cs="Tahoma"/>
                <w:bCs/>
                <w:sz w:val="18"/>
                <w:szCs w:val="18"/>
              </w:rPr>
              <w:t>CARRERA 26 Nº 12-35 BARRIO EL BOSQUE</w:t>
            </w:r>
          </w:p>
        </w:tc>
        <w:tc>
          <w:tcPr>
            <w:tcW w:w="3685" w:type="dxa"/>
            <w:shd w:val="clear" w:color="auto" w:fill="FFFFFF" w:themeFill="background1"/>
            <w:vAlign w:val="center"/>
          </w:tcPr>
          <w:p w14:paraId="7ADC665E" w14:textId="77777777" w:rsidR="001A0F72" w:rsidRDefault="001A0F72" w:rsidP="00E04DE4">
            <w:pPr>
              <w:jc w:val="both"/>
              <w:rPr>
                <w:rFonts w:ascii="Tahoma" w:hAnsi="Tahoma" w:cs="Tahoma"/>
                <w:bCs/>
                <w:sz w:val="18"/>
                <w:szCs w:val="18"/>
              </w:rPr>
            </w:pPr>
            <w:r>
              <w:rPr>
                <w:rFonts w:ascii="Tahoma" w:hAnsi="Tahoma" w:cs="Tahoma"/>
                <w:bCs/>
                <w:sz w:val="18"/>
                <w:szCs w:val="18"/>
              </w:rPr>
              <w:t>S</w:t>
            </w:r>
            <w:r w:rsidRPr="00AC3FFA">
              <w:rPr>
                <w:rFonts w:ascii="Tahoma" w:hAnsi="Tahoma" w:cs="Tahoma"/>
                <w:bCs/>
                <w:sz w:val="18"/>
                <w:szCs w:val="18"/>
              </w:rPr>
              <w:t>e archivó</w:t>
            </w:r>
            <w:r>
              <w:rPr>
                <w:rFonts w:ascii="Tahoma" w:hAnsi="Tahoma" w:cs="Tahoma"/>
                <w:bCs/>
                <w:sz w:val="18"/>
                <w:szCs w:val="18"/>
              </w:rPr>
              <w:t xml:space="preserve"> mediante auto N</w:t>
            </w:r>
            <w:r w:rsidRPr="00AC3FFA">
              <w:rPr>
                <w:rFonts w:ascii="Tahoma" w:hAnsi="Tahoma" w:cs="Tahoma"/>
                <w:bCs/>
                <w:sz w:val="18"/>
                <w:szCs w:val="18"/>
              </w:rPr>
              <w:t>º</w:t>
            </w:r>
            <w:r>
              <w:rPr>
                <w:rFonts w:ascii="Tahoma" w:hAnsi="Tahoma" w:cs="Tahoma"/>
                <w:bCs/>
                <w:sz w:val="18"/>
                <w:szCs w:val="18"/>
              </w:rPr>
              <w:t xml:space="preserve"> </w:t>
            </w:r>
            <w:r w:rsidRPr="00AC3FFA">
              <w:rPr>
                <w:rFonts w:ascii="Tahoma" w:hAnsi="Tahoma" w:cs="Tahoma"/>
                <w:bCs/>
                <w:sz w:val="18"/>
                <w:szCs w:val="18"/>
              </w:rPr>
              <w:t>009 por haberse presentado licencia que se adecua a la norma urbanística, se encuentra debidamente notificado</w:t>
            </w:r>
            <w:r>
              <w:rPr>
                <w:rFonts w:ascii="Tahoma" w:hAnsi="Tahoma" w:cs="Tahoma"/>
                <w:bCs/>
                <w:sz w:val="18"/>
                <w:szCs w:val="18"/>
              </w:rPr>
              <w:t>.</w:t>
            </w:r>
          </w:p>
        </w:tc>
      </w:tr>
    </w:tbl>
    <w:p w14:paraId="5AEE8641" w14:textId="77777777" w:rsidR="00E83093" w:rsidRDefault="00E83093"/>
    <w:tbl>
      <w:tblPr>
        <w:tblStyle w:val="Tablaconcuadrcula"/>
        <w:tblW w:w="9214" w:type="dxa"/>
        <w:tblInd w:w="-34" w:type="dxa"/>
        <w:tblLayout w:type="fixed"/>
        <w:tblLook w:val="04A0" w:firstRow="1" w:lastRow="0" w:firstColumn="1" w:lastColumn="0" w:noHBand="0" w:noVBand="1"/>
      </w:tblPr>
      <w:tblGrid>
        <w:gridCol w:w="1418"/>
        <w:gridCol w:w="1843"/>
        <w:gridCol w:w="2268"/>
        <w:gridCol w:w="3685"/>
      </w:tblGrid>
      <w:tr w:rsidR="001A0F72" w:rsidRPr="00E67B57" w14:paraId="146101FE" w14:textId="77777777" w:rsidTr="00E04DE4">
        <w:trPr>
          <w:trHeight w:val="138"/>
        </w:trPr>
        <w:tc>
          <w:tcPr>
            <w:tcW w:w="1418" w:type="dxa"/>
            <w:shd w:val="clear" w:color="auto" w:fill="FFFFFF" w:themeFill="background1"/>
            <w:vAlign w:val="center"/>
          </w:tcPr>
          <w:p w14:paraId="405050B9"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lastRenderedPageBreak/>
              <w:t>2013-242</w:t>
            </w:r>
          </w:p>
        </w:tc>
        <w:tc>
          <w:tcPr>
            <w:tcW w:w="1843" w:type="dxa"/>
            <w:shd w:val="clear" w:color="auto" w:fill="FFFFFF" w:themeFill="background1"/>
            <w:vAlign w:val="center"/>
          </w:tcPr>
          <w:p w14:paraId="64359FBF" w14:textId="77777777" w:rsidR="001A0F72" w:rsidRDefault="001A0F72" w:rsidP="00E04DE4">
            <w:pPr>
              <w:jc w:val="center"/>
              <w:rPr>
                <w:rFonts w:ascii="Tahoma" w:hAnsi="Tahoma" w:cs="Tahoma"/>
                <w:bCs/>
                <w:sz w:val="18"/>
                <w:szCs w:val="18"/>
              </w:rPr>
            </w:pPr>
            <w:r>
              <w:rPr>
                <w:rFonts w:ascii="Tahoma" w:hAnsi="Tahoma" w:cs="Tahoma"/>
                <w:bCs/>
                <w:sz w:val="18"/>
                <w:szCs w:val="18"/>
              </w:rPr>
              <w:t>5 DE JULIO DE 2013</w:t>
            </w:r>
          </w:p>
        </w:tc>
        <w:tc>
          <w:tcPr>
            <w:tcW w:w="2268" w:type="dxa"/>
            <w:shd w:val="clear" w:color="auto" w:fill="FFFFFF" w:themeFill="background1"/>
            <w:vAlign w:val="center"/>
          </w:tcPr>
          <w:p w14:paraId="783E5AB8" w14:textId="77777777" w:rsidR="001A0F72" w:rsidRDefault="001A0F72" w:rsidP="00E04DE4">
            <w:pPr>
              <w:jc w:val="center"/>
              <w:rPr>
                <w:rFonts w:ascii="Tahoma" w:hAnsi="Tahoma" w:cs="Tahoma"/>
                <w:bCs/>
                <w:sz w:val="18"/>
                <w:szCs w:val="18"/>
              </w:rPr>
            </w:pPr>
            <w:r>
              <w:rPr>
                <w:rFonts w:ascii="Tahoma" w:hAnsi="Tahoma" w:cs="Tahoma"/>
                <w:bCs/>
                <w:sz w:val="18"/>
                <w:szCs w:val="18"/>
              </w:rPr>
              <w:t>CARRERA 11 C Nº 48ª-43</w:t>
            </w:r>
          </w:p>
        </w:tc>
        <w:tc>
          <w:tcPr>
            <w:tcW w:w="3685" w:type="dxa"/>
            <w:shd w:val="clear" w:color="auto" w:fill="FFFFFF" w:themeFill="background1"/>
            <w:vAlign w:val="center"/>
          </w:tcPr>
          <w:p w14:paraId="0B2B3A1C" w14:textId="6155916B" w:rsidR="001A0F72" w:rsidRDefault="001A0F72" w:rsidP="00F2508A">
            <w:pPr>
              <w:jc w:val="center"/>
              <w:rPr>
                <w:rFonts w:ascii="Tahoma" w:hAnsi="Tahoma" w:cs="Tahoma"/>
                <w:bCs/>
                <w:sz w:val="18"/>
                <w:szCs w:val="18"/>
              </w:rPr>
            </w:pPr>
            <w:r>
              <w:rPr>
                <w:rFonts w:ascii="Tahoma" w:hAnsi="Tahoma" w:cs="Tahoma"/>
                <w:bCs/>
                <w:sz w:val="18"/>
                <w:szCs w:val="18"/>
              </w:rPr>
              <w:t xml:space="preserve">Este proceso está para </w:t>
            </w:r>
            <w:r w:rsidR="00F2508A">
              <w:rPr>
                <w:rFonts w:ascii="Tahoma" w:hAnsi="Tahoma" w:cs="Tahoma"/>
                <w:bCs/>
                <w:sz w:val="18"/>
                <w:szCs w:val="18"/>
              </w:rPr>
              <w:t xml:space="preserve">auto de </w:t>
            </w:r>
            <w:r>
              <w:rPr>
                <w:rFonts w:ascii="Tahoma" w:hAnsi="Tahoma" w:cs="Tahoma"/>
                <w:bCs/>
                <w:sz w:val="18"/>
                <w:szCs w:val="18"/>
              </w:rPr>
              <w:t>archivo el cual no se ha realizado</w:t>
            </w:r>
            <w:r w:rsidR="00F2508A">
              <w:rPr>
                <w:rFonts w:ascii="Tahoma" w:hAnsi="Tahoma" w:cs="Tahoma"/>
                <w:bCs/>
                <w:sz w:val="18"/>
                <w:szCs w:val="18"/>
              </w:rPr>
              <w:t>.</w:t>
            </w:r>
            <w:r>
              <w:rPr>
                <w:rFonts w:ascii="Tahoma" w:hAnsi="Tahoma" w:cs="Tahoma"/>
                <w:bCs/>
                <w:sz w:val="18"/>
                <w:szCs w:val="18"/>
              </w:rPr>
              <w:t xml:space="preserve"> </w:t>
            </w:r>
            <w:r w:rsidR="00F2508A">
              <w:rPr>
                <w:rFonts w:ascii="Tahoma" w:hAnsi="Tahoma" w:cs="Tahoma"/>
                <w:bCs/>
                <w:sz w:val="18"/>
                <w:szCs w:val="18"/>
              </w:rPr>
              <w:t>L</w:t>
            </w:r>
            <w:r>
              <w:rPr>
                <w:rFonts w:ascii="Tahoma" w:hAnsi="Tahoma" w:cs="Tahoma"/>
                <w:bCs/>
                <w:sz w:val="18"/>
                <w:szCs w:val="18"/>
              </w:rPr>
              <w:t>leva más de un año.</w:t>
            </w:r>
          </w:p>
        </w:tc>
      </w:tr>
      <w:tr w:rsidR="001A0F72" w:rsidRPr="00E67B57" w14:paraId="70F332C5" w14:textId="77777777" w:rsidTr="00E04DE4">
        <w:trPr>
          <w:trHeight w:val="138"/>
        </w:trPr>
        <w:tc>
          <w:tcPr>
            <w:tcW w:w="1418" w:type="dxa"/>
            <w:shd w:val="clear" w:color="auto" w:fill="FFFFFF" w:themeFill="background1"/>
            <w:vAlign w:val="center"/>
          </w:tcPr>
          <w:p w14:paraId="68961B21"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2013-315</w:t>
            </w:r>
          </w:p>
        </w:tc>
        <w:tc>
          <w:tcPr>
            <w:tcW w:w="1843" w:type="dxa"/>
            <w:shd w:val="clear" w:color="auto" w:fill="FFFFFF" w:themeFill="background1"/>
            <w:vAlign w:val="center"/>
          </w:tcPr>
          <w:p w14:paraId="619BA11F" w14:textId="77777777" w:rsidR="001A0F72" w:rsidRDefault="001A0F72" w:rsidP="00E04DE4">
            <w:pPr>
              <w:jc w:val="center"/>
              <w:rPr>
                <w:rFonts w:ascii="Tahoma" w:hAnsi="Tahoma" w:cs="Tahoma"/>
                <w:bCs/>
                <w:sz w:val="18"/>
                <w:szCs w:val="18"/>
              </w:rPr>
            </w:pPr>
            <w:r>
              <w:rPr>
                <w:rFonts w:ascii="Tahoma" w:hAnsi="Tahoma" w:cs="Tahoma"/>
                <w:bCs/>
                <w:sz w:val="18"/>
                <w:szCs w:val="18"/>
              </w:rPr>
              <w:t>30 DE AGOSTO DE 2013</w:t>
            </w:r>
          </w:p>
        </w:tc>
        <w:tc>
          <w:tcPr>
            <w:tcW w:w="2268" w:type="dxa"/>
            <w:shd w:val="clear" w:color="auto" w:fill="FFFFFF" w:themeFill="background1"/>
            <w:vAlign w:val="center"/>
          </w:tcPr>
          <w:p w14:paraId="2A80FDD3" w14:textId="77777777" w:rsidR="001A0F72" w:rsidRDefault="001A0F72" w:rsidP="00E04DE4">
            <w:pPr>
              <w:jc w:val="center"/>
              <w:rPr>
                <w:rFonts w:ascii="Tahoma" w:hAnsi="Tahoma" w:cs="Tahoma"/>
                <w:bCs/>
                <w:sz w:val="18"/>
                <w:szCs w:val="18"/>
              </w:rPr>
            </w:pPr>
            <w:r>
              <w:rPr>
                <w:rFonts w:ascii="Tahoma" w:hAnsi="Tahoma" w:cs="Tahoma"/>
                <w:bCs/>
                <w:sz w:val="18"/>
                <w:szCs w:val="18"/>
              </w:rPr>
              <w:t>CARRERA 3 Nº 47-84 BARRIO BOSQUES DEL NORTE</w:t>
            </w:r>
          </w:p>
        </w:tc>
        <w:tc>
          <w:tcPr>
            <w:tcW w:w="3685" w:type="dxa"/>
            <w:shd w:val="clear" w:color="auto" w:fill="FFFFFF" w:themeFill="background1"/>
            <w:vAlign w:val="center"/>
          </w:tcPr>
          <w:p w14:paraId="31966025" w14:textId="6E34F222" w:rsidR="001A0F72" w:rsidRDefault="001A0F72" w:rsidP="00E04DE4">
            <w:pPr>
              <w:jc w:val="center"/>
              <w:rPr>
                <w:rFonts w:ascii="Tahoma" w:hAnsi="Tahoma" w:cs="Tahoma"/>
                <w:bCs/>
                <w:sz w:val="18"/>
                <w:szCs w:val="18"/>
              </w:rPr>
            </w:pPr>
            <w:r>
              <w:rPr>
                <w:rFonts w:ascii="Tahoma" w:hAnsi="Tahoma" w:cs="Tahoma"/>
                <w:bCs/>
                <w:sz w:val="18"/>
                <w:szCs w:val="18"/>
              </w:rPr>
              <w:t>Este proceso está para efectuársele el auto de archivo, por que cumple con la licencia.</w:t>
            </w:r>
          </w:p>
        </w:tc>
      </w:tr>
      <w:tr w:rsidR="001A0F72" w:rsidRPr="00E67B57" w14:paraId="1D05BAFA" w14:textId="77777777" w:rsidTr="00E04DE4">
        <w:trPr>
          <w:trHeight w:val="138"/>
        </w:trPr>
        <w:tc>
          <w:tcPr>
            <w:tcW w:w="1418" w:type="dxa"/>
            <w:shd w:val="clear" w:color="auto" w:fill="FFFFFF" w:themeFill="background1"/>
            <w:vAlign w:val="center"/>
          </w:tcPr>
          <w:p w14:paraId="3CEFACC6"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2013-383</w:t>
            </w:r>
          </w:p>
        </w:tc>
        <w:tc>
          <w:tcPr>
            <w:tcW w:w="1843" w:type="dxa"/>
            <w:shd w:val="clear" w:color="auto" w:fill="FFFFFF" w:themeFill="background1"/>
            <w:vAlign w:val="center"/>
          </w:tcPr>
          <w:p w14:paraId="51C3EF7C" w14:textId="77777777" w:rsidR="001A0F72" w:rsidRDefault="001A0F72" w:rsidP="00E04DE4">
            <w:pPr>
              <w:jc w:val="center"/>
              <w:rPr>
                <w:rFonts w:ascii="Tahoma" w:hAnsi="Tahoma" w:cs="Tahoma"/>
                <w:bCs/>
                <w:sz w:val="18"/>
                <w:szCs w:val="18"/>
              </w:rPr>
            </w:pPr>
            <w:r>
              <w:rPr>
                <w:rFonts w:ascii="Tahoma" w:hAnsi="Tahoma" w:cs="Tahoma"/>
                <w:bCs/>
                <w:sz w:val="18"/>
                <w:szCs w:val="18"/>
              </w:rPr>
              <w:t>30 DE AGOSTO DE 2013</w:t>
            </w:r>
          </w:p>
        </w:tc>
        <w:tc>
          <w:tcPr>
            <w:tcW w:w="2268" w:type="dxa"/>
            <w:shd w:val="clear" w:color="auto" w:fill="FFFFFF" w:themeFill="background1"/>
            <w:vAlign w:val="center"/>
          </w:tcPr>
          <w:p w14:paraId="64C753CB" w14:textId="77777777" w:rsidR="001A0F72" w:rsidRDefault="001A0F72" w:rsidP="00E04DE4">
            <w:pPr>
              <w:jc w:val="center"/>
              <w:rPr>
                <w:rFonts w:ascii="Tahoma" w:hAnsi="Tahoma" w:cs="Tahoma"/>
                <w:bCs/>
                <w:sz w:val="18"/>
                <w:szCs w:val="18"/>
              </w:rPr>
            </w:pPr>
            <w:r>
              <w:rPr>
                <w:rFonts w:ascii="Tahoma" w:hAnsi="Tahoma" w:cs="Tahoma"/>
                <w:bCs/>
                <w:sz w:val="18"/>
                <w:szCs w:val="18"/>
              </w:rPr>
              <w:t>CALLE 58 A Nº 21-12</w:t>
            </w:r>
          </w:p>
        </w:tc>
        <w:tc>
          <w:tcPr>
            <w:tcW w:w="3685" w:type="dxa"/>
            <w:shd w:val="clear" w:color="auto" w:fill="FFFFFF" w:themeFill="background1"/>
            <w:vAlign w:val="center"/>
          </w:tcPr>
          <w:p w14:paraId="4DE6743A" w14:textId="003A039B" w:rsidR="001A0F72" w:rsidRDefault="001A0F72" w:rsidP="00E04DE4">
            <w:pPr>
              <w:jc w:val="center"/>
              <w:rPr>
                <w:rFonts w:ascii="Tahoma" w:hAnsi="Tahoma" w:cs="Tahoma"/>
                <w:bCs/>
                <w:sz w:val="18"/>
                <w:szCs w:val="18"/>
              </w:rPr>
            </w:pPr>
            <w:r>
              <w:rPr>
                <w:rFonts w:ascii="Tahoma" w:hAnsi="Tahoma" w:cs="Tahoma"/>
                <w:bCs/>
                <w:sz w:val="18"/>
                <w:szCs w:val="18"/>
              </w:rPr>
              <w:t>Este proceso está para efectuársele el auto de archivo, ya que cumple con la licencia</w:t>
            </w:r>
          </w:p>
        </w:tc>
      </w:tr>
      <w:tr w:rsidR="001A0F72" w:rsidRPr="00E67B57" w14:paraId="584CE66E" w14:textId="77777777" w:rsidTr="00E04DE4">
        <w:trPr>
          <w:trHeight w:val="138"/>
        </w:trPr>
        <w:tc>
          <w:tcPr>
            <w:tcW w:w="1418" w:type="dxa"/>
            <w:shd w:val="clear" w:color="auto" w:fill="FFFFFF" w:themeFill="background1"/>
            <w:vAlign w:val="center"/>
          </w:tcPr>
          <w:p w14:paraId="7FE2BD7E"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2013-299</w:t>
            </w:r>
          </w:p>
        </w:tc>
        <w:tc>
          <w:tcPr>
            <w:tcW w:w="1843" w:type="dxa"/>
            <w:shd w:val="clear" w:color="auto" w:fill="FFFFFF" w:themeFill="background1"/>
            <w:vAlign w:val="center"/>
          </w:tcPr>
          <w:p w14:paraId="388C7F36" w14:textId="77777777" w:rsidR="001A0F72" w:rsidRDefault="001A0F72" w:rsidP="00E04DE4">
            <w:pPr>
              <w:jc w:val="center"/>
              <w:rPr>
                <w:rFonts w:ascii="Tahoma" w:hAnsi="Tahoma" w:cs="Tahoma"/>
                <w:bCs/>
                <w:sz w:val="18"/>
                <w:szCs w:val="18"/>
              </w:rPr>
            </w:pPr>
            <w:r>
              <w:rPr>
                <w:rFonts w:ascii="Tahoma" w:hAnsi="Tahoma" w:cs="Tahoma"/>
                <w:bCs/>
                <w:sz w:val="18"/>
                <w:szCs w:val="18"/>
              </w:rPr>
              <w:t>21 DE AGOSTO DE 2013</w:t>
            </w:r>
          </w:p>
        </w:tc>
        <w:tc>
          <w:tcPr>
            <w:tcW w:w="2268" w:type="dxa"/>
            <w:shd w:val="clear" w:color="auto" w:fill="FFFFFF" w:themeFill="background1"/>
            <w:vAlign w:val="center"/>
          </w:tcPr>
          <w:p w14:paraId="00F91EF3" w14:textId="77777777" w:rsidR="001A0F72" w:rsidRDefault="001A0F72" w:rsidP="00E04DE4">
            <w:pPr>
              <w:jc w:val="center"/>
              <w:rPr>
                <w:rFonts w:ascii="Tahoma" w:hAnsi="Tahoma" w:cs="Tahoma"/>
                <w:bCs/>
                <w:sz w:val="18"/>
                <w:szCs w:val="18"/>
              </w:rPr>
            </w:pPr>
            <w:r>
              <w:rPr>
                <w:rFonts w:ascii="Tahoma" w:hAnsi="Tahoma" w:cs="Tahoma"/>
                <w:bCs/>
                <w:sz w:val="18"/>
                <w:szCs w:val="18"/>
              </w:rPr>
              <w:t>CALLE 4 A Nº 21-04 BARRIO LOS ALCAZARES</w:t>
            </w:r>
          </w:p>
        </w:tc>
        <w:tc>
          <w:tcPr>
            <w:tcW w:w="3685" w:type="dxa"/>
            <w:shd w:val="clear" w:color="auto" w:fill="FFFFFF" w:themeFill="background1"/>
            <w:vAlign w:val="center"/>
          </w:tcPr>
          <w:p w14:paraId="70250C11" w14:textId="77777777" w:rsidR="001A0F72" w:rsidRDefault="001A0F72" w:rsidP="00E04DE4">
            <w:pPr>
              <w:jc w:val="center"/>
              <w:rPr>
                <w:rFonts w:ascii="Tahoma" w:hAnsi="Tahoma" w:cs="Tahoma"/>
                <w:bCs/>
                <w:sz w:val="18"/>
                <w:szCs w:val="18"/>
              </w:rPr>
            </w:pPr>
            <w:r>
              <w:rPr>
                <w:rFonts w:ascii="Tahoma" w:hAnsi="Tahoma" w:cs="Tahoma"/>
                <w:bCs/>
                <w:sz w:val="18"/>
                <w:szCs w:val="18"/>
              </w:rPr>
              <w:t>Pliego de cargos y etapa resolutiva.</w:t>
            </w:r>
          </w:p>
        </w:tc>
      </w:tr>
      <w:tr w:rsidR="001A0F72" w:rsidRPr="00E67B57" w14:paraId="5323ED6E" w14:textId="77777777" w:rsidTr="00E04DE4">
        <w:trPr>
          <w:trHeight w:val="138"/>
        </w:trPr>
        <w:tc>
          <w:tcPr>
            <w:tcW w:w="1418" w:type="dxa"/>
            <w:shd w:val="clear" w:color="auto" w:fill="FFFFFF" w:themeFill="background1"/>
            <w:vAlign w:val="center"/>
          </w:tcPr>
          <w:p w14:paraId="1930F1E4"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2013-364</w:t>
            </w:r>
          </w:p>
        </w:tc>
        <w:tc>
          <w:tcPr>
            <w:tcW w:w="1843" w:type="dxa"/>
            <w:shd w:val="clear" w:color="auto" w:fill="FFFFFF" w:themeFill="background1"/>
            <w:vAlign w:val="center"/>
          </w:tcPr>
          <w:p w14:paraId="05BC68D6" w14:textId="77777777" w:rsidR="001A0F72" w:rsidRDefault="001A0F72" w:rsidP="00E04DE4">
            <w:pPr>
              <w:jc w:val="center"/>
              <w:rPr>
                <w:rFonts w:ascii="Tahoma" w:hAnsi="Tahoma" w:cs="Tahoma"/>
                <w:bCs/>
                <w:sz w:val="18"/>
                <w:szCs w:val="18"/>
              </w:rPr>
            </w:pPr>
            <w:r>
              <w:rPr>
                <w:rFonts w:ascii="Tahoma" w:hAnsi="Tahoma" w:cs="Tahoma"/>
                <w:bCs/>
                <w:sz w:val="18"/>
                <w:szCs w:val="18"/>
              </w:rPr>
              <w:t>2 DE OCTUBRE DE 2013</w:t>
            </w:r>
          </w:p>
        </w:tc>
        <w:tc>
          <w:tcPr>
            <w:tcW w:w="2268" w:type="dxa"/>
            <w:shd w:val="clear" w:color="auto" w:fill="FFFFFF" w:themeFill="background1"/>
            <w:vAlign w:val="center"/>
          </w:tcPr>
          <w:p w14:paraId="280E8547" w14:textId="77777777" w:rsidR="001A0F72" w:rsidRDefault="001A0F72" w:rsidP="00E04DE4">
            <w:pPr>
              <w:jc w:val="center"/>
              <w:rPr>
                <w:rFonts w:ascii="Tahoma" w:hAnsi="Tahoma" w:cs="Tahoma"/>
                <w:bCs/>
                <w:sz w:val="18"/>
                <w:szCs w:val="18"/>
              </w:rPr>
            </w:pPr>
            <w:r>
              <w:rPr>
                <w:rFonts w:ascii="Tahoma" w:hAnsi="Tahoma" w:cs="Tahoma"/>
                <w:bCs/>
                <w:sz w:val="18"/>
                <w:szCs w:val="18"/>
              </w:rPr>
              <w:t>CARRERA 8 A Nº 54-32 BARRIO SINAI</w:t>
            </w:r>
          </w:p>
        </w:tc>
        <w:tc>
          <w:tcPr>
            <w:tcW w:w="3685" w:type="dxa"/>
            <w:shd w:val="clear" w:color="auto" w:fill="FFFFFF" w:themeFill="background1"/>
            <w:vAlign w:val="center"/>
          </w:tcPr>
          <w:p w14:paraId="501BBCB9" w14:textId="41767C8F" w:rsidR="001A0F72" w:rsidRDefault="001A0F72" w:rsidP="00E04DE4">
            <w:pPr>
              <w:jc w:val="center"/>
              <w:rPr>
                <w:rFonts w:ascii="Tahoma" w:hAnsi="Tahoma" w:cs="Tahoma"/>
                <w:bCs/>
                <w:sz w:val="18"/>
                <w:szCs w:val="18"/>
              </w:rPr>
            </w:pPr>
            <w:r>
              <w:rPr>
                <w:rFonts w:ascii="Tahoma" w:hAnsi="Tahoma" w:cs="Tahoma"/>
                <w:bCs/>
                <w:sz w:val="18"/>
                <w:szCs w:val="18"/>
              </w:rPr>
              <w:t xml:space="preserve">Peritaje del 10 de agosto de 2015 el cual se debía reprogramar y a la fecha de la </w:t>
            </w:r>
            <w:r w:rsidR="00E71438">
              <w:rPr>
                <w:rFonts w:ascii="Tahoma" w:hAnsi="Tahoma" w:cs="Tahoma"/>
                <w:bCs/>
                <w:sz w:val="18"/>
                <w:szCs w:val="18"/>
              </w:rPr>
              <w:t>auditoría</w:t>
            </w:r>
            <w:r>
              <w:rPr>
                <w:rFonts w:ascii="Tahoma" w:hAnsi="Tahoma" w:cs="Tahoma"/>
                <w:bCs/>
                <w:sz w:val="18"/>
                <w:szCs w:val="18"/>
              </w:rPr>
              <w:t xml:space="preserve"> no se evidencio la nueva fecha, el procesos se encuentra a punto de configurarse el fenómeno de la caducidad.</w:t>
            </w:r>
          </w:p>
        </w:tc>
      </w:tr>
      <w:tr w:rsidR="001A0F72" w:rsidRPr="00E67B57" w14:paraId="20387127" w14:textId="77777777" w:rsidTr="00E04DE4">
        <w:trPr>
          <w:trHeight w:val="138"/>
        </w:trPr>
        <w:tc>
          <w:tcPr>
            <w:tcW w:w="1418" w:type="dxa"/>
            <w:shd w:val="clear" w:color="auto" w:fill="FFFFFF" w:themeFill="background1"/>
            <w:vAlign w:val="center"/>
          </w:tcPr>
          <w:p w14:paraId="24588834"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2013-412</w:t>
            </w:r>
          </w:p>
        </w:tc>
        <w:tc>
          <w:tcPr>
            <w:tcW w:w="1843" w:type="dxa"/>
            <w:shd w:val="clear" w:color="auto" w:fill="FFFFFF" w:themeFill="background1"/>
            <w:vAlign w:val="center"/>
          </w:tcPr>
          <w:p w14:paraId="736DF44D" w14:textId="77777777" w:rsidR="001A0F72" w:rsidRDefault="001A0F72" w:rsidP="00E04DE4">
            <w:pPr>
              <w:jc w:val="center"/>
              <w:rPr>
                <w:rFonts w:ascii="Tahoma" w:hAnsi="Tahoma" w:cs="Tahoma"/>
                <w:bCs/>
                <w:sz w:val="18"/>
                <w:szCs w:val="18"/>
              </w:rPr>
            </w:pPr>
            <w:r>
              <w:rPr>
                <w:rFonts w:ascii="Tahoma" w:hAnsi="Tahoma" w:cs="Tahoma"/>
                <w:bCs/>
                <w:sz w:val="18"/>
                <w:szCs w:val="18"/>
              </w:rPr>
              <w:t>6 DE NOVIEMBRE DE 2013</w:t>
            </w:r>
          </w:p>
        </w:tc>
        <w:tc>
          <w:tcPr>
            <w:tcW w:w="2268" w:type="dxa"/>
            <w:shd w:val="clear" w:color="auto" w:fill="FFFFFF" w:themeFill="background1"/>
            <w:vAlign w:val="center"/>
          </w:tcPr>
          <w:p w14:paraId="5C421DC4" w14:textId="77777777" w:rsidR="001A0F72" w:rsidRDefault="001A0F72" w:rsidP="00E04DE4">
            <w:pPr>
              <w:jc w:val="center"/>
              <w:rPr>
                <w:rFonts w:ascii="Tahoma" w:hAnsi="Tahoma" w:cs="Tahoma"/>
                <w:bCs/>
                <w:sz w:val="18"/>
                <w:szCs w:val="18"/>
              </w:rPr>
            </w:pPr>
            <w:r>
              <w:rPr>
                <w:rFonts w:ascii="Tahoma" w:hAnsi="Tahoma" w:cs="Tahoma"/>
                <w:bCs/>
                <w:sz w:val="18"/>
                <w:szCs w:val="18"/>
              </w:rPr>
              <w:t>CALLE 10 B Nº 33 B BARRIO LA ENEA</w:t>
            </w:r>
          </w:p>
        </w:tc>
        <w:tc>
          <w:tcPr>
            <w:tcW w:w="3685" w:type="dxa"/>
            <w:shd w:val="clear" w:color="auto" w:fill="FFFFFF" w:themeFill="background1"/>
            <w:vAlign w:val="center"/>
          </w:tcPr>
          <w:p w14:paraId="6F7CC257" w14:textId="77777777" w:rsidR="001A0F72" w:rsidRDefault="001A0F72" w:rsidP="00E04DE4">
            <w:pPr>
              <w:jc w:val="center"/>
              <w:rPr>
                <w:rFonts w:ascii="Tahoma" w:hAnsi="Tahoma" w:cs="Tahoma"/>
                <w:bCs/>
                <w:sz w:val="18"/>
                <w:szCs w:val="18"/>
              </w:rPr>
            </w:pPr>
            <w:r>
              <w:rPr>
                <w:rFonts w:ascii="Tahoma" w:hAnsi="Tahoma" w:cs="Tahoma"/>
                <w:bCs/>
                <w:sz w:val="18"/>
                <w:szCs w:val="18"/>
              </w:rPr>
              <w:t>S</w:t>
            </w:r>
            <w:r w:rsidRPr="00AC3FFA">
              <w:rPr>
                <w:rFonts w:ascii="Tahoma" w:hAnsi="Tahoma" w:cs="Tahoma"/>
                <w:bCs/>
                <w:sz w:val="18"/>
                <w:szCs w:val="18"/>
              </w:rPr>
              <w:t>e archivó</w:t>
            </w:r>
            <w:r>
              <w:rPr>
                <w:rFonts w:ascii="Tahoma" w:hAnsi="Tahoma" w:cs="Tahoma"/>
                <w:bCs/>
                <w:sz w:val="18"/>
                <w:szCs w:val="18"/>
              </w:rPr>
              <w:t xml:space="preserve"> </w:t>
            </w:r>
            <w:r w:rsidRPr="00AC3FFA">
              <w:rPr>
                <w:rFonts w:ascii="Tahoma" w:hAnsi="Tahoma" w:cs="Tahoma"/>
                <w:bCs/>
                <w:sz w:val="18"/>
                <w:szCs w:val="18"/>
              </w:rPr>
              <w:t>por haberse presentado licencia que se adecua a la norma urbanística, se encuentra debidamente notificado</w:t>
            </w:r>
            <w:r>
              <w:rPr>
                <w:rFonts w:ascii="Tahoma" w:hAnsi="Tahoma" w:cs="Tahoma"/>
                <w:bCs/>
                <w:sz w:val="18"/>
                <w:szCs w:val="18"/>
              </w:rPr>
              <w:t>.</w:t>
            </w:r>
          </w:p>
        </w:tc>
      </w:tr>
      <w:tr w:rsidR="001A0F72" w:rsidRPr="00E67B57" w14:paraId="79F97A8B" w14:textId="77777777" w:rsidTr="00E04DE4">
        <w:trPr>
          <w:trHeight w:val="138"/>
        </w:trPr>
        <w:tc>
          <w:tcPr>
            <w:tcW w:w="1418" w:type="dxa"/>
            <w:shd w:val="clear" w:color="auto" w:fill="FFFFFF" w:themeFill="background1"/>
            <w:vAlign w:val="center"/>
          </w:tcPr>
          <w:p w14:paraId="3059AE39" w14:textId="77777777" w:rsidR="001A0F72" w:rsidRPr="004A2005" w:rsidRDefault="001A0F72" w:rsidP="00E04DE4">
            <w:pPr>
              <w:jc w:val="center"/>
              <w:rPr>
                <w:rFonts w:ascii="Tahoma" w:hAnsi="Tahoma" w:cs="Tahoma"/>
                <w:b/>
                <w:bCs/>
                <w:sz w:val="18"/>
                <w:szCs w:val="18"/>
              </w:rPr>
            </w:pPr>
            <w:r w:rsidRPr="004A2005">
              <w:rPr>
                <w:rFonts w:ascii="Tahoma" w:hAnsi="Tahoma" w:cs="Tahoma"/>
                <w:b/>
                <w:bCs/>
                <w:sz w:val="18"/>
                <w:szCs w:val="18"/>
              </w:rPr>
              <w:t>2013-232</w:t>
            </w:r>
          </w:p>
        </w:tc>
        <w:tc>
          <w:tcPr>
            <w:tcW w:w="1843" w:type="dxa"/>
            <w:shd w:val="clear" w:color="auto" w:fill="FFFFFF" w:themeFill="background1"/>
            <w:vAlign w:val="center"/>
          </w:tcPr>
          <w:p w14:paraId="7B7D9E5D" w14:textId="77777777" w:rsidR="001A0F72" w:rsidRDefault="001A0F72" w:rsidP="00E04DE4">
            <w:pPr>
              <w:jc w:val="center"/>
              <w:rPr>
                <w:rFonts w:ascii="Tahoma" w:hAnsi="Tahoma" w:cs="Tahoma"/>
                <w:bCs/>
                <w:sz w:val="18"/>
                <w:szCs w:val="18"/>
              </w:rPr>
            </w:pPr>
            <w:r>
              <w:rPr>
                <w:rFonts w:ascii="Tahoma" w:hAnsi="Tahoma" w:cs="Tahoma"/>
                <w:bCs/>
                <w:sz w:val="18"/>
                <w:szCs w:val="18"/>
              </w:rPr>
              <w:t>26 DE JUNIO DE 2013</w:t>
            </w:r>
          </w:p>
        </w:tc>
        <w:tc>
          <w:tcPr>
            <w:tcW w:w="2268" w:type="dxa"/>
            <w:shd w:val="clear" w:color="auto" w:fill="FFFFFF" w:themeFill="background1"/>
            <w:vAlign w:val="center"/>
          </w:tcPr>
          <w:p w14:paraId="1D3157F0" w14:textId="4CA91186" w:rsidR="001A0F72" w:rsidRDefault="001A0F72" w:rsidP="00E04DE4">
            <w:pPr>
              <w:jc w:val="center"/>
              <w:rPr>
                <w:rFonts w:ascii="Tahoma" w:hAnsi="Tahoma" w:cs="Tahoma"/>
                <w:bCs/>
                <w:sz w:val="18"/>
                <w:szCs w:val="18"/>
              </w:rPr>
            </w:pPr>
            <w:r>
              <w:rPr>
                <w:rFonts w:ascii="Tahoma" w:hAnsi="Tahoma" w:cs="Tahoma"/>
                <w:bCs/>
                <w:sz w:val="18"/>
                <w:szCs w:val="18"/>
              </w:rPr>
              <w:t>CARRERA 36 Nº 98-09 BARRIO LA ENEA</w:t>
            </w:r>
          </w:p>
        </w:tc>
        <w:tc>
          <w:tcPr>
            <w:tcW w:w="3685" w:type="dxa"/>
            <w:shd w:val="clear" w:color="auto" w:fill="FFFFFF" w:themeFill="background1"/>
            <w:vAlign w:val="center"/>
          </w:tcPr>
          <w:p w14:paraId="0907594C" w14:textId="77777777" w:rsidR="001A0F72" w:rsidRDefault="001A0F72" w:rsidP="00E04DE4">
            <w:pPr>
              <w:jc w:val="center"/>
              <w:rPr>
                <w:rFonts w:ascii="Tahoma" w:hAnsi="Tahoma" w:cs="Tahoma"/>
                <w:bCs/>
                <w:sz w:val="18"/>
                <w:szCs w:val="18"/>
              </w:rPr>
            </w:pPr>
            <w:r>
              <w:rPr>
                <w:rFonts w:ascii="Tahoma" w:hAnsi="Tahoma" w:cs="Tahoma"/>
                <w:bCs/>
                <w:sz w:val="18"/>
                <w:szCs w:val="18"/>
              </w:rPr>
              <w:t>No hay sujeción de la licencia y se abre un nuevo expediente el cual se identifica con el número de radicado 568- 2015.</w:t>
            </w:r>
          </w:p>
        </w:tc>
      </w:tr>
    </w:tbl>
    <w:p w14:paraId="72DF20B4" w14:textId="77777777" w:rsidR="001A0F72" w:rsidRPr="00674895" w:rsidRDefault="001A0F72" w:rsidP="001A0F72">
      <w:pPr>
        <w:jc w:val="both"/>
        <w:rPr>
          <w:rFonts w:ascii="Tahoma" w:hAnsi="Tahoma" w:cs="Tahoma"/>
          <w:bCs/>
          <w:sz w:val="22"/>
          <w:szCs w:val="22"/>
        </w:rPr>
      </w:pPr>
    </w:p>
    <w:p w14:paraId="3B9643F1"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Se observa construcción de los Procedimientos "Proceso por infracción a la Norma Urbanística" y "Proceso por infracción a la Norma Urbanística por Amenaza de Ruina”, los cuales fueron enviados a la Oficina del Sistema de Gestión Integral los días 18 y 26 de mayo de 2016, para revisión, aprobación y respectivo cargue en el Sistema – software ISOLUCION.</w:t>
      </w:r>
    </w:p>
    <w:p w14:paraId="0EB9366B" w14:textId="77777777" w:rsidR="00B60C42" w:rsidRPr="00674895" w:rsidRDefault="00B60C42" w:rsidP="00B60C42">
      <w:pPr>
        <w:jc w:val="both"/>
        <w:rPr>
          <w:rFonts w:ascii="Tahoma" w:hAnsi="Tahoma" w:cs="Tahoma"/>
          <w:bCs/>
          <w:sz w:val="22"/>
          <w:szCs w:val="22"/>
        </w:rPr>
      </w:pPr>
    </w:p>
    <w:p w14:paraId="72694D62"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Dentro de la normatividad que le aplica al Servicio “Control del cumplimiento a las normas urbanísticas”, está el Acuerdo 054 del 15 de septiembre de 1993 “Código de Construcciones y Urbanizaciones de Manizales”, el cual no se encuentra descrito en la Documentación Externa Relacionada en los procedimientos "Proceso por infracción a la Norma Urbanística" y "Proceso por infracción a la Norma Urbanística por Amenaza de Ruina”.</w:t>
      </w:r>
    </w:p>
    <w:p w14:paraId="4CCA9060" w14:textId="77777777" w:rsidR="00B60C42" w:rsidRPr="00674895" w:rsidRDefault="00B60C42" w:rsidP="00B60C42">
      <w:pPr>
        <w:jc w:val="both"/>
        <w:rPr>
          <w:rFonts w:ascii="Tahoma" w:hAnsi="Tahoma" w:cs="Tahoma"/>
          <w:bCs/>
          <w:sz w:val="22"/>
          <w:szCs w:val="22"/>
        </w:rPr>
      </w:pPr>
    </w:p>
    <w:p w14:paraId="1211A2BF"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Como controles establecidos para el proceso, se observa libro de radicación de los informes recibidos y que son susceptibles de adelantar proceso administrativo sancionatorio, carpetas por cada funcionario con relación de los "Expedientes entregados para trabajarlos 2016 - Inspección de Control Urbano, en el cual se detalla Expediente, Estado, Contraventor, Tipo de Actuación a realizar, Fecha de entrega de expediente y Responsable.</w:t>
      </w:r>
    </w:p>
    <w:p w14:paraId="499D3421" w14:textId="77777777" w:rsidR="00B60C42" w:rsidRPr="00674895" w:rsidRDefault="00B60C42" w:rsidP="00B60C42">
      <w:pPr>
        <w:jc w:val="both"/>
        <w:rPr>
          <w:rFonts w:ascii="Tahoma" w:hAnsi="Tahoma" w:cs="Tahoma"/>
          <w:bCs/>
          <w:sz w:val="22"/>
          <w:szCs w:val="22"/>
        </w:rPr>
      </w:pPr>
    </w:p>
    <w:p w14:paraId="2EE5BF6A"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 xml:space="preserve">Igualmente, se observa como controles del proceso base de datos en Excel “Etapas de expedientes actualizado a junio de 2016”, detallando Número de Expediente, Año, Fecha de Inicio, Fecha Última Actuación, Titular – Infractor, Etapa Procesal y Barrio, para los años 2010, 2011, 2012, 2013, 2014, 2015 y 2016; registro de información en el Aplicativo en la página web </w:t>
      </w:r>
      <w:hyperlink r:id="rId11" w:history="1">
        <w:r w:rsidRPr="00674895">
          <w:rPr>
            <w:rStyle w:val="Hipervnculo"/>
            <w:rFonts w:ascii="Tahoma" w:hAnsi="Tahoma" w:cs="Tahoma"/>
            <w:bCs/>
            <w:sz w:val="22"/>
            <w:szCs w:val="22"/>
          </w:rPr>
          <w:t>www.desajmanizales/urbanistico</w:t>
        </w:r>
      </w:hyperlink>
      <w:r w:rsidRPr="00674895">
        <w:rPr>
          <w:rFonts w:ascii="Tahoma" w:hAnsi="Tahoma" w:cs="Tahoma"/>
          <w:bCs/>
          <w:sz w:val="22"/>
          <w:szCs w:val="22"/>
        </w:rPr>
        <w:t xml:space="preserve"> y reuniones periódicas con el equipo de trabajo </w:t>
      </w:r>
      <w:r w:rsidRPr="00674895">
        <w:rPr>
          <w:rFonts w:ascii="Tahoma" w:hAnsi="Tahoma" w:cs="Tahoma"/>
          <w:bCs/>
          <w:sz w:val="22"/>
          <w:szCs w:val="22"/>
        </w:rPr>
        <w:lastRenderedPageBreak/>
        <w:t>de la Inspección de Control Urbano, llevadas a cabo para realizar seguimiento a las funciones encomendadas a</w:t>
      </w:r>
      <w:r>
        <w:rPr>
          <w:rFonts w:ascii="Tahoma" w:hAnsi="Tahoma" w:cs="Tahoma"/>
          <w:bCs/>
          <w:sz w:val="22"/>
          <w:szCs w:val="22"/>
        </w:rPr>
        <w:t>l equipo de trabajo</w:t>
      </w:r>
      <w:r w:rsidRPr="00674895">
        <w:rPr>
          <w:rFonts w:ascii="Tahoma" w:hAnsi="Tahoma" w:cs="Tahoma"/>
          <w:bCs/>
          <w:sz w:val="22"/>
          <w:szCs w:val="22"/>
        </w:rPr>
        <w:t>, evidenciadas en Actas de Reunión.</w:t>
      </w:r>
    </w:p>
    <w:p w14:paraId="3EED0ECA" w14:textId="77777777" w:rsidR="00B60C42" w:rsidRPr="00674895" w:rsidRDefault="00B60C42" w:rsidP="00B60C42">
      <w:pPr>
        <w:jc w:val="both"/>
        <w:rPr>
          <w:rFonts w:ascii="Tahoma" w:hAnsi="Tahoma" w:cs="Tahoma"/>
          <w:bCs/>
          <w:sz w:val="22"/>
          <w:szCs w:val="22"/>
        </w:rPr>
      </w:pPr>
    </w:p>
    <w:p w14:paraId="275D2796" w14:textId="77777777" w:rsidR="00B60C42" w:rsidRDefault="00B60C42" w:rsidP="00B60C42">
      <w:pPr>
        <w:jc w:val="both"/>
        <w:rPr>
          <w:rFonts w:ascii="Tahoma" w:hAnsi="Tahoma" w:cs="Tahoma"/>
          <w:bCs/>
          <w:sz w:val="22"/>
          <w:szCs w:val="22"/>
        </w:rPr>
      </w:pPr>
      <w:r>
        <w:rPr>
          <w:rFonts w:ascii="Tahoma" w:hAnsi="Tahoma" w:cs="Tahoma"/>
          <w:bCs/>
          <w:sz w:val="22"/>
          <w:szCs w:val="22"/>
        </w:rPr>
        <w:t>Dentro de la muestra tomada de los expedientes 2013, se observa que los procesos sancionatorios de la Infracción a la Norma Urbanística, se estaban adelantando con base en el Decreto 01 de 1984 y así mismo, con actuaciones establecidas en la Ley 1437 de 2011, lo que generó que en algunos procesos se decretaran la nulidad por no tramitarse conforme a la norma vigente, motivo por el cual, la Inspección de Control Urbano, viene adelantando un plan de choque para adecuar la totalidad de los procesos a la norma por la cual se deben tramitar, es decir a la Ley 1437 de 2011, porque de lo contrario ocasionaría que los posibles infractores soliciten la nulidad de los procesos.</w:t>
      </w:r>
    </w:p>
    <w:p w14:paraId="3BC474EB" w14:textId="77777777" w:rsidR="00B60C42" w:rsidRDefault="00B60C42" w:rsidP="00B60C42">
      <w:pPr>
        <w:jc w:val="both"/>
        <w:rPr>
          <w:rFonts w:ascii="Tahoma" w:hAnsi="Tahoma" w:cs="Tahoma"/>
          <w:bCs/>
          <w:sz w:val="22"/>
          <w:szCs w:val="22"/>
        </w:rPr>
      </w:pPr>
    </w:p>
    <w:p w14:paraId="7AC62386"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 xml:space="preserve">A la fecha de la presente auditoría, se observa registro de 171 Expedientes ingresados entre el 6 de enero de 2016 y el 22 de junio de 2016, los cuales no presentan impulso procesal, solo se les ha adelantado la carátula y </w:t>
      </w:r>
      <w:r w:rsidRPr="000649ED">
        <w:rPr>
          <w:rFonts w:ascii="Tahoma" w:hAnsi="Tahoma" w:cs="Tahoma"/>
          <w:bCs/>
          <w:sz w:val="22"/>
          <w:szCs w:val="22"/>
        </w:rPr>
        <w:t>avoca conocimiento</w:t>
      </w:r>
      <w:r w:rsidRPr="00674895">
        <w:rPr>
          <w:rFonts w:ascii="Tahoma" w:hAnsi="Tahoma" w:cs="Tahoma"/>
          <w:bCs/>
          <w:sz w:val="22"/>
          <w:szCs w:val="22"/>
        </w:rPr>
        <w:t xml:space="preserve">, toda vez que los esfuerzos de la Inspección de Control Urbano </w:t>
      </w:r>
      <w:r>
        <w:rPr>
          <w:rFonts w:ascii="Tahoma" w:hAnsi="Tahoma" w:cs="Tahoma"/>
          <w:bCs/>
          <w:sz w:val="22"/>
          <w:szCs w:val="22"/>
        </w:rPr>
        <w:t xml:space="preserve">se encuentran </w:t>
      </w:r>
      <w:r w:rsidRPr="00674895">
        <w:rPr>
          <w:rFonts w:ascii="Tahoma" w:hAnsi="Tahoma" w:cs="Tahoma"/>
          <w:bCs/>
          <w:sz w:val="22"/>
          <w:szCs w:val="22"/>
        </w:rPr>
        <w:t>enfocados a la expedición de los Actos Administrativos por medio del cual se declara la caducidad de los procesos y a la expedición de Auto de Archivo del 100% de la carga procesal correspondiente a los años 2008, 2009, 2010, 2011 y 2012.</w:t>
      </w:r>
    </w:p>
    <w:p w14:paraId="1E4DC8D0" w14:textId="77777777" w:rsidR="00B60C42" w:rsidRPr="00674895" w:rsidRDefault="00B60C42" w:rsidP="00B60C42">
      <w:pPr>
        <w:jc w:val="both"/>
        <w:rPr>
          <w:rFonts w:ascii="Tahoma" w:hAnsi="Tahoma" w:cs="Tahoma"/>
          <w:bCs/>
          <w:sz w:val="22"/>
          <w:szCs w:val="22"/>
        </w:rPr>
      </w:pPr>
    </w:p>
    <w:p w14:paraId="291D9414" w14:textId="77777777" w:rsidR="00B60C42" w:rsidRPr="00674895" w:rsidRDefault="00B60C42" w:rsidP="00B60C42">
      <w:pPr>
        <w:jc w:val="both"/>
        <w:rPr>
          <w:rFonts w:ascii="Tahoma" w:hAnsi="Tahoma" w:cs="Tahoma"/>
          <w:bCs/>
          <w:sz w:val="22"/>
          <w:szCs w:val="22"/>
        </w:rPr>
      </w:pPr>
      <w:r w:rsidRPr="00674895">
        <w:rPr>
          <w:rFonts w:ascii="Tahoma" w:hAnsi="Tahoma" w:cs="Tahoma"/>
          <w:bCs/>
          <w:sz w:val="22"/>
          <w:szCs w:val="22"/>
        </w:rPr>
        <w:t>Se evidencia utilización de formatos que no se encuentran controlados en el Sistema de Gestión Integral – software ISOLUCION, correspondientes a Acta de Visita PL-FT-FR-0022, Acta de Visita para la Inspección de Control Urbano PL-PF-CU-FR-02 y Acta de Visita PL-FT-IC-FR-02.</w:t>
      </w:r>
    </w:p>
    <w:p w14:paraId="6EC685CD" w14:textId="77777777" w:rsidR="00B60C42" w:rsidRDefault="00B60C42" w:rsidP="00B60C42">
      <w:pPr>
        <w:jc w:val="both"/>
        <w:rPr>
          <w:rFonts w:ascii="Tahoma" w:hAnsi="Tahoma" w:cs="Tahoma"/>
          <w:bCs/>
          <w:sz w:val="22"/>
          <w:szCs w:val="22"/>
        </w:rPr>
      </w:pPr>
    </w:p>
    <w:p w14:paraId="5107EEB3" w14:textId="77777777" w:rsidR="00B60C42" w:rsidRPr="0096569D" w:rsidRDefault="00B60C42" w:rsidP="00B60C42">
      <w:pPr>
        <w:jc w:val="both"/>
        <w:rPr>
          <w:rFonts w:ascii="Tahoma" w:hAnsi="Tahoma" w:cs="Tahoma"/>
          <w:bCs/>
          <w:sz w:val="22"/>
          <w:szCs w:val="22"/>
        </w:rPr>
      </w:pPr>
      <w:r w:rsidRPr="00674895">
        <w:rPr>
          <w:rFonts w:ascii="Tahoma" w:hAnsi="Tahoma" w:cs="Tahoma"/>
          <w:bCs/>
          <w:sz w:val="22"/>
          <w:szCs w:val="22"/>
        </w:rPr>
        <w:t>Relación de expedientes años 2012, 2013, 2014</w:t>
      </w:r>
      <w:r>
        <w:rPr>
          <w:rFonts w:ascii="Tahoma" w:hAnsi="Tahoma" w:cs="Tahoma"/>
          <w:bCs/>
          <w:sz w:val="22"/>
          <w:szCs w:val="22"/>
        </w:rPr>
        <w:t xml:space="preserve">, </w:t>
      </w:r>
      <w:r w:rsidRPr="00674895">
        <w:rPr>
          <w:rFonts w:ascii="Tahoma" w:hAnsi="Tahoma" w:cs="Tahoma"/>
          <w:bCs/>
          <w:sz w:val="22"/>
          <w:szCs w:val="22"/>
        </w:rPr>
        <w:t>2015</w:t>
      </w:r>
      <w:r>
        <w:rPr>
          <w:rFonts w:ascii="Tahoma" w:hAnsi="Tahoma" w:cs="Tahoma"/>
          <w:bCs/>
          <w:sz w:val="22"/>
          <w:szCs w:val="22"/>
        </w:rPr>
        <w:t xml:space="preserve"> y 2016</w:t>
      </w:r>
      <w:r w:rsidRPr="00674895">
        <w:rPr>
          <w:rFonts w:ascii="Tahoma" w:hAnsi="Tahoma" w:cs="Tahoma"/>
          <w:bCs/>
          <w:sz w:val="22"/>
          <w:szCs w:val="22"/>
        </w:rPr>
        <w:t xml:space="preserve">, registrados en el Aplicativo  </w:t>
      </w:r>
      <w:hyperlink r:id="rId12" w:history="1">
        <w:r w:rsidRPr="00B60C42">
          <w:rPr>
            <w:rStyle w:val="Hipervnculo"/>
            <w:rFonts w:ascii="Tahoma" w:hAnsi="Tahoma" w:cs="Tahoma"/>
            <w:bCs/>
            <w:color w:val="auto"/>
            <w:sz w:val="22"/>
            <w:szCs w:val="22"/>
          </w:rPr>
          <w:t>www.desajmanizales/urbanistico</w:t>
        </w:r>
      </w:hyperlink>
      <w:r w:rsidRPr="00B60C42">
        <w:rPr>
          <w:rStyle w:val="Hipervnculo"/>
          <w:rFonts w:ascii="Tahoma" w:hAnsi="Tahoma" w:cs="Tahoma"/>
          <w:bCs/>
          <w:color w:val="auto"/>
          <w:sz w:val="22"/>
          <w:szCs w:val="22"/>
        </w:rPr>
        <w:t xml:space="preserve">, con porcentaje </w:t>
      </w:r>
      <w:r w:rsidRPr="00B60C42">
        <w:rPr>
          <w:rStyle w:val="Hipervnculo"/>
          <w:rFonts w:ascii="Tahoma" w:hAnsi="Tahoma" w:cs="Tahoma"/>
          <w:b/>
          <w:bCs/>
          <w:color w:val="auto"/>
          <w:sz w:val="22"/>
          <w:szCs w:val="22"/>
        </w:rPr>
        <w:t>(%)</w:t>
      </w:r>
      <w:r w:rsidRPr="00B60C42">
        <w:rPr>
          <w:rStyle w:val="Hipervnculo"/>
          <w:rFonts w:ascii="Tahoma" w:hAnsi="Tahoma" w:cs="Tahoma"/>
          <w:bCs/>
          <w:color w:val="auto"/>
          <w:sz w:val="22"/>
          <w:szCs w:val="22"/>
        </w:rPr>
        <w:t xml:space="preserve"> de avance de ejecución a la fecha de la presente auditoría, de acuerdo con las evidencias obtenidas en el proceso auditor</w:t>
      </w:r>
      <w:r w:rsidRPr="00B60C42">
        <w:rPr>
          <w:rFonts w:ascii="Tahoma" w:hAnsi="Tahoma" w:cs="Tahoma"/>
          <w:bCs/>
          <w:sz w:val="22"/>
          <w:szCs w:val="22"/>
        </w:rPr>
        <w:t>:</w:t>
      </w:r>
    </w:p>
    <w:p w14:paraId="385D3227" w14:textId="77777777" w:rsidR="00B60C42" w:rsidRPr="0096569D" w:rsidRDefault="00B60C42" w:rsidP="00B60C42">
      <w:pPr>
        <w:jc w:val="both"/>
        <w:rPr>
          <w:rFonts w:ascii="Tahoma" w:hAnsi="Tahoma" w:cs="Tahoma"/>
          <w:bCs/>
          <w:sz w:val="22"/>
          <w:szCs w:val="22"/>
        </w:rPr>
      </w:pPr>
    </w:p>
    <w:tbl>
      <w:tblPr>
        <w:tblStyle w:val="Tablaconcuadrcula"/>
        <w:tblW w:w="8788" w:type="dxa"/>
        <w:jc w:val="center"/>
        <w:tblLayout w:type="fixed"/>
        <w:tblLook w:val="04A0" w:firstRow="1" w:lastRow="0" w:firstColumn="1" w:lastColumn="0" w:noHBand="0" w:noVBand="1"/>
      </w:tblPr>
      <w:tblGrid>
        <w:gridCol w:w="850"/>
        <w:gridCol w:w="3402"/>
        <w:gridCol w:w="1668"/>
        <w:gridCol w:w="1559"/>
        <w:gridCol w:w="1309"/>
      </w:tblGrid>
      <w:tr w:rsidR="00B60C42" w:rsidRPr="00674895" w14:paraId="137134E0" w14:textId="77777777" w:rsidTr="00E04DE4">
        <w:trPr>
          <w:jc w:val="center"/>
        </w:trPr>
        <w:tc>
          <w:tcPr>
            <w:tcW w:w="8788" w:type="dxa"/>
            <w:gridSpan w:val="5"/>
            <w:shd w:val="clear" w:color="auto" w:fill="BFBFBF" w:themeFill="background1" w:themeFillShade="BF"/>
            <w:vAlign w:val="center"/>
          </w:tcPr>
          <w:p w14:paraId="6A59D5EF" w14:textId="77777777" w:rsidR="00B60C42" w:rsidRPr="00674895" w:rsidRDefault="00B60C42" w:rsidP="00C07AB0">
            <w:pPr>
              <w:jc w:val="center"/>
              <w:rPr>
                <w:rFonts w:ascii="Tahoma" w:hAnsi="Tahoma" w:cs="Tahoma"/>
                <w:b/>
                <w:bCs/>
                <w:sz w:val="22"/>
                <w:szCs w:val="22"/>
              </w:rPr>
            </w:pPr>
            <w:r w:rsidRPr="00674895">
              <w:rPr>
                <w:rFonts w:ascii="Tahoma" w:hAnsi="Tahoma" w:cs="Tahoma"/>
                <w:b/>
                <w:bCs/>
                <w:sz w:val="22"/>
                <w:szCs w:val="22"/>
              </w:rPr>
              <w:t>EXPEDIENTES RADICADOS EN LA INSPECCIÓN DE CONTROL URBANO</w:t>
            </w:r>
            <w:r>
              <w:rPr>
                <w:rFonts w:ascii="Tahoma" w:hAnsi="Tahoma" w:cs="Tahoma"/>
                <w:b/>
                <w:bCs/>
                <w:sz w:val="22"/>
                <w:szCs w:val="22"/>
              </w:rPr>
              <w:t xml:space="preserve"> CON CORTE AL 22 DE JUNIO DE 2016</w:t>
            </w:r>
          </w:p>
        </w:tc>
      </w:tr>
      <w:tr w:rsidR="00B60C42" w:rsidRPr="00674895" w14:paraId="66B2583E" w14:textId="77777777" w:rsidTr="00E04DE4">
        <w:trPr>
          <w:jc w:val="center"/>
        </w:trPr>
        <w:tc>
          <w:tcPr>
            <w:tcW w:w="850" w:type="dxa"/>
            <w:shd w:val="clear" w:color="auto" w:fill="D9D9D9" w:themeFill="background1" w:themeFillShade="D9"/>
            <w:vAlign w:val="center"/>
          </w:tcPr>
          <w:p w14:paraId="7906434C" w14:textId="77777777" w:rsidR="00B60C42" w:rsidRPr="00013DE4" w:rsidRDefault="00B60C42" w:rsidP="00C07AB0">
            <w:pPr>
              <w:jc w:val="center"/>
              <w:rPr>
                <w:rFonts w:ascii="Tahoma" w:hAnsi="Tahoma" w:cs="Tahoma"/>
                <w:b/>
                <w:bCs/>
                <w:sz w:val="18"/>
                <w:szCs w:val="18"/>
              </w:rPr>
            </w:pPr>
            <w:r w:rsidRPr="00013DE4">
              <w:rPr>
                <w:rFonts w:ascii="Tahoma" w:hAnsi="Tahoma" w:cs="Tahoma"/>
                <w:b/>
                <w:bCs/>
                <w:sz w:val="18"/>
                <w:szCs w:val="18"/>
              </w:rPr>
              <w:t>AÑO</w:t>
            </w:r>
          </w:p>
        </w:tc>
        <w:tc>
          <w:tcPr>
            <w:tcW w:w="3402" w:type="dxa"/>
            <w:shd w:val="clear" w:color="auto" w:fill="D9D9D9" w:themeFill="background1" w:themeFillShade="D9"/>
            <w:vAlign w:val="center"/>
          </w:tcPr>
          <w:p w14:paraId="0050B738" w14:textId="77777777" w:rsidR="00B60C42" w:rsidRPr="00013DE4" w:rsidRDefault="00B60C42" w:rsidP="00C07AB0">
            <w:pPr>
              <w:jc w:val="center"/>
              <w:rPr>
                <w:rFonts w:ascii="Tahoma" w:hAnsi="Tahoma" w:cs="Tahoma"/>
                <w:b/>
                <w:bCs/>
                <w:sz w:val="18"/>
                <w:szCs w:val="18"/>
              </w:rPr>
            </w:pPr>
            <w:r w:rsidRPr="00013DE4">
              <w:rPr>
                <w:rFonts w:ascii="Tahoma" w:hAnsi="Tahoma" w:cs="Tahoma"/>
                <w:b/>
                <w:bCs/>
                <w:sz w:val="18"/>
                <w:szCs w:val="18"/>
              </w:rPr>
              <w:t>EXPEDIENTES</w:t>
            </w:r>
          </w:p>
        </w:tc>
        <w:tc>
          <w:tcPr>
            <w:tcW w:w="1668" w:type="dxa"/>
            <w:shd w:val="clear" w:color="auto" w:fill="D9D9D9" w:themeFill="background1" w:themeFillShade="D9"/>
            <w:vAlign w:val="center"/>
          </w:tcPr>
          <w:p w14:paraId="33919585" w14:textId="77777777" w:rsidR="00B60C42" w:rsidRPr="00013DE4" w:rsidRDefault="00B60C42" w:rsidP="00C07AB0">
            <w:pPr>
              <w:jc w:val="center"/>
              <w:rPr>
                <w:rFonts w:ascii="Tahoma" w:hAnsi="Tahoma" w:cs="Tahoma"/>
                <w:b/>
                <w:bCs/>
                <w:sz w:val="18"/>
                <w:szCs w:val="18"/>
              </w:rPr>
            </w:pPr>
            <w:r w:rsidRPr="00013DE4">
              <w:rPr>
                <w:rFonts w:ascii="Tahoma" w:hAnsi="Tahoma" w:cs="Tahoma"/>
                <w:b/>
                <w:bCs/>
                <w:sz w:val="18"/>
                <w:szCs w:val="18"/>
              </w:rPr>
              <w:t>No. EXPEDIENTES</w:t>
            </w:r>
          </w:p>
        </w:tc>
        <w:tc>
          <w:tcPr>
            <w:tcW w:w="1559" w:type="dxa"/>
            <w:shd w:val="clear" w:color="auto" w:fill="D9D9D9" w:themeFill="background1" w:themeFillShade="D9"/>
          </w:tcPr>
          <w:p w14:paraId="7321CF4E" w14:textId="77777777" w:rsidR="00B60C42" w:rsidRPr="00013DE4" w:rsidRDefault="00B60C42" w:rsidP="00C07AB0">
            <w:pPr>
              <w:jc w:val="center"/>
              <w:rPr>
                <w:rFonts w:ascii="Tahoma" w:hAnsi="Tahoma" w:cs="Tahoma"/>
                <w:b/>
                <w:bCs/>
                <w:sz w:val="18"/>
                <w:szCs w:val="18"/>
              </w:rPr>
            </w:pPr>
            <w:r w:rsidRPr="00013DE4">
              <w:rPr>
                <w:rFonts w:ascii="Tahoma" w:hAnsi="Tahoma" w:cs="Tahoma"/>
                <w:b/>
                <w:bCs/>
                <w:sz w:val="18"/>
                <w:szCs w:val="18"/>
              </w:rPr>
              <w:t>TOTAL EXPEDIENTES</w:t>
            </w:r>
          </w:p>
        </w:tc>
        <w:tc>
          <w:tcPr>
            <w:tcW w:w="1309" w:type="dxa"/>
            <w:shd w:val="clear" w:color="auto" w:fill="D9D9D9" w:themeFill="background1" w:themeFillShade="D9"/>
          </w:tcPr>
          <w:p w14:paraId="731AD034" w14:textId="77777777" w:rsidR="00B60C42" w:rsidRPr="00013DE4" w:rsidRDefault="00B60C42" w:rsidP="00C07AB0">
            <w:pPr>
              <w:jc w:val="center"/>
              <w:rPr>
                <w:rFonts w:ascii="Tahoma" w:hAnsi="Tahoma" w:cs="Tahoma"/>
                <w:b/>
                <w:bCs/>
                <w:sz w:val="18"/>
                <w:szCs w:val="18"/>
              </w:rPr>
            </w:pPr>
            <w:r w:rsidRPr="00013DE4">
              <w:rPr>
                <w:rFonts w:ascii="Tahoma" w:hAnsi="Tahoma" w:cs="Tahoma"/>
                <w:b/>
                <w:bCs/>
                <w:sz w:val="18"/>
                <w:szCs w:val="18"/>
              </w:rPr>
              <w:t>AVANCE DE EJECUCIÓN PROCESAL</w:t>
            </w:r>
          </w:p>
        </w:tc>
      </w:tr>
      <w:tr w:rsidR="00B60C42" w:rsidRPr="00674895" w14:paraId="140B2AB4" w14:textId="77777777" w:rsidTr="00E04DE4">
        <w:trPr>
          <w:jc w:val="center"/>
        </w:trPr>
        <w:tc>
          <w:tcPr>
            <w:tcW w:w="850" w:type="dxa"/>
            <w:vMerge w:val="restart"/>
            <w:shd w:val="clear" w:color="auto" w:fill="D9D9D9" w:themeFill="background1" w:themeFillShade="D9"/>
          </w:tcPr>
          <w:p w14:paraId="62F03E61"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2012</w:t>
            </w:r>
          </w:p>
        </w:tc>
        <w:tc>
          <w:tcPr>
            <w:tcW w:w="3402" w:type="dxa"/>
            <w:shd w:val="clear" w:color="auto" w:fill="D9D9D9" w:themeFill="background1" w:themeFillShade="D9"/>
          </w:tcPr>
          <w:p w14:paraId="3595F2BE"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Amenaza de Ruina</w:t>
            </w:r>
          </w:p>
        </w:tc>
        <w:tc>
          <w:tcPr>
            <w:tcW w:w="1668" w:type="dxa"/>
            <w:shd w:val="clear" w:color="auto" w:fill="D9D9D9" w:themeFill="background1" w:themeFillShade="D9"/>
          </w:tcPr>
          <w:p w14:paraId="548E4541"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32</w:t>
            </w:r>
          </w:p>
        </w:tc>
        <w:tc>
          <w:tcPr>
            <w:tcW w:w="1559" w:type="dxa"/>
            <w:vMerge w:val="restart"/>
            <w:shd w:val="clear" w:color="auto" w:fill="D9D9D9" w:themeFill="background1" w:themeFillShade="D9"/>
            <w:vAlign w:val="center"/>
          </w:tcPr>
          <w:p w14:paraId="7103AD78"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403</w:t>
            </w:r>
          </w:p>
        </w:tc>
        <w:tc>
          <w:tcPr>
            <w:tcW w:w="1309" w:type="dxa"/>
            <w:vMerge w:val="restart"/>
            <w:shd w:val="clear" w:color="auto" w:fill="D9D9D9" w:themeFill="background1" w:themeFillShade="D9"/>
            <w:vAlign w:val="center"/>
          </w:tcPr>
          <w:p w14:paraId="3522D326"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0</w:t>
            </w:r>
            <w:r>
              <w:rPr>
                <w:rFonts w:ascii="Tahoma" w:hAnsi="Tahoma" w:cs="Tahoma"/>
                <w:bCs/>
                <w:sz w:val="20"/>
                <w:szCs w:val="20"/>
              </w:rPr>
              <w:t>%</w:t>
            </w:r>
          </w:p>
        </w:tc>
      </w:tr>
      <w:tr w:rsidR="00B60C42" w:rsidRPr="00674895" w14:paraId="0F3279FD" w14:textId="77777777" w:rsidTr="00E04DE4">
        <w:trPr>
          <w:jc w:val="center"/>
        </w:trPr>
        <w:tc>
          <w:tcPr>
            <w:tcW w:w="850" w:type="dxa"/>
            <w:vMerge/>
            <w:shd w:val="clear" w:color="auto" w:fill="D9D9D9" w:themeFill="background1" w:themeFillShade="D9"/>
          </w:tcPr>
          <w:p w14:paraId="0B720353" w14:textId="77777777" w:rsidR="00B60C42" w:rsidRPr="00674895" w:rsidRDefault="00B60C42" w:rsidP="00C07AB0">
            <w:pPr>
              <w:jc w:val="both"/>
              <w:rPr>
                <w:rFonts w:ascii="Tahoma" w:hAnsi="Tahoma" w:cs="Tahoma"/>
                <w:bCs/>
                <w:sz w:val="20"/>
                <w:szCs w:val="20"/>
              </w:rPr>
            </w:pPr>
          </w:p>
        </w:tc>
        <w:tc>
          <w:tcPr>
            <w:tcW w:w="3402" w:type="dxa"/>
            <w:shd w:val="clear" w:color="auto" w:fill="D9D9D9" w:themeFill="background1" w:themeFillShade="D9"/>
          </w:tcPr>
          <w:p w14:paraId="2FF64904"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Infracción a la Norma Urbanística</w:t>
            </w:r>
          </w:p>
        </w:tc>
        <w:tc>
          <w:tcPr>
            <w:tcW w:w="1668" w:type="dxa"/>
            <w:shd w:val="clear" w:color="auto" w:fill="D9D9D9" w:themeFill="background1" w:themeFillShade="D9"/>
          </w:tcPr>
          <w:p w14:paraId="165BEB55"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371</w:t>
            </w:r>
          </w:p>
        </w:tc>
        <w:tc>
          <w:tcPr>
            <w:tcW w:w="1559" w:type="dxa"/>
            <w:vMerge/>
            <w:shd w:val="clear" w:color="auto" w:fill="D9D9D9" w:themeFill="background1" w:themeFillShade="D9"/>
            <w:vAlign w:val="center"/>
          </w:tcPr>
          <w:p w14:paraId="5F5FDD4A" w14:textId="77777777" w:rsidR="00B60C42" w:rsidRPr="00674895" w:rsidRDefault="00B60C42" w:rsidP="00C07AB0">
            <w:pPr>
              <w:jc w:val="center"/>
              <w:rPr>
                <w:rFonts w:ascii="Tahoma" w:hAnsi="Tahoma" w:cs="Tahoma"/>
                <w:bCs/>
                <w:sz w:val="20"/>
                <w:szCs w:val="20"/>
              </w:rPr>
            </w:pPr>
          </w:p>
        </w:tc>
        <w:tc>
          <w:tcPr>
            <w:tcW w:w="1309" w:type="dxa"/>
            <w:vMerge/>
            <w:shd w:val="clear" w:color="auto" w:fill="D9D9D9" w:themeFill="background1" w:themeFillShade="D9"/>
            <w:vAlign w:val="center"/>
          </w:tcPr>
          <w:p w14:paraId="7BB94FAC" w14:textId="77777777" w:rsidR="00B60C42" w:rsidRPr="00674895" w:rsidRDefault="00B60C42" w:rsidP="00C07AB0">
            <w:pPr>
              <w:jc w:val="center"/>
              <w:rPr>
                <w:rFonts w:ascii="Tahoma" w:hAnsi="Tahoma" w:cs="Tahoma"/>
                <w:bCs/>
                <w:sz w:val="20"/>
                <w:szCs w:val="20"/>
              </w:rPr>
            </w:pPr>
          </w:p>
        </w:tc>
      </w:tr>
      <w:tr w:rsidR="00B60C42" w:rsidRPr="00674895" w14:paraId="460F97DA" w14:textId="77777777" w:rsidTr="00E04DE4">
        <w:trPr>
          <w:jc w:val="center"/>
        </w:trPr>
        <w:tc>
          <w:tcPr>
            <w:tcW w:w="850" w:type="dxa"/>
            <w:vMerge w:val="restart"/>
            <w:shd w:val="clear" w:color="auto" w:fill="D9D9D9" w:themeFill="background1" w:themeFillShade="D9"/>
          </w:tcPr>
          <w:p w14:paraId="1E7EA62B"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2013</w:t>
            </w:r>
          </w:p>
        </w:tc>
        <w:tc>
          <w:tcPr>
            <w:tcW w:w="3402" w:type="dxa"/>
            <w:shd w:val="clear" w:color="auto" w:fill="D9D9D9" w:themeFill="background1" w:themeFillShade="D9"/>
          </w:tcPr>
          <w:p w14:paraId="7BB98F7E"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Amenaza de Ruina</w:t>
            </w:r>
          </w:p>
        </w:tc>
        <w:tc>
          <w:tcPr>
            <w:tcW w:w="1668" w:type="dxa"/>
            <w:shd w:val="clear" w:color="auto" w:fill="D9D9D9" w:themeFill="background1" w:themeFillShade="D9"/>
          </w:tcPr>
          <w:p w14:paraId="18C2C6BE"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117</w:t>
            </w:r>
          </w:p>
        </w:tc>
        <w:tc>
          <w:tcPr>
            <w:tcW w:w="1559" w:type="dxa"/>
            <w:vMerge w:val="restart"/>
            <w:shd w:val="clear" w:color="auto" w:fill="D9D9D9" w:themeFill="background1" w:themeFillShade="D9"/>
            <w:vAlign w:val="center"/>
          </w:tcPr>
          <w:p w14:paraId="034F2525"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610</w:t>
            </w:r>
          </w:p>
        </w:tc>
        <w:tc>
          <w:tcPr>
            <w:tcW w:w="1309" w:type="dxa"/>
            <w:vMerge w:val="restart"/>
            <w:shd w:val="clear" w:color="auto" w:fill="D9D9D9" w:themeFill="background1" w:themeFillShade="D9"/>
            <w:vAlign w:val="center"/>
          </w:tcPr>
          <w:p w14:paraId="0E509FD0"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80%</w:t>
            </w:r>
          </w:p>
        </w:tc>
      </w:tr>
      <w:tr w:rsidR="00B60C42" w:rsidRPr="00674895" w14:paraId="4DD0227E" w14:textId="77777777" w:rsidTr="00E04DE4">
        <w:trPr>
          <w:jc w:val="center"/>
        </w:trPr>
        <w:tc>
          <w:tcPr>
            <w:tcW w:w="850" w:type="dxa"/>
            <w:vMerge/>
            <w:shd w:val="clear" w:color="auto" w:fill="D9D9D9" w:themeFill="background1" w:themeFillShade="D9"/>
          </w:tcPr>
          <w:p w14:paraId="5F4153E5" w14:textId="77777777" w:rsidR="00B60C42" w:rsidRPr="00674895" w:rsidRDefault="00B60C42" w:rsidP="00C07AB0">
            <w:pPr>
              <w:jc w:val="both"/>
              <w:rPr>
                <w:rFonts w:ascii="Tahoma" w:hAnsi="Tahoma" w:cs="Tahoma"/>
                <w:bCs/>
                <w:sz w:val="20"/>
                <w:szCs w:val="20"/>
              </w:rPr>
            </w:pPr>
          </w:p>
        </w:tc>
        <w:tc>
          <w:tcPr>
            <w:tcW w:w="3402" w:type="dxa"/>
            <w:shd w:val="clear" w:color="auto" w:fill="D9D9D9" w:themeFill="background1" w:themeFillShade="D9"/>
          </w:tcPr>
          <w:p w14:paraId="683C5FE4"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Infracción a la Norma Urbanística</w:t>
            </w:r>
          </w:p>
        </w:tc>
        <w:tc>
          <w:tcPr>
            <w:tcW w:w="1668" w:type="dxa"/>
            <w:shd w:val="clear" w:color="auto" w:fill="D9D9D9" w:themeFill="background1" w:themeFillShade="D9"/>
          </w:tcPr>
          <w:p w14:paraId="6F3796A6"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493</w:t>
            </w:r>
          </w:p>
        </w:tc>
        <w:tc>
          <w:tcPr>
            <w:tcW w:w="1559" w:type="dxa"/>
            <w:vMerge/>
            <w:shd w:val="clear" w:color="auto" w:fill="D9D9D9" w:themeFill="background1" w:themeFillShade="D9"/>
            <w:vAlign w:val="center"/>
          </w:tcPr>
          <w:p w14:paraId="429B62EE" w14:textId="77777777" w:rsidR="00B60C42" w:rsidRPr="00674895" w:rsidRDefault="00B60C42" w:rsidP="00C07AB0">
            <w:pPr>
              <w:jc w:val="center"/>
              <w:rPr>
                <w:rFonts w:ascii="Tahoma" w:hAnsi="Tahoma" w:cs="Tahoma"/>
                <w:bCs/>
                <w:sz w:val="20"/>
                <w:szCs w:val="20"/>
              </w:rPr>
            </w:pPr>
          </w:p>
        </w:tc>
        <w:tc>
          <w:tcPr>
            <w:tcW w:w="1309" w:type="dxa"/>
            <w:vMerge/>
            <w:shd w:val="clear" w:color="auto" w:fill="D9D9D9" w:themeFill="background1" w:themeFillShade="D9"/>
            <w:vAlign w:val="center"/>
          </w:tcPr>
          <w:p w14:paraId="5E2F0B44" w14:textId="77777777" w:rsidR="00B60C42" w:rsidRPr="00674895" w:rsidRDefault="00B60C42" w:rsidP="00C07AB0">
            <w:pPr>
              <w:jc w:val="center"/>
              <w:rPr>
                <w:rFonts w:ascii="Tahoma" w:hAnsi="Tahoma" w:cs="Tahoma"/>
                <w:bCs/>
                <w:sz w:val="20"/>
                <w:szCs w:val="20"/>
              </w:rPr>
            </w:pPr>
          </w:p>
        </w:tc>
      </w:tr>
      <w:tr w:rsidR="00B60C42" w:rsidRPr="00674895" w14:paraId="2019DA55" w14:textId="77777777" w:rsidTr="00E04DE4">
        <w:trPr>
          <w:jc w:val="center"/>
        </w:trPr>
        <w:tc>
          <w:tcPr>
            <w:tcW w:w="850" w:type="dxa"/>
            <w:vMerge w:val="restart"/>
            <w:shd w:val="clear" w:color="auto" w:fill="D9D9D9" w:themeFill="background1" w:themeFillShade="D9"/>
          </w:tcPr>
          <w:p w14:paraId="44C8201A"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2014</w:t>
            </w:r>
          </w:p>
        </w:tc>
        <w:tc>
          <w:tcPr>
            <w:tcW w:w="3402" w:type="dxa"/>
            <w:shd w:val="clear" w:color="auto" w:fill="D9D9D9" w:themeFill="background1" w:themeFillShade="D9"/>
          </w:tcPr>
          <w:p w14:paraId="4C84679A"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Amenaza de Ruina</w:t>
            </w:r>
          </w:p>
        </w:tc>
        <w:tc>
          <w:tcPr>
            <w:tcW w:w="1668" w:type="dxa"/>
            <w:shd w:val="clear" w:color="auto" w:fill="D9D9D9" w:themeFill="background1" w:themeFillShade="D9"/>
          </w:tcPr>
          <w:p w14:paraId="0E8756D7"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51</w:t>
            </w:r>
          </w:p>
        </w:tc>
        <w:tc>
          <w:tcPr>
            <w:tcW w:w="1559" w:type="dxa"/>
            <w:vMerge w:val="restart"/>
            <w:shd w:val="clear" w:color="auto" w:fill="D9D9D9" w:themeFill="background1" w:themeFillShade="D9"/>
            <w:vAlign w:val="center"/>
          </w:tcPr>
          <w:p w14:paraId="791B2C0D"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640</w:t>
            </w:r>
          </w:p>
        </w:tc>
        <w:tc>
          <w:tcPr>
            <w:tcW w:w="1309" w:type="dxa"/>
            <w:vMerge w:val="restart"/>
            <w:shd w:val="clear" w:color="auto" w:fill="D9D9D9" w:themeFill="background1" w:themeFillShade="D9"/>
            <w:vAlign w:val="center"/>
          </w:tcPr>
          <w:p w14:paraId="2275E689" w14:textId="77777777" w:rsidR="00B60C42" w:rsidRPr="00674895" w:rsidRDefault="00B60C42" w:rsidP="00C07AB0">
            <w:pPr>
              <w:jc w:val="center"/>
              <w:rPr>
                <w:rFonts w:ascii="Tahoma" w:hAnsi="Tahoma" w:cs="Tahoma"/>
                <w:bCs/>
                <w:sz w:val="20"/>
                <w:szCs w:val="20"/>
              </w:rPr>
            </w:pPr>
            <w:r>
              <w:rPr>
                <w:rFonts w:ascii="Tahoma" w:hAnsi="Tahoma" w:cs="Tahoma"/>
                <w:bCs/>
                <w:sz w:val="20"/>
                <w:szCs w:val="20"/>
              </w:rPr>
              <w:t>3</w:t>
            </w:r>
            <w:r w:rsidRPr="00674895">
              <w:rPr>
                <w:rFonts w:ascii="Tahoma" w:hAnsi="Tahoma" w:cs="Tahoma"/>
                <w:bCs/>
                <w:sz w:val="20"/>
                <w:szCs w:val="20"/>
              </w:rPr>
              <w:t>0%</w:t>
            </w:r>
          </w:p>
        </w:tc>
      </w:tr>
      <w:tr w:rsidR="00B60C42" w:rsidRPr="00674895" w14:paraId="2211029E" w14:textId="77777777" w:rsidTr="00E04DE4">
        <w:trPr>
          <w:jc w:val="center"/>
        </w:trPr>
        <w:tc>
          <w:tcPr>
            <w:tcW w:w="850" w:type="dxa"/>
            <w:vMerge/>
            <w:shd w:val="clear" w:color="auto" w:fill="D9D9D9" w:themeFill="background1" w:themeFillShade="D9"/>
          </w:tcPr>
          <w:p w14:paraId="1AD9AA13" w14:textId="77777777" w:rsidR="00B60C42" w:rsidRPr="00674895" w:rsidRDefault="00B60C42" w:rsidP="00C07AB0">
            <w:pPr>
              <w:jc w:val="both"/>
              <w:rPr>
                <w:rFonts w:ascii="Tahoma" w:hAnsi="Tahoma" w:cs="Tahoma"/>
                <w:bCs/>
                <w:sz w:val="20"/>
                <w:szCs w:val="20"/>
              </w:rPr>
            </w:pPr>
          </w:p>
        </w:tc>
        <w:tc>
          <w:tcPr>
            <w:tcW w:w="3402" w:type="dxa"/>
            <w:shd w:val="clear" w:color="auto" w:fill="D9D9D9" w:themeFill="background1" w:themeFillShade="D9"/>
          </w:tcPr>
          <w:p w14:paraId="2B5E6169"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Infracción a la Norma Urbanística</w:t>
            </w:r>
          </w:p>
        </w:tc>
        <w:tc>
          <w:tcPr>
            <w:tcW w:w="1668" w:type="dxa"/>
            <w:shd w:val="clear" w:color="auto" w:fill="D9D9D9" w:themeFill="background1" w:themeFillShade="D9"/>
          </w:tcPr>
          <w:p w14:paraId="5ECBD00F"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589</w:t>
            </w:r>
          </w:p>
        </w:tc>
        <w:tc>
          <w:tcPr>
            <w:tcW w:w="1559" w:type="dxa"/>
            <w:vMerge/>
            <w:shd w:val="clear" w:color="auto" w:fill="D9D9D9" w:themeFill="background1" w:themeFillShade="D9"/>
            <w:vAlign w:val="center"/>
          </w:tcPr>
          <w:p w14:paraId="4BF9C443" w14:textId="77777777" w:rsidR="00B60C42" w:rsidRPr="00674895" w:rsidRDefault="00B60C42" w:rsidP="00C07AB0">
            <w:pPr>
              <w:jc w:val="center"/>
              <w:rPr>
                <w:rFonts w:ascii="Tahoma" w:hAnsi="Tahoma" w:cs="Tahoma"/>
                <w:bCs/>
                <w:sz w:val="20"/>
                <w:szCs w:val="20"/>
              </w:rPr>
            </w:pPr>
          </w:p>
        </w:tc>
        <w:tc>
          <w:tcPr>
            <w:tcW w:w="1309" w:type="dxa"/>
            <w:vMerge/>
            <w:shd w:val="clear" w:color="auto" w:fill="D9D9D9" w:themeFill="background1" w:themeFillShade="D9"/>
            <w:vAlign w:val="center"/>
          </w:tcPr>
          <w:p w14:paraId="47EB1EFF" w14:textId="77777777" w:rsidR="00B60C42" w:rsidRPr="00674895" w:rsidRDefault="00B60C42" w:rsidP="00C07AB0">
            <w:pPr>
              <w:jc w:val="center"/>
              <w:rPr>
                <w:rFonts w:ascii="Tahoma" w:hAnsi="Tahoma" w:cs="Tahoma"/>
                <w:bCs/>
                <w:sz w:val="22"/>
                <w:szCs w:val="22"/>
              </w:rPr>
            </w:pPr>
          </w:p>
        </w:tc>
      </w:tr>
      <w:tr w:rsidR="00B60C42" w:rsidRPr="00674895" w14:paraId="0F7BC156" w14:textId="77777777" w:rsidTr="00E04DE4">
        <w:trPr>
          <w:jc w:val="center"/>
        </w:trPr>
        <w:tc>
          <w:tcPr>
            <w:tcW w:w="850" w:type="dxa"/>
            <w:vMerge w:val="restart"/>
            <w:shd w:val="clear" w:color="auto" w:fill="D9D9D9" w:themeFill="background1" w:themeFillShade="D9"/>
          </w:tcPr>
          <w:p w14:paraId="019E230C"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2015</w:t>
            </w:r>
          </w:p>
        </w:tc>
        <w:tc>
          <w:tcPr>
            <w:tcW w:w="3402" w:type="dxa"/>
            <w:shd w:val="clear" w:color="auto" w:fill="D9D9D9" w:themeFill="background1" w:themeFillShade="D9"/>
          </w:tcPr>
          <w:p w14:paraId="2AB326F4"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Amenaza de Ruina</w:t>
            </w:r>
          </w:p>
        </w:tc>
        <w:tc>
          <w:tcPr>
            <w:tcW w:w="1668" w:type="dxa"/>
            <w:shd w:val="clear" w:color="auto" w:fill="D9D9D9" w:themeFill="background1" w:themeFillShade="D9"/>
          </w:tcPr>
          <w:p w14:paraId="35EA1CD5"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67</w:t>
            </w:r>
          </w:p>
        </w:tc>
        <w:tc>
          <w:tcPr>
            <w:tcW w:w="1559" w:type="dxa"/>
            <w:vMerge w:val="restart"/>
            <w:shd w:val="clear" w:color="auto" w:fill="D9D9D9" w:themeFill="background1" w:themeFillShade="D9"/>
            <w:vAlign w:val="center"/>
          </w:tcPr>
          <w:p w14:paraId="7160F393" w14:textId="77777777" w:rsidR="00B60C42" w:rsidRPr="00674895" w:rsidRDefault="00B60C42" w:rsidP="00C07AB0">
            <w:pPr>
              <w:jc w:val="center"/>
              <w:rPr>
                <w:rFonts w:ascii="Tahoma" w:hAnsi="Tahoma" w:cs="Tahoma"/>
                <w:bCs/>
                <w:sz w:val="20"/>
                <w:szCs w:val="20"/>
              </w:rPr>
            </w:pPr>
            <w:r>
              <w:rPr>
                <w:rFonts w:ascii="Tahoma" w:hAnsi="Tahoma" w:cs="Tahoma"/>
                <w:bCs/>
                <w:sz w:val="20"/>
                <w:szCs w:val="20"/>
              </w:rPr>
              <w:t>63</w:t>
            </w:r>
            <w:r w:rsidRPr="00674895">
              <w:rPr>
                <w:rFonts w:ascii="Tahoma" w:hAnsi="Tahoma" w:cs="Tahoma"/>
                <w:bCs/>
                <w:sz w:val="20"/>
                <w:szCs w:val="20"/>
              </w:rPr>
              <w:t>8</w:t>
            </w:r>
          </w:p>
        </w:tc>
        <w:tc>
          <w:tcPr>
            <w:tcW w:w="1309" w:type="dxa"/>
            <w:vMerge w:val="restart"/>
            <w:shd w:val="clear" w:color="auto" w:fill="D9D9D9" w:themeFill="background1" w:themeFillShade="D9"/>
            <w:vAlign w:val="center"/>
          </w:tcPr>
          <w:p w14:paraId="2F6D4EFB" w14:textId="77777777" w:rsidR="00B60C42" w:rsidRPr="00A870C9" w:rsidRDefault="00B60C42" w:rsidP="00C07AB0">
            <w:pPr>
              <w:jc w:val="center"/>
              <w:rPr>
                <w:rFonts w:ascii="Tahoma" w:hAnsi="Tahoma" w:cs="Tahoma"/>
                <w:bCs/>
                <w:sz w:val="20"/>
                <w:szCs w:val="20"/>
              </w:rPr>
            </w:pPr>
            <w:r>
              <w:rPr>
                <w:rFonts w:ascii="Tahoma" w:hAnsi="Tahoma" w:cs="Tahoma"/>
                <w:bCs/>
                <w:sz w:val="20"/>
                <w:szCs w:val="20"/>
              </w:rPr>
              <w:t>1</w:t>
            </w:r>
            <w:r w:rsidRPr="00A870C9">
              <w:rPr>
                <w:rFonts w:ascii="Tahoma" w:hAnsi="Tahoma" w:cs="Tahoma"/>
                <w:bCs/>
                <w:sz w:val="20"/>
                <w:szCs w:val="20"/>
              </w:rPr>
              <w:t>0%</w:t>
            </w:r>
          </w:p>
        </w:tc>
      </w:tr>
      <w:tr w:rsidR="00B60C42" w:rsidRPr="00674895" w14:paraId="10F7D5BD" w14:textId="77777777" w:rsidTr="00E04DE4">
        <w:trPr>
          <w:jc w:val="center"/>
        </w:trPr>
        <w:tc>
          <w:tcPr>
            <w:tcW w:w="850" w:type="dxa"/>
            <w:vMerge/>
            <w:shd w:val="clear" w:color="auto" w:fill="D9D9D9" w:themeFill="background1" w:themeFillShade="D9"/>
          </w:tcPr>
          <w:p w14:paraId="19B4C507" w14:textId="77777777" w:rsidR="00B60C42" w:rsidRPr="00674895" w:rsidRDefault="00B60C42" w:rsidP="00C07AB0">
            <w:pPr>
              <w:jc w:val="both"/>
              <w:rPr>
                <w:rFonts w:ascii="Tahoma" w:hAnsi="Tahoma" w:cs="Tahoma"/>
                <w:bCs/>
                <w:sz w:val="20"/>
                <w:szCs w:val="20"/>
              </w:rPr>
            </w:pPr>
          </w:p>
        </w:tc>
        <w:tc>
          <w:tcPr>
            <w:tcW w:w="3402" w:type="dxa"/>
            <w:shd w:val="clear" w:color="auto" w:fill="D9D9D9" w:themeFill="background1" w:themeFillShade="D9"/>
          </w:tcPr>
          <w:p w14:paraId="46F76DA4"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Infracción a la Norma Urbanística</w:t>
            </w:r>
          </w:p>
        </w:tc>
        <w:tc>
          <w:tcPr>
            <w:tcW w:w="1668" w:type="dxa"/>
            <w:shd w:val="clear" w:color="auto" w:fill="D9D9D9" w:themeFill="background1" w:themeFillShade="D9"/>
          </w:tcPr>
          <w:p w14:paraId="1D360D17" w14:textId="77777777" w:rsidR="00B60C42" w:rsidRPr="00674895" w:rsidRDefault="00B60C42" w:rsidP="00C07AB0">
            <w:pPr>
              <w:jc w:val="center"/>
              <w:rPr>
                <w:rFonts w:ascii="Tahoma" w:hAnsi="Tahoma" w:cs="Tahoma"/>
                <w:bCs/>
                <w:sz w:val="20"/>
                <w:szCs w:val="20"/>
              </w:rPr>
            </w:pPr>
            <w:r w:rsidRPr="00674895">
              <w:rPr>
                <w:rFonts w:ascii="Tahoma" w:hAnsi="Tahoma" w:cs="Tahoma"/>
                <w:bCs/>
                <w:sz w:val="20"/>
                <w:szCs w:val="20"/>
              </w:rPr>
              <w:t>531</w:t>
            </w:r>
          </w:p>
        </w:tc>
        <w:tc>
          <w:tcPr>
            <w:tcW w:w="1559" w:type="dxa"/>
            <w:vMerge/>
            <w:shd w:val="clear" w:color="auto" w:fill="D9D9D9" w:themeFill="background1" w:themeFillShade="D9"/>
          </w:tcPr>
          <w:p w14:paraId="3DA0DD09" w14:textId="77777777" w:rsidR="00B60C42" w:rsidRPr="00674895" w:rsidRDefault="00B60C42" w:rsidP="00C07AB0">
            <w:pPr>
              <w:jc w:val="center"/>
              <w:rPr>
                <w:rFonts w:ascii="Tahoma" w:hAnsi="Tahoma" w:cs="Tahoma"/>
                <w:bCs/>
                <w:sz w:val="20"/>
                <w:szCs w:val="20"/>
              </w:rPr>
            </w:pPr>
          </w:p>
        </w:tc>
        <w:tc>
          <w:tcPr>
            <w:tcW w:w="1309" w:type="dxa"/>
            <w:vMerge/>
            <w:shd w:val="clear" w:color="auto" w:fill="D9D9D9" w:themeFill="background1" w:themeFillShade="D9"/>
          </w:tcPr>
          <w:p w14:paraId="5F4C6627" w14:textId="77777777" w:rsidR="00B60C42" w:rsidRPr="00674895" w:rsidRDefault="00B60C42" w:rsidP="00C07AB0">
            <w:pPr>
              <w:jc w:val="center"/>
              <w:rPr>
                <w:rFonts w:ascii="Tahoma" w:hAnsi="Tahoma" w:cs="Tahoma"/>
                <w:bCs/>
                <w:sz w:val="22"/>
                <w:szCs w:val="22"/>
              </w:rPr>
            </w:pPr>
          </w:p>
        </w:tc>
      </w:tr>
      <w:tr w:rsidR="00B60C42" w:rsidRPr="00674895" w14:paraId="6692153B" w14:textId="77777777" w:rsidTr="00E04DE4">
        <w:trPr>
          <w:jc w:val="center"/>
        </w:trPr>
        <w:tc>
          <w:tcPr>
            <w:tcW w:w="850" w:type="dxa"/>
            <w:vMerge w:val="restart"/>
            <w:shd w:val="clear" w:color="auto" w:fill="D9D9D9" w:themeFill="background1" w:themeFillShade="D9"/>
          </w:tcPr>
          <w:p w14:paraId="0ECF78E6" w14:textId="77777777" w:rsidR="00B60C42" w:rsidRPr="00674895" w:rsidRDefault="00B60C42" w:rsidP="00C07AB0">
            <w:pPr>
              <w:jc w:val="both"/>
              <w:rPr>
                <w:rFonts w:ascii="Tahoma" w:hAnsi="Tahoma" w:cs="Tahoma"/>
                <w:bCs/>
                <w:sz w:val="20"/>
                <w:szCs w:val="20"/>
              </w:rPr>
            </w:pPr>
            <w:r>
              <w:rPr>
                <w:rFonts w:ascii="Tahoma" w:hAnsi="Tahoma" w:cs="Tahoma"/>
                <w:bCs/>
                <w:sz w:val="20"/>
                <w:szCs w:val="20"/>
              </w:rPr>
              <w:t>2016</w:t>
            </w:r>
          </w:p>
        </w:tc>
        <w:tc>
          <w:tcPr>
            <w:tcW w:w="3402" w:type="dxa"/>
            <w:shd w:val="clear" w:color="auto" w:fill="D9D9D9" w:themeFill="background1" w:themeFillShade="D9"/>
          </w:tcPr>
          <w:p w14:paraId="485DBCBC"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Amenaza de Ruina</w:t>
            </w:r>
          </w:p>
        </w:tc>
        <w:tc>
          <w:tcPr>
            <w:tcW w:w="1668" w:type="dxa"/>
            <w:shd w:val="clear" w:color="auto" w:fill="D9D9D9" w:themeFill="background1" w:themeFillShade="D9"/>
          </w:tcPr>
          <w:p w14:paraId="4F1E6671" w14:textId="77777777" w:rsidR="00B60C42" w:rsidRPr="00674895" w:rsidRDefault="00B60C42" w:rsidP="00C07AB0">
            <w:pPr>
              <w:jc w:val="center"/>
              <w:rPr>
                <w:rFonts w:ascii="Tahoma" w:hAnsi="Tahoma" w:cs="Tahoma"/>
                <w:bCs/>
                <w:sz w:val="20"/>
                <w:szCs w:val="20"/>
              </w:rPr>
            </w:pPr>
            <w:r>
              <w:rPr>
                <w:rFonts w:ascii="Tahoma" w:hAnsi="Tahoma" w:cs="Tahoma"/>
                <w:bCs/>
                <w:sz w:val="20"/>
                <w:szCs w:val="20"/>
              </w:rPr>
              <w:t>6</w:t>
            </w:r>
          </w:p>
        </w:tc>
        <w:tc>
          <w:tcPr>
            <w:tcW w:w="1559" w:type="dxa"/>
            <w:vMerge w:val="restart"/>
            <w:shd w:val="clear" w:color="auto" w:fill="D9D9D9" w:themeFill="background1" w:themeFillShade="D9"/>
            <w:vAlign w:val="center"/>
          </w:tcPr>
          <w:p w14:paraId="5C4CD757" w14:textId="77777777" w:rsidR="00B60C42" w:rsidRPr="00674895" w:rsidRDefault="00B60C42" w:rsidP="00C07AB0">
            <w:pPr>
              <w:jc w:val="center"/>
              <w:rPr>
                <w:rFonts w:ascii="Tahoma" w:hAnsi="Tahoma" w:cs="Tahoma"/>
                <w:bCs/>
                <w:sz w:val="20"/>
                <w:szCs w:val="20"/>
              </w:rPr>
            </w:pPr>
            <w:r>
              <w:rPr>
                <w:rFonts w:ascii="Tahoma" w:hAnsi="Tahoma" w:cs="Tahoma"/>
                <w:bCs/>
                <w:sz w:val="20"/>
                <w:szCs w:val="20"/>
              </w:rPr>
              <w:t>171</w:t>
            </w:r>
          </w:p>
        </w:tc>
        <w:tc>
          <w:tcPr>
            <w:tcW w:w="1309" w:type="dxa"/>
            <w:vMerge w:val="restart"/>
            <w:shd w:val="clear" w:color="auto" w:fill="D9D9D9" w:themeFill="background1" w:themeFillShade="D9"/>
            <w:vAlign w:val="center"/>
          </w:tcPr>
          <w:p w14:paraId="0AEDF9BA" w14:textId="77777777" w:rsidR="00B60C42" w:rsidRPr="00674895" w:rsidRDefault="00B60C42" w:rsidP="00C07AB0">
            <w:pPr>
              <w:jc w:val="center"/>
              <w:rPr>
                <w:rFonts w:ascii="Tahoma" w:hAnsi="Tahoma" w:cs="Tahoma"/>
                <w:bCs/>
                <w:sz w:val="22"/>
                <w:szCs w:val="22"/>
              </w:rPr>
            </w:pPr>
            <w:r>
              <w:rPr>
                <w:rFonts w:ascii="Tahoma" w:hAnsi="Tahoma" w:cs="Tahoma"/>
                <w:bCs/>
                <w:sz w:val="20"/>
                <w:szCs w:val="20"/>
              </w:rPr>
              <w:t>0</w:t>
            </w:r>
            <w:r w:rsidRPr="00DE73F8">
              <w:rPr>
                <w:rFonts w:ascii="Tahoma" w:hAnsi="Tahoma" w:cs="Tahoma"/>
                <w:bCs/>
                <w:sz w:val="20"/>
                <w:szCs w:val="20"/>
              </w:rPr>
              <w:t>%</w:t>
            </w:r>
          </w:p>
        </w:tc>
      </w:tr>
      <w:tr w:rsidR="00B60C42" w:rsidRPr="00674895" w14:paraId="331FAC9A" w14:textId="77777777" w:rsidTr="00E04DE4">
        <w:trPr>
          <w:jc w:val="center"/>
        </w:trPr>
        <w:tc>
          <w:tcPr>
            <w:tcW w:w="850" w:type="dxa"/>
            <w:vMerge/>
            <w:shd w:val="clear" w:color="auto" w:fill="D9D9D9" w:themeFill="background1" w:themeFillShade="D9"/>
          </w:tcPr>
          <w:p w14:paraId="0D456F46" w14:textId="77777777" w:rsidR="00B60C42" w:rsidRPr="00674895" w:rsidRDefault="00B60C42" w:rsidP="00C07AB0">
            <w:pPr>
              <w:jc w:val="both"/>
              <w:rPr>
                <w:rFonts w:ascii="Tahoma" w:hAnsi="Tahoma" w:cs="Tahoma"/>
                <w:bCs/>
                <w:sz w:val="20"/>
                <w:szCs w:val="20"/>
              </w:rPr>
            </w:pPr>
          </w:p>
        </w:tc>
        <w:tc>
          <w:tcPr>
            <w:tcW w:w="3402" w:type="dxa"/>
            <w:shd w:val="clear" w:color="auto" w:fill="D9D9D9" w:themeFill="background1" w:themeFillShade="D9"/>
          </w:tcPr>
          <w:p w14:paraId="3BCA870E" w14:textId="77777777" w:rsidR="00B60C42" w:rsidRPr="00674895" w:rsidRDefault="00B60C42" w:rsidP="00C07AB0">
            <w:pPr>
              <w:jc w:val="both"/>
              <w:rPr>
                <w:rFonts w:ascii="Tahoma" w:hAnsi="Tahoma" w:cs="Tahoma"/>
                <w:bCs/>
                <w:sz w:val="20"/>
                <w:szCs w:val="20"/>
              </w:rPr>
            </w:pPr>
            <w:r w:rsidRPr="00674895">
              <w:rPr>
                <w:rFonts w:ascii="Tahoma" w:hAnsi="Tahoma" w:cs="Tahoma"/>
                <w:bCs/>
                <w:sz w:val="20"/>
                <w:szCs w:val="20"/>
              </w:rPr>
              <w:t>Infracción a la Norma Urbanística</w:t>
            </w:r>
          </w:p>
        </w:tc>
        <w:tc>
          <w:tcPr>
            <w:tcW w:w="1668" w:type="dxa"/>
            <w:shd w:val="clear" w:color="auto" w:fill="D9D9D9" w:themeFill="background1" w:themeFillShade="D9"/>
          </w:tcPr>
          <w:p w14:paraId="63ABE785" w14:textId="77777777" w:rsidR="00B60C42" w:rsidRPr="00674895" w:rsidRDefault="00B60C42" w:rsidP="00C07AB0">
            <w:pPr>
              <w:jc w:val="center"/>
              <w:rPr>
                <w:rFonts w:ascii="Tahoma" w:hAnsi="Tahoma" w:cs="Tahoma"/>
                <w:bCs/>
                <w:sz w:val="20"/>
                <w:szCs w:val="20"/>
              </w:rPr>
            </w:pPr>
            <w:r>
              <w:rPr>
                <w:rFonts w:ascii="Tahoma" w:hAnsi="Tahoma" w:cs="Tahoma"/>
                <w:bCs/>
                <w:sz w:val="20"/>
                <w:szCs w:val="20"/>
              </w:rPr>
              <w:t>165</w:t>
            </w:r>
          </w:p>
        </w:tc>
        <w:tc>
          <w:tcPr>
            <w:tcW w:w="1559" w:type="dxa"/>
            <w:vMerge/>
            <w:shd w:val="clear" w:color="auto" w:fill="D9D9D9" w:themeFill="background1" w:themeFillShade="D9"/>
          </w:tcPr>
          <w:p w14:paraId="54DDC570" w14:textId="77777777" w:rsidR="00B60C42" w:rsidRPr="00674895" w:rsidRDefault="00B60C42" w:rsidP="00C07AB0">
            <w:pPr>
              <w:jc w:val="center"/>
              <w:rPr>
                <w:rFonts w:ascii="Tahoma" w:hAnsi="Tahoma" w:cs="Tahoma"/>
                <w:bCs/>
                <w:sz w:val="20"/>
                <w:szCs w:val="20"/>
              </w:rPr>
            </w:pPr>
          </w:p>
        </w:tc>
        <w:tc>
          <w:tcPr>
            <w:tcW w:w="1309" w:type="dxa"/>
            <w:vMerge/>
            <w:shd w:val="clear" w:color="auto" w:fill="D9D9D9" w:themeFill="background1" w:themeFillShade="D9"/>
          </w:tcPr>
          <w:p w14:paraId="5AEC37A5" w14:textId="77777777" w:rsidR="00B60C42" w:rsidRPr="00674895" w:rsidRDefault="00B60C42" w:rsidP="00C07AB0">
            <w:pPr>
              <w:jc w:val="center"/>
              <w:rPr>
                <w:rFonts w:ascii="Tahoma" w:hAnsi="Tahoma" w:cs="Tahoma"/>
                <w:bCs/>
                <w:sz w:val="22"/>
                <w:szCs w:val="22"/>
              </w:rPr>
            </w:pPr>
          </w:p>
        </w:tc>
      </w:tr>
      <w:tr w:rsidR="00B60C42" w:rsidRPr="00674895" w14:paraId="5A992CD7" w14:textId="77777777" w:rsidTr="00E04DE4">
        <w:trPr>
          <w:jc w:val="center"/>
        </w:trPr>
        <w:tc>
          <w:tcPr>
            <w:tcW w:w="5920" w:type="dxa"/>
            <w:gridSpan w:val="3"/>
            <w:shd w:val="clear" w:color="auto" w:fill="D9D9D9" w:themeFill="background1" w:themeFillShade="D9"/>
          </w:tcPr>
          <w:p w14:paraId="612D6CDB" w14:textId="77777777" w:rsidR="00B60C42" w:rsidRPr="00674895" w:rsidRDefault="00B60C42" w:rsidP="00C07AB0">
            <w:pPr>
              <w:jc w:val="both"/>
              <w:rPr>
                <w:rFonts w:ascii="Tahoma" w:hAnsi="Tahoma" w:cs="Tahoma"/>
                <w:b/>
                <w:bCs/>
                <w:sz w:val="20"/>
                <w:szCs w:val="20"/>
              </w:rPr>
            </w:pPr>
            <w:r w:rsidRPr="00674895">
              <w:rPr>
                <w:rFonts w:ascii="Tahoma" w:hAnsi="Tahoma" w:cs="Tahoma"/>
                <w:b/>
                <w:bCs/>
                <w:sz w:val="20"/>
                <w:szCs w:val="20"/>
              </w:rPr>
              <w:t>TOTAL PROCESOS RADICADOS</w:t>
            </w:r>
          </w:p>
        </w:tc>
        <w:tc>
          <w:tcPr>
            <w:tcW w:w="1559" w:type="dxa"/>
            <w:shd w:val="clear" w:color="auto" w:fill="D9D9D9" w:themeFill="background1" w:themeFillShade="D9"/>
          </w:tcPr>
          <w:p w14:paraId="26B5F064" w14:textId="77777777" w:rsidR="00B60C42" w:rsidRPr="00674895" w:rsidRDefault="00B60C42" w:rsidP="00C07AB0">
            <w:pPr>
              <w:jc w:val="center"/>
              <w:rPr>
                <w:rFonts w:ascii="Tahoma" w:hAnsi="Tahoma" w:cs="Tahoma"/>
                <w:b/>
                <w:bCs/>
                <w:sz w:val="20"/>
                <w:szCs w:val="20"/>
              </w:rPr>
            </w:pPr>
            <w:r w:rsidRPr="00674895">
              <w:rPr>
                <w:rFonts w:ascii="Tahoma" w:hAnsi="Tahoma" w:cs="Tahoma"/>
                <w:b/>
                <w:bCs/>
                <w:sz w:val="20"/>
                <w:szCs w:val="20"/>
              </w:rPr>
              <w:t>2.</w:t>
            </w:r>
            <w:r>
              <w:rPr>
                <w:rFonts w:ascii="Tahoma" w:hAnsi="Tahoma" w:cs="Tahoma"/>
                <w:b/>
                <w:bCs/>
                <w:sz w:val="20"/>
                <w:szCs w:val="20"/>
              </w:rPr>
              <w:t>462</w:t>
            </w:r>
          </w:p>
        </w:tc>
        <w:tc>
          <w:tcPr>
            <w:tcW w:w="1309" w:type="dxa"/>
            <w:shd w:val="clear" w:color="auto" w:fill="D9D9D9" w:themeFill="background1" w:themeFillShade="D9"/>
          </w:tcPr>
          <w:p w14:paraId="2CD3F635" w14:textId="77777777" w:rsidR="00B60C42" w:rsidRPr="00674895" w:rsidRDefault="00B60C42" w:rsidP="00C07AB0">
            <w:pPr>
              <w:jc w:val="center"/>
              <w:rPr>
                <w:rFonts w:ascii="Tahoma" w:hAnsi="Tahoma" w:cs="Tahoma"/>
                <w:b/>
                <w:bCs/>
                <w:sz w:val="22"/>
                <w:szCs w:val="22"/>
              </w:rPr>
            </w:pPr>
          </w:p>
        </w:tc>
      </w:tr>
    </w:tbl>
    <w:p w14:paraId="7237E776" w14:textId="77777777" w:rsidR="003430DC" w:rsidRDefault="003430DC"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731"/>
        <w:gridCol w:w="8414"/>
      </w:tblGrid>
      <w:tr w:rsidR="00D241FD" w:rsidRPr="00674895" w14:paraId="36FF50A3" w14:textId="77777777" w:rsidTr="001527CB">
        <w:trPr>
          <w:trHeight w:val="343"/>
        </w:trPr>
        <w:tc>
          <w:tcPr>
            <w:tcW w:w="9145" w:type="dxa"/>
            <w:gridSpan w:val="2"/>
            <w:noWrap/>
            <w:hideMark/>
          </w:tcPr>
          <w:p w14:paraId="29A4EC05" w14:textId="4355884B" w:rsidR="00D241FD" w:rsidRPr="00674895" w:rsidRDefault="00D241FD" w:rsidP="006725D6">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2.5 HALLAZGOS</w:t>
            </w:r>
          </w:p>
        </w:tc>
      </w:tr>
      <w:tr w:rsidR="00D241FD" w:rsidRPr="00674895" w14:paraId="00942A4D" w14:textId="77777777" w:rsidTr="001527CB">
        <w:trPr>
          <w:trHeight w:val="276"/>
        </w:trPr>
        <w:tc>
          <w:tcPr>
            <w:tcW w:w="731" w:type="dxa"/>
            <w:noWrap/>
            <w:hideMark/>
          </w:tcPr>
          <w:p w14:paraId="7BC5485D" w14:textId="77777777" w:rsidR="00D241FD" w:rsidRPr="00674895" w:rsidRDefault="00D241FD" w:rsidP="006725D6">
            <w:pPr>
              <w:rPr>
                <w:rFonts w:ascii="Tahoma" w:hAnsi="Tahoma" w:cs="Tahoma"/>
                <w:b/>
                <w:bCs/>
                <w:sz w:val="22"/>
                <w:szCs w:val="22"/>
              </w:rPr>
            </w:pPr>
            <w:r w:rsidRPr="00674895">
              <w:rPr>
                <w:rFonts w:ascii="Tahoma" w:hAnsi="Tahoma" w:cs="Tahoma"/>
                <w:b/>
                <w:bCs/>
                <w:sz w:val="22"/>
                <w:szCs w:val="22"/>
              </w:rPr>
              <w:t>N°1</w:t>
            </w:r>
          </w:p>
        </w:tc>
        <w:tc>
          <w:tcPr>
            <w:tcW w:w="8414" w:type="dxa"/>
          </w:tcPr>
          <w:p w14:paraId="5A761F1B" w14:textId="77777777" w:rsidR="00D241FD" w:rsidRPr="00674895" w:rsidRDefault="00D241FD" w:rsidP="006725D6">
            <w:pPr>
              <w:jc w:val="both"/>
              <w:rPr>
                <w:rFonts w:ascii="Tahoma" w:hAnsi="Tahoma" w:cs="Tahoma"/>
                <w:bCs/>
                <w:sz w:val="22"/>
                <w:szCs w:val="22"/>
              </w:rPr>
            </w:pPr>
            <w:r>
              <w:rPr>
                <w:rFonts w:ascii="Tahoma" w:hAnsi="Tahoma" w:cs="Tahoma"/>
                <w:bCs/>
                <w:sz w:val="22"/>
                <w:szCs w:val="22"/>
              </w:rPr>
              <w:t xml:space="preserve">Se evidenció en  los expedientes Nos. 190-486-191-297-246-189-188-086-083-069-038-036-004-242-315-383-299-364- 412-232 de la vigencia 2013, que se tramitaron de conformidad al Decreto 01 de 1984, el cual tuvo vigencia hasta el 2 de julio de 2012, donde entró a regir </w:t>
            </w:r>
            <w:r w:rsidRPr="00B42732">
              <w:rPr>
                <w:rFonts w:ascii="Tahoma" w:hAnsi="Tahoma" w:cs="Tahoma"/>
                <w:b/>
                <w:bCs/>
                <w:sz w:val="20"/>
                <w:szCs w:val="20"/>
              </w:rPr>
              <w:t>la Ley 1437 de 2011, derogando el anterior, por lo cual los procesos deben adecuarse al cumplimiento de esta Ley.</w:t>
            </w:r>
          </w:p>
        </w:tc>
      </w:tr>
      <w:tr w:rsidR="00D241FD" w:rsidRPr="00674895" w14:paraId="2A34A6C5" w14:textId="77777777" w:rsidTr="001527CB">
        <w:trPr>
          <w:trHeight w:val="525"/>
        </w:trPr>
        <w:tc>
          <w:tcPr>
            <w:tcW w:w="731" w:type="dxa"/>
            <w:noWrap/>
            <w:vAlign w:val="center"/>
          </w:tcPr>
          <w:p w14:paraId="4F277721" w14:textId="77777777" w:rsidR="00D241FD" w:rsidRPr="00674895" w:rsidRDefault="00D241FD" w:rsidP="006725D6">
            <w:pPr>
              <w:jc w:val="center"/>
              <w:rPr>
                <w:rFonts w:ascii="Tahoma" w:hAnsi="Tahoma" w:cs="Tahoma"/>
                <w:b/>
                <w:bCs/>
                <w:sz w:val="22"/>
                <w:szCs w:val="22"/>
              </w:rPr>
            </w:pPr>
            <w:r w:rsidRPr="00674895">
              <w:rPr>
                <w:rFonts w:ascii="Tahoma" w:hAnsi="Tahoma" w:cs="Tahoma"/>
                <w:b/>
                <w:bCs/>
                <w:sz w:val="22"/>
                <w:szCs w:val="22"/>
              </w:rPr>
              <w:t>N°2</w:t>
            </w:r>
          </w:p>
        </w:tc>
        <w:tc>
          <w:tcPr>
            <w:tcW w:w="8414" w:type="dxa"/>
          </w:tcPr>
          <w:p w14:paraId="38121ECE" w14:textId="77777777" w:rsidR="00D241FD" w:rsidRPr="00674895" w:rsidRDefault="00D241FD" w:rsidP="006725D6">
            <w:pPr>
              <w:jc w:val="both"/>
              <w:rPr>
                <w:rFonts w:ascii="Tahoma" w:hAnsi="Tahoma" w:cs="Tahoma"/>
                <w:bCs/>
                <w:sz w:val="22"/>
                <w:szCs w:val="22"/>
              </w:rPr>
            </w:pPr>
            <w:r>
              <w:rPr>
                <w:rFonts w:ascii="Tahoma" w:hAnsi="Tahoma" w:cs="Tahoma"/>
                <w:bCs/>
                <w:sz w:val="22"/>
                <w:szCs w:val="22"/>
              </w:rPr>
              <w:t xml:space="preserve">No se encontró evidencia en los expedientes 486 y 297 de 2013, que se hubiera realizado el traslado de los peritajes dentro de los términos establecidos por la Ley, incumpliendo así, </w:t>
            </w:r>
            <w:r w:rsidRPr="00B42732">
              <w:rPr>
                <w:rFonts w:ascii="Tahoma" w:hAnsi="Tahoma" w:cs="Tahoma"/>
                <w:b/>
                <w:bCs/>
                <w:sz w:val="22"/>
                <w:szCs w:val="22"/>
              </w:rPr>
              <w:t xml:space="preserve">el </w:t>
            </w:r>
            <w:r w:rsidRPr="00B42732">
              <w:rPr>
                <w:rFonts w:ascii="Tahoma" w:hAnsi="Tahoma" w:cs="Tahoma"/>
                <w:b/>
                <w:bCs/>
                <w:sz w:val="20"/>
                <w:szCs w:val="20"/>
              </w:rPr>
              <w:t>artículo</w:t>
            </w:r>
            <w:r w:rsidRPr="00B42732">
              <w:rPr>
                <w:rFonts w:ascii="Tahoma" w:hAnsi="Tahoma" w:cs="Tahoma"/>
                <w:bCs/>
                <w:sz w:val="20"/>
                <w:szCs w:val="20"/>
              </w:rPr>
              <w:t xml:space="preserve"> </w:t>
            </w:r>
            <w:r w:rsidRPr="00B42732">
              <w:rPr>
                <w:rFonts w:ascii="Tahoma" w:hAnsi="Tahoma" w:cs="Tahoma"/>
                <w:b/>
                <w:bCs/>
                <w:sz w:val="20"/>
                <w:szCs w:val="20"/>
              </w:rPr>
              <w:t>174 de la Ley 1437 de 2011 y el artículo 358 del Código de Procedimiento Civil.</w:t>
            </w:r>
            <w:r>
              <w:rPr>
                <w:rFonts w:ascii="Tahoma" w:hAnsi="Tahoma" w:cs="Tahoma"/>
                <w:bCs/>
                <w:sz w:val="22"/>
                <w:szCs w:val="22"/>
              </w:rPr>
              <w:t xml:space="preserve"> </w:t>
            </w:r>
          </w:p>
        </w:tc>
      </w:tr>
    </w:tbl>
    <w:p w14:paraId="68D4BC46" w14:textId="77777777" w:rsidR="00D241FD" w:rsidRPr="00D241FD" w:rsidRDefault="00D241FD" w:rsidP="00942170">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640"/>
        <w:gridCol w:w="8414"/>
      </w:tblGrid>
      <w:tr w:rsidR="00D241FD" w:rsidRPr="00674895" w14:paraId="2A1CA215" w14:textId="77777777" w:rsidTr="006725D6">
        <w:trPr>
          <w:trHeight w:val="344"/>
        </w:trPr>
        <w:tc>
          <w:tcPr>
            <w:tcW w:w="9054" w:type="dxa"/>
            <w:gridSpan w:val="2"/>
            <w:noWrap/>
            <w:hideMark/>
          </w:tcPr>
          <w:p w14:paraId="6EAAD0E4" w14:textId="5D26D0E4" w:rsidR="00D241FD" w:rsidRPr="00674895" w:rsidRDefault="00D241FD" w:rsidP="00D241FD">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 xml:space="preserve">2.6 </w:t>
            </w:r>
            <w:r w:rsidRPr="00674895">
              <w:rPr>
                <w:rFonts w:ascii="Tahoma" w:hAnsi="Tahoma" w:cs="Tahoma"/>
                <w:b/>
                <w:bCs/>
                <w:sz w:val="22"/>
                <w:szCs w:val="22"/>
              </w:rPr>
              <w:t xml:space="preserve"> RECOMENDACIONES</w:t>
            </w:r>
          </w:p>
        </w:tc>
      </w:tr>
      <w:tr w:rsidR="00D241FD" w:rsidRPr="00674895" w14:paraId="582ECF3C" w14:textId="77777777" w:rsidTr="006725D6">
        <w:trPr>
          <w:trHeight w:val="525"/>
        </w:trPr>
        <w:tc>
          <w:tcPr>
            <w:tcW w:w="640" w:type="dxa"/>
            <w:noWrap/>
            <w:vAlign w:val="center"/>
          </w:tcPr>
          <w:p w14:paraId="2782BEA5" w14:textId="77777777" w:rsidR="00D241FD" w:rsidRPr="00674895" w:rsidRDefault="00D241FD" w:rsidP="006725D6">
            <w:pPr>
              <w:jc w:val="center"/>
              <w:rPr>
                <w:rFonts w:ascii="Tahoma" w:hAnsi="Tahoma" w:cs="Tahoma"/>
                <w:b/>
                <w:bCs/>
                <w:sz w:val="22"/>
                <w:szCs w:val="22"/>
              </w:rPr>
            </w:pPr>
            <w:r>
              <w:rPr>
                <w:rFonts w:ascii="Tahoma" w:hAnsi="Tahoma" w:cs="Tahoma"/>
                <w:b/>
                <w:bCs/>
                <w:sz w:val="22"/>
                <w:szCs w:val="22"/>
              </w:rPr>
              <w:t>N°1</w:t>
            </w:r>
          </w:p>
        </w:tc>
        <w:tc>
          <w:tcPr>
            <w:tcW w:w="8414" w:type="dxa"/>
          </w:tcPr>
          <w:p w14:paraId="5DD89090" w14:textId="77777777" w:rsidR="00D241FD" w:rsidRPr="00674895" w:rsidRDefault="00D241FD" w:rsidP="006725D6">
            <w:pPr>
              <w:jc w:val="both"/>
              <w:rPr>
                <w:rFonts w:ascii="Tahoma" w:hAnsi="Tahoma" w:cs="Tahoma"/>
                <w:bCs/>
                <w:sz w:val="22"/>
                <w:szCs w:val="22"/>
              </w:rPr>
            </w:pPr>
            <w:r>
              <w:rPr>
                <w:rFonts w:ascii="Tahoma" w:hAnsi="Tahoma" w:cs="Tahoma"/>
                <w:bCs/>
                <w:sz w:val="22"/>
                <w:szCs w:val="22"/>
              </w:rPr>
              <w:t xml:space="preserve">Es importante tener en cuenta que el </w:t>
            </w:r>
            <w:r w:rsidRPr="00674895">
              <w:rPr>
                <w:rFonts w:ascii="Tahoma" w:hAnsi="Tahoma" w:cs="Tahoma"/>
                <w:bCs/>
                <w:sz w:val="22"/>
                <w:szCs w:val="22"/>
              </w:rPr>
              <w:t>Acuerdo 054 del 15 de septiembre de 1993 “Código de Construcciones y Urbanizaciones de Manizales”</w:t>
            </w:r>
            <w:r>
              <w:rPr>
                <w:rFonts w:ascii="Tahoma" w:hAnsi="Tahoma" w:cs="Tahoma"/>
                <w:bCs/>
                <w:sz w:val="22"/>
                <w:szCs w:val="22"/>
              </w:rPr>
              <w:t>, se encuentra vigente y por lo tanto se debe relacionar dentro de la normatividad que aplica a los procedimientos definidos para los procesos de I</w:t>
            </w:r>
            <w:r w:rsidRPr="00674895">
              <w:rPr>
                <w:rFonts w:ascii="Tahoma" w:hAnsi="Tahoma" w:cs="Tahoma"/>
                <w:bCs/>
                <w:sz w:val="22"/>
                <w:szCs w:val="22"/>
              </w:rPr>
              <w:t>nfracción a la Norma Urbanística</w:t>
            </w:r>
            <w:r>
              <w:rPr>
                <w:rFonts w:ascii="Tahoma" w:hAnsi="Tahoma" w:cs="Tahoma"/>
                <w:bCs/>
                <w:sz w:val="22"/>
                <w:szCs w:val="22"/>
              </w:rPr>
              <w:t xml:space="preserve"> e I</w:t>
            </w:r>
            <w:r w:rsidRPr="00674895">
              <w:rPr>
                <w:rFonts w:ascii="Tahoma" w:hAnsi="Tahoma" w:cs="Tahoma"/>
                <w:bCs/>
                <w:sz w:val="22"/>
                <w:szCs w:val="22"/>
              </w:rPr>
              <w:t>nfracción a la Norma Urbanística por Amenaza de Ruina</w:t>
            </w:r>
            <w:r>
              <w:rPr>
                <w:rFonts w:ascii="Tahoma" w:hAnsi="Tahoma" w:cs="Tahoma"/>
                <w:bCs/>
                <w:sz w:val="22"/>
                <w:szCs w:val="22"/>
              </w:rPr>
              <w:t>, lo cual contribuirá al mejoramiento continuo del servicio</w:t>
            </w:r>
            <w:r w:rsidRPr="00674895">
              <w:rPr>
                <w:rFonts w:ascii="Tahoma" w:hAnsi="Tahoma" w:cs="Tahoma"/>
                <w:bCs/>
                <w:sz w:val="22"/>
                <w:szCs w:val="22"/>
              </w:rPr>
              <w:t xml:space="preserve">.  </w:t>
            </w:r>
          </w:p>
        </w:tc>
      </w:tr>
      <w:tr w:rsidR="00D241FD" w:rsidRPr="00674895" w14:paraId="11C1D899" w14:textId="77777777" w:rsidTr="006725D6">
        <w:trPr>
          <w:trHeight w:val="525"/>
        </w:trPr>
        <w:tc>
          <w:tcPr>
            <w:tcW w:w="640" w:type="dxa"/>
            <w:noWrap/>
            <w:vAlign w:val="center"/>
          </w:tcPr>
          <w:p w14:paraId="16D1125B" w14:textId="77777777" w:rsidR="00D241FD" w:rsidRPr="00674895" w:rsidRDefault="00D241FD" w:rsidP="006725D6">
            <w:pPr>
              <w:jc w:val="center"/>
              <w:rPr>
                <w:rFonts w:ascii="Tahoma" w:hAnsi="Tahoma" w:cs="Tahoma"/>
                <w:b/>
                <w:bCs/>
                <w:sz w:val="22"/>
                <w:szCs w:val="22"/>
              </w:rPr>
            </w:pPr>
            <w:r>
              <w:rPr>
                <w:rFonts w:ascii="Tahoma" w:hAnsi="Tahoma" w:cs="Tahoma"/>
                <w:b/>
                <w:bCs/>
                <w:sz w:val="22"/>
                <w:szCs w:val="22"/>
              </w:rPr>
              <w:t>N°2</w:t>
            </w:r>
          </w:p>
        </w:tc>
        <w:tc>
          <w:tcPr>
            <w:tcW w:w="8414" w:type="dxa"/>
          </w:tcPr>
          <w:p w14:paraId="6DB9F390" w14:textId="77777777" w:rsidR="00D241FD" w:rsidRPr="00674895" w:rsidRDefault="00D241FD" w:rsidP="006725D6">
            <w:pPr>
              <w:jc w:val="both"/>
              <w:rPr>
                <w:rFonts w:ascii="Tahoma" w:hAnsi="Tahoma" w:cs="Tahoma"/>
                <w:bCs/>
                <w:sz w:val="22"/>
                <w:szCs w:val="22"/>
              </w:rPr>
            </w:pPr>
            <w:r>
              <w:rPr>
                <w:rFonts w:ascii="Tahoma" w:hAnsi="Tahoma" w:cs="Tahoma"/>
                <w:bCs/>
                <w:sz w:val="22"/>
                <w:szCs w:val="22"/>
              </w:rPr>
              <w:t>Es importante implementar un cronograma de trabajo que establezca los tiempos para  impulsar los 171 procesos radicados en el año 2016, sin que esto entorpezca la prioridad que le están dando a los procesos rezagados  desde la vigencia  2008, lo cual contribuirá con el mejoramiento continuo del servicio y del Sistema de Control Interno.</w:t>
            </w:r>
          </w:p>
        </w:tc>
      </w:tr>
      <w:tr w:rsidR="00D241FD" w:rsidRPr="00674895" w14:paraId="3FA16D45" w14:textId="77777777" w:rsidTr="006725D6">
        <w:trPr>
          <w:trHeight w:val="525"/>
        </w:trPr>
        <w:tc>
          <w:tcPr>
            <w:tcW w:w="640" w:type="dxa"/>
            <w:noWrap/>
            <w:vAlign w:val="center"/>
          </w:tcPr>
          <w:p w14:paraId="549F0DAB" w14:textId="77777777" w:rsidR="00D241FD" w:rsidRPr="00CD241B" w:rsidRDefault="00D241FD" w:rsidP="006725D6">
            <w:pPr>
              <w:jc w:val="center"/>
              <w:rPr>
                <w:rFonts w:ascii="Tahoma" w:hAnsi="Tahoma" w:cs="Tahoma"/>
                <w:b/>
                <w:bCs/>
                <w:sz w:val="22"/>
                <w:szCs w:val="22"/>
                <w:highlight w:val="cyan"/>
              </w:rPr>
            </w:pPr>
            <w:r w:rsidRPr="00CD241B">
              <w:rPr>
                <w:rFonts w:ascii="Tahoma" w:hAnsi="Tahoma" w:cs="Tahoma"/>
                <w:b/>
                <w:bCs/>
                <w:sz w:val="22"/>
                <w:szCs w:val="22"/>
              </w:rPr>
              <w:t>N°3</w:t>
            </w:r>
          </w:p>
        </w:tc>
        <w:tc>
          <w:tcPr>
            <w:tcW w:w="8414" w:type="dxa"/>
          </w:tcPr>
          <w:p w14:paraId="74DC39C7" w14:textId="77777777" w:rsidR="00D241FD" w:rsidRDefault="00D241FD" w:rsidP="006725D6">
            <w:pPr>
              <w:jc w:val="both"/>
              <w:rPr>
                <w:rFonts w:ascii="Tahoma" w:hAnsi="Tahoma" w:cs="Tahoma"/>
                <w:bCs/>
                <w:sz w:val="22"/>
                <w:szCs w:val="22"/>
              </w:rPr>
            </w:pPr>
            <w:r>
              <w:rPr>
                <w:rFonts w:ascii="Tahoma" w:hAnsi="Tahoma" w:cs="Tahoma"/>
                <w:bCs/>
                <w:sz w:val="22"/>
                <w:szCs w:val="22"/>
              </w:rPr>
              <w:t xml:space="preserve">Sería adecuado darles impulso a los expedientes Nos 299-383-315-036-246-242-486-364 de 2013, toda vez que se encuentran próximos a configurarse la caducidad, con el fin de agotar todas las etapas procesales y así evitar la caducidad de los mismos. </w:t>
            </w:r>
          </w:p>
        </w:tc>
      </w:tr>
      <w:tr w:rsidR="00D241FD" w:rsidRPr="00674895" w14:paraId="53CDDC01" w14:textId="77777777" w:rsidTr="006725D6">
        <w:trPr>
          <w:trHeight w:val="525"/>
        </w:trPr>
        <w:tc>
          <w:tcPr>
            <w:tcW w:w="640" w:type="dxa"/>
            <w:noWrap/>
            <w:vAlign w:val="center"/>
          </w:tcPr>
          <w:p w14:paraId="2EE9D226" w14:textId="77777777" w:rsidR="00D241FD" w:rsidRPr="00CD241B" w:rsidRDefault="00D241FD" w:rsidP="006725D6">
            <w:pPr>
              <w:jc w:val="center"/>
              <w:rPr>
                <w:rFonts w:ascii="Tahoma" w:hAnsi="Tahoma" w:cs="Tahoma"/>
                <w:b/>
                <w:bCs/>
                <w:sz w:val="22"/>
                <w:szCs w:val="22"/>
                <w:highlight w:val="cyan"/>
              </w:rPr>
            </w:pPr>
            <w:r w:rsidRPr="00CD241B">
              <w:rPr>
                <w:rFonts w:ascii="Tahoma" w:hAnsi="Tahoma" w:cs="Tahoma"/>
                <w:b/>
                <w:bCs/>
                <w:sz w:val="22"/>
                <w:szCs w:val="22"/>
              </w:rPr>
              <w:t>N°4</w:t>
            </w:r>
          </w:p>
        </w:tc>
        <w:tc>
          <w:tcPr>
            <w:tcW w:w="8414" w:type="dxa"/>
          </w:tcPr>
          <w:p w14:paraId="5B2FCCBA" w14:textId="77777777" w:rsidR="00D241FD" w:rsidRDefault="00D241FD" w:rsidP="006725D6">
            <w:pPr>
              <w:jc w:val="both"/>
              <w:rPr>
                <w:rFonts w:ascii="Tahoma" w:hAnsi="Tahoma" w:cs="Tahoma"/>
                <w:bCs/>
                <w:sz w:val="22"/>
                <w:szCs w:val="22"/>
              </w:rPr>
            </w:pPr>
            <w:r>
              <w:rPr>
                <w:rFonts w:ascii="Tahoma" w:hAnsi="Tahoma" w:cs="Tahoma"/>
                <w:bCs/>
                <w:sz w:val="22"/>
                <w:szCs w:val="22"/>
              </w:rPr>
              <w:t>Valdría la pena diseñar una estrategia que permita realizar la descongestión de la Inspección, realizando los autos de archivo de los procesos que lo requieren, toda vez que se observó que  en los  procesos Nos 242-315-383-036-390 ya terminados, no cuentan con el respectivo auto de archivo.</w:t>
            </w:r>
          </w:p>
        </w:tc>
      </w:tr>
    </w:tbl>
    <w:p w14:paraId="4348F05B" w14:textId="77777777" w:rsidR="00D241FD" w:rsidRPr="00D241FD" w:rsidRDefault="00D241FD" w:rsidP="00942170">
      <w:pPr>
        <w:rPr>
          <w:rFonts w:ascii="Tahoma" w:hAnsi="Tahoma" w:cs="Tahoma"/>
          <w:b/>
          <w:bCs/>
          <w:color w:val="FF0000"/>
          <w:sz w:val="22"/>
          <w:szCs w:val="22"/>
        </w:rPr>
      </w:pPr>
    </w:p>
    <w:p w14:paraId="65D2990C" w14:textId="4FF1752A" w:rsidR="00797EC2" w:rsidRPr="00CD241B" w:rsidRDefault="00797EC2" w:rsidP="00797EC2">
      <w:pPr>
        <w:rPr>
          <w:rFonts w:ascii="Tahoma" w:hAnsi="Tahoma" w:cs="Tahoma"/>
          <w:b/>
          <w:sz w:val="22"/>
          <w:szCs w:val="22"/>
        </w:rPr>
      </w:pPr>
      <w:r>
        <w:rPr>
          <w:rFonts w:ascii="Tahoma" w:hAnsi="Tahoma" w:cs="Tahoma"/>
          <w:b/>
          <w:sz w:val="22"/>
          <w:szCs w:val="22"/>
        </w:rPr>
        <w:t>2.2.2.7</w:t>
      </w:r>
      <w:r w:rsidRPr="00CD241B">
        <w:rPr>
          <w:rFonts w:ascii="Tahoma" w:hAnsi="Tahoma" w:cs="Tahoma"/>
          <w:b/>
          <w:sz w:val="22"/>
          <w:szCs w:val="22"/>
        </w:rPr>
        <w:t xml:space="preserve"> HALLAZGOS (3) RECOMENDACIONES (4)</w:t>
      </w:r>
    </w:p>
    <w:p w14:paraId="193D6EFE" w14:textId="77777777" w:rsidR="005929D9" w:rsidRDefault="005929D9"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219"/>
        <w:gridCol w:w="4820"/>
        <w:gridCol w:w="15"/>
      </w:tblGrid>
      <w:tr w:rsidR="003658C1" w:rsidRPr="00F25E08" w14:paraId="5EBDC5A7" w14:textId="77777777" w:rsidTr="005E4D8F">
        <w:trPr>
          <w:trHeight w:val="495"/>
        </w:trPr>
        <w:tc>
          <w:tcPr>
            <w:tcW w:w="9054" w:type="dxa"/>
            <w:gridSpan w:val="3"/>
            <w:hideMark/>
          </w:tcPr>
          <w:p w14:paraId="0C63764B" w14:textId="37274927" w:rsidR="003658C1" w:rsidRPr="00F25E08" w:rsidRDefault="003658C1" w:rsidP="00101F17">
            <w:pPr>
              <w:jc w:val="both"/>
              <w:rPr>
                <w:rFonts w:ascii="Tahoma" w:hAnsi="Tahoma" w:cs="Tahoma"/>
                <w:b/>
                <w:bCs/>
                <w:color w:val="FF0000"/>
                <w:sz w:val="22"/>
                <w:szCs w:val="22"/>
              </w:rPr>
            </w:pPr>
            <w:r>
              <w:rPr>
                <w:rFonts w:ascii="Tahoma" w:hAnsi="Tahoma" w:cs="Tahoma"/>
                <w:b/>
                <w:bCs/>
                <w:sz w:val="22"/>
                <w:szCs w:val="22"/>
              </w:rPr>
              <w:lastRenderedPageBreak/>
              <w:t>2.2.3</w:t>
            </w:r>
            <w:r w:rsidRPr="00015EBC">
              <w:rPr>
                <w:rFonts w:ascii="Tahoma" w:hAnsi="Tahoma" w:cs="Tahoma"/>
                <w:b/>
                <w:bCs/>
                <w:sz w:val="22"/>
                <w:szCs w:val="22"/>
              </w:rPr>
              <w:t xml:space="preserve">. NOMBRE DEL SERVICIO:  </w:t>
            </w:r>
            <w:r w:rsidRPr="00015EBC">
              <w:rPr>
                <w:rFonts w:ascii="Tahoma" w:hAnsi="Tahoma" w:cs="Tahoma"/>
                <w:sz w:val="22"/>
                <w:szCs w:val="22"/>
              </w:rPr>
              <w:t xml:space="preserve"> </w:t>
            </w:r>
            <w:r w:rsidR="00515CA8" w:rsidRPr="002D3990">
              <w:rPr>
                <w:rFonts w:ascii="Tahoma" w:hAnsi="Tahoma" w:cs="Tahoma"/>
                <w:b/>
                <w:bCs/>
                <w:sz w:val="22"/>
                <w:szCs w:val="22"/>
              </w:rPr>
              <w:t>INTERVENCIÓN Y/O OCUPACIÓN  DEL ESPACIO PÚBLICO DEFINIT</w:t>
            </w:r>
            <w:r w:rsidR="00515CA8">
              <w:rPr>
                <w:rFonts w:ascii="Tahoma" w:hAnsi="Tahoma" w:cs="Tahoma"/>
                <w:b/>
                <w:bCs/>
                <w:sz w:val="22"/>
                <w:szCs w:val="22"/>
              </w:rPr>
              <w:t>IV</w:t>
            </w:r>
            <w:r w:rsidR="00515CA8" w:rsidRPr="002D3990">
              <w:rPr>
                <w:rFonts w:ascii="Tahoma" w:hAnsi="Tahoma" w:cs="Tahoma"/>
                <w:b/>
                <w:bCs/>
                <w:sz w:val="22"/>
                <w:szCs w:val="22"/>
              </w:rPr>
              <w:t>A  O TEMPORAL – LICENCIAS DE INTERVENCION DEL ESPACIO PUBLICO</w:t>
            </w:r>
          </w:p>
        </w:tc>
      </w:tr>
      <w:tr w:rsidR="003658C1" w:rsidRPr="00F25E08" w14:paraId="394C9298" w14:textId="77777777" w:rsidTr="005E4D8F">
        <w:trPr>
          <w:trHeight w:val="559"/>
        </w:trPr>
        <w:tc>
          <w:tcPr>
            <w:tcW w:w="4219" w:type="dxa"/>
            <w:noWrap/>
            <w:hideMark/>
          </w:tcPr>
          <w:p w14:paraId="31549087" w14:textId="77777777" w:rsidR="003658C1" w:rsidRPr="00015EBC" w:rsidRDefault="003658C1" w:rsidP="005E4D8F">
            <w:pPr>
              <w:rPr>
                <w:rFonts w:ascii="Tahoma" w:hAnsi="Tahoma" w:cs="Tahoma"/>
                <w:b/>
                <w:bCs/>
                <w:sz w:val="22"/>
                <w:szCs w:val="22"/>
              </w:rPr>
            </w:pPr>
            <w:r w:rsidRPr="00015EBC">
              <w:rPr>
                <w:rFonts w:ascii="Tahoma" w:hAnsi="Tahoma" w:cs="Tahoma"/>
                <w:b/>
                <w:bCs/>
                <w:sz w:val="22"/>
                <w:szCs w:val="22"/>
              </w:rPr>
              <w:t>Auditoras del Servicio:</w:t>
            </w:r>
          </w:p>
          <w:p w14:paraId="1439645C" w14:textId="3524AB54" w:rsidR="003658C1" w:rsidRPr="00015EBC" w:rsidRDefault="00E567FA" w:rsidP="005E4D8F">
            <w:pPr>
              <w:rPr>
                <w:rFonts w:ascii="Tahoma" w:hAnsi="Tahoma" w:cs="Tahoma"/>
                <w:bCs/>
                <w:sz w:val="22"/>
                <w:szCs w:val="22"/>
              </w:rPr>
            </w:pPr>
            <w:r w:rsidRPr="002D3990">
              <w:rPr>
                <w:rFonts w:ascii="Tahoma" w:hAnsi="Tahoma" w:cs="Tahoma"/>
                <w:b/>
                <w:bCs/>
                <w:sz w:val="22"/>
                <w:szCs w:val="22"/>
              </w:rPr>
              <w:t>TERESA PÉREZ PATIÑO</w:t>
            </w:r>
          </w:p>
        </w:tc>
        <w:tc>
          <w:tcPr>
            <w:tcW w:w="4835" w:type="dxa"/>
            <w:gridSpan w:val="2"/>
            <w:hideMark/>
          </w:tcPr>
          <w:p w14:paraId="78CBE4AD" w14:textId="77777777" w:rsidR="003658C1" w:rsidRPr="00015EBC" w:rsidRDefault="003658C1" w:rsidP="005E4D8F">
            <w:pPr>
              <w:rPr>
                <w:rFonts w:ascii="Tahoma" w:hAnsi="Tahoma" w:cs="Tahoma"/>
                <w:b/>
                <w:bCs/>
                <w:sz w:val="22"/>
                <w:szCs w:val="22"/>
              </w:rPr>
            </w:pPr>
            <w:r w:rsidRPr="00015EBC">
              <w:rPr>
                <w:rFonts w:ascii="Tahoma" w:hAnsi="Tahoma" w:cs="Tahoma"/>
                <w:b/>
                <w:bCs/>
                <w:sz w:val="22"/>
                <w:szCs w:val="22"/>
              </w:rPr>
              <w:t>Firma de Auditoras:</w:t>
            </w:r>
          </w:p>
          <w:p w14:paraId="4110B716" w14:textId="77777777" w:rsidR="003658C1" w:rsidRPr="00015EBC" w:rsidRDefault="003658C1" w:rsidP="005E4D8F">
            <w:pPr>
              <w:jc w:val="both"/>
              <w:rPr>
                <w:rFonts w:ascii="Tahoma" w:hAnsi="Tahoma" w:cs="Tahoma"/>
                <w:bCs/>
                <w:sz w:val="22"/>
                <w:szCs w:val="22"/>
              </w:rPr>
            </w:pPr>
          </w:p>
        </w:tc>
      </w:tr>
      <w:tr w:rsidR="003658C1" w:rsidRPr="00F25E08" w14:paraId="6B3E413B" w14:textId="77777777" w:rsidTr="005E4D8F">
        <w:trPr>
          <w:gridAfter w:val="1"/>
          <w:wAfter w:w="15" w:type="dxa"/>
          <w:trHeight w:val="525"/>
        </w:trPr>
        <w:tc>
          <w:tcPr>
            <w:tcW w:w="9039" w:type="dxa"/>
            <w:gridSpan w:val="2"/>
            <w:noWrap/>
            <w:hideMark/>
          </w:tcPr>
          <w:p w14:paraId="49A0B59F" w14:textId="77777777" w:rsidR="003658C1" w:rsidRPr="00BC66F1" w:rsidRDefault="003658C1" w:rsidP="005E4D8F">
            <w:pPr>
              <w:rPr>
                <w:rFonts w:ascii="Tahoma" w:hAnsi="Tahoma" w:cs="Tahoma"/>
                <w:b/>
                <w:bCs/>
                <w:sz w:val="22"/>
                <w:szCs w:val="22"/>
              </w:rPr>
            </w:pPr>
            <w:r w:rsidRPr="00BC66F1">
              <w:rPr>
                <w:rFonts w:ascii="Tahoma" w:hAnsi="Tahoma" w:cs="Tahoma"/>
                <w:b/>
                <w:bCs/>
                <w:sz w:val="22"/>
                <w:szCs w:val="22"/>
              </w:rPr>
              <w:t>Criterios:</w:t>
            </w:r>
          </w:p>
          <w:p w14:paraId="35647DE3" w14:textId="61FEF2E6" w:rsidR="003658C1" w:rsidRPr="00F25E08" w:rsidRDefault="00B42732" w:rsidP="00B42732">
            <w:pPr>
              <w:ind w:left="-70" w:firstLine="70"/>
              <w:jc w:val="both"/>
              <w:rPr>
                <w:rFonts w:ascii="Tahoma" w:eastAsia="Times New Roman" w:hAnsi="Tahoma" w:cs="Tahoma"/>
                <w:b/>
                <w:color w:val="FF0000"/>
                <w:sz w:val="22"/>
                <w:szCs w:val="22"/>
                <w:lang w:val="es-CO" w:eastAsia="es-CO"/>
              </w:rPr>
            </w:pPr>
            <w:r>
              <w:rPr>
                <w:rFonts w:ascii="Tahoma" w:hAnsi="Tahoma" w:cs="Tahoma"/>
                <w:bCs/>
                <w:iCs/>
                <w:color w:val="000000"/>
                <w:sz w:val="22"/>
                <w:szCs w:val="22"/>
                <w:shd w:val="clear" w:color="auto" w:fill="FFFFFF"/>
              </w:rPr>
              <w:t>Ley</w:t>
            </w:r>
            <w:r w:rsidR="00515CA8" w:rsidRPr="008D1FE1">
              <w:rPr>
                <w:rFonts w:ascii="Tahoma" w:hAnsi="Tahoma" w:cs="Tahoma"/>
                <w:bCs/>
                <w:iCs/>
                <w:color w:val="000000"/>
                <w:sz w:val="22"/>
                <w:szCs w:val="22"/>
                <w:shd w:val="clear" w:color="auto" w:fill="FFFFFF"/>
              </w:rPr>
              <w:t xml:space="preserve"> 361 </w:t>
            </w:r>
            <w:r>
              <w:rPr>
                <w:rFonts w:ascii="Tahoma" w:hAnsi="Tahoma" w:cs="Tahoma"/>
                <w:sz w:val="22"/>
                <w:szCs w:val="22"/>
              </w:rPr>
              <w:t>de</w:t>
            </w:r>
            <w:r w:rsidR="00515CA8" w:rsidRPr="008D1FE1">
              <w:rPr>
                <w:rFonts w:ascii="Tahoma" w:hAnsi="Tahoma" w:cs="Tahoma"/>
                <w:sz w:val="22"/>
                <w:szCs w:val="22"/>
              </w:rPr>
              <w:t xml:space="preserve"> 1997, </w:t>
            </w:r>
            <w:r w:rsidR="00515CA8">
              <w:rPr>
                <w:rFonts w:ascii="Tahoma" w:hAnsi="Tahoma" w:cs="Tahoma"/>
                <w:sz w:val="22"/>
                <w:szCs w:val="22"/>
              </w:rPr>
              <w:t>“</w:t>
            </w:r>
            <w:r w:rsidR="00515CA8" w:rsidRPr="008D1FE1">
              <w:rPr>
                <w:rStyle w:val="Textoennegrita"/>
                <w:rFonts w:ascii="Tahoma" w:hAnsi="Tahoma" w:cs="Tahoma"/>
                <w:i/>
                <w:color w:val="000000"/>
                <w:sz w:val="22"/>
                <w:szCs w:val="22"/>
                <w:shd w:val="clear" w:color="auto" w:fill="FFFFFF"/>
              </w:rPr>
              <w:t>Por la cual se establecen mecanismos de integración social de la personas con limitación y se dictan otras disposiciones</w:t>
            </w:r>
            <w:r w:rsidR="00515CA8">
              <w:rPr>
                <w:rStyle w:val="Textoennegrita"/>
                <w:rFonts w:ascii="Tahoma" w:hAnsi="Tahoma" w:cs="Tahoma"/>
                <w:i/>
                <w:color w:val="000000"/>
                <w:sz w:val="22"/>
                <w:szCs w:val="22"/>
                <w:shd w:val="clear" w:color="auto" w:fill="FFFFFF"/>
              </w:rPr>
              <w:t xml:space="preserve">.”  </w:t>
            </w:r>
            <w:r w:rsidR="00515CA8">
              <w:rPr>
                <w:rFonts w:ascii="Tahoma" w:hAnsi="Tahoma" w:cs="Tahoma"/>
                <w:bCs/>
                <w:color w:val="000000"/>
                <w:sz w:val="22"/>
                <w:szCs w:val="22"/>
                <w:shd w:val="clear" w:color="auto" w:fill="FFFFFF"/>
              </w:rPr>
              <w:t>D</w:t>
            </w:r>
            <w:r>
              <w:rPr>
                <w:rFonts w:ascii="Tahoma" w:hAnsi="Tahoma" w:cs="Tahoma"/>
                <w:bCs/>
                <w:color w:val="000000"/>
                <w:sz w:val="22"/>
                <w:szCs w:val="22"/>
                <w:shd w:val="clear" w:color="auto" w:fill="FFFFFF"/>
              </w:rPr>
              <w:t>ecreto 1504 de</w:t>
            </w:r>
            <w:r w:rsidR="00515CA8">
              <w:rPr>
                <w:rFonts w:ascii="Tahoma" w:hAnsi="Tahoma" w:cs="Tahoma"/>
                <w:bCs/>
                <w:color w:val="000000"/>
                <w:sz w:val="22"/>
                <w:szCs w:val="22"/>
                <w:shd w:val="clear" w:color="auto" w:fill="FFFFFF"/>
              </w:rPr>
              <w:t xml:space="preserve"> 1998, “</w:t>
            </w:r>
            <w:r w:rsidR="00515CA8" w:rsidRPr="008D1FE1">
              <w:rPr>
                <w:rStyle w:val="Textoennegrita"/>
                <w:rFonts w:ascii="Tahoma" w:hAnsi="Tahoma" w:cs="Tahoma"/>
                <w:i/>
                <w:color w:val="000000"/>
                <w:sz w:val="22"/>
                <w:szCs w:val="22"/>
                <w:shd w:val="clear" w:color="auto" w:fill="FFFFFF"/>
              </w:rPr>
              <w:t>Por el cual se reglamenta el manejo del espacio público en los planes de ordenamiento territorial</w:t>
            </w:r>
            <w:r w:rsidR="00515CA8">
              <w:rPr>
                <w:rStyle w:val="Textoennegrita"/>
                <w:rFonts w:ascii="Tahoma" w:hAnsi="Tahoma" w:cs="Tahoma"/>
                <w:i/>
                <w:color w:val="000000"/>
                <w:sz w:val="22"/>
                <w:szCs w:val="22"/>
                <w:shd w:val="clear" w:color="auto" w:fill="FFFFFF"/>
              </w:rPr>
              <w:t xml:space="preserve">.”  </w:t>
            </w:r>
            <w:r>
              <w:rPr>
                <w:rStyle w:val="Textoennegrita"/>
                <w:rFonts w:ascii="Tahoma" w:hAnsi="Tahoma" w:cs="Tahoma"/>
                <w:b w:val="0"/>
                <w:color w:val="000000"/>
                <w:sz w:val="22"/>
                <w:szCs w:val="22"/>
                <w:shd w:val="clear" w:color="auto" w:fill="FFFFFF"/>
              </w:rPr>
              <w:t>Decreto 018 de</w:t>
            </w:r>
            <w:r w:rsidR="00515CA8">
              <w:rPr>
                <w:rStyle w:val="Textoennegrita"/>
                <w:rFonts w:ascii="Tahoma" w:hAnsi="Tahoma" w:cs="Tahoma"/>
                <w:b w:val="0"/>
                <w:color w:val="000000"/>
                <w:sz w:val="22"/>
                <w:szCs w:val="22"/>
                <w:shd w:val="clear" w:color="auto" w:fill="FFFFFF"/>
              </w:rPr>
              <w:t xml:space="preserve"> 2002, </w:t>
            </w:r>
            <w:r w:rsidR="00515CA8" w:rsidRPr="002869A6">
              <w:rPr>
                <w:rStyle w:val="Textoennegrita"/>
                <w:rFonts w:ascii="Tahoma" w:hAnsi="Tahoma" w:cs="Tahoma"/>
                <w:i/>
                <w:color w:val="000000"/>
                <w:sz w:val="22"/>
                <w:szCs w:val="22"/>
                <w:shd w:val="clear" w:color="auto" w:fill="FFFFFF"/>
              </w:rPr>
              <w:t>“Por medio del cual se determinan los</w:t>
            </w:r>
            <w:r w:rsidR="00515CA8">
              <w:rPr>
                <w:rStyle w:val="Textoennegrita"/>
                <w:rFonts w:ascii="Tahoma" w:hAnsi="Tahoma" w:cs="Tahoma"/>
                <w:i/>
                <w:color w:val="000000"/>
                <w:sz w:val="22"/>
                <w:szCs w:val="22"/>
                <w:shd w:val="clear" w:color="auto" w:fill="FFFFFF"/>
              </w:rPr>
              <w:t xml:space="preserve"> </w:t>
            </w:r>
            <w:r w:rsidR="00515CA8" w:rsidRPr="002869A6">
              <w:rPr>
                <w:rStyle w:val="Textoennegrita"/>
                <w:rFonts w:ascii="Tahoma" w:hAnsi="Tahoma" w:cs="Tahoma"/>
                <w:i/>
                <w:color w:val="000000"/>
                <w:sz w:val="22"/>
                <w:szCs w:val="22"/>
                <w:shd w:val="clear" w:color="auto" w:fill="FFFFFF"/>
              </w:rPr>
              <w:t>requisitos y el procedimiento para la expedición de la licencia de intervención y ocupación del espacio público con amoblamiento urbano”.</w:t>
            </w:r>
            <w:r>
              <w:rPr>
                <w:rStyle w:val="Textoennegrita"/>
                <w:rFonts w:ascii="Tahoma" w:hAnsi="Tahoma" w:cs="Tahoma"/>
                <w:b w:val="0"/>
                <w:color w:val="000000"/>
                <w:sz w:val="22"/>
                <w:szCs w:val="22"/>
                <w:shd w:val="clear" w:color="auto" w:fill="FFFFFF"/>
              </w:rPr>
              <w:t xml:space="preserve">  Decreto 1538 de</w:t>
            </w:r>
            <w:r w:rsidR="00515CA8">
              <w:rPr>
                <w:rStyle w:val="Textoennegrita"/>
                <w:rFonts w:ascii="Tahoma" w:hAnsi="Tahoma" w:cs="Tahoma"/>
                <w:b w:val="0"/>
                <w:color w:val="000000"/>
                <w:sz w:val="22"/>
                <w:szCs w:val="22"/>
                <w:shd w:val="clear" w:color="auto" w:fill="FFFFFF"/>
              </w:rPr>
              <w:t xml:space="preserve"> 2005, </w:t>
            </w:r>
            <w:r w:rsidR="00515CA8" w:rsidRPr="002869A6">
              <w:rPr>
                <w:rStyle w:val="Textoennegrita"/>
                <w:rFonts w:ascii="Tahoma" w:hAnsi="Tahoma" w:cs="Tahoma"/>
                <w:i/>
                <w:color w:val="000000"/>
                <w:sz w:val="22"/>
                <w:szCs w:val="22"/>
                <w:shd w:val="clear" w:color="auto" w:fill="FFFFFF"/>
              </w:rPr>
              <w:t>“P</w:t>
            </w:r>
            <w:r w:rsidR="00515CA8" w:rsidRPr="002869A6">
              <w:rPr>
                <w:rFonts w:ascii="Tahoma" w:hAnsi="Tahoma" w:cs="Tahoma"/>
                <w:b/>
                <w:bCs/>
                <w:i/>
                <w:color w:val="000000"/>
                <w:sz w:val="22"/>
                <w:szCs w:val="22"/>
                <w:shd w:val="clear" w:color="auto" w:fill="FFFFFF"/>
              </w:rPr>
              <w:t>or</w:t>
            </w:r>
            <w:r w:rsidR="00515CA8" w:rsidRPr="008D1FE1">
              <w:rPr>
                <w:rFonts w:ascii="Tahoma" w:hAnsi="Tahoma" w:cs="Tahoma"/>
                <w:b/>
                <w:bCs/>
                <w:i/>
                <w:color w:val="000000"/>
                <w:sz w:val="22"/>
                <w:szCs w:val="22"/>
                <w:shd w:val="clear" w:color="auto" w:fill="FFFFFF"/>
              </w:rPr>
              <w:t xml:space="preserve"> el cual se reglamenta parcialmente la Ley 361 de 1997.</w:t>
            </w:r>
            <w:r w:rsidR="00515CA8">
              <w:rPr>
                <w:rFonts w:ascii="Tahoma" w:hAnsi="Tahoma" w:cs="Tahoma"/>
                <w:b/>
                <w:bCs/>
                <w:i/>
                <w:color w:val="000000"/>
                <w:sz w:val="22"/>
                <w:szCs w:val="22"/>
                <w:shd w:val="clear" w:color="auto" w:fill="FFFFFF"/>
              </w:rPr>
              <w:t xml:space="preserve">” </w:t>
            </w:r>
            <w:r>
              <w:rPr>
                <w:rFonts w:ascii="Tahoma" w:hAnsi="Tahoma" w:cs="Tahoma"/>
                <w:bCs/>
                <w:color w:val="000000"/>
                <w:sz w:val="22"/>
                <w:szCs w:val="22"/>
                <w:shd w:val="clear" w:color="auto" w:fill="FFFFFF"/>
              </w:rPr>
              <w:t xml:space="preserve">  Decreto 085 de</w:t>
            </w:r>
            <w:r w:rsidR="00515CA8">
              <w:rPr>
                <w:rFonts w:ascii="Tahoma" w:hAnsi="Tahoma" w:cs="Tahoma"/>
                <w:bCs/>
                <w:color w:val="000000"/>
                <w:sz w:val="22"/>
                <w:szCs w:val="22"/>
                <w:shd w:val="clear" w:color="auto" w:fill="FFFFFF"/>
              </w:rPr>
              <w:t xml:space="preserve"> 2005, “</w:t>
            </w:r>
            <w:r w:rsidR="00515CA8">
              <w:rPr>
                <w:rFonts w:ascii="Tahoma" w:hAnsi="Tahoma" w:cs="Tahoma"/>
                <w:b/>
                <w:bCs/>
                <w:i/>
                <w:color w:val="000000"/>
                <w:sz w:val="22"/>
                <w:szCs w:val="22"/>
                <w:shd w:val="clear" w:color="auto" w:fill="FFFFFF"/>
              </w:rPr>
              <w:t xml:space="preserve">Por medio del cual se modifica el Decreto 018 de 2002, por medio del cual se determinan los requisitos y el procedimiento para la expedición de la licencia de intervención y ocupación del espacio público con amoblamiento urbano”. </w:t>
            </w:r>
            <w:r>
              <w:rPr>
                <w:rFonts w:ascii="Tahoma" w:hAnsi="Tahoma" w:cs="Tahoma"/>
                <w:bCs/>
                <w:color w:val="000000"/>
                <w:sz w:val="22"/>
                <w:szCs w:val="22"/>
                <w:shd w:val="clear" w:color="auto" w:fill="FFFFFF"/>
              </w:rPr>
              <w:t>Decreto 087 de</w:t>
            </w:r>
            <w:r w:rsidR="00515CA8">
              <w:rPr>
                <w:rFonts w:ascii="Tahoma" w:hAnsi="Tahoma" w:cs="Tahoma"/>
                <w:bCs/>
                <w:color w:val="000000"/>
                <w:sz w:val="22"/>
                <w:szCs w:val="22"/>
                <w:shd w:val="clear" w:color="auto" w:fill="FFFFFF"/>
              </w:rPr>
              <w:t xml:space="preserve"> 2005, </w:t>
            </w:r>
            <w:r w:rsidR="00515CA8" w:rsidRPr="008C1D35">
              <w:rPr>
                <w:rFonts w:ascii="Tahoma" w:hAnsi="Tahoma" w:cs="Tahoma"/>
                <w:b/>
                <w:bCs/>
                <w:i/>
                <w:color w:val="000000"/>
                <w:sz w:val="22"/>
                <w:szCs w:val="22"/>
                <w:shd w:val="clear" w:color="auto" w:fill="FFFFFF"/>
              </w:rPr>
              <w:t>“P</w:t>
            </w:r>
            <w:r w:rsidR="00515CA8">
              <w:rPr>
                <w:rFonts w:ascii="Tahoma" w:hAnsi="Tahoma" w:cs="Tahoma"/>
                <w:b/>
                <w:bCs/>
                <w:i/>
                <w:color w:val="000000"/>
                <w:sz w:val="22"/>
                <w:szCs w:val="22"/>
                <w:shd w:val="clear" w:color="auto" w:fill="FFFFFF"/>
              </w:rPr>
              <w:t xml:space="preserve">or medio del cual se modifica el Decreto 018 de 2002”.  </w:t>
            </w:r>
            <w:r>
              <w:rPr>
                <w:rFonts w:ascii="Tahoma" w:hAnsi="Tahoma" w:cs="Tahoma"/>
                <w:sz w:val="22"/>
                <w:szCs w:val="22"/>
              </w:rPr>
              <w:t>Decreto No. 1077 de</w:t>
            </w:r>
            <w:r w:rsidR="00515CA8" w:rsidRPr="008D1FE1">
              <w:rPr>
                <w:rFonts w:ascii="Tahoma" w:hAnsi="Tahoma" w:cs="Tahoma"/>
                <w:sz w:val="22"/>
                <w:szCs w:val="22"/>
              </w:rPr>
              <w:t xml:space="preserve"> 2015  </w:t>
            </w:r>
            <w:r w:rsidR="00515CA8" w:rsidRPr="008D1FE1">
              <w:rPr>
                <w:rFonts w:ascii="Tahoma" w:hAnsi="Tahoma" w:cs="Tahoma"/>
                <w:b/>
                <w:bCs/>
                <w:i/>
                <w:iCs/>
                <w:color w:val="000000"/>
                <w:sz w:val="22"/>
                <w:szCs w:val="22"/>
                <w:shd w:val="clear" w:color="auto" w:fill="FFFFFF"/>
              </w:rPr>
              <w:t xml:space="preserve">"Por medio del cual se expide el Decreto Único Reglamentario del Sector Vivienda, Ciudad y Territorio."  </w:t>
            </w:r>
            <w:r w:rsidR="00515CA8" w:rsidRPr="008D1FE1">
              <w:rPr>
                <w:rFonts w:ascii="Tahoma" w:hAnsi="Tahoma" w:cs="Tahoma"/>
                <w:bCs/>
                <w:iCs/>
                <w:color w:val="000000"/>
                <w:sz w:val="22"/>
                <w:szCs w:val="22"/>
                <w:shd w:val="clear" w:color="auto" w:fill="FFFFFF"/>
              </w:rPr>
              <w:t xml:space="preserve"> </w:t>
            </w:r>
          </w:p>
        </w:tc>
      </w:tr>
    </w:tbl>
    <w:p w14:paraId="63A07170" w14:textId="77777777" w:rsidR="002378E3" w:rsidRPr="003658C1" w:rsidRDefault="002378E3" w:rsidP="00942170">
      <w:pPr>
        <w:rPr>
          <w:rFonts w:ascii="Tahoma" w:hAnsi="Tahoma" w:cs="Tahoma"/>
          <w:b/>
          <w:bCs/>
          <w:color w:val="FF0000"/>
          <w:sz w:val="22"/>
          <w:szCs w:val="22"/>
        </w:rPr>
      </w:pPr>
    </w:p>
    <w:p w14:paraId="18D6C20E" w14:textId="77978701"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sz w:val="22"/>
          <w:szCs w:val="22"/>
        </w:rPr>
        <w:t>.1</w:t>
      </w:r>
      <w:r w:rsidR="00E567FA" w:rsidRPr="00B57B82">
        <w:rPr>
          <w:rFonts w:ascii="Tahoma" w:hAnsi="Tahoma" w:cs="Tahoma"/>
          <w:b/>
          <w:bCs/>
          <w:sz w:val="22"/>
          <w:szCs w:val="22"/>
        </w:rPr>
        <w:t xml:space="preserve"> ACTIVIDADES DESARROLLADAS</w:t>
      </w:r>
    </w:p>
    <w:p w14:paraId="01DF61D7" w14:textId="77777777" w:rsidR="00E567FA" w:rsidRDefault="00E567FA" w:rsidP="00E567FA">
      <w:pPr>
        <w:jc w:val="both"/>
        <w:rPr>
          <w:rFonts w:ascii="Tahoma" w:hAnsi="Tahoma" w:cs="Tahoma"/>
          <w:bCs/>
          <w:sz w:val="22"/>
          <w:szCs w:val="22"/>
        </w:rPr>
      </w:pPr>
    </w:p>
    <w:p w14:paraId="66C9D423" w14:textId="42ACE5B3" w:rsidR="00E567FA" w:rsidRPr="00B42732" w:rsidRDefault="00E567FA" w:rsidP="00E567FA">
      <w:pPr>
        <w:pStyle w:val="Prrafodelista"/>
        <w:numPr>
          <w:ilvl w:val="0"/>
          <w:numId w:val="21"/>
        </w:numPr>
        <w:jc w:val="both"/>
        <w:rPr>
          <w:rFonts w:ascii="Tahoma" w:hAnsi="Tahoma" w:cs="Tahoma"/>
          <w:bCs/>
          <w:sz w:val="22"/>
          <w:szCs w:val="22"/>
        </w:rPr>
      </w:pPr>
      <w:r w:rsidRPr="00B42732">
        <w:rPr>
          <w:rFonts w:ascii="Tahoma" w:hAnsi="Tahoma" w:cs="Tahoma"/>
          <w:bCs/>
          <w:sz w:val="22"/>
          <w:szCs w:val="22"/>
        </w:rPr>
        <w:t>Entrevista con el funcionario encargado del procedimiento Licencias de Intervención  del Espacio Público, con el fin de verificar el cumplimiento de la norma en cuanto a los requisitos indispensables para el trámite de solicitud de las licencias.</w:t>
      </w:r>
    </w:p>
    <w:p w14:paraId="67DC3D38" w14:textId="77777777" w:rsidR="00E567FA" w:rsidRDefault="00E567FA" w:rsidP="00B42732">
      <w:pPr>
        <w:pStyle w:val="Prrafodelista"/>
        <w:numPr>
          <w:ilvl w:val="0"/>
          <w:numId w:val="21"/>
        </w:numPr>
        <w:jc w:val="both"/>
      </w:pPr>
      <w:r w:rsidRPr="00B42732">
        <w:rPr>
          <w:rFonts w:ascii="Tahoma" w:hAnsi="Tahoma" w:cs="Tahoma"/>
          <w:bCs/>
          <w:sz w:val="22"/>
          <w:szCs w:val="22"/>
        </w:rPr>
        <w:t>Revisión de las Resoluciones de aprobación de las Licencias de Intervención del Espacio público expedidas en los años 2015 y 2016, en cuanto al cumplimiento de los requisitos establecidos en la norma.</w:t>
      </w:r>
    </w:p>
    <w:p w14:paraId="469A26B2" w14:textId="77777777" w:rsidR="00E567FA" w:rsidRPr="00DD16B6" w:rsidRDefault="00E567FA" w:rsidP="00E567FA">
      <w:pPr>
        <w:rPr>
          <w:rFonts w:asciiTheme="majorHAnsi" w:hAnsiTheme="majorHAnsi"/>
          <w:b/>
          <w:bCs/>
        </w:rPr>
      </w:pPr>
    </w:p>
    <w:p w14:paraId="22CB52C8" w14:textId="604B382F"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.2 MUESTRA AUDITADA</w:t>
      </w:r>
    </w:p>
    <w:p w14:paraId="6D338D82" w14:textId="77777777" w:rsidR="00E567FA" w:rsidRPr="00B57B82" w:rsidRDefault="00E567FA" w:rsidP="00E567FA">
      <w:pPr>
        <w:rPr>
          <w:rFonts w:ascii="Tahoma" w:hAnsi="Tahoma" w:cs="Tahoma"/>
          <w:b/>
          <w:bCs/>
          <w:sz w:val="22"/>
          <w:szCs w:val="22"/>
        </w:rPr>
      </w:pPr>
    </w:p>
    <w:p w14:paraId="6DC89FAC" w14:textId="77777777" w:rsidR="00E567FA" w:rsidRPr="00B57B82" w:rsidRDefault="00E567FA" w:rsidP="00E567FA">
      <w:pPr>
        <w:jc w:val="both"/>
        <w:rPr>
          <w:rFonts w:ascii="Tahoma" w:hAnsi="Tahoma" w:cs="Tahoma"/>
          <w:bCs/>
          <w:sz w:val="22"/>
          <w:szCs w:val="22"/>
        </w:rPr>
      </w:pPr>
      <w:r w:rsidRPr="00B57B82">
        <w:rPr>
          <w:rFonts w:ascii="Tahoma" w:hAnsi="Tahoma" w:cs="Tahoma"/>
          <w:bCs/>
          <w:sz w:val="22"/>
          <w:szCs w:val="22"/>
        </w:rPr>
        <w:t>Se revis</w:t>
      </w:r>
      <w:r>
        <w:rPr>
          <w:rFonts w:ascii="Tahoma" w:hAnsi="Tahoma" w:cs="Tahoma"/>
          <w:bCs/>
          <w:sz w:val="22"/>
          <w:szCs w:val="22"/>
        </w:rPr>
        <w:t>ó el</w:t>
      </w:r>
      <w:r w:rsidRPr="00B57B82">
        <w:rPr>
          <w:rFonts w:ascii="Tahoma" w:hAnsi="Tahoma" w:cs="Tahoma"/>
          <w:bCs/>
          <w:sz w:val="22"/>
          <w:szCs w:val="22"/>
        </w:rPr>
        <w:t xml:space="preserve"> 100% de las solicitudes que comprende 16 Resoluciones  de Licencias de Intervención del Espacio Público,  catorce (14) correspondientes al año 2015 y dos (2) del año 2016, las cuales se relacionan a continuación,  Resoluciones año 2015: 197, 280, 386, 457, 973, 1366, 1761, 1770, 1815, 1816, 1866, 1972, 2010, 2037; año 2016: 506, 685. </w:t>
      </w:r>
    </w:p>
    <w:p w14:paraId="2780D99B" w14:textId="77777777" w:rsidR="00E567FA" w:rsidRDefault="00E567FA" w:rsidP="00E567FA">
      <w:pPr>
        <w:rPr>
          <w:rFonts w:ascii="Tahoma" w:hAnsi="Tahoma" w:cs="Tahoma"/>
          <w:b/>
          <w:bCs/>
          <w:sz w:val="22"/>
          <w:szCs w:val="22"/>
        </w:rPr>
      </w:pPr>
    </w:p>
    <w:p w14:paraId="1528C975" w14:textId="50C84D42"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 xml:space="preserve">.3 FORTALEZAS </w:t>
      </w:r>
    </w:p>
    <w:p w14:paraId="58C53F2E" w14:textId="77777777" w:rsidR="00E567FA" w:rsidRDefault="00E567FA" w:rsidP="00E567FA">
      <w:pPr>
        <w:rPr>
          <w:rFonts w:ascii="Tahoma" w:hAnsi="Tahoma" w:cs="Tahoma"/>
          <w:b/>
          <w:bCs/>
          <w:sz w:val="22"/>
          <w:szCs w:val="22"/>
        </w:rPr>
      </w:pPr>
    </w:p>
    <w:p w14:paraId="2215B1F6" w14:textId="77777777" w:rsidR="00E567FA" w:rsidRDefault="00E567FA" w:rsidP="00E567FA">
      <w:pPr>
        <w:rPr>
          <w:rFonts w:ascii="Tahoma" w:hAnsi="Tahoma" w:cs="Tahoma"/>
          <w:bCs/>
          <w:sz w:val="22"/>
          <w:szCs w:val="22"/>
        </w:rPr>
      </w:pPr>
      <w:r>
        <w:rPr>
          <w:rFonts w:ascii="Tahoma" w:hAnsi="Tahoma" w:cs="Tahoma"/>
          <w:bCs/>
          <w:sz w:val="22"/>
          <w:szCs w:val="22"/>
        </w:rPr>
        <w:t>Disposición de los funcionarios de la Secretaría de Planeación para atender la Auditoría.</w:t>
      </w:r>
    </w:p>
    <w:p w14:paraId="308513A3" w14:textId="77777777" w:rsidR="00E567FA" w:rsidRPr="00B57B82" w:rsidRDefault="00E567FA" w:rsidP="00E567FA">
      <w:pPr>
        <w:rPr>
          <w:rFonts w:ascii="Tahoma" w:hAnsi="Tahoma" w:cs="Tahoma"/>
          <w:b/>
          <w:bCs/>
          <w:sz w:val="22"/>
          <w:szCs w:val="22"/>
        </w:rPr>
      </w:pPr>
    </w:p>
    <w:p w14:paraId="6065CAB3" w14:textId="77777777" w:rsidR="001C1172" w:rsidRDefault="001C1172" w:rsidP="00E567FA">
      <w:pPr>
        <w:rPr>
          <w:rFonts w:ascii="Tahoma" w:hAnsi="Tahoma" w:cs="Tahoma"/>
          <w:b/>
          <w:bCs/>
          <w:sz w:val="22"/>
          <w:szCs w:val="22"/>
        </w:rPr>
      </w:pPr>
    </w:p>
    <w:p w14:paraId="7C4F27C2" w14:textId="6DB9E0B6" w:rsidR="00E567FA" w:rsidRPr="00B57B82" w:rsidRDefault="00060BEF" w:rsidP="00E567FA">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 xml:space="preserve">.4 CONCLUSIONES DE LA </w:t>
      </w:r>
      <w:r w:rsidR="00E71438">
        <w:rPr>
          <w:rFonts w:ascii="Tahoma" w:hAnsi="Tahoma" w:cs="Tahoma"/>
          <w:b/>
          <w:bCs/>
          <w:sz w:val="22"/>
          <w:szCs w:val="22"/>
        </w:rPr>
        <w:t>AUDITORÍA</w:t>
      </w:r>
    </w:p>
    <w:p w14:paraId="03B52BA0" w14:textId="77777777" w:rsidR="00E567FA" w:rsidRDefault="00E567FA" w:rsidP="00E567FA">
      <w:pPr>
        <w:rPr>
          <w:rFonts w:ascii="Tahoma" w:hAnsi="Tahoma" w:cs="Tahoma"/>
          <w:b/>
          <w:bCs/>
          <w:sz w:val="22"/>
          <w:szCs w:val="22"/>
        </w:rPr>
      </w:pPr>
    </w:p>
    <w:p w14:paraId="4A41E67F" w14:textId="77777777" w:rsidR="001C1172" w:rsidRPr="00B57B82" w:rsidRDefault="001C1172" w:rsidP="00E567FA">
      <w:pPr>
        <w:rPr>
          <w:rFonts w:ascii="Tahoma" w:hAnsi="Tahoma" w:cs="Tahoma"/>
          <w:b/>
          <w:bCs/>
          <w:sz w:val="22"/>
          <w:szCs w:val="22"/>
        </w:rPr>
      </w:pPr>
    </w:p>
    <w:p w14:paraId="58574D0D" w14:textId="77777777" w:rsidR="00E567FA" w:rsidRDefault="00E567FA" w:rsidP="00E567FA">
      <w:pPr>
        <w:jc w:val="both"/>
        <w:rPr>
          <w:rFonts w:ascii="Tahoma" w:hAnsi="Tahoma" w:cs="Tahoma"/>
          <w:bCs/>
          <w:sz w:val="22"/>
          <w:szCs w:val="22"/>
        </w:rPr>
      </w:pPr>
      <w:r w:rsidRPr="00B57B82">
        <w:rPr>
          <w:rFonts w:ascii="Tahoma" w:hAnsi="Tahoma" w:cs="Tahoma"/>
          <w:bCs/>
          <w:sz w:val="22"/>
          <w:szCs w:val="22"/>
        </w:rPr>
        <w:t xml:space="preserve">Se revisaron  </w:t>
      </w:r>
      <w:r>
        <w:rPr>
          <w:rFonts w:ascii="Tahoma" w:hAnsi="Tahoma" w:cs="Tahoma"/>
          <w:bCs/>
          <w:sz w:val="22"/>
          <w:szCs w:val="22"/>
        </w:rPr>
        <w:t xml:space="preserve">16 Resoluciones de aprobación de Licencias de Intervención del espacio público, </w:t>
      </w:r>
      <w:r w:rsidRPr="00B57B82">
        <w:rPr>
          <w:rFonts w:ascii="Tahoma" w:hAnsi="Tahoma" w:cs="Tahoma"/>
          <w:bCs/>
          <w:sz w:val="22"/>
          <w:szCs w:val="22"/>
        </w:rPr>
        <w:t>Resoluciones año 2015: 197, 280, 386, 457, 973, 1366, 1761, 1770, 1815, 1816, 1866, 1972, 2010, 2037; año 2016: 506, 685</w:t>
      </w:r>
      <w:r>
        <w:rPr>
          <w:rFonts w:ascii="Tahoma" w:hAnsi="Tahoma" w:cs="Tahoma"/>
          <w:bCs/>
          <w:sz w:val="22"/>
          <w:szCs w:val="22"/>
        </w:rPr>
        <w:t xml:space="preserve">, verificando el cumplimiento de los requisitos establecidos en las normas y de acuerdo a lo estipulado en las Resoluciones de aprobación de las Licencias. </w:t>
      </w:r>
    </w:p>
    <w:p w14:paraId="2833C0D8" w14:textId="77777777" w:rsidR="00E567FA" w:rsidRDefault="00E567FA" w:rsidP="001C1172">
      <w:pPr>
        <w:spacing w:line="360" w:lineRule="auto"/>
        <w:jc w:val="both"/>
        <w:rPr>
          <w:rFonts w:ascii="Tahoma" w:hAnsi="Tahoma" w:cs="Tahoma"/>
          <w:bCs/>
          <w:sz w:val="22"/>
          <w:szCs w:val="22"/>
        </w:rPr>
      </w:pPr>
    </w:p>
    <w:p w14:paraId="1F808904" w14:textId="638382D6" w:rsidR="00E567FA" w:rsidRDefault="00E567FA" w:rsidP="00E567FA">
      <w:pPr>
        <w:jc w:val="both"/>
        <w:rPr>
          <w:rFonts w:ascii="Tahoma" w:hAnsi="Tahoma" w:cs="Tahoma"/>
          <w:bCs/>
          <w:sz w:val="22"/>
          <w:szCs w:val="22"/>
        </w:rPr>
      </w:pPr>
      <w:r>
        <w:rPr>
          <w:rFonts w:ascii="Tahoma" w:hAnsi="Tahoma" w:cs="Tahoma"/>
          <w:bCs/>
          <w:sz w:val="22"/>
          <w:szCs w:val="22"/>
        </w:rPr>
        <w:t>En el  expediente de la Resolución 1972 de diciembre 15 de 2015 “Por medio de la cual se otorga una licencia  para la intervención y ocupación del espacio público con amoblamiento urbano para actividades complementarias a la Torre Panorámica de Chipre”,  no se anexa la  Resolución de aprobación de la Póliza de responsabilidad extracontractual y de cumplimiento.</w:t>
      </w:r>
    </w:p>
    <w:p w14:paraId="21152437" w14:textId="77777777" w:rsidR="00E567FA" w:rsidRDefault="00E567FA" w:rsidP="001C1172">
      <w:pPr>
        <w:spacing w:line="360" w:lineRule="auto"/>
        <w:jc w:val="both"/>
        <w:rPr>
          <w:rFonts w:ascii="Tahoma" w:hAnsi="Tahoma" w:cs="Tahoma"/>
          <w:bCs/>
          <w:sz w:val="22"/>
          <w:szCs w:val="22"/>
        </w:rPr>
      </w:pPr>
      <w:r>
        <w:rPr>
          <w:rFonts w:ascii="Tahoma" w:hAnsi="Tahoma" w:cs="Tahoma"/>
          <w:bCs/>
          <w:sz w:val="22"/>
          <w:szCs w:val="22"/>
        </w:rPr>
        <w:t xml:space="preserve"> </w:t>
      </w:r>
    </w:p>
    <w:p w14:paraId="431B0994" w14:textId="77777777" w:rsidR="00E567FA" w:rsidRDefault="00E567FA" w:rsidP="00E567FA">
      <w:pPr>
        <w:jc w:val="both"/>
        <w:rPr>
          <w:rStyle w:val="Textoennegrita"/>
          <w:rFonts w:ascii="Tahoma" w:hAnsi="Tahoma" w:cs="Tahoma"/>
          <w:i/>
          <w:color w:val="000000"/>
          <w:sz w:val="22"/>
          <w:szCs w:val="22"/>
          <w:shd w:val="clear" w:color="auto" w:fill="FFFFFF"/>
        </w:rPr>
      </w:pPr>
      <w:r>
        <w:rPr>
          <w:rFonts w:ascii="Tahoma" w:hAnsi="Tahoma" w:cs="Tahoma"/>
          <w:bCs/>
          <w:sz w:val="22"/>
          <w:szCs w:val="22"/>
        </w:rPr>
        <w:t>En el expediente de la Resolución 1816 de noviembre 19 de 2015 “Por medio de la cual se otorga una licencia  para la intervención y ocupación del espacio público con amoblamiento urbano”, no se halló la  Resolución  de la aprobación de la Póliza de responsabilidad extracontractual y de cumplimiento  de disposiciones legales a favor del Municipio de Manizales.</w:t>
      </w:r>
    </w:p>
    <w:p w14:paraId="7F4B440F" w14:textId="77777777" w:rsidR="00E567FA" w:rsidRDefault="00E567FA" w:rsidP="001C1172">
      <w:pPr>
        <w:spacing w:line="360" w:lineRule="auto"/>
        <w:jc w:val="both"/>
        <w:rPr>
          <w:rStyle w:val="Textoennegrita"/>
          <w:rFonts w:ascii="Tahoma" w:hAnsi="Tahoma" w:cs="Tahoma"/>
          <w:i/>
          <w:color w:val="000000"/>
          <w:sz w:val="22"/>
          <w:szCs w:val="22"/>
          <w:shd w:val="clear" w:color="auto" w:fill="FFFFFF"/>
        </w:rPr>
      </w:pPr>
    </w:p>
    <w:p w14:paraId="16441B84" w14:textId="77777777" w:rsidR="00E567FA" w:rsidRPr="00B57B82" w:rsidRDefault="00E567FA" w:rsidP="00E567FA">
      <w:pPr>
        <w:jc w:val="both"/>
        <w:rPr>
          <w:rFonts w:ascii="Tahoma" w:hAnsi="Tahoma" w:cs="Tahoma"/>
          <w:sz w:val="22"/>
          <w:szCs w:val="22"/>
        </w:rPr>
      </w:pPr>
      <w:r>
        <w:rPr>
          <w:rFonts w:ascii="Tahoma" w:hAnsi="Tahoma" w:cs="Tahoma"/>
          <w:bCs/>
          <w:sz w:val="22"/>
          <w:szCs w:val="22"/>
        </w:rPr>
        <w:t>Por lo anterior se evidencia que la Secretaría de Planeación en algunos casos, expide Licencias para la intervención del espacio público y licencias para la intervención y ocupación del espacio público sin el lleno de los requisitos legales.</w:t>
      </w:r>
    </w:p>
    <w:p w14:paraId="4DE04E2D" w14:textId="77777777" w:rsidR="00E567FA" w:rsidRDefault="00E567FA" w:rsidP="001C1172">
      <w:pPr>
        <w:spacing w:line="360" w:lineRule="auto"/>
        <w:jc w:val="both"/>
        <w:rPr>
          <w:rFonts w:ascii="Tahoma" w:hAnsi="Tahoma" w:cs="Tahoma"/>
          <w:bCs/>
          <w:sz w:val="22"/>
          <w:szCs w:val="22"/>
        </w:rPr>
      </w:pPr>
    </w:p>
    <w:p w14:paraId="3123E92B" w14:textId="77777777" w:rsidR="00E567FA" w:rsidRDefault="00E567FA" w:rsidP="00E567FA">
      <w:pPr>
        <w:jc w:val="both"/>
        <w:rPr>
          <w:rFonts w:ascii="Tahoma" w:hAnsi="Tahoma" w:cs="Tahoma"/>
          <w:bCs/>
          <w:sz w:val="22"/>
          <w:szCs w:val="22"/>
        </w:rPr>
      </w:pPr>
      <w:r>
        <w:rPr>
          <w:rFonts w:ascii="Tahoma" w:hAnsi="Tahoma" w:cs="Tahoma"/>
          <w:bCs/>
          <w:sz w:val="22"/>
          <w:szCs w:val="22"/>
        </w:rPr>
        <w:t xml:space="preserve">Es importante establecer que el procedimiento  Licencias de Intervención del Espacio Público a la fecha no se encuentra cargado en el sistema de gestión de Caldas Software ISOLUCIÓN,  este  procedimiento fue remitido el 17 de junio del presente año a la Oficina de Gestión de Calidad.   </w:t>
      </w:r>
    </w:p>
    <w:p w14:paraId="10A05BBC" w14:textId="77777777" w:rsidR="00E04DE4" w:rsidRDefault="00E04DE4" w:rsidP="00E567FA">
      <w:pPr>
        <w:jc w:val="both"/>
        <w:rPr>
          <w:rFonts w:ascii="Tahoma" w:hAnsi="Tahoma" w:cs="Tahoma"/>
          <w:b/>
          <w:sz w:val="22"/>
          <w:szCs w:val="22"/>
        </w:rPr>
      </w:pPr>
    </w:p>
    <w:p w14:paraId="3E04D181" w14:textId="77777777" w:rsidR="001C1172" w:rsidRDefault="001C1172" w:rsidP="00E567FA">
      <w:pPr>
        <w:jc w:val="both"/>
        <w:rPr>
          <w:rFonts w:ascii="Tahoma" w:hAnsi="Tahoma" w:cs="Tahoma"/>
          <w:b/>
          <w:sz w:val="22"/>
          <w:szCs w:val="22"/>
        </w:rPr>
      </w:pPr>
    </w:p>
    <w:p w14:paraId="59E61628" w14:textId="77777777" w:rsidR="001C1172" w:rsidRDefault="001C1172" w:rsidP="00E567FA">
      <w:pPr>
        <w:jc w:val="both"/>
        <w:rPr>
          <w:rFonts w:ascii="Tahoma" w:hAnsi="Tahoma" w:cs="Tahoma"/>
          <w:b/>
          <w:sz w:val="22"/>
          <w:szCs w:val="22"/>
        </w:rPr>
      </w:pPr>
    </w:p>
    <w:p w14:paraId="6AECE3A1" w14:textId="77777777" w:rsidR="001C1172" w:rsidRDefault="001C1172" w:rsidP="00E567FA">
      <w:pPr>
        <w:jc w:val="both"/>
        <w:rPr>
          <w:rFonts w:ascii="Tahoma" w:hAnsi="Tahoma" w:cs="Tahoma"/>
          <w:b/>
          <w:sz w:val="22"/>
          <w:szCs w:val="22"/>
        </w:rPr>
      </w:pPr>
    </w:p>
    <w:p w14:paraId="1CE5954C" w14:textId="77777777" w:rsidR="001C1172" w:rsidRDefault="001C1172" w:rsidP="00E567FA">
      <w:pPr>
        <w:jc w:val="both"/>
        <w:rPr>
          <w:rFonts w:ascii="Tahoma" w:hAnsi="Tahoma" w:cs="Tahoma"/>
          <w:b/>
          <w:sz w:val="22"/>
          <w:szCs w:val="22"/>
        </w:rPr>
      </w:pPr>
    </w:p>
    <w:p w14:paraId="2E9D3730" w14:textId="77777777" w:rsidR="001C1172" w:rsidRDefault="001C1172" w:rsidP="00E567FA">
      <w:pPr>
        <w:jc w:val="both"/>
        <w:rPr>
          <w:rFonts w:ascii="Tahoma" w:hAnsi="Tahoma" w:cs="Tahoma"/>
          <w:b/>
          <w:sz w:val="22"/>
          <w:szCs w:val="22"/>
        </w:rPr>
      </w:pPr>
    </w:p>
    <w:p w14:paraId="605AF737" w14:textId="77777777" w:rsidR="001C1172" w:rsidRDefault="001C1172" w:rsidP="00E567FA">
      <w:pPr>
        <w:jc w:val="both"/>
        <w:rPr>
          <w:rFonts w:ascii="Tahoma" w:hAnsi="Tahoma" w:cs="Tahoma"/>
          <w:b/>
          <w:sz w:val="22"/>
          <w:szCs w:val="22"/>
        </w:rPr>
      </w:pPr>
    </w:p>
    <w:p w14:paraId="1CCADD76" w14:textId="77777777" w:rsidR="001C1172" w:rsidRDefault="001C1172" w:rsidP="00E567FA">
      <w:pPr>
        <w:jc w:val="both"/>
        <w:rPr>
          <w:rFonts w:ascii="Tahoma" w:hAnsi="Tahoma" w:cs="Tahoma"/>
          <w:b/>
          <w:sz w:val="22"/>
          <w:szCs w:val="22"/>
        </w:rPr>
      </w:pPr>
    </w:p>
    <w:p w14:paraId="3E75DA3B" w14:textId="77777777" w:rsidR="001C1172" w:rsidRDefault="001C1172" w:rsidP="00E567FA">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640"/>
        <w:gridCol w:w="8414"/>
      </w:tblGrid>
      <w:tr w:rsidR="00E567FA" w:rsidRPr="00B57B82" w14:paraId="5566B629" w14:textId="77777777" w:rsidTr="005929D9">
        <w:trPr>
          <w:trHeight w:val="405"/>
        </w:trPr>
        <w:tc>
          <w:tcPr>
            <w:tcW w:w="9054" w:type="dxa"/>
            <w:gridSpan w:val="2"/>
            <w:noWrap/>
            <w:hideMark/>
          </w:tcPr>
          <w:p w14:paraId="128D64F5" w14:textId="452C119C" w:rsidR="00E567FA" w:rsidRPr="00B57B82" w:rsidRDefault="00060BEF" w:rsidP="00A06EC8">
            <w:pPr>
              <w:rPr>
                <w:rFonts w:ascii="Tahoma" w:hAnsi="Tahoma" w:cs="Tahoma"/>
                <w:b/>
                <w:bCs/>
                <w:sz w:val="22"/>
                <w:szCs w:val="22"/>
              </w:rPr>
            </w:pPr>
            <w:r>
              <w:rPr>
                <w:rFonts w:ascii="Tahoma" w:hAnsi="Tahoma" w:cs="Tahoma"/>
                <w:b/>
                <w:bCs/>
                <w:sz w:val="22"/>
                <w:szCs w:val="22"/>
              </w:rPr>
              <w:t>2.2.3</w:t>
            </w:r>
            <w:r w:rsidR="00E567FA" w:rsidRPr="00B57B82">
              <w:rPr>
                <w:rFonts w:ascii="Tahoma" w:hAnsi="Tahoma" w:cs="Tahoma"/>
                <w:b/>
                <w:bCs/>
                <w:sz w:val="22"/>
                <w:szCs w:val="22"/>
              </w:rPr>
              <w:t>.5 HALLAZGOS</w:t>
            </w:r>
          </w:p>
        </w:tc>
      </w:tr>
      <w:tr w:rsidR="00E567FA" w:rsidRPr="00B57B82" w14:paraId="07CDAB02" w14:textId="77777777" w:rsidTr="00060BEF">
        <w:trPr>
          <w:trHeight w:val="381"/>
        </w:trPr>
        <w:tc>
          <w:tcPr>
            <w:tcW w:w="640" w:type="dxa"/>
            <w:noWrap/>
            <w:vAlign w:val="center"/>
          </w:tcPr>
          <w:p w14:paraId="64FBEC3B" w14:textId="17422E86" w:rsidR="00E567FA" w:rsidRPr="00B57B82" w:rsidRDefault="00E567FA" w:rsidP="00060BEF">
            <w:pPr>
              <w:jc w:val="center"/>
              <w:rPr>
                <w:rFonts w:ascii="Tahoma" w:hAnsi="Tahoma" w:cs="Tahoma"/>
                <w:b/>
                <w:bCs/>
                <w:sz w:val="22"/>
                <w:szCs w:val="22"/>
              </w:rPr>
            </w:pPr>
            <w:r w:rsidRPr="00B57B82">
              <w:rPr>
                <w:rFonts w:ascii="Tahoma" w:hAnsi="Tahoma" w:cs="Tahoma"/>
                <w:b/>
                <w:bCs/>
                <w:sz w:val="22"/>
                <w:szCs w:val="22"/>
              </w:rPr>
              <w:t>N°</w:t>
            </w:r>
            <w:r w:rsidR="00992DEB">
              <w:rPr>
                <w:rFonts w:ascii="Tahoma" w:hAnsi="Tahoma" w:cs="Tahoma"/>
                <w:b/>
                <w:bCs/>
                <w:sz w:val="22"/>
                <w:szCs w:val="22"/>
              </w:rPr>
              <w:t>1</w:t>
            </w:r>
          </w:p>
        </w:tc>
        <w:tc>
          <w:tcPr>
            <w:tcW w:w="8414" w:type="dxa"/>
          </w:tcPr>
          <w:p w14:paraId="2FA27E22" w14:textId="77777777" w:rsidR="00E567FA" w:rsidRDefault="00E567FA" w:rsidP="005E4D8F">
            <w:pPr>
              <w:jc w:val="both"/>
              <w:rPr>
                <w:rFonts w:ascii="Tahoma" w:hAnsi="Tahoma" w:cs="Tahoma"/>
                <w:bCs/>
                <w:sz w:val="22"/>
                <w:szCs w:val="22"/>
              </w:rPr>
            </w:pPr>
            <w:r>
              <w:rPr>
                <w:rFonts w:ascii="Tahoma" w:hAnsi="Tahoma" w:cs="Tahoma"/>
                <w:bCs/>
                <w:sz w:val="22"/>
                <w:szCs w:val="22"/>
              </w:rPr>
              <w:t xml:space="preserve">No se halló en el expediente de la Resolución 1972 de diciembre 15 de 2015 “Por medio de la cual se otorga una licencia  para la intervención y ocupación del espacio público con amoblamiento urbano para actividades complementarias a la Torre Panorámica de Chipre”, la  Resolución por medio de la cual se aprueba la Póliza de responsabilidad extracontractual y de cumplimiento por una cuantía mínima de 100 millones de pesos y con una vigencia de seis (2) meses, incumpliendo así, el requisito establecido en el Artículo tercero del Decreto 018 de 2002 </w:t>
            </w:r>
            <w:r w:rsidRPr="002869A6">
              <w:rPr>
                <w:rStyle w:val="Textoennegrita"/>
                <w:rFonts w:ascii="Tahoma" w:hAnsi="Tahoma" w:cs="Tahoma"/>
                <w:i/>
                <w:color w:val="000000"/>
                <w:sz w:val="22"/>
                <w:szCs w:val="22"/>
                <w:shd w:val="clear" w:color="auto" w:fill="FFFFFF"/>
              </w:rPr>
              <w:t>“</w:t>
            </w:r>
            <w:r w:rsidRPr="005423F6">
              <w:rPr>
                <w:rStyle w:val="Textoennegrita"/>
                <w:rFonts w:ascii="Tahoma" w:hAnsi="Tahoma" w:cs="Tahoma"/>
                <w:color w:val="000000"/>
                <w:sz w:val="22"/>
                <w:szCs w:val="22"/>
                <w:shd w:val="clear" w:color="auto" w:fill="FFFFFF"/>
              </w:rPr>
              <w:t>Por medio del cual se determinan los requisitos y el procedimiento para la expedición de la licencia de intervención y ocupación del espacio público con amoblamiento urbano”.</w:t>
            </w:r>
          </w:p>
        </w:tc>
      </w:tr>
      <w:tr w:rsidR="00E567FA" w:rsidRPr="00B57B82" w14:paraId="0D03F8F3" w14:textId="77777777" w:rsidTr="00060BEF">
        <w:trPr>
          <w:trHeight w:val="680"/>
        </w:trPr>
        <w:tc>
          <w:tcPr>
            <w:tcW w:w="640" w:type="dxa"/>
            <w:noWrap/>
            <w:vAlign w:val="center"/>
          </w:tcPr>
          <w:p w14:paraId="7826183B" w14:textId="4627243A" w:rsidR="00E567FA" w:rsidRPr="00B57B82" w:rsidRDefault="00E567FA" w:rsidP="00060BEF">
            <w:pPr>
              <w:jc w:val="center"/>
              <w:rPr>
                <w:rFonts w:ascii="Tahoma" w:hAnsi="Tahoma" w:cs="Tahoma"/>
                <w:b/>
                <w:bCs/>
                <w:sz w:val="22"/>
                <w:szCs w:val="22"/>
              </w:rPr>
            </w:pPr>
            <w:r w:rsidRPr="00B57B82">
              <w:rPr>
                <w:rFonts w:ascii="Tahoma" w:hAnsi="Tahoma" w:cs="Tahoma"/>
                <w:b/>
                <w:bCs/>
                <w:sz w:val="22"/>
                <w:szCs w:val="22"/>
              </w:rPr>
              <w:t>N°</w:t>
            </w:r>
            <w:r w:rsidR="00992DEB">
              <w:rPr>
                <w:rFonts w:ascii="Tahoma" w:hAnsi="Tahoma" w:cs="Tahoma"/>
                <w:b/>
                <w:bCs/>
                <w:sz w:val="22"/>
                <w:szCs w:val="22"/>
              </w:rPr>
              <w:t>2</w:t>
            </w:r>
          </w:p>
        </w:tc>
        <w:tc>
          <w:tcPr>
            <w:tcW w:w="8414" w:type="dxa"/>
          </w:tcPr>
          <w:p w14:paraId="687C8B96" w14:textId="77777777" w:rsidR="00E567FA" w:rsidRDefault="00E567FA" w:rsidP="005E4D8F">
            <w:pPr>
              <w:jc w:val="both"/>
              <w:rPr>
                <w:rFonts w:ascii="Tahoma" w:hAnsi="Tahoma" w:cs="Tahoma"/>
                <w:bCs/>
                <w:sz w:val="22"/>
                <w:szCs w:val="22"/>
              </w:rPr>
            </w:pPr>
            <w:r>
              <w:rPr>
                <w:rFonts w:ascii="Tahoma" w:hAnsi="Tahoma" w:cs="Tahoma"/>
                <w:bCs/>
                <w:sz w:val="22"/>
                <w:szCs w:val="22"/>
              </w:rPr>
              <w:t xml:space="preserve">No se encontró en el expediente de la Resolución 1816 de noviembre 19 de 2015 “Por medio de la cual se otorga una licencia  para la intervención y ocupación del espacio público con amoblamiento urbano”, la  Resolución por medio de la cual se aprueba la Póliza de responsabilidad extracontractual y de cumplimiento  de disposiciones legales a favor del Municipio de Manizales, por una cuantía mínima de treinta millones de pesos ($30.000.000.00)  y con una vigencia de dos (2) años y  (4) cuatro meses, incumpliendo así, el requisito establecido en el Artículo tercero del Decreto 018 de 2002 </w:t>
            </w:r>
            <w:r w:rsidRPr="005423F6">
              <w:rPr>
                <w:rStyle w:val="Textoennegrita"/>
                <w:rFonts w:ascii="Tahoma" w:hAnsi="Tahoma" w:cs="Tahoma"/>
                <w:color w:val="000000"/>
                <w:sz w:val="22"/>
                <w:szCs w:val="22"/>
                <w:shd w:val="clear" w:color="auto" w:fill="FFFFFF"/>
              </w:rPr>
              <w:t>“Por medio del cual se determinan los requisitos y el procedimiento para la expedición de la licencia de intervención y ocupación del espacio público con amoblamiento urbano”.</w:t>
            </w:r>
          </w:p>
        </w:tc>
      </w:tr>
    </w:tbl>
    <w:p w14:paraId="57043D46" w14:textId="77777777" w:rsidR="00E567FA" w:rsidRDefault="00E567FA" w:rsidP="00E567FA">
      <w:pPr>
        <w:jc w:val="both"/>
        <w:rPr>
          <w:rFonts w:ascii="Tahoma" w:hAnsi="Tahoma" w:cs="Tahoma"/>
          <w:b/>
          <w:sz w:val="22"/>
          <w:szCs w:val="22"/>
        </w:rPr>
      </w:pPr>
    </w:p>
    <w:p w14:paraId="70B4B632" w14:textId="5BEA9990" w:rsidR="00060BEF" w:rsidRDefault="00060BEF" w:rsidP="00E567FA">
      <w:pPr>
        <w:jc w:val="both"/>
        <w:rPr>
          <w:rFonts w:ascii="Tahoma" w:hAnsi="Tahoma" w:cs="Tahoma"/>
          <w:b/>
          <w:sz w:val="22"/>
          <w:szCs w:val="22"/>
        </w:rPr>
      </w:pPr>
      <w:r>
        <w:rPr>
          <w:rFonts w:ascii="Tahoma" w:hAnsi="Tahoma" w:cs="Tahoma"/>
          <w:b/>
          <w:bCs/>
          <w:sz w:val="22"/>
          <w:szCs w:val="22"/>
        </w:rPr>
        <w:t xml:space="preserve">2.2.3.6 RECOMENDACIONES: </w:t>
      </w:r>
      <w:r w:rsidRPr="00060BEF">
        <w:rPr>
          <w:rFonts w:ascii="Tahoma" w:hAnsi="Tahoma" w:cs="Tahoma"/>
          <w:bCs/>
          <w:sz w:val="22"/>
          <w:szCs w:val="22"/>
        </w:rPr>
        <w:t>El presente servicio no requiere de recomendaciones</w:t>
      </w:r>
    </w:p>
    <w:p w14:paraId="58AF837D" w14:textId="77777777" w:rsidR="00E567FA" w:rsidRDefault="00E567FA" w:rsidP="00E567FA">
      <w:pPr>
        <w:jc w:val="both"/>
        <w:rPr>
          <w:rFonts w:ascii="Tahoma" w:hAnsi="Tahoma" w:cs="Tahoma"/>
          <w:b/>
          <w:sz w:val="22"/>
          <w:szCs w:val="22"/>
        </w:rPr>
      </w:pPr>
    </w:p>
    <w:p w14:paraId="59CF5C65" w14:textId="72EBFF07" w:rsidR="00D03EE3" w:rsidRDefault="00060BEF" w:rsidP="00942170">
      <w:pPr>
        <w:rPr>
          <w:rFonts w:ascii="Tahoma" w:hAnsi="Tahoma" w:cs="Tahoma"/>
          <w:b/>
          <w:sz w:val="22"/>
          <w:szCs w:val="22"/>
        </w:rPr>
      </w:pPr>
      <w:r w:rsidRPr="00131FB9">
        <w:rPr>
          <w:rFonts w:ascii="Tahoma" w:hAnsi="Tahoma" w:cs="Tahoma"/>
          <w:b/>
          <w:bCs/>
          <w:sz w:val="22"/>
          <w:szCs w:val="22"/>
        </w:rPr>
        <w:t>2.2.</w:t>
      </w:r>
      <w:r>
        <w:rPr>
          <w:rFonts w:ascii="Tahoma" w:hAnsi="Tahoma" w:cs="Tahoma"/>
          <w:b/>
          <w:bCs/>
          <w:sz w:val="22"/>
          <w:szCs w:val="22"/>
        </w:rPr>
        <w:t>3.7</w:t>
      </w:r>
      <w:r w:rsidRPr="00131FB9">
        <w:rPr>
          <w:rFonts w:ascii="Tahoma" w:hAnsi="Tahoma" w:cs="Tahoma"/>
          <w:b/>
          <w:bCs/>
          <w:sz w:val="22"/>
          <w:szCs w:val="22"/>
        </w:rPr>
        <w:t xml:space="preserve"> </w:t>
      </w:r>
      <w:r w:rsidRPr="00131FB9">
        <w:rPr>
          <w:rFonts w:ascii="Tahoma" w:hAnsi="Tahoma" w:cs="Tahoma"/>
          <w:b/>
          <w:sz w:val="22"/>
          <w:szCs w:val="22"/>
        </w:rPr>
        <w:t>HALLAZGOS (</w:t>
      </w:r>
      <w:r w:rsidR="00A06EC8">
        <w:rPr>
          <w:rFonts w:ascii="Tahoma" w:hAnsi="Tahoma" w:cs="Tahoma"/>
          <w:b/>
          <w:sz w:val="22"/>
          <w:szCs w:val="22"/>
        </w:rPr>
        <w:t>2</w:t>
      </w:r>
      <w:r w:rsidRPr="00131FB9">
        <w:rPr>
          <w:rFonts w:ascii="Tahoma" w:hAnsi="Tahoma" w:cs="Tahoma"/>
          <w:b/>
          <w:sz w:val="22"/>
          <w:szCs w:val="22"/>
        </w:rPr>
        <w:t>) RECOMENDACIONES (</w:t>
      </w:r>
      <w:r>
        <w:rPr>
          <w:rFonts w:ascii="Tahoma" w:hAnsi="Tahoma" w:cs="Tahoma"/>
          <w:b/>
          <w:sz w:val="22"/>
          <w:szCs w:val="22"/>
        </w:rPr>
        <w:t>0</w:t>
      </w:r>
      <w:r w:rsidRPr="00131FB9">
        <w:rPr>
          <w:rFonts w:ascii="Tahoma" w:hAnsi="Tahoma" w:cs="Tahoma"/>
          <w:b/>
          <w:sz w:val="22"/>
          <w:szCs w:val="22"/>
        </w:rPr>
        <w:t>)</w:t>
      </w:r>
    </w:p>
    <w:p w14:paraId="62A3B789" w14:textId="77777777" w:rsidR="00E04DE4" w:rsidRPr="00E04DE4" w:rsidRDefault="00E04DE4" w:rsidP="00942170">
      <w:pPr>
        <w:rPr>
          <w:rFonts w:ascii="Tahoma" w:hAnsi="Tahoma" w:cs="Tahoma"/>
          <w:b/>
          <w:sz w:val="22"/>
          <w:szCs w:val="22"/>
        </w:rPr>
      </w:pPr>
    </w:p>
    <w:tbl>
      <w:tblPr>
        <w:tblStyle w:val="Tablaconcuadrcula"/>
        <w:tblW w:w="0" w:type="auto"/>
        <w:tblLook w:val="04A0" w:firstRow="1" w:lastRow="0" w:firstColumn="1" w:lastColumn="0" w:noHBand="0" w:noVBand="1"/>
      </w:tblPr>
      <w:tblGrid>
        <w:gridCol w:w="4644"/>
        <w:gridCol w:w="4536"/>
      </w:tblGrid>
      <w:tr w:rsidR="00F25E08" w:rsidRPr="00F25E08" w14:paraId="6E0E044C" w14:textId="77777777" w:rsidTr="008727B0">
        <w:trPr>
          <w:trHeight w:val="242"/>
        </w:trPr>
        <w:tc>
          <w:tcPr>
            <w:tcW w:w="9180" w:type="dxa"/>
            <w:gridSpan w:val="2"/>
            <w:shd w:val="clear" w:color="auto" w:fill="D9D9D9" w:themeFill="background1" w:themeFillShade="D9"/>
            <w:noWrap/>
            <w:hideMark/>
          </w:tcPr>
          <w:p w14:paraId="585FCB7B" w14:textId="7563C4E5" w:rsidR="005F127D" w:rsidRPr="002378E3" w:rsidRDefault="004067F9" w:rsidP="00327BC3">
            <w:pPr>
              <w:rPr>
                <w:rFonts w:ascii="Tahoma" w:hAnsi="Tahoma" w:cs="Tahoma"/>
                <w:b/>
                <w:bCs/>
                <w:sz w:val="22"/>
                <w:szCs w:val="22"/>
              </w:rPr>
            </w:pPr>
            <w:r w:rsidRPr="002378E3">
              <w:rPr>
                <w:rFonts w:ascii="Tahoma" w:hAnsi="Tahoma" w:cs="Tahoma"/>
                <w:b/>
                <w:bCs/>
                <w:sz w:val="22"/>
                <w:szCs w:val="22"/>
              </w:rPr>
              <w:t>2.</w:t>
            </w:r>
            <w:r w:rsidR="005F127D" w:rsidRPr="002378E3">
              <w:rPr>
                <w:rFonts w:ascii="Tahoma" w:hAnsi="Tahoma" w:cs="Tahoma"/>
                <w:b/>
                <w:bCs/>
                <w:sz w:val="22"/>
                <w:szCs w:val="22"/>
              </w:rPr>
              <w:t>3  GESTIÓN ELECTRÓNICA DOCUEMENTAL Y PQRS</w:t>
            </w:r>
          </w:p>
        </w:tc>
      </w:tr>
      <w:tr w:rsidR="00F25E08" w:rsidRPr="00F25E08" w14:paraId="5C11350F" w14:textId="77777777" w:rsidTr="000B41FC">
        <w:trPr>
          <w:trHeight w:val="381"/>
        </w:trPr>
        <w:tc>
          <w:tcPr>
            <w:tcW w:w="4644" w:type="dxa"/>
            <w:noWrap/>
            <w:hideMark/>
          </w:tcPr>
          <w:p w14:paraId="154E3D5A" w14:textId="77777777" w:rsidR="00E451C4" w:rsidRPr="002378E3" w:rsidRDefault="005F127D" w:rsidP="004E2067">
            <w:pPr>
              <w:rPr>
                <w:rFonts w:ascii="Tahoma" w:hAnsi="Tahoma" w:cs="Tahoma"/>
                <w:b/>
                <w:bCs/>
                <w:sz w:val="22"/>
                <w:szCs w:val="22"/>
              </w:rPr>
            </w:pPr>
            <w:r w:rsidRPr="002378E3">
              <w:rPr>
                <w:rFonts w:ascii="Tahoma" w:hAnsi="Tahoma" w:cs="Tahoma"/>
                <w:b/>
                <w:bCs/>
                <w:sz w:val="22"/>
                <w:szCs w:val="22"/>
              </w:rPr>
              <w:t>Auditor del Proceso</w:t>
            </w:r>
            <w:r w:rsidR="00CA5EA4" w:rsidRPr="002378E3">
              <w:rPr>
                <w:rFonts w:ascii="Tahoma" w:hAnsi="Tahoma" w:cs="Tahoma"/>
                <w:b/>
                <w:bCs/>
                <w:sz w:val="22"/>
                <w:szCs w:val="22"/>
              </w:rPr>
              <w:t>:</w:t>
            </w:r>
            <w:r w:rsidR="00727B87" w:rsidRPr="002378E3">
              <w:rPr>
                <w:rFonts w:ascii="Tahoma" w:hAnsi="Tahoma" w:cs="Tahoma"/>
                <w:b/>
                <w:bCs/>
                <w:sz w:val="22"/>
                <w:szCs w:val="22"/>
              </w:rPr>
              <w:t xml:space="preserve"> </w:t>
            </w:r>
          </w:p>
          <w:p w14:paraId="5FF7785E" w14:textId="759471E5" w:rsidR="005F127D" w:rsidRPr="002378E3" w:rsidRDefault="00727B87" w:rsidP="004E2067">
            <w:pPr>
              <w:rPr>
                <w:rFonts w:ascii="Tahoma" w:hAnsi="Tahoma" w:cs="Tahoma"/>
                <w:b/>
                <w:bCs/>
                <w:sz w:val="22"/>
                <w:szCs w:val="22"/>
              </w:rPr>
            </w:pPr>
            <w:r w:rsidRPr="002378E3">
              <w:rPr>
                <w:rFonts w:ascii="Tahoma" w:hAnsi="Tahoma" w:cs="Tahoma"/>
                <w:b/>
                <w:bCs/>
                <w:sz w:val="22"/>
                <w:szCs w:val="22"/>
              </w:rPr>
              <w:t>GLORIA ESPERANZA RESTREPO GARAY </w:t>
            </w:r>
          </w:p>
        </w:tc>
        <w:tc>
          <w:tcPr>
            <w:tcW w:w="4536" w:type="dxa"/>
            <w:hideMark/>
          </w:tcPr>
          <w:p w14:paraId="41EAAE08" w14:textId="77777777" w:rsidR="00BC55F3" w:rsidRPr="002378E3" w:rsidRDefault="00BC55F3" w:rsidP="00BC55F3">
            <w:pPr>
              <w:rPr>
                <w:rFonts w:ascii="Tahoma" w:hAnsi="Tahoma" w:cs="Tahoma"/>
                <w:b/>
                <w:bCs/>
                <w:sz w:val="22"/>
                <w:szCs w:val="22"/>
              </w:rPr>
            </w:pPr>
            <w:r w:rsidRPr="002378E3">
              <w:rPr>
                <w:rFonts w:ascii="Tahoma" w:hAnsi="Tahoma" w:cs="Tahoma"/>
                <w:b/>
                <w:bCs/>
                <w:sz w:val="22"/>
                <w:szCs w:val="22"/>
              </w:rPr>
              <w:t>Firma del Auditor:</w:t>
            </w:r>
          </w:p>
          <w:p w14:paraId="0B12674A" w14:textId="7DC3D463" w:rsidR="005F127D" w:rsidRPr="002378E3" w:rsidRDefault="005F127D" w:rsidP="004E2067">
            <w:pPr>
              <w:rPr>
                <w:rFonts w:ascii="Tahoma" w:hAnsi="Tahoma" w:cs="Tahoma"/>
                <w:bCs/>
                <w:sz w:val="22"/>
                <w:szCs w:val="22"/>
              </w:rPr>
            </w:pPr>
          </w:p>
        </w:tc>
      </w:tr>
      <w:tr w:rsidR="00D03EE3" w:rsidRPr="00E00771" w14:paraId="4154FD9D" w14:textId="77777777" w:rsidTr="00D03EE3">
        <w:trPr>
          <w:trHeight w:val="381"/>
        </w:trPr>
        <w:tc>
          <w:tcPr>
            <w:tcW w:w="9180" w:type="dxa"/>
            <w:gridSpan w:val="2"/>
            <w:hideMark/>
          </w:tcPr>
          <w:p w14:paraId="19E8DC8A" w14:textId="77777777" w:rsidR="00FD028B" w:rsidRPr="00E00771" w:rsidRDefault="005F127D" w:rsidP="004E2067">
            <w:pPr>
              <w:rPr>
                <w:rFonts w:ascii="Tahoma" w:hAnsi="Tahoma" w:cs="Tahoma"/>
                <w:b/>
                <w:bCs/>
                <w:sz w:val="22"/>
                <w:szCs w:val="22"/>
              </w:rPr>
            </w:pPr>
            <w:r w:rsidRPr="00E00771">
              <w:rPr>
                <w:rFonts w:ascii="Tahoma" w:hAnsi="Tahoma" w:cs="Tahoma"/>
                <w:b/>
                <w:bCs/>
                <w:sz w:val="22"/>
                <w:szCs w:val="22"/>
              </w:rPr>
              <w:t>Criterios:</w:t>
            </w:r>
            <w:r w:rsidR="00DE06CE" w:rsidRPr="00E00771">
              <w:rPr>
                <w:rFonts w:ascii="Tahoma" w:hAnsi="Tahoma" w:cs="Tahoma"/>
                <w:b/>
                <w:bCs/>
                <w:sz w:val="22"/>
                <w:szCs w:val="22"/>
              </w:rPr>
              <w:t xml:space="preserve"> </w:t>
            </w:r>
          </w:p>
          <w:p w14:paraId="3B68DF8D" w14:textId="78BE23FF" w:rsidR="005F127D" w:rsidRPr="00E00771" w:rsidRDefault="00DE06CE" w:rsidP="00307E9E">
            <w:pPr>
              <w:jc w:val="both"/>
              <w:rPr>
                <w:rFonts w:ascii="Tahoma" w:hAnsi="Tahoma" w:cs="Tahoma"/>
                <w:bCs/>
                <w:sz w:val="22"/>
                <w:szCs w:val="22"/>
              </w:rPr>
            </w:pPr>
            <w:r w:rsidRPr="00E00771">
              <w:rPr>
                <w:rFonts w:ascii="Tahoma" w:hAnsi="Tahoma" w:cs="Tahoma"/>
                <w:bCs/>
                <w:sz w:val="22"/>
                <w:szCs w:val="22"/>
              </w:rPr>
              <w:t>Constitución Política  Art. 23, Ley 1474 de 2011 Art. 76, Decreto 2641 de 2012 Art. 73,76, Ley 1437 de 2011, Ley 734 de 2002, Ley 1755 del 30 de junio de 2015</w:t>
            </w:r>
            <w:r w:rsidR="00604211" w:rsidRPr="00E00771">
              <w:rPr>
                <w:rFonts w:ascii="Tahoma" w:hAnsi="Tahoma" w:cs="Tahoma"/>
                <w:bCs/>
                <w:sz w:val="22"/>
                <w:szCs w:val="22"/>
              </w:rPr>
              <w:t xml:space="preserve">, </w:t>
            </w:r>
            <w:r w:rsidR="00252912" w:rsidRPr="00E00771">
              <w:rPr>
                <w:rFonts w:ascii="Tahoma" w:hAnsi="Tahoma" w:cs="Tahoma"/>
                <w:bCs/>
                <w:sz w:val="22"/>
                <w:szCs w:val="22"/>
              </w:rPr>
              <w:t xml:space="preserve">la nueva Guía </w:t>
            </w:r>
            <w:r w:rsidR="00252912" w:rsidRPr="005423F6">
              <w:rPr>
                <w:rFonts w:ascii="Tahoma" w:hAnsi="Tahoma" w:cs="Tahoma"/>
                <w:b/>
                <w:bCs/>
                <w:sz w:val="22"/>
                <w:szCs w:val="22"/>
              </w:rPr>
              <w:t>“</w:t>
            </w:r>
            <w:r w:rsidR="00252912" w:rsidRPr="005423F6">
              <w:rPr>
                <w:rFonts w:ascii="Tahoma" w:hAnsi="Tahoma" w:cs="Tahoma"/>
                <w:b/>
                <w:sz w:val="22"/>
                <w:szCs w:val="22"/>
              </w:rPr>
              <w:t>Estrategias para la construcción del Plan Anticorrupción y de Atención al Ciudadano”</w:t>
            </w:r>
            <w:r w:rsidR="00252912" w:rsidRPr="00E00771">
              <w:rPr>
                <w:rFonts w:ascii="Tahoma" w:hAnsi="Tahoma" w:cs="Tahoma"/>
                <w:sz w:val="22"/>
                <w:szCs w:val="22"/>
              </w:rPr>
              <w:t xml:space="preserve"> versión 2 de 2015</w:t>
            </w:r>
          </w:p>
        </w:tc>
      </w:tr>
    </w:tbl>
    <w:p w14:paraId="7B338987" w14:textId="77777777" w:rsidR="005241C2" w:rsidRDefault="005241C2" w:rsidP="00EB1259">
      <w:pPr>
        <w:rPr>
          <w:rFonts w:ascii="Tahoma" w:hAnsi="Tahoma" w:cs="Tahoma"/>
          <w:b/>
          <w:color w:val="FF0000"/>
          <w:sz w:val="22"/>
          <w:szCs w:val="22"/>
        </w:rPr>
      </w:pPr>
    </w:p>
    <w:p w14:paraId="3DC4F6AF" w14:textId="77777777" w:rsidR="00E04DE4" w:rsidRDefault="00E04DE4" w:rsidP="00EB1259">
      <w:pPr>
        <w:rPr>
          <w:rFonts w:ascii="Tahoma" w:hAnsi="Tahoma" w:cs="Tahoma"/>
          <w:b/>
          <w:color w:val="FF0000"/>
          <w:sz w:val="22"/>
          <w:szCs w:val="22"/>
        </w:rPr>
      </w:pPr>
    </w:p>
    <w:p w14:paraId="0BA14E5F" w14:textId="77777777" w:rsidR="00E83093" w:rsidRDefault="00E83093" w:rsidP="00EB1259">
      <w:pPr>
        <w:rPr>
          <w:rFonts w:ascii="Tahoma" w:hAnsi="Tahoma" w:cs="Tahoma"/>
          <w:b/>
          <w:color w:val="FF0000"/>
          <w:sz w:val="22"/>
          <w:szCs w:val="22"/>
        </w:rPr>
      </w:pPr>
    </w:p>
    <w:p w14:paraId="48387157" w14:textId="77777777" w:rsidR="00E04DE4" w:rsidRDefault="00E04DE4" w:rsidP="00EB1259">
      <w:pPr>
        <w:rPr>
          <w:rFonts w:ascii="Tahoma" w:hAnsi="Tahoma" w:cs="Tahoma"/>
          <w:b/>
          <w:color w:val="FF0000"/>
          <w:sz w:val="22"/>
          <w:szCs w:val="22"/>
        </w:rPr>
      </w:pPr>
    </w:p>
    <w:p w14:paraId="3860E14F" w14:textId="77777777" w:rsidR="00E04DE4" w:rsidRDefault="00E04DE4" w:rsidP="00EB1259">
      <w:pPr>
        <w:rPr>
          <w:rFonts w:ascii="Tahoma" w:hAnsi="Tahoma" w:cs="Tahoma"/>
          <w:b/>
          <w:color w:val="FF0000"/>
          <w:sz w:val="22"/>
          <w:szCs w:val="22"/>
        </w:rPr>
      </w:pPr>
    </w:p>
    <w:p w14:paraId="77B07135" w14:textId="77777777" w:rsidR="00E04DE4" w:rsidRPr="00E00771" w:rsidRDefault="00E04DE4" w:rsidP="00EB1259">
      <w:pPr>
        <w:rPr>
          <w:rFonts w:ascii="Tahoma" w:hAnsi="Tahoma" w:cs="Tahoma"/>
          <w:b/>
          <w:color w:val="FF0000"/>
          <w:sz w:val="22"/>
          <w:szCs w:val="22"/>
        </w:rPr>
      </w:pPr>
    </w:p>
    <w:p w14:paraId="4584652B" w14:textId="688A23F0" w:rsidR="00F019A4" w:rsidRDefault="00EB1259" w:rsidP="00EB1259">
      <w:pPr>
        <w:rPr>
          <w:rFonts w:ascii="Tahoma" w:hAnsi="Tahoma" w:cs="Tahoma"/>
          <w:b/>
          <w:bCs/>
          <w:sz w:val="22"/>
          <w:szCs w:val="22"/>
        </w:rPr>
      </w:pPr>
      <w:r w:rsidRPr="00E00771">
        <w:rPr>
          <w:rFonts w:ascii="Tahoma" w:hAnsi="Tahoma" w:cs="Tahoma"/>
          <w:b/>
          <w:sz w:val="22"/>
          <w:szCs w:val="22"/>
        </w:rPr>
        <w:t>2.3.</w:t>
      </w:r>
      <w:r w:rsidR="000E5EF5" w:rsidRPr="00E00771">
        <w:rPr>
          <w:rFonts w:ascii="Tahoma" w:hAnsi="Tahoma" w:cs="Tahoma"/>
          <w:b/>
          <w:bCs/>
          <w:sz w:val="22"/>
          <w:szCs w:val="22"/>
        </w:rPr>
        <w:t>1</w:t>
      </w:r>
      <w:r w:rsidRPr="00E00771">
        <w:rPr>
          <w:rFonts w:ascii="Tahoma" w:hAnsi="Tahoma" w:cs="Tahoma"/>
          <w:b/>
          <w:bCs/>
          <w:sz w:val="22"/>
          <w:szCs w:val="22"/>
        </w:rPr>
        <w:t xml:space="preserve"> ACTIVIDADES DESARROLLADAS</w:t>
      </w:r>
      <w:r w:rsidR="008727B0" w:rsidRPr="00E00771">
        <w:rPr>
          <w:rFonts w:ascii="Tahoma" w:hAnsi="Tahoma" w:cs="Tahoma"/>
          <w:b/>
          <w:bCs/>
          <w:sz w:val="22"/>
          <w:szCs w:val="22"/>
        </w:rPr>
        <w:t>:</w:t>
      </w:r>
    </w:p>
    <w:p w14:paraId="2DF3B243" w14:textId="77777777" w:rsidR="005423F6" w:rsidRPr="00E00771" w:rsidRDefault="005423F6" w:rsidP="00EB1259">
      <w:pPr>
        <w:rPr>
          <w:rFonts w:ascii="Tahoma" w:hAnsi="Tahoma" w:cs="Tahoma"/>
          <w:b/>
          <w:bCs/>
          <w:sz w:val="22"/>
          <w:szCs w:val="22"/>
        </w:rPr>
      </w:pPr>
    </w:p>
    <w:p w14:paraId="55475517" w14:textId="444F96B6" w:rsidR="007A3C98" w:rsidRPr="005423F6" w:rsidRDefault="00F30449" w:rsidP="007A3C98">
      <w:pPr>
        <w:pStyle w:val="Prrafodelista"/>
        <w:numPr>
          <w:ilvl w:val="0"/>
          <w:numId w:val="3"/>
        </w:numPr>
        <w:jc w:val="both"/>
        <w:rPr>
          <w:rFonts w:ascii="Tahoma" w:hAnsi="Tahoma" w:cs="Tahoma"/>
          <w:bCs/>
          <w:sz w:val="22"/>
          <w:szCs w:val="22"/>
        </w:rPr>
      </w:pPr>
      <w:r w:rsidRPr="005423F6">
        <w:rPr>
          <w:rFonts w:ascii="Tahoma" w:hAnsi="Tahoma" w:cs="Tahoma"/>
          <w:bCs/>
          <w:sz w:val="22"/>
          <w:szCs w:val="22"/>
        </w:rPr>
        <w:t>Verificación de bases de datos que se encuentran en los sistemas de VENTANILLA UNICA.</w:t>
      </w:r>
    </w:p>
    <w:p w14:paraId="03A4B247" w14:textId="3BFC2E8E" w:rsidR="00A41F21" w:rsidRPr="005423F6" w:rsidRDefault="00F30449" w:rsidP="00A41F21">
      <w:pPr>
        <w:pStyle w:val="Prrafodelista"/>
        <w:numPr>
          <w:ilvl w:val="0"/>
          <w:numId w:val="2"/>
        </w:numPr>
        <w:jc w:val="both"/>
        <w:rPr>
          <w:rFonts w:ascii="Tahoma" w:hAnsi="Tahoma" w:cs="Tahoma"/>
          <w:bCs/>
          <w:sz w:val="22"/>
          <w:szCs w:val="22"/>
        </w:rPr>
      </w:pPr>
      <w:r w:rsidRPr="005423F6">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212B2ACF" w14:textId="2A3FDE33" w:rsidR="007A3C98" w:rsidRPr="005423F6" w:rsidRDefault="00F30449" w:rsidP="007A3C98">
      <w:pPr>
        <w:pStyle w:val="Prrafodelista"/>
        <w:numPr>
          <w:ilvl w:val="0"/>
          <w:numId w:val="2"/>
        </w:numPr>
        <w:jc w:val="both"/>
        <w:rPr>
          <w:rFonts w:ascii="Tahoma" w:hAnsi="Tahoma" w:cs="Tahoma"/>
          <w:bCs/>
          <w:sz w:val="22"/>
          <w:szCs w:val="22"/>
        </w:rPr>
      </w:pPr>
      <w:r w:rsidRPr="005423F6">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731B6F13" w14:textId="3EB02863" w:rsidR="007A3C98" w:rsidRPr="00E00771" w:rsidRDefault="007A3C98" w:rsidP="00C75682">
      <w:pPr>
        <w:pStyle w:val="Prrafodelista"/>
        <w:numPr>
          <w:ilvl w:val="0"/>
          <w:numId w:val="2"/>
        </w:numPr>
        <w:jc w:val="both"/>
        <w:rPr>
          <w:rFonts w:ascii="Tahoma" w:hAnsi="Tahoma" w:cs="Tahoma"/>
          <w:bCs/>
          <w:sz w:val="22"/>
          <w:szCs w:val="22"/>
        </w:rPr>
      </w:pPr>
      <w:r w:rsidRPr="00E00771">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2378E3" w:rsidRDefault="007A3C98" w:rsidP="007A3C98">
      <w:pPr>
        <w:pStyle w:val="Prrafodelista"/>
        <w:jc w:val="both"/>
        <w:rPr>
          <w:rFonts w:ascii="Tahoma" w:hAnsi="Tahoma" w:cs="Tahoma"/>
          <w:bCs/>
          <w:sz w:val="22"/>
          <w:szCs w:val="22"/>
        </w:rPr>
      </w:pPr>
    </w:p>
    <w:p w14:paraId="71580338" w14:textId="0917898C" w:rsidR="00EB1259" w:rsidRPr="00E00771" w:rsidRDefault="00EB1259" w:rsidP="00EB1259">
      <w:pPr>
        <w:rPr>
          <w:rFonts w:ascii="Tahoma" w:hAnsi="Tahoma" w:cs="Tahoma"/>
          <w:b/>
          <w:bCs/>
          <w:sz w:val="22"/>
          <w:szCs w:val="22"/>
        </w:rPr>
      </w:pPr>
      <w:r w:rsidRPr="00E00771">
        <w:rPr>
          <w:rFonts w:ascii="Tahoma" w:hAnsi="Tahoma" w:cs="Tahoma"/>
          <w:b/>
          <w:bCs/>
          <w:sz w:val="22"/>
          <w:szCs w:val="22"/>
        </w:rPr>
        <w:t>2.3.</w:t>
      </w:r>
      <w:r w:rsidR="000E5EF5" w:rsidRPr="00E00771">
        <w:rPr>
          <w:rFonts w:ascii="Tahoma" w:hAnsi="Tahoma" w:cs="Tahoma"/>
          <w:b/>
          <w:bCs/>
          <w:sz w:val="22"/>
          <w:szCs w:val="22"/>
        </w:rPr>
        <w:t>2</w:t>
      </w:r>
      <w:r w:rsidRPr="00E00771">
        <w:rPr>
          <w:rFonts w:ascii="Tahoma" w:hAnsi="Tahoma" w:cs="Tahoma"/>
          <w:b/>
          <w:bCs/>
          <w:sz w:val="22"/>
          <w:szCs w:val="22"/>
        </w:rPr>
        <w:t xml:space="preserve"> MUESTRA AUDITADA</w:t>
      </w:r>
      <w:r w:rsidR="008727B0" w:rsidRPr="00E00771">
        <w:rPr>
          <w:rFonts w:ascii="Tahoma" w:hAnsi="Tahoma" w:cs="Tahoma"/>
          <w:b/>
          <w:bCs/>
          <w:sz w:val="22"/>
          <w:szCs w:val="22"/>
        </w:rPr>
        <w:t>:</w:t>
      </w:r>
    </w:p>
    <w:p w14:paraId="7F85AF2B" w14:textId="77777777" w:rsidR="00853548" w:rsidRPr="00E00771" w:rsidRDefault="00853548" w:rsidP="00EB1259">
      <w:pPr>
        <w:rPr>
          <w:rFonts w:ascii="Tahoma" w:hAnsi="Tahoma" w:cs="Tahoma"/>
          <w:b/>
          <w:bCs/>
          <w:color w:val="FF0000"/>
          <w:sz w:val="22"/>
          <w:szCs w:val="22"/>
        </w:rPr>
      </w:pPr>
    </w:p>
    <w:p w14:paraId="328CEEDF" w14:textId="7A8561EC" w:rsidR="006C1B0C" w:rsidRPr="004A2005" w:rsidRDefault="003769B1" w:rsidP="002829C0">
      <w:pPr>
        <w:jc w:val="both"/>
        <w:rPr>
          <w:rFonts w:ascii="Tahoma" w:hAnsi="Tahoma" w:cs="Tahoma"/>
          <w:sz w:val="22"/>
          <w:szCs w:val="22"/>
        </w:rPr>
      </w:pPr>
      <w:r w:rsidRPr="00E00771">
        <w:rPr>
          <w:rFonts w:ascii="Tahoma" w:hAnsi="Tahoma" w:cs="Tahoma"/>
          <w:bCs/>
          <w:sz w:val="22"/>
          <w:szCs w:val="22"/>
        </w:rPr>
        <w:t xml:space="preserve">Con el fin de ser verificado el cumplimiento de la política de gestión documental y atención al ciudadano, </w:t>
      </w:r>
      <w:r w:rsidR="00A02CAB" w:rsidRPr="00E00771">
        <w:rPr>
          <w:rFonts w:ascii="Tahoma" w:hAnsi="Tahoma" w:cs="Tahoma"/>
          <w:bCs/>
          <w:sz w:val="22"/>
          <w:szCs w:val="22"/>
        </w:rPr>
        <w:t>se utilizó  la herramienta de</w:t>
      </w:r>
      <w:r w:rsidR="00A02CAB" w:rsidRPr="002378E3">
        <w:rPr>
          <w:rFonts w:ascii="Tahoma" w:hAnsi="Tahoma" w:cs="Tahoma"/>
          <w:bCs/>
        </w:rPr>
        <w:t xml:space="preserve"> “</w:t>
      </w:r>
      <w:r w:rsidR="00A02CAB" w:rsidRPr="00E00771">
        <w:rPr>
          <w:rFonts w:ascii="Tahoma" w:hAnsi="Tahoma" w:cs="Tahoma"/>
          <w:b/>
          <w:bCs/>
          <w:i/>
          <w:sz w:val="20"/>
          <w:szCs w:val="20"/>
        </w:rPr>
        <w:t>Muestreo Aleatorio Simple para estimar la proporción de una población</w:t>
      </w:r>
      <w:r w:rsidR="00A02CAB" w:rsidRPr="00E00771">
        <w:rPr>
          <w:rFonts w:ascii="Tahoma" w:hAnsi="Tahoma" w:cs="Tahoma"/>
          <w:b/>
          <w:bCs/>
          <w:sz w:val="20"/>
          <w:szCs w:val="20"/>
        </w:rPr>
        <w:t>”</w:t>
      </w:r>
      <w:r w:rsidR="00A02CAB" w:rsidRPr="002378E3">
        <w:rPr>
          <w:rFonts w:ascii="Tahoma" w:hAnsi="Tahoma" w:cs="Tahoma"/>
          <w:b/>
          <w:bCs/>
        </w:rPr>
        <w:t xml:space="preserve"> </w:t>
      </w:r>
      <w:r w:rsidR="00A02CAB" w:rsidRPr="00E00771">
        <w:rPr>
          <w:rFonts w:ascii="Tahoma" w:hAnsi="Tahoma" w:cs="Tahoma"/>
          <w:bCs/>
        </w:rPr>
        <w:t>a las</w:t>
      </w:r>
      <w:r w:rsidR="00A02CAB" w:rsidRPr="00E00771">
        <w:rPr>
          <w:rFonts w:ascii="Tahoma" w:hAnsi="Tahoma" w:cs="Tahoma"/>
          <w:b/>
          <w:bCs/>
        </w:rPr>
        <w:t xml:space="preserve"> </w:t>
      </w:r>
      <w:r w:rsidR="00E00771" w:rsidRPr="00E00771">
        <w:rPr>
          <w:rFonts w:ascii="Tahoma" w:hAnsi="Tahoma" w:cs="Tahoma"/>
          <w:b/>
          <w:bCs/>
        </w:rPr>
        <w:t>4293</w:t>
      </w:r>
      <w:r w:rsidR="00A02CAB" w:rsidRPr="00E00771">
        <w:rPr>
          <w:rFonts w:ascii="Tahoma" w:hAnsi="Tahoma" w:cs="Tahoma"/>
          <w:b/>
          <w:bCs/>
        </w:rPr>
        <w:t xml:space="preserve"> </w:t>
      </w:r>
      <w:r w:rsidR="00A02CAB" w:rsidRPr="004A2005">
        <w:rPr>
          <w:rFonts w:ascii="Tahoma" w:hAnsi="Tahoma" w:cs="Tahoma"/>
          <w:bCs/>
          <w:sz w:val="22"/>
          <w:szCs w:val="22"/>
        </w:rPr>
        <w:t>solicitudes ingresadas por el Sistema de Gestión Electrónica Documental- GED, arrojando un resultado total de verificación de</w:t>
      </w:r>
      <w:r w:rsidR="00307E9E" w:rsidRPr="004A2005">
        <w:rPr>
          <w:rFonts w:ascii="Tahoma" w:hAnsi="Tahoma" w:cs="Tahoma"/>
          <w:b/>
          <w:bCs/>
          <w:sz w:val="22"/>
          <w:szCs w:val="22"/>
        </w:rPr>
        <w:t xml:space="preserve"> </w:t>
      </w:r>
      <w:r w:rsidR="00E00771" w:rsidRPr="004A2005">
        <w:rPr>
          <w:rFonts w:ascii="Tahoma" w:hAnsi="Tahoma" w:cs="Tahoma"/>
          <w:b/>
          <w:bCs/>
          <w:sz w:val="22"/>
          <w:szCs w:val="22"/>
        </w:rPr>
        <w:t>1297</w:t>
      </w:r>
      <w:r w:rsidR="00A02CAB" w:rsidRPr="004A2005">
        <w:rPr>
          <w:rFonts w:ascii="Tahoma" w:hAnsi="Tahoma" w:cs="Tahoma"/>
          <w:b/>
          <w:bCs/>
          <w:sz w:val="22"/>
          <w:szCs w:val="22"/>
        </w:rPr>
        <w:t xml:space="preserve"> </w:t>
      </w:r>
      <w:r w:rsidRPr="004A2005">
        <w:rPr>
          <w:rFonts w:ascii="Tahoma" w:hAnsi="Tahoma" w:cs="Tahoma"/>
          <w:bCs/>
          <w:sz w:val="22"/>
          <w:szCs w:val="22"/>
        </w:rPr>
        <w:t xml:space="preserve">y </w:t>
      </w:r>
      <w:r w:rsidR="00E00771" w:rsidRPr="004A2005">
        <w:rPr>
          <w:rFonts w:ascii="Tahoma" w:hAnsi="Tahoma" w:cs="Tahoma"/>
          <w:b/>
          <w:bCs/>
          <w:sz w:val="22"/>
          <w:szCs w:val="22"/>
        </w:rPr>
        <w:t>190</w:t>
      </w:r>
      <w:r w:rsidRPr="004A2005">
        <w:rPr>
          <w:rFonts w:ascii="Tahoma" w:hAnsi="Tahoma" w:cs="Tahoma"/>
          <w:bCs/>
          <w:sz w:val="22"/>
          <w:szCs w:val="22"/>
        </w:rPr>
        <w:t xml:space="preserve"> Pet</w:t>
      </w:r>
      <w:r w:rsidR="00A41F21" w:rsidRPr="004A2005">
        <w:rPr>
          <w:rFonts w:ascii="Tahoma" w:hAnsi="Tahoma" w:cs="Tahoma"/>
          <w:bCs/>
          <w:sz w:val="22"/>
          <w:szCs w:val="22"/>
        </w:rPr>
        <w:t xml:space="preserve">iciones, Quejas y Reclamos PQRS, </w:t>
      </w:r>
      <w:r w:rsidRPr="004A2005">
        <w:rPr>
          <w:rFonts w:ascii="Tahoma" w:hAnsi="Tahoma" w:cs="Tahoma"/>
          <w:bCs/>
          <w:sz w:val="22"/>
          <w:szCs w:val="22"/>
        </w:rPr>
        <w:t xml:space="preserve">midiendo </w:t>
      </w:r>
      <w:r w:rsidR="00B36208" w:rsidRPr="004A2005">
        <w:rPr>
          <w:rFonts w:ascii="Tahoma" w:hAnsi="Tahoma" w:cs="Tahoma"/>
          <w:bCs/>
          <w:sz w:val="22"/>
          <w:szCs w:val="22"/>
        </w:rPr>
        <w:t>así</w:t>
      </w:r>
      <w:r w:rsidRPr="004A2005">
        <w:rPr>
          <w:rFonts w:ascii="Tahoma" w:hAnsi="Tahoma" w:cs="Tahoma"/>
          <w:bCs/>
          <w:sz w:val="22"/>
          <w:szCs w:val="22"/>
        </w:rPr>
        <w:t xml:space="preserve"> la oportunidad de respuesta a los derechos de petición , quejas, reclamos, solicitudes, consultas, </w:t>
      </w:r>
      <w:r w:rsidR="006C1B0C" w:rsidRPr="004A2005">
        <w:rPr>
          <w:rFonts w:ascii="Tahoma" w:hAnsi="Tahoma" w:cs="Tahoma"/>
          <w:bCs/>
          <w:sz w:val="22"/>
          <w:szCs w:val="22"/>
        </w:rPr>
        <w:t>manifestaciones</w:t>
      </w:r>
      <w:r w:rsidRPr="004A2005">
        <w:rPr>
          <w:rFonts w:ascii="Tahoma" w:hAnsi="Tahoma" w:cs="Tahoma"/>
          <w:bCs/>
          <w:sz w:val="22"/>
          <w:szCs w:val="22"/>
        </w:rPr>
        <w:t xml:space="preserve">, sugerencias que han ingresado a la </w:t>
      </w:r>
      <w:r w:rsidR="006C1B0C" w:rsidRPr="004A2005">
        <w:rPr>
          <w:rFonts w:ascii="Tahoma" w:hAnsi="Tahoma" w:cs="Tahoma"/>
          <w:bCs/>
          <w:sz w:val="22"/>
          <w:szCs w:val="22"/>
        </w:rPr>
        <w:t>Alcaldía</w:t>
      </w:r>
      <w:r w:rsidRPr="004A2005">
        <w:rPr>
          <w:rFonts w:ascii="Tahoma" w:hAnsi="Tahoma" w:cs="Tahoma"/>
          <w:bCs/>
          <w:sz w:val="22"/>
          <w:szCs w:val="22"/>
        </w:rPr>
        <w:t xml:space="preserve"> de Manizales  por cualquiera de los medios </w:t>
      </w:r>
      <w:r w:rsidR="006C1B0C" w:rsidRPr="004A2005">
        <w:rPr>
          <w:rFonts w:ascii="Tahoma" w:hAnsi="Tahoma" w:cs="Tahoma"/>
          <w:bCs/>
          <w:sz w:val="22"/>
          <w:szCs w:val="22"/>
        </w:rPr>
        <w:t>implementados</w:t>
      </w:r>
      <w:r w:rsidR="00B36208" w:rsidRPr="004A2005">
        <w:rPr>
          <w:rFonts w:ascii="Tahoma" w:hAnsi="Tahoma" w:cs="Tahoma"/>
          <w:bCs/>
          <w:sz w:val="22"/>
          <w:szCs w:val="22"/>
        </w:rPr>
        <w:t xml:space="preserve"> para tal fin</w:t>
      </w:r>
      <w:r w:rsidR="00A41F21" w:rsidRPr="004A2005">
        <w:rPr>
          <w:rFonts w:ascii="Tahoma" w:hAnsi="Tahoma" w:cs="Tahoma"/>
          <w:bCs/>
          <w:sz w:val="22"/>
          <w:szCs w:val="22"/>
        </w:rPr>
        <w:t>,</w:t>
      </w:r>
      <w:r w:rsidR="00B36208" w:rsidRPr="004A2005">
        <w:rPr>
          <w:rFonts w:ascii="Tahoma" w:hAnsi="Tahoma" w:cs="Tahoma"/>
          <w:bCs/>
          <w:sz w:val="22"/>
          <w:szCs w:val="22"/>
        </w:rPr>
        <w:t xml:space="preserve"> </w:t>
      </w:r>
      <w:r w:rsidR="00E16A87" w:rsidRPr="004A2005">
        <w:rPr>
          <w:rFonts w:ascii="Tahoma" w:hAnsi="Tahoma" w:cs="Tahoma"/>
          <w:bCs/>
          <w:sz w:val="22"/>
          <w:szCs w:val="22"/>
        </w:rPr>
        <w:t xml:space="preserve">en un periodo comprendido </w:t>
      </w:r>
      <w:r w:rsidR="00767C3C" w:rsidRPr="004A2005">
        <w:rPr>
          <w:rFonts w:ascii="Tahoma" w:hAnsi="Tahoma" w:cs="Tahoma"/>
          <w:sz w:val="22"/>
          <w:szCs w:val="22"/>
        </w:rPr>
        <w:t xml:space="preserve">del </w:t>
      </w:r>
      <w:r w:rsidR="00E00771" w:rsidRPr="004A2005">
        <w:rPr>
          <w:rFonts w:ascii="Tahoma" w:hAnsi="Tahoma" w:cs="Tahoma"/>
          <w:bCs/>
          <w:sz w:val="22"/>
          <w:szCs w:val="22"/>
        </w:rPr>
        <w:t xml:space="preserve"> </w:t>
      </w:r>
      <w:r w:rsidR="00E00771" w:rsidRPr="004A2005">
        <w:rPr>
          <w:rFonts w:ascii="Tahoma" w:hAnsi="Tahoma" w:cs="Tahoma"/>
          <w:sz w:val="22"/>
          <w:szCs w:val="22"/>
        </w:rPr>
        <w:t>31 de agosto de 2015  al 17 de junio de 2016.</w:t>
      </w:r>
      <w:r w:rsidR="00767C3C" w:rsidRPr="004A2005">
        <w:rPr>
          <w:rFonts w:ascii="Tahoma" w:hAnsi="Tahoma" w:cs="Tahoma"/>
          <w:sz w:val="22"/>
          <w:szCs w:val="22"/>
        </w:rPr>
        <w:t>.</w:t>
      </w:r>
    </w:p>
    <w:p w14:paraId="600B2EEA" w14:textId="77777777" w:rsidR="00E16A87" w:rsidRPr="00F25E08" w:rsidRDefault="00E16A87" w:rsidP="002829C0">
      <w:pPr>
        <w:jc w:val="both"/>
        <w:rPr>
          <w:rFonts w:ascii="Tahoma" w:hAnsi="Tahoma" w:cs="Tahoma"/>
          <w:bCs/>
          <w:color w:val="FF0000"/>
        </w:rPr>
      </w:pPr>
    </w:p>
    <w:p w14:paraId="7A06CC38" w14:textId="1691991D" w:rsidR="00F019A4" w:rsidRPr="00E00771" w:rsidRDefault="00EB1259" w:rsidP="00EB1259">
      <w:pPr>
        <w:rPr>
          <w:rFonts w:ascii="Tahoma" w:hAnsi="Tahoma" w:cs="Tahoma"/>
          <w:b/>
          <w:bCs/>
          <w:sz w:val="22"/>
          <w:szCs w:val="22"/>
        </w:rPr>
      </w:pPr>
      <w:r w:rsidRPr="00E00771">
        <w:rPr>
          <w:rFonts w:ascii="Tahoma" w:hAnsi="Tahoma" w:cs="Tahoma"/>
          <w:b/>
          <w:bCs/>
          <w:sz w:val="22"/>
          <w:szCs w:val="22"/>
        </w:rPr>
        <w:t>2.3.</w:t>
      </w:r>
      <w:r w:rsidR="000E5EF5" w:rsidRPr="00E00771">
        <w:rPr>
          <w:rFonts w:ascii="Tahoma" w:hAnsi="Tahoma" w:cs="Tahoma"/>
          <w:b/>
          <w:bCs/>
          <w:sz w:val="22"/>
          <w:szCs w:val="22"/>
        </w:rPr>
        <w:t>3</w:t>
      </w:r>
      <w:r w:rsidR="007C7E43" w:rsidRPr="00E00771">
        <w:rPr>
          <w:rFonts w:ascii="Tahoma" w:hAnsi="Tahoma" w:cs="Tahoma"/>
          <w:b/>
          <w:bCs/>
          <w:sz w:val="22"/>
          <w:szCs w:val="22"/>
        </w:rPr>
        <w:t xml:space="preserve"> </w:t>
      </w:r>
      <w:r w:rsidR="00C912B2" w:rsidRPr="00E00771">
        <w:rPr>
          <w:rFonts w:ascii="Tahoma" w:hAnsi="Tahoma" w:cs="Tahoma"/>
          <w:b/>
          <w:bCs/>
          <w:sz w:val="22"/>
          <w:szCs w:val="22"/>
        </w:rPr>
        <w:t>FORTALEZAS:</w:t>
      </w:r>
    </w:p>
    <w:p w14:paraId="5215A477" w14:textId="77777777" w:rsidR="003404E4" w:rsidRPr="00F25E08" w:rsidRDefault="003404E4" w:rsidP="00EB1259">
      <w:pPr>
        <w:rPr>
          <w:rFonts w:ascii="Tahoma" w:hAnsi="Tahoma" w:cs="Tahoma"/>
          <w:b/>
          <w:bCs/>
          <w:color w:val="FF0000"/>
          <w:sz w:val="22"/>
          <w:szCs w:val="22"/>
        </w:rPr>
      </w:pPr>
    </w:p>
    <w:p w14:paraId="23534671" w14:textId="146B3421" w:rsidR="003404E4" w:rsidRDefault="00E00771" w:rsidP="00EB1259">
      <w:pPr>
        <w:rPr>
          <w:rFonts w:ascii="Tahoma" w:hAnsi="Tahoma" w:cs="Tahoma"/>
          <w:bCs/>
          <w:sz w:val="22"/>
          <w:szCs w:val="22"/>
        </w:rPr>
      </w:pPr>
      <w:r w:rsidRPr="00A11422">
        <w:rPr>
          <w:rFonts w:ascii="Tahoma" w:hAnsi="Tahoma" w:cs="Tahoma"/>
          <w:bCs/>
          <w:sz w:val="22"/>
          <w:szCs w:val="22"/>
        </w:rPr>
        <w:t xml:space="preserve">Se evidencia  el  buen manejo dado por los funcionarios de la Oficina de Control Urbano </w:t>
      </w:r>
      <w:r w:rsidRPr="00A11422">
        <w:rPr>
          <w:rFonts w:ascii="Tahoma" w:hAnsi="Tahoma" w:cs="Tahoma"/>
          <w:bCs/>
          <w:sz w:val="22"/>
          <w:szCs w:val="22"/>
          <w:lang w:val="es-CO"/>
        </w:rPr>
        <w:t xml:space="preserve">  del manejo de las PQRS  y los GED </w:t>
      </w:r>
      <w:r w:rsidRPr="00A11422">
        <w:rPr>
          <w:rFonts w:ascii="Tahoma" w:hAnsi="Tahoma" w:cs="Tahoma"/>
          <w:bCs/>
          <w:sz w:val="22"/>
          <w:szCs w:val="22"/>
        </w:rPr>
        <w:t>en el  software llamado DIGIFILE, que permite al ciudadano tanto interno como externo  evidenciar la trazabilidad de su solicitud en el sistema</w:t>
      </w:r>
      <w:r>
        <w:rPr>
          <w:rFonts w:ascii="Tahoma" w:hAnsi="Tahoma" w:cs="Tahoma"/>
          <w:bCs/>
          <w:sz w:val="22"/>
          <w:szCs w:val="22"/>
        </w:rPr>
        <w:t>.</w:t>
      </w:r>
    </w:p>
    <w:p w14:paraId="040379FB" w14:textId="77777777" w:rsidR="00E00771" w:rsidRPr="00E00771" w:rsidRDefault="00E00771" w:rsidP="00EB1259">
      <w:pPr>
        <w:rPr>
          <w:rFonts w:ascii="Tahoma" w:hAnsi="Tahoma" w:cs="Tahoma"/>
          <w:bCs/>
          <w:sz w:val="22"/>
          <w:szCs w:val="22"/>
        </w:rPr>
      </w:pPr>
    </w:p>
    <w:p w14:paraId="1FA6A2EB" w14:textId="732D7804" w:rsidR="000E5EF5" w:rsidRPr="00E00771" w:rsidRDefault="000E5EF5" w:rsidP="00EB1259">
      <w:pPr>
        <w:rPr>
          <w:rFonts w:ascii="Tahoma" w:hAnsi="Tahoma" w:cs="Tahoma"/>
          <w:b/>
          <w:bCs/>
          <w:sz w:val="22"/>
          <w:szCs w:val="22"/>
        </w:rPr>
      </w:pPr>
      <w:r w:rsidRPr="00E00771">
        <w:rPr>
          <w:rFonts w:ascii="Tahoma" w:hAnsi="Tahoma" w:cs="Tahoma"/>
          <w:b/>
          <w:bCs/>
          <w:sz w:val="22"/>
          <w:szCs w:val="22"/>
        </w:rPr>
        <w:t xml:space="preserve">2.3.4 CONCLUSIONES DE LA </w:t>
      </w:r>
      <w:r w:rsidR="00E71438">
        <w:rPr>
          <w:rFonts w:ascii="Tahoma" w:hAnsi="Tahoma" w:cs="Tahoma"/>
          <w:b/>
          <w:bCs/>
          <w:sz w:val="22"/>
          <w:szCs w:val="22"/>
        </w:rPr>
        <w:t>AUDITORÍA</w:t>
      </w:r>
      <w:r w:rsidR="007C7E43" w:rsidRPr="00E00771">
        <w:rPr>
          <w:rFonts w:ascii="Tahoma" w:hAnsi="Tahoma" w:cs="Tahoma"/>
          <w:b/>
          <w:bCs/>
          <w:sz w:val="22"/>
          <w:szCs w:val="22"/>
        </w:rPr>
        <w:t>:</w:t>
      </w:r>
    </w:p>
    <w:p w14:paraId="6A405563" w14:textId="77777777" w:rsidR="000B41FC" w:rsidRPr="00F25E08" w:rsidRDefault="000B41FC" w:rsidP="00EB1259">
      <w:pPr>
        <w:rPr>
          <w:rFonts w:ascii="Tahoma" w:hAnsi="Tahoma" w:cs="Tahoma"/>
          <w:b/>
          <w:bCs/>
          <w:color w:val="FF0000"/>
          <w:sz w:val="22"/>
          <w:szCs w:val="22"/>
        </w:rPr>
      </w:pPr>
    </w:p>
    <w:p w14:paraId="31761A2E" w14:textId="34E9CB2B" w:rsidR="00FA74E7" w:rsidRPr="00E00771" w:rsidRDefault="00A41F21" w:rsidP="00FD028B">
      <w:pPr>
        <w:jc w:val="both"/>
        <w:rPr>
          <w:rFonts w:ascii="Tahoma" w:hAnsi="Tahoma" w:cs="Tahoma"/>
          <w:bCs/>
          <w:sz w:val="22"/>
          <w:szCs w:val="22"/>
        </w:rPr>
      </w:pPr>
      <w:r w:rsidRPr="00E00771">
        <w:rPr>
          <w:rFonts w:ascii="Tahoma" w:hAnsi="Tahoma" w:cs="Tahoma"/>
          <w:bCs/>
          <w:sz w:val="22"/>
          <w:szCs w:val="22"/>
        </w:rPr>
        <w:t>A las</w:t>
      </w:r>
      <w:r w:rsidR="00FA74E7" w:rsidRPr="00E00771">
        <w:rPr>
          <w:rFonts w:ascii="Tahoma" w:hAnsi="Tahoma" w:cs="Tahoma"/>
          <w:bCs/>
          <w:sz w:val="22"/>
          <w:szCs w:val="22"/>
        </w:rPr>
        <w:t xml:space="preserve"> </w:t>
      </w:r>
      <w:r w:rsidR="00E00771" w:rsidRPr="00E00771">
        <w:rPr>
          <w:rFonts w:ascii="Tahoma" w:hAnsi="Tahoma" w:cs="Tahoma"/>
          <w:b/>
          <w:bCs/>
          <w:sz w:val="22"/>
          <w:szCs w:val="22"/>
        </w:rPr>
        <w:t>1297</w:t>
      </w:r>
      <w:r w:rsidR="00EB470D" w:rsidRPr="00E00771">
        <w:rPr>
          <w:rFonts w:ascii="Tahoma" w:hAnsi="Tahoma" w:cs="Tahoma"/>
          <w:b/>
          <w:bCs/>
          <w:sz w:val="22"/>
          <w:szCs w:val="22"/>
        </w:rPr>
        <w:t xml:space="preserve"> </w:t>
      </w:r>
      <w:r w:rsidR="006C1B0C" w:rsidRPr="00E00771">
        <w:rPr>
          <w:rFonts w:ascii="Tahoma" w:hAnsi="Tahoma" w:cs="Tahoma"/>
          <w:bCs/>
          <w:sz w:val="22"/>
          <w:szCs w:val="22"/>
        </w:rPr>
        <w:t xml:space="preserve">solicitudes ingresadas por el Sistema de Gestiona Electrónica Documental- GED </w:t>
      </w:r>
      <w:r w:rsidR="000B41FC" w:rsidRPr="00E00771">
        <w:rPr>
          <w:rFonts w:ascii="Tahoma" w:hAnsi="Tahoma" w:cs="Tahoma"/>
          <w:bCs/>
          <w:sz w:val="22"/>
          <w:szCs w:val="22"/>
        </w:rPr>
        <w:t xml:space="preserve">y a las </w:t>
      </w:r>
      <w:r w:rsidR="00E00771" w:rsidRPr="00E00771">
        <w:rPr>
          <w:rFonts w:ascii="Tahoma" w:hAnsi="Tahoma" w:cs="Tahoma"/>
          <w:b/>
          <w:bCs/>
          <w:sz w:val="22"/>
          <w:szCs w:val="22"/>
        </w:rPr>
        <w:t>190</w:t>
      </w:r>
      <w:r w:rsidR="000B41FC" w:rsidRPr="00E00771">
        <w:rPr>
          <w:rFonts w:ascii="Tahoma" w:hAnsi="Tahoma" w:cs="Tahoma"/>
          <w:bCs/>
          <w:sz w:val="22"/>
          <w:szCs w:val="22"/>
        </w:rPr>
        <w:t xml:space="preserve"> Peticiones, Quejas, Reclamos Y Solicitudes-PQRS</w:t>
      </w:r>
      <w:r w:rsidR="00EF02AD" w:rsidRPr="00E00771">
        <w:rPr>
          <w:rFonts w:ascii="Tahoma" w:hAnsi="Tahoma" w:cs="Tahoma"/>
          <w:bCs/>
          <w:sz w:val="22"/>
          <w:szCs w:val="22"/>
        </w:rPr>
        <w:t xml:space="preserve"> </w:t>
      </w:r>
      <w:r w:rsidRPr="00E00771">
        <w:rPr>
          <w:rFonts w:ascii="Tahoma" w:hAnsi="Tahoma" w:cs="Tahoma"/>
          <w:bCs/>
          <w:sz w:val="22"/>
          <w:szCs w:val="22"/>
        </w:rPr>
        <w:t>de</w:t>
      </w:r>
      <w:r w:rsidR="003D51F3" w:rsidRPr="00E00771">
        <w:rPr>
          <w:rFonts w:ascii="Tahoma" w:hAnsi="Tahoma" w:cs="Tahoma"/>
          <w:bCs/>
          <w:sz w:val="22"/>
          <w:szCs w:val="22"/>
        </w:rPr>
        <w:t xml:space="preserve"> </w:t>
      </w:r>
      <w:r w:rsidR="00FA74E7" w:rsidRPr="00E00771">
        <w:rPr>
          <w:rFonts w:ascii="Tahoma" w:hAnsi="Tahoma" w:cs="Tahoma"/>
          <w:bCs/>
          <w:sz w:val="22"/>
          <w:szCs w:val="22"/>
        </w:rPr>
        <w:t xml:space="preserve"> </w:t>
      </w:r>
      <w:r w:rsidR="003D51F3" w:rsidRPr="00E00771">
        <w:rPr>
          <w:rFonts w:ascii="Tahoma" w:hAnsi="Tahoma" w:cs="Tahoma"/>
          <w:bCs/>
          <w:sz w:val="22"/>
          <w:szCs w:val="22"/>
        </w:rPr>
        <w:t xml:space="preserve">la </w:t>
      </w:r>
      <w:r w:rsidR="00E71438">
        <w:rPr>
          <w:rFonts w:ascii="Tahoma" w:hAnsi="Tahoma" w:cs="Tahoma"/>
          <w:bCs/>
          <w:sz w:val="22"/>
          <w:szCs w:val="22"/>
        </w:rPr>
        <w:t>Secretaría</w:t>
      </w:r>
      <w:r w:rsidR="0085592F" w:rsidRPr="00E00771">
        <w:rPr>
          <w:rFonts w:ascii="Tahoma" w:hAnsi="Tahoma" w:cs="Tahoma"/>
          <w:bCs/>
          <w:sz w:val="22"/>
          <w:szCs w:val="22"/>
        </w:rPr>
        <w:t xml:space="preserve"> de</w:t>
      </w:r>
      <w:r w:rsidR="00E00771" w:rsidRPr="00E00771">
        <w:rPr>
          <w:rFonts w:ascii="Tahoma" w:hAnsi="Tahoma" w:cs="Tahoma"/>
          <w:bCs/>
          <w:sz w:val="22"/>
          <w:szCs w:val="22"/>
        </w:rPr>
        <w:t xml:space="preserve"> Planeación  </w:t>
      </w:r>
      <w:r w:rsidRPr="00E00771">
        <w:rPr>
          <w:rFonts w:ascii="Tahoma" w:hAnsi="Tahoma" w:cs="Tahoma"/>
          <w:bCs/>
          <w:sz w:val="22"/>
          <w:szCs w:val="22"/>
        </w:rPr>
        <w:t>,</w:t>
      </w:r>
      <w:r w:rsidR="00FA74E7" w:rsidRPr="00E00771">
        <w:rPr>
          <w:rFonts w:ascii="Tahoma" w:hAnsi="Tahoma" w:cs="Tahoma"/>
          <w:bCs/>
          <w:sz w:val="22"/>
          <w:szCs w:val="22"/>
        </w:rPr>
        <w:t xml:space="preserve"> le fueron evaluados y revisados los procesos de cargue de la información, la </w:t>
      </w:r>
      <w:r w:rsidR="00FA74E7" w:rsidRPr="00E00771">
        <w:rPr>
          <w:rFonts w:ascii="Tahoma" w:hAnsi="Tahoma" w:cs="Tahoma"/>
          <w:sz w:val="22"/>
          <w:szCs w:val="22"/>
        </w:rPr>
        <w:t xml:space="preserve"> oportunidad de las respuestas brindadas a los ciudadanos, </w:t>
      </w:r>
      <w:r w:rsidR="00FA74E7" w:rsidRPr="00E00771">
        <w:rPr>
          <w:rFonts w:ascii="Tahoma" w:hAnsi="Tahoma" w:cs="Tahoma"/>
          <w:bCs/>
          <w:sz w:val="22"/>
          <w:szCs w:val="22"/>
        </w:rPr>
        <w:t xml:space="preserve"> la trazabilidad y </w:t>
      </w:r>
      <w:r w:rsidR="00FA74E7" w:rsidRPr="00E00771">
        <w:rPr>
          <w:rFonts w:ascii="Tahoma" w:hAnsi="Tahoma" w:cs="Tahoma"/>
          <w:sz w:val="22"/>
          <w:szCs w:val="22"/>
        </w:rPr>
        <w:t xml:space="preserve">los procedimientos </w:t>
      </w:r>
      <w:r w:rsidRPr="00E00771">
        <w:rPr>
          <w:rFonts w:ascii="Tahoma" w:hAnsi="Tahoma" w:cs="Tahoma"/>
          <w:sz w:val="22"/>
          <w:szCs w:val="22"/>
        </w:rPr>
        <w:t>diseñados</w:t>
      </w:r>
      <w:r w:rsidR="00FA74E7" w:rsidRPr="00E00771">
        <w:rPr>
          <w:rFonts w:ascii="Tahoma" w:hAnsi="Tahoma" w:cs="Tahoma"/>
          <w:sz w:val="22"/>
          <w:szCs w:val="22"/>
        </w:rPr>
        <w:t xml:space="preserve"> para el Tipo Misional, </w:t>
      </w:r>
      <w:r w:rsidR="00FA74E7" w:rsidRPr="00E00771">
        <w:rPr>
          <w:rFonts w:ascii="Tahoma" w:hAnsi="Tahoma" w:cs="Tahoma"/>
          <w:bCs/>
          <w:sz w:val="22"/>
          <w:szCs w:val="22"/>
        </w:rPr>
        <w:t>proceso servicio al cliente, verificando los parámetros establecidos para su desarrollo e implementar acciones que conlleven al mejoramiento con</w:t>
      </w:r>
      <w:r w:rsidR="001626AA" w:rsidRPr="00E00771">
        <w:rPr>
          <w:rFonts w:ascii="Tahoma" w:hAnsi="Tahoma" w:cs="Tahoma"/>
          <w:bCs/>
          <w:sz w:val="22"/>
          <w:szCs w:val="22"/>
        </w:rPr>
        <w:t xml:space="preserve">tinuo de dichos </w:t>
      </w:r>
      <w:r w:rsidR="001626AA" w:rsidRPr="00E00771">
        <w:rPr>
          <w:rFonts w:ascii="Tahoma" w:hAnsi="Tahoma" w:cs="Tahoma"/>
          <w:bCs/>
          <w:sz w:val="22"/>
          <w:szCs w:val="22"/>
        </w:rPr>
        <w:lastRenderedPageBreak/>
        <w:t>procedimientos, evidenciándose el cumplimiento con todos los parámetros establecidos por la Alcaldía de Manizales.</w:t>
      </w:r>
    </w:p>
    <w:p w14:paraId="318F3547" w14:textId="6CFDCFEE" w:rsidR="00992AB6" w:rsidRPr="00E00771" w:rsidRDefault="00992AB6" w:rsidP="00FD028B">
      <w:pPr>
        <w:jc w:val="both"/>
        <w:rPr>
          <w:rFonts w:ascii="Tahoma" w:hAnsi="Tahoma" w:cs="Tahoma"/>
          <w:bCs/>
          <w:i/>
          <w:sz w:val="22"/>
          <w:szCs w:val="22"/>
        </w:rPr>
      </w:pPr>
      <w:r w:rsidRPr="00E00771">
        <w:rPr>
          <w:rFonts w:ascii="Tahoma" w:hAnsi="Tahoma" w:cs="Tahoma"/>
          <w:bCs/>
          <w:sz w:val="22"/>
          <w:szCs w:val="22"/>
        </w:rPr>
        <w:t xml:space="preserve">El análisis de cada una de las solicitudes puede ser consultada en los archivos que reposan en la Unidad de Control Interno: </w:t>
      </w:r>
      <w:r w:rsidRPr="00E00771">
        <w:rPr>
          <w:rFonts w:ascii="Tahoma" w:hAnsi="Tahoma" w:cs="Tahoma"/>
          <w:bCs/>
          <w:i/>
          <w:sz w:val="22"/>
          <w:szCs w:val="22"/>
        </w:rPr>
        <w:t>Escritorio: 2016 auditorías</w:t>
      </w:r>
      <w:r w:rsidR="00CD7B0A" w:rsidRPr="00E00771">
        <w:rPr>
          <w:rFonts w:ascii="Tahoma" w:hAnsi="Tahoma" w:cs="Tahoma"/>
          <w:bCs/>
          <w:i/>
          <w:sz w:val="22"/>
          <w:szCs w:val="22"/>
        </w:rPr>
        <w:t xml:space="preserve"> integrales </w:t>
      </w:r>
      <w:r w:rsidR="00E00771">
        <w:rPr>
          <w:rFonts w:ascii="Tahoma" w:hAnsi="Tahoma" w:cs="Tahoma"/>
          <w:bCs/>
          <w:i/>
          <w:sz w:val="22"/>
          <w:szCs w:val="22"/>
        </w:rPr>
        <w:t xml:space="preserve">Planeación </w:t>
      </w:r>
      <w:r w:rsidR="001963BA">
        <w:rPr>
          <w:rFonts w:ascii="Tahoma" w:hAnsi="Tahoma" w:cs="Tahoma"/>
          <w:bCs/>
          <w:i/>
          <w:sz w:val="22"/>
          <w:szCs w:val="22"/>
        </w:rPr>
        <w:t xml:space="preserve"> No.</w:t>
      </w:r>
      <w:r w:rsidR="00E00771">
        <w:rPr>
          <w:rFonts w:ascii="Tahoma" w:hAnsi="Tahoma" w:cs="Tahoma"/>
          <w:bCs/>
          <w:i/>
          <w:sz w:val="22"/>
          <w:szCs w:val="22"/>
        </w:rPr>
        <w:t>9</w:t>
      </w:r>
      <w:r w:rsidR="001963BA">
        <w:rPr>
          <w:rFonts w:ascii="Tahoma" w:hAnsi="Tahoma" w:cs="Tahoma"/>
          <w:bCs/>
          <w:i/>
          <w:sz w:val="22"/>
          <w:szCs w:val="22"/>
        </w:rPr>
        <w:t xml:space="preserve"> </w:t>
      </w:r>
      <w:r w:rsidRPr="00E00771">
        <w:rPr>
          <w:rFonts w:ascii="Tahoma" w:hAnsi="Tahoma" w:cs="Tahoma"/>
          <w:bCs/>
          <w:i/>
          <w:sz w:val="22"/>
          <w:szCs w:val="22"/>
        </w:rPr>
        <w:t>política documental</w:t>
      </w:r>
      <w:r w:rsidR="00731B43" w:rsidRPr="00E00771">
        <w:rPr>
          <w:rFonts w:ascii="Tahoma" w:hAnsi="Tahoma" w:cs="Tahoma"/>
          <w:bCs/>
          <w:i/>
          <w:sz w:val="22"/>
          <w:szCs w:val="22"/>
        </w:rPr>
        <w:t>.</w:t>
      </w:r>
    </w:p>
    <w:p w14:paraId="64D7D3F9" w14:textId="77777777" w:rsidR="005929D9" w:rsidRPr="00F25E08" w:rsidRDefault="005929D9" w:rsidP="00400360">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77"/>
        <w:gridCol w:w="100"/>
        <w:gridCol w:w="8177"/>
      </w:tblGrid>
      <w:tr w:rsidR="00400360" w:rsidRPr="00E04DE4" w14:paraId="42A36F14" w14:textId="77777777" w:rsidTr="00CD2B59">
        <w:trPr>
          <w:trHeight w:val="278"/>
        </w:trPr>
        <w:tc>
          <w:tcPr>
            <w:tcW w:w="9054" w:type="dxa"/>
            <w:gridSpan w:val="3"/>
            <w:tcBorders>
              <w:top w:val="single" w:sz="4" w:space="0" w:color="auto"/>
              <w:left w:val="single" w:sz="4" w:space="0" w:color="auto"/>
              <w:bottom w:val="single" w:sz="4" w:space="0" w:color="auto"/>
              <w:right w:val="single" w:sz="4" w:space="0" w:color="auto"/>
            </w:tcBorders>
            <w:noWrap/>
            <w:vAlign w:val="center"/>
            <w:hideMark/>
          </w:tcPr>
          <w:p w14:paraId="307CE67F" w14:textId="6CBFE555" w:rsidR="00400360" w:rsidRPr="00E04DE4" w:rsidRDefault="00400360" w:rsidP="00E04DE4">
            <w:pPr>
              <w:rPr>
                <w:rFonts w:ascii="Tahoma" w:hAnsi="Tahoma" w:cs="Tahoma"/>
                <w:b/>
                <w:bCs/>
                <w:color w:val="FF0000"/>
                <w:sz w:val="21"/>
                <w:szCs w:val="21"/>
              </w:rPr>
            </w:pPr>
            <w:r w:rsidRPr="00E04DE4">
              <w:rPr>
                <w:rFonts w:ascii="Tahoma" w:hAnsi="Tahoma" w:cs="Tahoma"/>
                <w:b/>
                <w:bCs/>
                <w:sz w:val="21"/>
                <w:szCs w:val="21"/>
              </w:rPr>
              <w:t>2.3.5  HALLAZGOS:</w:t>
            </w:r>
          </w:p>
        </w:tc>
      </w:tr>
      <w:tr w:rsidR="00400360" w:rsidRPr="00E04DE4" w14:paraId="4663505A" w14:textId="77777777" w:rsidTr="00C07AB0">
        <w:trPr>
          <w:trHeight w:val="418"/>
        </w:trPr>
        <w:tc>
          <w:tcPr>
            <w:tcW w:w="877" w:type="dxa"/>
            <w:gridSpan w:val="2"/>
            <w:tcBorders>
              <w:top w:val="single" w:sz="4" w:space="0" w:color="auto"/>
              <w:left w:val="single" w:sz="4" w:space="0" w:color="auto"/>
              <w:bottom w:val="single" w:sz="4" w:space="0" w:color="auto"/>
              <w:right w:val="single" w:sz="4" w:space="0" w:color="auto"/>
            </w:tcBorders>
            <w:noWrap/>
            <w:vAlign w:val="center"/>
          </w:tcPr>
          <w:p w14:paraId="12E91D0C" w14:textId="77777777" w:rsidR="00400360" w:rsidRPr="00E04DE4" w:rsidRDefault="00400360" w:rsidP="00C07AB0">
            <w:pPr>
              <w:jc w:val="center"/>
              <w:rPr>
                <w:rFonts w:ascii="Tahoma" w:hAnsi="Tahoma" w:cs="Tahoma"/>
                <w:b/>
                <w:bCs/>
                <w:color w:val="FF0000"/>
                <w:sz w:val="21"/>
                <w:szCs w:val="21"/>
              </w:rPr>
            </w:pPr>
            <w:r w:rsidRPr="00E04DE4">
              <w:rPr>
                <w:rFonts w:ascii="Tahoma" w:hAnsi="Tahoma" w:cs="Tahoma"/>
                <w:b/>
                <w:bCs/>
                <w:sz w:val="21"/>
                <w:szCs w:val="21"/>
              </w:rPr>
              <w:t>No.1</w:t>
            </w:r>
          </w:p>
        </w:tc>
        <w:tc>
          <w:tcPr>
            <w:tcW w:w="8177" w:type="dxa"/>
            <w:tcBorders>
              <w:top w:val="single" w:sz="4" w:space="0" w:color="auto"/>
              <w:left w:val="single" w:sz="4" w:space="0" w:color="auto"/>
              <w:bottom w:val="single" w:sz="4" w:space="0" w:color="auto"/>
              <w:right w:val="single" w:sz="4" w:space="0" w:color="auto"/>
            </w:tcBorders>
          </w:tcPr>
          <w:p w14:paraId="140C137A" w14:textId="77777777" w:rsidR="00400360" w:rsidRPr="00E04DE4" w:rsidRDefault="00400360" w:rsidP="00C07AB0">
            <w:pPr>
              <w:jc w:val="both"/>
              <w:rPr>
                <w:rFonts w:ascii="Tahoma" w:hAnsi="Tahoma" w:cs="Tahoma"/>
                <w:b/>
                <w:bCs/>
                <w:i/>
                <w:sz w:val="21"/>
                <w:szCs w:val="21"/>
              </w:rPr>
            </w:pPr>
            <w:r w:rsidRPr="00E04DE4">
              <w:rPr>
                <w:rFonts w:ascii="Tahoma" w:hAnsi="Tahoma" w:cs="Tahoma"/>
                <w:bCs/>
                <w:sz w:val="21"/>
                <w:szCs w:val="21"/>
              </w:rPr>
              <w:t>No se evidencian respuesta por escrito cargada en el Sistema de Gestión Electrónica Documental “GED”</w:t>
            </w:r>
            <w:r w:rsidRPr="00E04DE4">
              <w:rPr>
                <w:sz w:val="21"/>
                <w:szCs w:val="21"/>
              </w:rPr>
              <w:t xml:space="preserve"> </w:t>
            </w:r>
            <w:r w:rsidRPr="00E04DE4">
              <w:rPr>
                <w:rFonts w:ascii="Tahoma" w:hAnsi="Tahoma" w:cs="Tahoma"/>
                <w:bCs/>
                <w:sz w:val="21"/>
                <w:szCs w:val="21"/>
              </w:rPr>
              <w:t xml:space="preserve">Conforme a lo establecido en el </w:t>
            </w:r>
            <w:r w:rsidRPr="00E04DE4">
              <w:rPr>
                <w:rFonts w:ascii="Tahoma" w:hAnsi="Tahoma" w:cs="Tahoma"/>
                <w:b/>
                <w:bCs/>
                <w:i/>
                <w:sz w:val="21"/>
                <w:szCs w:val="21"/>
              </w:rPr>
              <w:t>artículo 23  de la ley 734 de 2002 código disciplinario único”, Art.31 de la 1755 de 2015 y a la ley 1474 de 2011 Estatuto Anticorrupción.</w:t>
            </w:r>
          </w:p>
          <w:tbl>
            <w:tblPr>
              <w:tblW w:w="2901" w:type="dxa"/>
              <w:jc w:val="center"/>
              <w:tblCellMar>
                <w:left w:w="70" w:type="dxa"/>
                <w:right w:w="70" w:type="dxa"/>
              </w:tblCellMar>
              <w:tblLook w:val="04A0" w:firstRow="1" w:lastRow="0" w:firstColumn="1" w:lastColumn="0" w:noHBand="0" w:noVBand="1"/>
            </w:tblPr>
            <w:tblGrid>
              <w:gridCol w:w="1200"/>
              <w:gridCol w:w="1701"/>
            </w:tblGrid>
            <w:tr w:rsidR="00E04DE4" w:rsidRPr="00E04DE4" w14:paraId="46071493" w14:textId="77777777" w:rsidTr="00E04DE4">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E53F90D"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TRAMITE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6375F"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FECHA TRAMITE</w:t>
                  </w:r>
                </w:p>
              </w:tc>
            </w:tr>
            <w:tr w:rsidR="00400360" w:rsidRPr="00E04DE4" w14:paraId="4CDE5B14" w14:textId="77777777" w:rsidTr="00C07AB0">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AD15CF"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34092</w:t>
                  </w:r>
                </w:p>
              </w:tc>
              <w:tc>
                <w:tcPr>
                  <w:tcW w:w="1701" w:type="dxa"/>
                  <w:tcBorders>
                    <w:top w:val="single" w:sz="8" w:space="0" w:color="auto"/>
                    <w:left w:val="nil"/>
                    <w:bottom w:val="single" w:sz="8" w:space="0" w:color="auto"/>
                    <w:right w:val="single" w:sz="8" w:space="0" w:color="auto"/>
                  </w:tcBorders>
                  <w:shd w:val="clear" w:color="auto" w:fill="auto"/>
                  <w:vAlign w:val="center"/>
                </w:tcPr>
                <w:p w14:paraId="432A67D6"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27/10/2015</w:t>
                  </w:r>
                </w:p>
              </w:tc>
            </w:tr>
            <w:tr w:rsidR="00400360" w:rsidRPr="00E04DE4" w14:paraId="28DB20AE" w14:textId="77777777" w:rsidTr="00C07AB0">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8DC0B"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34665</w:t>
                  </w:r>
                </w:p>
              </w:tc>
              <w:tc>
                <w:tcPr>
                  <w:tcW w:w="1701" w:type="dxa"/>
                  <w:tcBorders>
                    <w:top w:val="single" w:sz="8" w:space="0" w:color="auto"/>
                    <w:left w:val="nil"/>
                    <w:bottom w:val="single" w:sz="8" w:space="0" w:color="auto"/>
                    <w:right w:val="single" w:sz="8" w:space="0" w:color="auto"/>
                  </w:tcBorders>
                  <w:shd w:val="clear" w:color="auto" w:fill="auto"/>
                  <w:vAlign w:val="center"/>
                </w:tcPr>
                <w:p w14:paraId="30FE5A4E"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03/11/2015</w:t>
                  </w:r>
                </w:p>
              </w:tc>
            </w:tr>
            <w:tr w:rsidR="00400360" w:rsidRPr="00E04DE4" w14:paraId="64289610" w14:textId="77777777" w:rsidTr="00C07AB0">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816B7B"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35990</w:t>
                  </w:r>
                </w:p>
              </w:tc>
              <w:tc>
                <w:tcPr>
                  <w:tcW w:w="1701" w:type="dxa"/>
                  <w:tcBorders>
                    <w:top w:val="single" w:sz="8" w:space="0" w:color="auto"/>
                    <w:left w:val="nil"/>
                    <w:bottom w:val="single" w:sz="8" w:space="0" w:color="auto"/>
                    <w:right w:val="single" w:sz="8" w:space="0" w:color="auto"/>
                  </w:tcBorders>
                  <w:shd w:val="clear" w:color="auto" w:fill="auto"/>
                  <w:vAlign w:val="center"/>
                </w:tcPr>
                <w:p w14:paraId="75053754"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17/11/2015</w:t>
                  </w:r>
                </w:p>
              </w:tc>
            </w:tr>
            <w:tr w:rsidR="00400360" w:rsidRPr="00E04DE4" w14:paraId="650869D8" w14:textId="77777777" w:rsidTr="00C07AB0">
              <w:trPr>
                <w:trHeight w:val="319"/>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11CA18"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36206</w:t>
                  </w:r>
                </w:p>
              </w:tc>
              <w:tc>
                <w:tcPr>
                  <w:tcW w:w="1701" w:type="dxa"/>
                  <w:tcBorders>
                    <w:top w:val="single" w:sz="8" w:space="0" w:color="auto"/>
                    <w:left w:val="nil"/>
                    <w:bottom w:val="single" w:sz="8" w:space="0" w:color="auto"/>
                    <w:right w:val="single" w:sz="8" w:space="0" w:color="auto"/>
                  </w:tcBorders>
                  <w:shd w:val="clear" w:color="auto" w:fill="auto"/>
                  <w:vAlign w:val="center"/>
                </w:tcPr>
                <w:p w14:paraId="3982ABDF"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18/11/15</w:t>
                  </w:r>
                </w:p>
              </w:tc>
            </w:tr>
            <w:tr w:rsidR="00400360" w:rsidRPr="00E04DE4" w14:paraId="69E08F14" w14:textId="77777777" w:rsidTr="00C07AB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6986"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3680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C9FC4B" w14:textId="77777777" w:rsidR="00400360" w:rsidRPr="00E04DE4" w:rsidRDefault="00400360" w:rsidP="00C07AB0">
                  <w:pPr>
                    <w:jc w:val="center"/>
                    <w:rPr>
                      <w:rFonts w:ascii="Calibri" w:eastAsia="Times New Roman" w:hAnsi="Calibri" w:cs="Times New Roman"/>
                      <w:b/>
                      <w:bCs/>
                      <w:sz w:val="21"/>
                      <w:szCs w:val="21"/>
                      <w:lang w:val="es-CO" w:eastAsia="es-CO"/>
                    </w:rPr>
                  </w:pPr>
                  <w:r w:rsidRPr="00E04DE4">
                    <w:rPr>
                      <w:rFonts w:ascii="Calibri" w:eastAsia="Times New Roman" w:hAnsi="Calibri" w:cs="Times New Roman"/>
                      <w:b/>
                      <w:bCs/>
                      <w:sz w:val="21"/>
                      <w:szCs w:val="21"/>
                      <w:lang w:val="es-CO" w:eastAsia="es-CO"/>
                    </w:rPr>
                    <w:t>05/02/16</w:t>
                  </w:r>
                </w:p>
              </w:tc>
            </w:tr>
          </w:tbl>
          <w:p w14:paraId="0656AE24" w14:textId="77777777" w:rsidR="00400360" w:rsidRPr="00E04DE4" w:rsidRDefault="00400360" w:rsidP="00C07AB0">
            <w:pPr>
              <w:autoSpaceDE w:val="0"/>
              <w:jc w:val="both"/>
              <w:rPr>
                <w:rFonts w:ascii="Tahoma" w:hAnsi="Tahoma" w:cs="Tahoma"/>
                <w:bCs/>
                <w:color w:val="FF0000"/>
                <w:sz w:val="21"/>
                <w:szCs w:val="21"/>
              </w:rPr>
            </w:pPr>
          </w:p>
        </w:tc>
      </w:tr>
      <w:tr w:rsidR="00400360" w:rsidRPr="00E04DE4" w14:paraId="13D9A35B" w14:textId="77777777" w:rsidTr="00C07AB0">
        <w:trPr>
          <w:trHeight w:val="350"/>
        </w:trPr>
        <w:tc>
          <w:tcPr>
            <w:tcW w:w="9054" w:type="dxa"/>
            <w:gridSpan w:val="3"/>
            <w:tcBorders>
              <w:top w:val="single" w:sz="4" w:space="0" w:color="auto"/>
              <w:bottom w:val="single" w:sz="4" w:space="0" w:color="auto"/>
            </w:tcBorders>
            <w:noWrap/>
            <w:vAlign w:val="center"/>
          </w:tcPr>
          <w:p w14:paraId="01AE3952" w14:textId="56ADB069" w:rsidR="00400360" w:rsidRPr="00E04DE4" w:rsidRDefault="00400360" w:rsidP="00C07AB0">
            <w:pPr>
              <w:jc w:val="both"/>
              <w:rPr>
                <w:rFonts w:ascii="Tahoma" w:hAnsi="Tahoma" w:cs="Tahoma"/>
                <w:bCs/>
                <w:color w:val="FF0000"/>
                <w:sz w:val="21"/>
                <w:szCs w:val="21"/>
              </w:rPr>
            </w:pPr>
            <w:r w:rsidRPr="00E04DE4">
              <w:rPr>
                <w:rFonts w:ascii="Tahoma" w:hAnsi="Tahoma" w:cs="Tahoma"/>
                <w:b/>
                <w:bCs/>
                <w:sz w:val="21"/>
                <w:szCs w:val="21"/>
              </w:rPr>
              <w:t>2.3.6 RECOMENDACIONES</w:t>
            </w:r>
          </w:p>
        </w:tc>
      </w:tr>
      <w:tr w:rsidR="00400360" w:rsidRPr="00E04DE4" w14:paraId="5DDEF6E0" w14:textId="77777777" w:rsidTr="00C07AB0">
        <w:trPr>
          <w:trHeight w:val="525"/>
        </w:trPr>
        <w:tc>
          <w:tcPr>
            <w:tcW w:w="777" w:type="dxa"/>
            <w:tcBorders>
              <w:top w:val="single" w:sz="4" w:space="0" w:color="auto"/>
              <w:bottom w:val="single" w:sz="4" w:space="0" w:color="auto"/>
            </w:tcBorders>
            <w:noWrap/>
            <w:vAlign w:val="center"/>
            <w:hideMark/>
          </w:tcPr>
          <w:p w14:paraId="1F5CA61E" w14:textId="77777777" w:rsidR="00400360" w:rsidRPr="00E04DE4" w:rsidRDefault="00400360" w:rsidP="00C07AB0">
            <w:pPr>
              <w:jc w:val="center"/>
              <w:rPr>
                <w:rFonts w:ascii="Tahoma" w:hAnsi="Tahoma" w:cs="Tahoma"/>
                <w:b/>
                <w:bCs/>
                <w:color w:val="FF0000"/>
                <w:sz w:val="21"/>
                <w:szCs w:val="21"/>
              </w:rPr>
            </w:pPr>
            <w:r w:rsidRPr="00E04DE4">
              <w:rPr>
                <w:rFonts w:ascii="Tahoma" w:hAnsi="Tahoma" w:cs="Tahoma"/>
                <w:b/>
                <w:bCs/>
                <w:sz w:val="21"/>
                <w:szCs w:val="21"/>
              </w:rPr>
              <w:t>N°1</w:t>
            </w:r>
          </w:p>
        </w:tc>
        <w:tc>
          <w:tcPr>
            <w:tcW w:w="8277" w:type="dxa"/>
            <w:gridSpan w:val="2"/>
            <w:tcBorders>
              <w:top w:val="single" w:sz="4" w:space="0" w:color="auto"/>
              <w:bottom w:val="single" w:sz="4" w:space="0" w:color="auto"/>
            </w:tcBorders>
          </w:tcPr>
          <w:p w14:paraId="405D7F07" w14:textId="77777777" w:rsidR="00400360" w:rsidRPr="00E04DE4" w:rsidRDefault="00400360" w:rsidP="00C07AB0">
            <w:pPr>
              <w:jc w:val="both"/>
              <w:rPr>
                <w:rFonts w:ascii="Tahoma" w:hAnsi="Tahoma" w:cs="Tahoma"/>
                <w:bCs/>
                <w:color w:val="FF0000"/>
                <w:sz w:val="21"/>
                <w:szCs w:val="21"/>
              </w:rPr>
            </w:pPr>
            <w:r w:rsidRPr="00E04DE4">
              <w:rPr>
                <w:rFonts w:ascii="Tahoma" w:hAnsi="Tahoma" w:cs="Tahoma"/>
                <w:bCs/>
                <w:sz w:val="21"/>
                <w:szCs w:val="21"/>
              </w:rPr>
              <w:t>Es conveniente que las respuestas brindadas al ciudadano  cargadas en los sistemas de Peticiones, Quejas y Reclamos “PQRS” y el de Gestión Electrónica Documental “GED”  lleven la respectiva firma con el fin  de que tenga su respectiva validez.</w:t>
            </w:r>
          </w:p>
        </w:tc>
      </w:tr>
      <w:tr w:rsidR="00400360" w:rsidRPr="00E04DE4" w14:paraId="1001986F" w14:textId="77777777" w:rsidTr="00C07AB0">
        <w:trPr>
          <w:trHeight w:val="525"/>
        </w:trPr>
        <w:tc>
          <w:tcPr>
            <w:tcW w:w="777" w:type="dxa"/>
            <w:tcBorders>
              <w:top w:val="single" w:sz="4" w:space="0" w:color="auto"/>
              <w:bottom w:val="single" w:sz="4" w:space="0" w:color="auto"/>
            </w:tcBorders>
            <w:noWrap/>
            <w:vAlign w:val="center"/>
          </w:tcPr>
          <w:p w14:paraId="4DB1C637" w14:textId="77777777" w:rsidR="00400360" w:rsidRPr="00E04DE4" w:rsidRDefault="00400360" w:rsidP="00C07AB0">
            <w:pPr>
              <w:jc w:val="center"/>
              <w:rPr>
                <w:rFonts w:ascii="Tahoma" w:hAnsi="Tahoma" w:cs="Tahoma"/>
                <w:b/>
                <w:bCs/>
                <w:sz w:val="21"/>
                <w:szCs w:val="21"/>
              </w:rPr>
            </w:pPr>
            <w:r w:rsidRPr="00E04DE4">
              <w:rPr>
                <w:rFonts w:ascii="Tahoma" w:hAnsi="Tahoma" w:cs="Tahoma"/>
                <w:b/>
                <w:bCs/>
                <w:sz w:val="21"/>
                <w:szCs w:val="21"/>
              </w:rPr>
              <w:t>N°2</w:t>
            </w:r>
          </w:p>
        </w:tc>
        <w:tc>
          <w:tcPr>
            <w:tcW w:w="8277" w:type="dxa"/>
            <w:gridSpan w:val="2"/>
            <w:tcBorders>
              <w:top w:val="single" w:sz="4" w:space="0" w:color="auto"/>
              <w:bottom w:val="single" w:sz="4" w:space="0" w:color="auto"/>
            </w:tcBorders>
          </w:tcPr>
          <w:p w14:paraId="380E19D3" w14:textId="387A7794" w:rsidR="00400360" w:rsidRPr="00E04DE4" w:rsidRDefault="00400360" w:rsidP="00C07AB0">
            <w:pPr>
              <w:jc w:val="both"/>
              <w:rPr>
                <w:rFonts w:ascii="Tahoma" w:eastAsia="Times New Roman" w:hAnsi="Tahoma" w:cs="Tahoma"/>
                <w:sz w:val="21"/>
                <w:szCs w:val="21"/>
              </w:rPr>
            </w:pPr>
            <w:r w:rsidRPr="00E04DE4">
              <w:rPr>
                <w:rFonts w:ascii="Tahoma" w:eastAsia="Times New Roman" w:hAnsi="Tahoma" w:cs="Tahoma"/>
                <w:sz w:val="21"/>
                <w:szCs w:val="21"/>
              </w:rPr>
              <w:t>Sería adecuado que el servicio brindado al ciudadano siempre este enmarcado dentro de las normas y principios que rigen nuestro accionar como servidores públicos, que las respuestas no sean evasivas</w:t>
            </w:r>
            <w:r w:rsidRPr="00E04DE4">
              <w:rPr>
                <w:rFonts w:ascii="Tahoma" w:hAnsi="Tahoma" w:cs="Tahoma"/>
                <w:i/>
                <w:iCs/>
                <w:sz w:val="21"/>
                <w:szCs w:val="21"/>
                <w:bdr w:val="none" w:sz="0" w:space="0" w:color="auto" w:frame="1"/>
                <w:shd w:val="clear" w:color="auto" w:fill="FFFFFF"/>
              </w:rPr>
              <w:t xml:space="preserve">, </w:t>
            </w:r>
            <w:r w:rsidRPr="00E04DE4">
              <w:rPr>
                <w:rFonts w:ascii="Tahoma" w:eastAsia="Times New Roman" w:hAnsi="Tahoma" w:cs="Tahoma"/>
                <w:sz w:val="21"/>
                <w:szCs w:val="21"/>
              </w:rPr>
              <w:t>o la simple afirmación de que el asunto se encuentra en revisión o en trámite.</w:t>
            </w:r>
            <w:r w:rsidR="002D0404" w:rsidRPr="00E04DE4">
              <w:rPr>
                <w:rFonts w:ascii="Tahoma" w:eastAsia="Times New Roman" w:hAnsi="Tahoma" w:cs="Tahoma"/>
                <w:sz w:val="21"/>
                <w:szCs w:val="21"/>
              </w:rPr>
              <w:t xml:space="preserve"> </w:t>
            </w:r>
            <w:r w:rsidRPr="00E04DE4">
              <w:rPr>
                <w:rFonts w:ascii="Tahoma" w:eastAsia="Times New Roman" w:hAnsi="Tahoma" w:cs="Tahoma"/>
                <w:sz w:val="21"/>
                <w:szCs w:val="21"/>
              </w:rPr>
              <w:t>Por lo tanto toda solicitud  debe resolverse de fondo.</w:t>
            </w:r>
          </w:p>
        </w:tc>
      </w:tr>
      <w:tr w:rsidR="00400360" w:rsidRPr="00E04DE4" w14:paraId="451F2CAA" w14:textId="77777777" w:rsidTr="00C07AB0">
        <w:trPr>
          <w:trHeight w:val="525"/>
        </w:trPr>
        <w:tc>
          <w:tcPr>
            <w:tcW w:w="777" w:type="dxa"/>
            <w:tcBorders>
              <w:top w:val="single" w:sz="4" w:space="0" w:color="auto"/>
              <w:bottom w:val="single" w:sz="4" w:space="0" w:color="auto"/>
            </w:tcBorders>
            <w:noWrap/>
            <w:vAlign w:val="center"/>
          </w:tcPr>
          <w:p w14:paraId="28419991" w14:textId="77777777" w:rsidR="00400360" w:rsidRPr="00E04DE4" w:rsidRDefault="00400360" w:rsidP="00C07AB0">
            <w:pPr>
              <w:jc w:val="center"/>
              <w:rPr>
                <w:rFonts w:ascii="Tahoma" w:hAnsi="Tahoma" w:cs="Tahoma"/>
                <w:b/>
                <w:bCs/>
                <w:sz w:val="21"/>
                <w:szCs w:val="21"/>
              </w:rPr>
            </w:pPr>
            <w:r w:rsidRPr="00E04DE4">
              <w:rPr>
                <w:rFonts w:ascii="Tahoma" w:hAnsi="Tahoma" w:cs="Tahoma"/>
                <w:b/>
                <w:bCs/>
                <w:sz w:val="21"/>
                <w:szCs w:val="21"/>
              </w:rPr>
              <w:t>No.3</w:t>
            </w:r>
          </w:p>
        </w:tc>
        <w:tc>
          <w:tcPr>
            <w:tcW w:w="8277" w:type="dxa"/>
            <w:gridSpan w:val="2"/>
            <w:tcBorders>
              <w:top w:val="single" w:sz="4" w:space="0" w:color="auto"/>
              <w:bottom w:val="single" w:sz="4" w:space="0" w:color="auto"/>
            </w:tcBorders>
          </w:tcPr>
          <w:p w14:paraId="77AD0ED6" w14:textId="77777777" w:rsidR="00400360" w:rsidRPr="00E04DE4" w:rsidRDefault="00400360" w:rsidP="00C07AB0">
            <w:pPr>
              <w:jc w:val="both"/>
              <w:rPr>
                <w:rFonts w:ascii="Tahoma" w:eastAsia="Times New Roman" w:hAnsi="Tahoma" w:cs="Tahoma"/>
                <w:sz w:val="21"/>
                <w:szCs w:val="21"/>
              </w:rPr>
            </w:pPr>
            <w:r w:rsidRPr="00E04DE4">
              <w:rPr>
                <w:rFonts w:ascii="Tahoma" w:hAnsi="Tahoma" w:cs="Tahoma"/>
                <w:bCs/>
                <w:sz w:val="21"/>
                <w:szCs w:val="21"/>
              </w:rPr>
              <w:t>Es importante que la Oficina de Control Urbano  utilice  las plantillas para los oficios aprobados por la Alcaldía que se encuentran construidos en el Manual de imagen de la Unidad de Prensa con el fin de que haya uniformidad en los documentos.</w:t>
            </w:r>
          </w:p>
        </w:tc>
      </w:tr>
    </w:tbl>
    <w:p w14:paraId="639CAB45" w14:textId="5EF2F532" w:rsidR="00EB1259" w:rsidRPr="00F25E08" w:rsidRDefault="00EB1259" w:rsidP="00400360">
      <w:pPr>
        <w:jc w:val="both"/>
        <w:rPr>
          <w:rFonts w:ascii="Tahoma" w:hAnsi="Tahoma" w:cs="Tahoma"/>
          <w:b/>
          <w:bCs/>
          <w:color w:val="FF0000"/>
          <w:sz w:val="22"/>
          <w:szCs w:val="22"/>
        </w:rPr>
      </w:pPr>
    </w:p>
    <w:p w14:paraId="7CBD991E" w14:textId="24A84A7C" w:rsidR="003D51F3" w:rsidRDefault="00D94F50" w:rsidP="00EB1259">
      <w:pPr>
        <w:rPr>
          <w:rFonts w:ascii="Tahoma" w:eastAsia="Times New Roman" w:hAnsi="Tahoma" w:cs="Tahoma"/>
          <w:b/>
          <w:bCs/>
          <w:sz w:val="22"/>
          <w:szCs w:val="22"/>
          <w:lang w:val="es-CO" w:eastAsia="es-CO"/>
        </w:rPr>
      </w:pPr>
      <w:r w:rsidRPr="00400360">
        <w:rPr>
          <w:rFonts w:ascii="Tahoma" w:hAnsi="Tahoma" w:cs="Tahoma"/>
          <w:b/>
          <w:bCs/>
        </w:rPr>
        <w:t>2.3.</w:t>
      </w:r>
      <w:r w:rsidR="000A5D48" w:rsidRPr="00400360">
        <w:rPr>
          <w:rFonts w:ascii="Tahoma" w:hAnsi="Tahoma" w:cs="Tahoma"/>
          <w:b/>
          <w:bCs/>
        </w:rPr>
        <w:t>7</w:t>
      </w:r>
      <w:r w:rsidRPr="00400360">
        <w:rPr>
          <w:rFonts w:ascii="Tahoma" w:hAnsi="Tahoma" w:cs="Tahoma"/>
          <w:b/>
          <w:bCs/>
        </w:rPr>
        <w:t xml:space="preserve"> </w:t>
      </w:r>
      <w:r w:rsidRPr="00400360">
        <w:rPr>
          <w:rFonts w:ascii="Tahoma" w:eastAsia="Times New Roman" w:hAnsi="Tahoma" w:cs="Tahoma"/>
          <w:b/>
          <w:bCs/>
          <w:sz w:val="22"/>
          <w:szCs w:val="22"/>
          <w:lang w:val="es-CO" w:eastAsia="es-CO"/>
        </w:rPr>
        <w:t>HALLAZGOS (1</w:t>
      </w:r>
      <w:r w:rsidR="008727B0" w:rsidRPr="00400360">
        <w:rPr>
          <w:rFonts w:ascii="Tahoma" w:eastAsia="Times New Roman" w:hAnsi="Tahoma" w:cs="Tahoma"/>
          <w:b/>
          <w:bCs/>
          <w:sz w:val="22"/>
          <w:szCs w:val="22"/>
          <w:lang w:val="es-CO" w:eastAsia="es-CO"/>
        </w:rPr>
        <w:t xml:space="preserve">) </w:t>
      </w:r>
      <w:r w:rsidR="000874A0" w:rsidRPr="00400360">
        <w:rPr>
          <w:rFonts w:ascii="Tahoma" w:eastAsia="Times New Roman" w:hAnsi="Tahoma" w:cs="Tahoma"/>
          <w:b/>
          <w:bCs/>
          <w:sz w:val="22"/>
          <w:szCs w:val="22"/>
          <w:lang w:val="es-CO" w:eastAsia="es-CO"/>
        </w:rPr>
        <w:t xml:space="preserve"> </w:t>
      </w:r>
      <w:r w:rsidR="00EB1259" w:rsidRPr="00400360">
        <w:rPr>
          <w:rFonts w:ascii="Tahoma" w:eastAsia="Times New Roman" w:hAnsi="Tahoma" w:cs="Tahoma"/>
          <w:b/>
          <w:bCs/>
          <w:sz w:val="22"/>
          <w:szCs w:val="22"/>
          <w:lang w:val="es-CO" w:eastAsia="es-CO"/>
        </w:rPr>
        <w:t xml:space="preserve">RECOMENDACION </w:t>
      </w:r>
      <w:r w:rsidR="00400360" w:rsidRPr="00400360">
        <w:rPr>
          <w:rFonts w:ascii="Tahoma" w:eastAsia="Times New Roman" w:hAnsi="Tahoma" w:cs="Tahoma"/>
          <w:b/>
          <w:bCs/>
          <w:sz w:val="22"/>
          <w:szCs w:val="22"/>
          <w:lang w:val="es-CO" w:eastAsia="es-CO"/>
        </w:rPr>
        <w:t>(3</w:t>
      </w:r>
      <w:r w:rsidR="003D51F3" w:rsidRPr="00400360">
        <w:rPr>
          <w:rFonts w:ascii="Tahoma" w:eastAsia="Times New Roman" w:hAnsi="Tahoma" w:cs="Tahoma"/>
          <w:b/>
          <w:bCs/>
          <w:sz w:val="22"/>
          <w:szCs w:val="22"/>
          <w:lang w:val="es-CO" w:eastAsia="es-CO"/>
        </w:rPr>
        <w:t>)</w:t>
      </w:r>
      <w:r w:rsidR="00EB1259" w:rsidRPr="00400360">
        <w:rPr>
          <w:rFonts w:ascii="Tahoma" w:eastAsia="Times New Roman" w:hAnsi="Tahoma" w:cs="Tahoma"/>
          <w:b/>
          <w:bCs/>
          <w:sz w:val="22"/>
          <w:szCs w:val="22"/>
          <w:lang w:val="es-CO" w:eastAsia="es-CO"/>
        </w:rPr>
        <w:t xml:space="preserve">  </w:t>
      </w:r>
    </w:p>
    <w:p w14:paraId="581D1AE7" w14:textId="77777777" w:rsidR="00400360" w:rsidRPr="00400360" w:rsidRDefault="00400360" w:rsidP="00EB1259">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F25E08" w:rsidRPr="00E04DE4" w14:paraId="3C4F7481" w14:textId="77777777" w:rsidTr="00E04DE4">
        <w:trPr>
          <w:trHeight w:val="321"/>
        </w:trPr>
        <w:tc>
          <w:tcPr>
            <w:tcW w:w="9054" w:type="dxa"/>
            <w:gridSpan w:val="2"/>
            <w:shd w:val="clear" w:color="auto" w:fill="D9D9D9" w:themeFill="background1" w:themeFillShade="D9"/>
            <w:noWrap/>
            <w:hideMark/>
          </w:tcPr>
          <w:p w14:paraId="48749A47" w14:textId="77777777" w:rsidR="00E045F3" w:rsidRPr="00E04DE4" w:rsidRDefault="00E045F3" w:rsidP="00E045F3">
            <w:pPr>
              <w:rPr>
                <w:rFonts w:ascii="Tahoma" w:hAnsi="Tahoma" w:cs="Tahoma"/>
                <w:b/>
                <w:bCs/>
                <w:sz w:val="21"/>
                <w:szCs w:val="21"/>
              </w:rPr>
            </w:pPr>
            <w:r w:rsidRPr="00E04DE4">
              <w:rPr>
                <w:rFonts w:ascii="Tahoma" w:hAnsi="Tahoma" w:cs="Tahoma"/>
                <w:b/>
                <w:bCs/>
                <w:sz w:val="21"/>
                <w:szCs w:val="21"/>
              </w:rPr>
              <w:t xml:space="preserve">2.4  MAPA DE RIESGOS </w:t>
            </w:r>
          </w:p>
        </w:tc>
      </w:tr>
      <w:tr w:rsidR="00F25E08" w:rsidRPr="00E04DE4" w14:paraId="21E51BA5" w14:textId="77777777" w:rsidTr="00E045F3">
        <w:trPr>
          <w:trHeight w:val="540"/>
        </w:trPr>
        <w:tc>
          <w:tcPr>
            <w:tcW w:w="4361" w:type="dxa"/>
            <w:noWrap/>
            <w:hideMark/>
          </w:tcPr>
          <w:p w14:paraId="495CAFF6" w14:textId="3DF27AFE" w:rsidR="00E045F3" w:rsidRPr="00E04DE4" w:rsidRDefault="00E045F3" w:rsidP="00E045F3">
            <w:pPr>
              <w:rPr>
                <w:rFonts w:ascii="Tahoma" w:hAnsi="Tahoma" w:cs="Tahoma"/>
                <w:b/>
                <w:bCs/>
                <w:sz w:val="21"/>
                <w:szCs w:val="21"/>
              </w:rPr>
            </w:pPr>
            <w:r w:rsidRPr="00E04DE4">
              <w:rPr>
                <w:rFonts w:ascii="Tahoma" w:hAnsi="Tahoma" w:cs="Tahoma"/>
                <w:b/>
                <w:bCs/>
                <w:sz w:val="21"/>
                <w:szCs w:val="21"/>
              </w:rPr>
              <w:t xml:space="preserve">Auditor del Proceso: </w:t>
            </w:r>
          </w:p>
          <w:p w14:paraId="772F4EF0" w14:textId="5AB3C752" w:rsidR="00E045F3" w:rsidRPr="00E04DE4" w:rsidRDefault="00E045F3" w:rsidP="00E045F3">
            <w:pPr>
              <w:rPr>
                <w:rFonts w:ascii="Tahoma" w:hAnsi="Tahoma" w:cs="Tahoma"/>
                <w:b/>
                <w:bCs/>
                <w:sz w:val="21"/>
                <w:szCs w:val="21"/>
              </w:rPr>
            </w:pPr>
            <w:r w:rsidRPr="00E04DE4">
              <w:rPr>
                <w:rFonts w:ascii="Tahoma" w:hAnsi="Tahoma" w:cs="Tahoma"/>
                <w:b/>
                <w:bCs/>
                <w:sz w:val="21"/>
                <w:szCs w:val="21"/>
              </w:rPr>
              <w:t>LUZ ESTELLA TORO OSORIO </w:t>
            </w:r>
          </w:p>
        </w:tc>
        <w:tc>
          <w:tcPr>
            <w:tcW w:w="4693" w:type="dxa"/>
            <w:hideMark/>
          </w:tcPr>
          <w:p w14:paraId="615B15D9" w14:textId="77777777" w:rsidR="00BC55F3" w:rsidRPr="00E04DE4" w:rsidRDefault="00E045F3" w:rsidP="00BC55F3">
            <w:pPr>
              <w:rPr>
                <w:rFonts w:ascii="Tahoma" w:hAnsi="Tahoma" w:cs="Tahoma"/>
                <w:b/>
                <w:bCs/>
                <w:sz w:val="21"/>
                <w:szCs w:val="21"/>
              </w:rPr>
            </w:pPr>
            <w:r w:rsidRPr="00E04DE4">
              <w:rPr>
                <w:rFonts w:ascii="Tahoma" w:hAnsi="Tahoma" w:cs="Tahoma"/>
                <w:b/>
                <w:bCs/>
                <w:sz w:val="21"/>
                <w:szCs w:val="21"/>
              </w:rPr>
              <w:t> </w:t>
            </w:r>
            <w:r w:rsidR="00BC55F3" w:rsidRPr="00E04DE4">
              <w:rPr>
                <w:rFonts w:ascii="Tahoma" w:hAnsi="Tahoma" w:cs="Tahoma"/>
                <w:b/>
                <w:bCs/>
                <w:sz w:val="21"/>
                <w:szCs w:val="21"/>
              </w:rPr>
              <w:t>Firma del Auditor:</w:t>
            </w:r>
          </w:p>
          <w:p w14:paraId="71B7592E" w14:textId="77777777" w:rsidR="00E045F3" w:rsidRPr="00E04DE4" w:rsidRDefault="00E045F3" w:rsidP="00E045F3">
            <w:pPr>
              <w:rPr>
                <w:rFonts w:ascii="Tahoma" w:hAnsi="Tahoma" w:cs="Tahoma"/>
                <w:b/>
                <w:bCs/>
                <w:sz w:val="21"/>
                <w:szCs w:val="21"/>
              </w:rPr>
            </w:pPr>
          </w:p>
        </w:tc>
      </w:tr>
      <w:tr w:rsidR="000C3E75" w:rsidRPr="00E04DE4" w14:paraId="21688BAE" w14:textId="77777777" w:rsidTr="00E045F3">
        <w:trPr>
          <w:trHeight w:val="197"/>
        </w:trPr>
        <w:tc>
          <w:tcPr>
            <w:tcW w:w="9054" w:type="dxa"/>
            <w:gridSpan w:val="2"/>
            <w:hideMark/>
          </w:tcPr>
          <w:p w14:paraId="6F0A8BA4" w14:textId="4C677F74" w:rsidR="00E045F3" w:rsidRPr="00E04DE4" w:rsidRDefault="00E045F3" w:rsidP="00E045F3">
            <w:pPr>
              <w:jc w:val="both"/>
              <w:rPr>
                <w:rFonts w:ascii="Tahoma" w:hAnsi="Tahoma" w:cs="Tahoma"/>
                <w:b/>
                <w:bCs/>
                <w:sz w:val="21"/>
                <w:szCs w:val="21"/>
              </w:rPr>
            </w:pPr>
            <w:r w:rsidRPr="00E04DE4">
              <w:rPr>
                <w:rFonts w:ascii="Tahoma" w:hAnsi="Tahoma" w:cs="Tahoma"/>
                <w:b/>
                <w:bCs/>
                <w:sz w:val="21"/>
                <w:szCs w:val="21"/>
              </w:rPr>
              <w:t>Criterios:</w:t>
            </w:r>
          </w:p>
          <w:p w14:paraId="07431518" w14:textId="77777777" w:rsidR="00D9598D" w:rsidRPr="00E04DE4" w:rsidRDefault="00D9598D" w:rsidP="00D9598D">
            <w:pPr>
              <w:spacing w:after="200"/>
              <w:jc w:val="both"/>
              <w:rPr>
                <w:rFonts w:ascii="Tahoma" w:hAnsi="Tahoma" w:cs="Tahoma"/>
                <w:bCs/>
                <w:sz w:val="21"/>
                <w:szCs w:val="21"/>
              </w:rPr>
            </w:pPr>
            <w:r w:rsidRPr="00E04DE4">
              <w:rPr>
                <w:rFonts w:ascii="Tahoma" w:hAnsi="Tahoma" w:cs="Tahoma"/>
                <w:bCs/>
                <w:sz w:val="21"/>
                <w:szCs w:val="21"/>
              </w:rPr>
              <w:t>Decreto 0160  del 25 de abril  de 2014 “Por el cual se adopta la nueva plataforma estratégica de la Administración Central del Municipio de Manizales”.</w:t>
            </w:r>
          </w:p>
          <w:p w14:paraId="367E2BF1" w14:textId="338CF60A" w:rsidR="00E045F3" w:rsidRPr="00E04DE4" w:rsidRDefault="00D9598D" w:rsidP="00D9598D">
            <w:pPr>
              <w:spacing w:after="200"/>
              <w:jc w:val="both"/>
              <w:rPr>
                <w:rFonts w:ascii="Tahoma" w:hAnsi="Tahoma" w:cs="Tahoma"/>
                <w:sz w:val="21"/>
                <w:szCs w:val="21"/>
              </w:rPr>
            </w:pPr>
            <w:r w:rsidRPr="00E04DE4">
              <w:rPr>
                <w:rFonts w:ascii="Tahoma" w:hAnsi="Tahoma" w:cs="Tahoma"/>
                <w:bCs/>
                <w:sz w:val="21"/>
                <w:szCs w:val="21"/>
              </w:rPr>
              <w:t xml:space="preserve">Guía Nro. 18 “Administración del Riesgo” – Versión 2, del Departamento Administrativo de la </w:t>
            </w:r>
            <w:r w:rsidRPr="00E04DE4">
              <w:rPr>
                <w:rFonts w:ascii="Tahoma" w:hAnsi="Tahoma" w:cs="Tahoma"/>
                <w:bCs/>
                <w:sz w:val="21"/>
                <w:szCs w:val="21"/>
              </w:rPr>
              <w:lastRenderedPageBreak/>
              <w:t>Función Pública – DAFP.</w:t>
            </w:r>
          </w:p>
        </w:tc>
      </w:tr>
    </w:tbl>
    <w:p w14:paraId="68B75D5B" w14:textId="77777777" w:rsidR="007B3AC6" w:rsidRPr="008718D0" w:rsidRDefault="007B3AC6" w:rsidP="007B3AC6">
      <w:pPr>
        <w:rPr>
          <w:rFonts w:ascii="Tahoma" w:hAnsi="Tahoma" w:cs="Tahoma"/>
          <w:b/>
          <w:bCs/>
          <w:sz w:val="22"/>
          <w:szCs w:val="22"/>
        </w:rPr>
      </w:pPr>
      <w:r w:rsidRPr="008718D0">
        <w:rPr>
          <w:rFonts w:ascii="Tahoma" w:hAnsi="Tahoma" w:cs="Tahoma"/>
          <w:b/>
          <w:sz w:val="22"/>
          <w:szCs w:val="22"/>
        </w:rPr>
        <w:lastRenderedPageBreak/>
        <w:t>2.4.</w:t>
      </w:r>
      <w:r w:rsidRPr="008718D0">
        <w:rPr>
          <w:rFonts w:ascii="Tahoma" w:hAnsi="Tahoma" w:cs="Tahoma"/>
          <w:b/>
          <w:bCs/>
          <w:sz w:val="22"/>
          <w:szCs w:val="22"/>
        </w:rPr>
        <w:t>1 ACTIVIDADES DESARROLLADAS</w:t>
      </w:r>
    </w:p>
    <w:p w14:paraId="5D856537" w14:textId="77777777" w:rsidR="007B3AC6" w:rsidRPr="008718D0" w:rsidRDefault="007B3AC6" w:rsidP="007B3AC6">
      <w:pPr>
        <w:rPr>
          <w:rFonts w:ascii="Tahoma" w:hAnsi="Tahoma" w:cs="Tahoma"/>
          <w:b/>
          <w:bCs/>
          <w:sz w:val="22"/>
          <w:szCs w:val="22"/>
        </w:rPr>
      </w:pPr>
    </w:p>
    <w:p w14:paraId="6188E42B" w14:textId="77777777" w:rsidR="007B3AC6" w:rsidRPr="008718D0" w:rsidRDefault="007B3AC6" w:rsidP="007B3AC6">
      <w:pPr>
        <w:jc w:val="both"/>
        <w:rPr>
          <w:rFonts w:ascii="Tahoma" w:hAnsi="Tahoma" w:cs="Tahoma"/>
          <w:bCs/>
          <w:sz w:val="22"/>
          <w:szCs w:val="22"/>
        </w:rPr>
      </w:pPr>
      <w:r w:rsidRPr="008718D0">
        <w:rPr>
          <w:rFonts w:ascii="Tahoma" w:eastAsia="Calibri" w:hAnsi="Tahoma" w:cs="Tahoma"/>
          <w:bCs/>
          <w:sz w:val="22"/>
          <w:szCs w:val="22"/>
          <w:lang w:val="es-CO" w:eastAsia="es-CO"/>
        </w:rPr>
        <w:t>Para realizar la evaluación del Mapa de Riesgos de la Secretaría de Planeación Municipal se verificó la Matriz d</w:t>
      </w:r>
      <w:r w:rsidRPr="008718D0">
        <w:rPr>
          <w:rFonts w:ascii="Tahoma" w:hAnsi="Tahoma" w:cs="Tahoma"/>
          <w:bCs/>
          <w:sz w:val="22"/>
          <w:szCs w:val="22"/>
        </w:rPr>
        <w:t>el Mapa de Riesgos</w:t>
      </w:r>
      <w:r w:rsidRPr="008718D0">
        <w:rPr>
          <w:rFonts w:ascii="Tahoma" w:eastAsia="Calibri" w:hAnsi="Tahoma" w:cs="Tahoma"/>
          <w:bCs/>
          <w:sz w:val="22"/>
          <w:szCs w:val="22"/>
          <w:lang w:val="es-CO" w:eastAsia="es-CO"/>
        </w:rPr>
        <w:t xml:space="preserve"> </w:t>
      </w:r>
      <w:r w:rsidRPr="008718D0">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5BA622C1" w14:textId="77777777" w:rsidR="007B3AC6" w:rsidRPr="008718D0" w:rsidRDefault="007B3AC6" w:rsidP="007B3AC6">
      <w:pPr>
        <w:jc w:val="both"/>
        <w:rPr>
          <w:rFonts w:ascii="Tahoma" w:eastAsia="Calibri" w:hAnsi="Tahoma" w:cs="Tahoma"/>
          <w:bCs/>
          <w:sz w:val="22"/>
          <w:szCs w:val="22"/>
          <w:lang w:val="es-CO" w:eastAsia="es-CO"/>
        </w:rPr>
      </w:pPr>
    </w:p>
    <w:p w14:paraId="0F903DDA" w14:textId="77777777" w:rsidR="007B3AC6" w:rsidRPr="008718D0" w:rsidRDefault="007B3AC6" w:rsidP="007B3AC6">
      <w:pPr>
        <w:jc w:val="both"/>
        <w:rPr>
          <w:rFonts w:ascii="Tahoma" w:eastAsia="Calibri" w:hAnsi="Tahoma" w:cs="Tahoma"/>
          <w:bCs/>
          <w:sz w:val="22"/>
          <w:szCs w:val="22"/>
          <w:lang w:val="es-CO" w:eastAsia="es-CO"/>
        </w:rPr>
      </w:pPr>
      <w:r w:rsidRPr="008718D0">
        <w:rPr>
          <w:rFonts w:ascii="Tahoma" w:eastAsia="Calibri" w:hAnsi="Tahoma" w:cs="Tahoma"/>
          <w:bCs/>
          <w:sz w:val="22"/>
          <w:szCs w:val="22"/>
          <w:lang w:val="es-CO" w:eastAsia="es-CO"/>
        </w:rPr>
        <w:t>Se llevó a cabo la entrevista personalizada con los Profesionales responsables de administrar los Riesgos en cada área de la Secretaría de Planeación Municipal como: Área de Licencias de intervención y ocupación del espacio público (excavación), Área de Licencias de intervención y ocupación del espacio público (Postería), Oficina de Inspección de Control Urbano, Unidad de Planeación y Ordenamiento Territorial y Área de Planeación Estratégica, en las cuales se evaluaron los Controles Existentes y las Acciones de Control para su mitigación.</w:t>
      </w:r>
    </w:p>
    <w:p w14:paraId="2BA191B7" w14:textId="77777777" w:rsidR="007B3AC6" w:rsidRPr="008718D0" w:rsidRDefault="007B3AC6" w:rsidP="007B3AC6">
      <w:pPr>
        <w:pStyle w:val="Encabezado"/>
        <w:tabs>
          <w:tab w:val="center" w:pos="284"/>
        </w:tabs>
        <w:jc w:val="both"/>
        <w:rPr>
          <w:rFonts w:ascii="Tahoma" w:hAnsi="Tahoma" w:cs="Tahoma"/>
          <w:bCs/>
          <w:sz w:val="22"/>
          <w:szCs w:val="22"/>
        </w:rPr>
      </w:pPr>
    </w:p>
    <w:p w14:paraId="27017C45" w14:textId="6C852424" w:rsidR="007B3AC6" w:rsidRPr="00673BFD" w:rsidRDefault="007B3AC6" w:rsidP="00673BFD">
      <w:pPr>
        <w:pStyle w:val="Encabezado"/>
        <w:tabs>
          <w:tab w:val="center" w:pos="284"/>
        </w:tabs>
        <w:jc w:val="both"/>
        <w:rPr>
          <w:rFonts w:ascii="Tahoma" w:hAnsi="Tahoma" w:cs="Tahoma"/>
          <w:bCs/>
          <w:sz w:val="22"/>
          <w:szCs w:val="22"/>
        </w:rPr>
      </w:pPr>
      <w:r w:rsidRPr="008718D0">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w:t>
      </w:r>
      <w:r w:rsidR="00673BFD">
        <w:rPr>
          <w:rFonts w:ascii="Tahoma" w:hAnsi="Tahoma" w:cs="Tahoma"/>
          <w:bCs/>
          <w:sz w:val="22"/>
          <w:szCs w:val="22"/>
        </w:rPr>
        <w:t>s controles y si son adecuados.</w:t>
      </w:r>
    </w:p>
    <w:p w14:paraId="7F093D34" w14:textId="77777777" w:rsidR="007B3AC6" w:rsidRDefault="007B3AC6" w:rsidP="007B3AC6">
      <w:pPr>
        <w:jc w:val="both"/>
        <w:rPr>
          <w:rFonts w:ascii="Tahoma" w:hAnsi="Tahoma" w:cs="Tahoma"/>
          <w:b/>
          <w:bCs/>
          <w:sz w:val="22"/>
          <w:szCs w:val="22"/>
        </w:rPr>
      </w:pPr>
    </w:p>
    <w:p w14:paraId="207DE170"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2.4.2 MUESTRA AUDITADA</w:t>
      </w:r>
    </w:p>
    <w:p w14:paraId="183E4E98" w14:textId="77777777" w:rsidR="007B3AC6" w:rsidRPr="008718D0" w:rsidRDefault="007B3AC6" w:rsidP="007B3AC6">
      <w:pPr>
        <w:jc w:val="both"/>
        <w:rPr>
          <w:rFonts w:ascii="Tahoma" w:hAnsi="Tahoma" w:cs="Tahoma"/>
          <w:b/>
          <w:bCs/>
          <w:sz w:val="22"/>
          <w:szCs w:val="22"/>
        </w:rPr>
      </w:pPr>
    </w:p>
    <w:p w14:paraId="79E3BD94" w14:textId="4D4A363E"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767: Demoras en la entrega de la información y datos estadísticos solicitados.</w:t>
      </w:r>
    </w:p>
    <w:p w14:paraId="30ECC36A"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06117B86" w14:textId="77777777" w:rsidR="007B3AC6" w:rsidRPr="00A36CDC" w:rsidRDefault="007B3AC6" w:rsidP="008E1B1D">
      <w:pPr>
        <w:pStyle w:val="Prrafodelista"/>
        <w:numPr>
          <w:ilvl w:val="0"/>
          <w:numId w:val="11"/>
        </w:numPr>
        <w:spacing w:after="200" w:line="276" w:lineRule="auto"/>
        <w:contextualSpacing w:val="0"/>
        <w:jc w:val="both"/>
        <w:rPr>
          <w:rFonts w:ascii="Tahoma" w:hAnsi="Tahoma" w:cs="Tahoma"/>
          <w:bCs/>
        </w:rPr>
      </w:pPr>
      <w:r w:rsidRPr="00A36CDC">
        <w:rPr>
          <w:rFonts w:ascii="Tahoma" w:hAnsi="Tahoma" w:cs="Tahoma"/>
          <w:bCs/>
        </w:rPr>
        <w:t>Comunicaciones escritas y correos electrónicos.</w:t>
      </w:r>
    </w:p>
    <w:p w14:paraId="67BC7821"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691: Tener información cartográfica y catastral desactualizada.</w:t>
      </w:r>
    </w:p>
    <w:p w14:paraId="353203DC"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5ACAE204" w14:textId="77777777" w:rsidR="007B3AC6" w:rsidRPr="00A36CDC" w:rsidRDefault="007B3AC6" w:rsidP="008E1B1D">
      <w:pPr>
        <w:pStyle w:val="Prrafodelista"/>
        <w:numPr>
          <w:ilvl w:val="0"/>
          <w:numId w:val="11"/>
        </w:numPr>
        <w:spacing w:after="200" w:line="276" w:lineRule="auto"/>
        <w:contextualSpacing w:val="0"/>
        <w:jc w:val="both"/>
        <w:rPr>
          <w:rFonts w:ascii="Tahoma" w:hAnsi="Tahoma" w:cs="Tahoma"/>
          <w:bCs/>
        </w:rPr>
      </w:pPr>
      <w:r w:rsidRPr="00A36CDC">
        <w:rPr>
          <w:rFonts w:ascii="Tahoma" w:hAnsi="Tahoma" w:cs="Tahoma"/>
          <w:bCs/>
        </w:rPr>
        <w:t>Convenios Interadministrativos no muy continuos.</w:t>
      </w:r>
    </w:p>
    <w:p w14:paraId="344D9E27"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t>Riesgo Nro. 702: Perder la información cartográfica, catastral y temática del Municipio de Manizales.</w:t>
      </w:r>
    </w:p>
    <w:p w14:paraId="75E0ED28"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t>CONTROLES:</w:t>
      </w:r>
    </w:p>
    <w:p w14:paraId="50F713B0" w14:textId="77777777" w:rsidR="007B3AC6" w:rsidRPr="00A36CDC" w:rsidRDefault="007B3AC6" w:rsidP="008E1B1D">
      <w:pPr>
        <w:pStyle w:val="Prrafodelista"/>
        <w:numPr>
          <w:ilvl w:val="0"/>
          <w:numId w:val="11"/>
        </w:numPr>
        <w:spacing w:after="200" w:line="276" w:lineRule="auto"/>
        <w:contextualSpacing w:val="0"/>
        <w:jc w:val="both"/>
        <w:rPr>
          <w:rFonts w:ascii="Tahoma" w:hAnsi="Tahoma" w:cs="Tahoma"/>
          <w:bCs/>
        </w:rPr>
      </w:pPr>
      <w:r w:rsidRPr="00A36CDC">
        <w:rPr>
          <w:rFonts w:ascii="Tahoma" w:hAnsi="Tahoma" w:cs="Tahoma"/>
          <w:bCs/>
        </w:rPr>
        <w:t>Copias de seguridad internas y copias de seguridad externas.</w:t>
      </w:r>
    </w:p>
    <w:p w14:paraId="31BB2007"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t>Riesgo Nro. 745: Certificar un estrato equivocado.</w:t>
      </w:r>
    </w:p>
    <w:p w14:paraId="11AD1137"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lastRenderedPageBreak/>
        <w:t>CONTROLES:</w:t>
      </w:r>
    </w:p>
    <w:p w14:paraId="377A3589" w14:textId="77777777" w:rsidR="007B3AC6" w:rsidRPr="00A36CDC" w:rsidRDefault="007B3AC6" w:rsidP="008E1B1D">
      <w:pPr>
        <w:pStyle w:val="Prrafodelista"/>
        <w:numPr>
          <w:ilvl w:val="0"/>
          <w:numId w:val="11"/>
        </w:numPr>
        <w:contextualSpacing w:val="0"/>
        <w:jc w:val="both"/>
        <w:rPr>
          <w:rFonts w:ascii="Tahoma" w:hAnsi="Tahoma" w:cs="Tahoma"/>
          <w:bCs/>
        </w:rPr>
      </w:pPr>
      <w:r w:rsidRPr="00A36CDC">
        <w:rPr>
          <w:rFonts w:ascii="Tahoma" w:hAnsi="Tahoma" w:cs="Tahoma"/>
          <w:bCs/>
        </w:rPr>
        <w:t>Utilización del aplicativo Planea para la validación de la información que suministra el ciudadano.</w:t>
      </w:r>
    </w:p>
    <w:p w14:paraId="66649857" w14:textId="77777777" w:rsidR="007B3AC6" w:rsidRDefault="007B3AC6" w:rsidP="008E1B1D">
      <w:pPr>
        <w:pStyle w:val="Prrafodelista"/>
        <w:numPr>
          <w:ilvl w:val="0"/>
          <w:numId w:val="11"/>
        </w:numPr>
        <w:contextualSpacing w:val="0"/>
        <w:jc w:val="both"/>
        <w:rPr>
          <w:rFonts w:ascii="Tahoma" w:hAnsi="Tahoma" w:cs="Tahoma"/>
          <w:bCs/>
        </w:rPr>
      </w:pPr>
      <w:r w:rsidRPr="00A36CDC">
        <w:rPr>
          <w:rFonts w:ascii="Tahoma" w:hAnsi="Tahoma" w:cs="Tahoma"/>
          <w:bCs/>
        </w:rPr>
        <w:t>Registro fotográfico por parte de un funcionario del proceso de estratificación, como evidencia de la visita al predio solicitado.</w:t>
      </w:r>
    </w:p>
    <w:p w14:paraId="3C353E10" w14:textId="77777777" w:rsidR="007B3AC6" w:rsidRPr="00A36CDC" w:rsidRDefault="007B3AC6" w:rsidP="007B3AC6">
      <w:pPr>
        <w:pStyle w:val="Prrafodelista"/>
        <w:ind w:left="360"/>
        <w:jc w:val="both"/>
        <w:rPr>
          <w:rFonts w:ascii="Tahoma" w:hAnsi="Tahoma" w:cs="Tahoma"/>
          <w:bCs/>
        </w:rPr>
      </w:pPr>
    </w:p>
    <w:p w14:paraId="619ABA56"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Riesgo Nro. 700: Identificar y clasificar inadecuadamente los usuarios del SISBEN.</w:t>
      </w:r>
    </w:p>
    <w:p w14:paraId="229D1BDE" w14:textId="77777777" w:rsidR="00CD2B59" w:rsidRPr="008718D0" w:rsidRDefault="00CD2B59" w:rsidP="007B3AC6">
      <w:pPr>
        <w:jc w:val="both"/>
        <w:rPr>
          <w:rFonts w:ascii="Tahoma" w:hAnsi="Tahoma" w:cs="Tahoma"/>
          <w:b/>
          <w:bCs/>
          <w:sz w:val="22"/>
          <w:szCs w:val="22"/>
        </w:rPr>
      </w:pPr>
    </w:p>
    <w:p w14:paraId="6B569281"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0042D477" w14:textId="77777777" w:rsidR="00CD2B59" w:rsidRPr="008718D0" w:rsidRDefault="00CD2B59" w:rsidP="007B3AC6">
      <w:pPr>
        <w:jc w:val="both"/>
        <w:rPr>
          <w:rFonts w:ascii="Tahoma" w:hAnsi="Tahoma" w:cs="Tahoma"/>
          <w:b/>
          <w:bCs/>
          <w:sz w:val="22"/>
          <w:szCs w:val="22"/>
        </w:rPr>
      </w:pPr>
    </w:p>
    <w:p w14:paraId="6CFEFDAE" w14:textId="12F1C1EE" w:rsidR="007B3AC6" w:rsidRPr="005929D9" w:rsidRDefault="007B3AC6" w:rsidP="007B3AC6">
      <w:pPr>
        <w:pStyle w:val="Prrafodelista"/>
        <w:numPr>
          <w:ilvl w:val="0"/>
          <w:numId w:val="12"/>
        </w:numPr>
        <w:spacing w:after="200" w:line="276" w:lineRule="auto"/>
        <w:contextualSpacing w:val="0"/>
        <w:jc w:val="both"/>
        <w:rPr>
          <w:rFonts w:ascii="Tahoma" w:hAnsi="Tahoma" w:cs="Tahoma"/>
          <w:bCs/>
        </w:rPr>
      </w:pPr>
      <w:r w:rsidRPr="00A36CDC">
        <w:rPr>
          <w:rFonts w:ascii="Tahoma" w:hAnsi="Tahoma" w:cs="Tahoma"/>
          <w:bCs/>
        </w:rPr>
        <w:t>Malla de validación del programa, que no permite la manipulación por parte del Ente Territorial. Se definieron pares para cada puesto de trabajo y se realizó la capacitación necesaria para poder desempeñar y realizar las actividades del puesto de trabajo a remplazar.</w:t>
      </w:r>
    </w:p>
    <w:p w14:paraId="0D56F7FF"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Riesgo Nro. 696: Pérdida de la base de datos de estratificación.</w:t>
      </w:r>
    </w:p>
    <w:p w14:paraId="351B258A" w14:textId="77777777" w:rsidR="00CD2B59" w:rsidRPr="008718D0" w:rsidRDefault="00CD2B59" w:rsidP="007B3AC6">
      <w:pPr>
        <w:jc w:val="both"/>
        <w:rPr>
          <w:rFonts w:ascii="Tahoma" w:hAnsi="Tahoma" w:cs="Tahoma"/>
          <w:b/>
          <w:bCs/>
          <w:sz w:val="22"/>
          <w:szCs w:val="22"/>
        </w:rPr>
      </w:pPr>
    </w:p>
    <w:p w14:paraId="0256968E"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1EDD9147" w14:textId="77777777" w:rsidR="00CD2B59" w:rsidRPr="008718D0" w:rsidRDefault="00CD2B59" w:rsidP="007B3AC6">
      <w:pPr>
        <w:jc w:val="both"/>
        <w:rPr>
          <w:rFonts w:ascii="Tahoma" w:hAnsi="Tahoma" w:cs="Tahoma"/>
          <w:b/>
          <w:bCs/>
          <w:sz w:val="22"/>
          <w:szCs w:val="22"/>
        </w:rPr>
      </w:pPr>
    </w:p>
    <w:p w14:paraId="4EDA7DB5" w14:textId="77777777" w:rsidR="007B3AC6" w:rsidRPr="00A36CDC" w:rsidRDefault="007B3AC6" w:rsidP="008E1B1D">
      <w:pPr>
        <w:pStyle w:val="Prrafodelista"/>
        <w:numPr>
          <w:ilvl w:val="0"/>
          <w:numId w:val="12"/>
        </w:numPr>
        <w:spacing w:after="200" w:line="276" w:lineRule="auto"/>
        <w:contextualSpacing w:val="0"/>
        <w:jc w:val="both"/>
        <w:rPr>
          <w:rFonts w:ascii="Tahoma" w:hAnsi="Tahoma" w:cs="Tahoma"/>
          <w:bCs/>
        </w:rPr>
      </w:pPr>
      <w:r w:rsidRPr="00A36CDC">
        <w:rPr>
          <w:rFonts w:ascii="Tahoma" w:hAnsi="Tahoma" w:cs="Tahoma"/>
          <w:bCs/>
        </w:rPr>
        <w:t>Copias de seguridad en la plataforma de la nube y en disco duro externo, dos veces por semana.</w:t>
      </w:r>
    </w:p>
    <w:p w14:paraId="2F156478"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Riesgo Nro. 701: Pérdida de la información de la Base de Datos del Sisbén no certificada.</w:t>
      </w:r>
    </w:p>
    <w:p w14:paraId="6D7BF1B4" w14:textId="77777777" w:rsidR="00CD2B59" w:rsidRPr="008718D0" w:rsidRDefault="00CD2B59" w:rsidP="007B3AC6">
      <w:pPr>
        <w:jc w:val="both"/>
        <w:rPr>
          <w:rFonts w:ascii="Tahoma" w:hAnsi="Tahoma" w:cs="Tahoma"/>
          <w:b/>
          <w:bCs/>
          <w:sz w:val="22"/>
          <w:szCs w:val="22"/>
        </w:rPr>
      </w:pPr>
    </w:p>
    <w:p w14:paraId="6723FDC7"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46F466AC" w14:textId="77777777" w:rsidR="00CD2B59" w:rsidRPr="008718D0" w:rsidRDefault="00CD2B59" w:rsidP="007B3AC6">
      <w:pPr>
        <w:jc w:val="both"/>
        <w:rPr>
          <w:rFonts w:ascii="Tahoma" w:hAnsi="Tahoma" w:cs="Tahoma"/>
          <w:b/>
          <w:bCs/>
          <w:sz w:val="22"/>
          <w:szCs w:val="22"/>
        </w:rPr>
      </w:pPr>
    </w:p>
    <w:p w14:paraId="6ACBBA12" w14:textId="77777777" w:rsidR="007B3AC6" w:rsidRPr="00A36CDC" w:rsidRDefault="007B3AC6" w:rsidP="008E1B1D">
      <w:pPr>
        <w:pStyle w:val="Prrafodelista"/>
        <w:numPr>
          <w:ilvl w:val="0"/>
          <w:numId w:val="12"/>
        </w:numPr>
        <w:spacing w:after="200" w:line="276" w:lineRule="auto"/>
        <w:contextualSpacing w:val="0"/>
        <w:jc w:val="both"/>
        <w:rPr>
          <w:rFonts w:ascii="Tahoma" w:hAnsi="Tahoma" w:cs="Tahoma"/>
          <w:bCs/>
        </w:rPr>
      </w:pPr>
      <w:r w:rsidRPr="00A36CDC">
        <w:rPr>
          <w:rFonts w:ascii="Tahoma" w:hAnsi="Tahoma" w:cs="Tahoma"/>
          <w:bCs/>
        </w:rPr>
        <w:t>Copias de seguridad en el Servidor y en el disco duro externo.</w:t>
      </w:r>
    </w:p>
    <w:p w14:paraId="24AE2B45"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672: Expedir Resoluciones de Viabilidad o no Viabilidad y/o de Aprobación o Rechazo de la formulación de Planes de Implantación o Regularización, por fuera de los tiempos previstos por la norma.</w:t>
      </w:r>
    </w:p>
    <w:p w14:paraId="2913BE0F" w14:textId="77777777" w:rsidR="00CD2B59" w:rsidRDefault="00CD2B59" w:rsidP="007B3AC6">
      <w:pPr>
        <w:jc w:val="both"/>
        <w:rPr>
          <w:rFonts w:ascii="Tahoma" w:hAnsi="Tahoma" w:cs="Tahoma"/>
          <w:b/>
          <w:bCs/>
          <w:sz w:val="22"/>
          <w:szCs w:val="22"/>
        </w:rPr>
      </w:pPr>
    </w:p>
    <w:p w14:paraId="55A90919"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756F1CAA" w14:textId="77777777" w:rsidR="00CD2B59" w:rsidRPr="008718D0" w:rsidRDefault="00CD2B59" w:rsidP="007B3AC6">
      <w:pPr>
        <w:jc w:val="both"/>
        <w:rPr>
          <w:rFonts w:ascii="Tahoma" w:hAnsi="Tahoma" w:cs="Tahoma"/>
          <w:b/>
          <w:bCs/>
          <w:sz w:val="22"/>
          <w:szCs w:val="22"/>
        </w:rPr>
      </w:pPr>
    </w:p>
    <w:p w14:paraId="50CEE843" w14:textId="77777777" w:rsidR="007B3AC6" w:rsidRPr="00A36CDC" w:rsidRDefault="007B3AC6" w:rsidP="008E1B1D">
      <w:pPr>
        <w:pStyle w:val="Prrafodelista"/>
        <w:numPr>
          <w:ilvl w:val="0"/>
          <w:numId w:val="12"/>
        </w:numPr>
        <w:contextualSpacing w:val="0"/>
        <w:jc w:val="both"/>
        <w:rPr>
          <w:rFonts w:ascii="Tahoma" w:hAnsi="Tahoma" w:cs="Tahoma"/>
          <w:bCs/>
        </w:rPr>
      </w:pPr>
      <w:r w:rsidRPr="00A36CDC">
        <w:rPr>
          <w:rFonts w:ascii="Tahoma" w:hAnsi="Tahoma" w:cs="Tahoma"/>
          <w:bCs/>
        </w:rPr>
        <w:t>Reuniones del comité de viabilidad y aprobación de planes de implantación y regularización.</w:t>
      </w:r>
    </w:p>
    <w:p w14:paraId="2CB12690" w14:textId="77777777" w:rsidR="007B3AC6" w:rsidRDefault="007B3AC6" w:rsidP="008E1B1D">
      <w:pPr>
        <w:pStyle w:val="Prrafodelista"/>
        <w:numPr>
          <w:ilvl w:val="0"/>
          <w:numId w:val="12"/>
        </w:numPr>
        <w:contextualSpacing w:val="0"/>
        <w:jc w:val="both"/>
        <w:rPr>
          <w:rFonts w:ascii="Tahoma" w:hAnsi="Tahoma" w:cs="Tahoma"/>
          <w:bCs/>
        </w:rPr>
      </w:pPr>
      <w:r w:rsidRPr="00A36CDC">
        <w:rPr>
          <w:rFonts w:ascii="Tahoma" w:hAnsi="Tahoma" w:cs="Tahoma"/>
          <w:bCs/>
        </w:rPr>
        <w:lastRenderedPageBreak/>
        <w:t>Comunicación escrita dirigida a los integrantes del comité de viabilidad y aprobación de planes de implantación y regularización, recordando los compromisos de las reuniones.</w:t>
      </w:r>
    </w:p>
    <w:p w14:paraId="23211C16" w14:textId="77777777" w:rsidR="007B3AC6" w:rsidRPr="00A36CDC" w:rsidRDefault="007B3AC6" w:rsidP="007B3AC6">
      <w:pPr>
        <w:pStyle w:val="Prrafodelista"/>
        <w:ind w:left="360"/>
        <w:jc w:val="both"/>
        <w:rPr>
          <w:rFonts w:ascii="Tahoma" w:hAnsi="Tahoma" w:cs="Tahoma"/>
          <w:bCs/>
        </w:rPr>
      </w:pPr>
    </w:p>
    <w:p w14:paraId="483F2D31"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687: Otorgar licencia de intervención y ocupación del espacio público para Excavación por fuera de los parámetros definidos.</w:t>
      </w:r>
    </w:p>
    <w:p w14:paraId="42AB9015" w14:textId="77777777" w:rsidR="00CD2B59" w:rsidRDefault="00CD2B59" w:rsidP="007B3AC6">
      <w:pPr>
        <w:jc w:val="both"/>
        <w:rPr>
          <w:rFonts w:ascii="Tahoma" w:hAnsi="Tahoma" w:cs="Tahoma"/>
          <w:b/>
          <w:bCs/>
          <w:sz w:val="22"/>
          <w:szCs w:val="22"/>
        </w:rPr>
      </w:pPr>
    </w:p>
    <w:p w14:paraId="6160C993"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4AC345E0" w14:textId="77777777" w:rsidR="00CD2B59" w:rsidRPr="008718D0" w:rsidRDefault="00CD2B59" w:rsidP="007B3AC6">
      <w:pPr>
        <w:jc w:val="both"/>
        <w:rPr>
          <w:rFonts w:ascii="Tahoma" w:hAnsi="Tahoma" w:cs="Tahoma"/>
          <w:b/>
          <w:bCs/>
          <w:sz w:val="22"/>
          <w:szCs w:val="22"/>
        </w:rPr>
      </w:pPr>
    </w:p>
    <w:p w14:paraId="5922099B" w14:textId="77777777" w:rsidR="007B3AC6" w:rsidRPr="00A36CDC" w:rsidRDefault="007B3AC6" w:rsidP="008E1B1D">
      <w:pPr>
        <w:pStyle w:val="Prrafodelista"/>
        <w:numPr>
          <w:ilvl w:val="0"/>
          <w:numId w:val="13"/>
        </w:numPr>
        <w:contextualSpacing w:val="0"/>
        <w:jc w:val="both"/>
        <w:rPr>
          <w:rFonts w:ascii="Tahoma" w:hAnsi="Tahoma" w:cs="Tahoma"/>
          <w:bCs/>
        </w:rPr>
      </w:pPr>
      <w:r w:rsidRPr="00A36CDC">
        <w:rPr>
          <w:rFonts w:ascii="Tahoma" w:hAnsi="Tahoma" w:cs="Tahoma"/>
          <w:bCs/>
        </w:rPr>
        <w:t>Se confronta la solicitud con la normatividad vigente, con el SIG y con los planos suministrados por el solicitante.</w:t>
      </w:r>
    </w:p>
    <w:p w14:paraId="09D76D28" w14:textId="77777777" w:rsidR="007B3AC6" w:rsidRPr="00A36CDC" w:rsidRDefault="007B3AC6" w:rsidP="008E1B1D">
      <w:pPr>
        <w:pStyle w:val="Prrafodelista"/>
        <w:numPr>
          <w:ilvl w:val="0"/>
          <w:numId w:val="13"/>
        </w:numPr>
        <w:contextualSpacing w:val="0"/>
        <w:jc w:val="both"/>
        <w:rPr>
          <w:rFonts w:ascii="Tahoma" w:hAnsi="Tahoma" w:cs="Tahoma"/>
          <w:bCs/>
        </w:rPr>
      </w:pPr>
      <w:r w:rsidRPr="00A36CDC">
        <w:rPr>
          <w:rFonts w:ascii="Tahoma" w:hAnsi="Tahoma" w:cs="Tahoma"/>
          <w:bCs/>
        </w:rPr>
        <w:t>Revisión de los documentos de solicitud que fueron radicados por las empresas de Servicios Públicos y/o particulares.</w:t>
      </w:r>
    </w:p>
    <w:p w14:paraId="288355F3" w14:textId="77777777" w:rsidR="007B3AC6" w:rsidRPr="00A36CDC" w:rsidRDefault="007B3AC6" w:rsidP="008E1B1D">
      <w:pPr>
        <w:pStyle w:val="Prrafodelista"/>
        <w:numPr>
          <w:ilvl w:val="0"/>
          <w:numId w:val="13"/>
        </w:numPr>
        <w:contextualSpacing w:val="0"/>
        <w:jc w:val="both"/>
        <w:rPr>
          <w:rFonts w:ascii="Tahoma" w:hAnsi="Tahoma" w:cs="Tahoma"/>
          <w:bCs/>
        </w:rPr>
      </w:pPr>
      <w:r w:rsidRPr="00A36CDC">
        <w:rPr>
          <w:rFonts w:ascii="Tahoma" w:hAnsi="Tahoma" w:cs="Tahoma"/>
          <w:bCs/>
        </w:rPr>
        <w:t>Visita al sitio objeto de la solicitud de manera coordinada con las Empresas de Servicios Públicos o con el particular, de la que queda acta suscrita por los asistentes.</w:t>
      </w:r>
    </w:p>
    <w:p w14:paraId="51850A84" w14:textId="77777777" w:rsidR="007B3AC6" w:rsidRDefault="007B3AC6" w:rsidP="008E1B1D">
      <w:pPr>
        <w:pStyle w:val="Prrafodelista"/>
        <w:numPr>
          <w:ilvl w:val="0"/>
          <w:numId w:val="13"/>
        </w:numPr>
        <w:contextualSpacing w:val="0"/>
        <w:jc w:val="both"/>
        <w:rPr>
          <w:rFonts w:ascii="Tahoma" w:hAnsi="Tahoma" w:cs="Tahoma"/>
          <w:bCs/>
        </w:rPr>
      </w:pPr>
      <w:r w:rsidRPr="00A36CDC">
        <w:rPr>
          <w:rFonts w:ascii="Tahoma" w:hAnsi="Tahoma" w:cs="Tahoma"/>
          <w:bCs/>
        </w:rPr>
        <w:t>Consultas ante la oficina Coordinadora de Bienes, ante la Unidad de Gestión del Riesgo, ante Corpocaldas, en los casos que así lo requiera.</w:t>
      </w:r>
    </w:p>
    <w:p w14:paraId="0F7971DE" w14:textId="77777777" w:rsidR="007B3AC6" w:rsidRDefault="007B3AC6" w:rsidP="007B3AC6">
      <w:pPr>
        <w:jc w:val="both"/>
        <w:rPr>
          <w:rFonts w:ascii="Tahoma" w:hAnsi="Tahoma" w:cs="Tahoma"/>
          <w:b/>
          <w:bCs/>
          <w:sz w:val="22"/>
          <w:szCs w:val="22"/>
        </w:rPr>
      </w:pPr>
    </w:p>
    <w:p w14:paraId="4111FB3C"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689: No ejercer vigilancia y control durante la ejecución de las obras.</w:t>
      </w:r>
    </w:p>
    <w:p w14:paraId="405C90D2" w14:textId="77777777" w:rsidR="00CD2B59" w:rsidRDefault="00CD2B59" w:rsidP="007B3AC6">
      <w:pPr>
        <w:jc w:val="both"/>
        <w:rPr>
          <w:rFonts w:ascii="Tahoma" w:hAnsi="Tahoma" w:cs="Tahoma"/>
          <w:b/>
          <w:bCs/>
          <w:sz w:val="22"/>
          <w:szCs w:val="22"/>
        </w:rPr>
      </w:pPr>
    </w:p>
    <w:p w14:paraId="5154996E"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3A2C9817" w14:textId="77777777" w:rsidR="00CD2B59" w:rsidRPr="008718D0" w:rsidRDefault="00CD2B59" w:rsidP="007B3AC6">
      <w:pPr>
        <w:jc w:val="both"/>
        <w:rPr>
          <w:rFonts w:ascii="Tahoma" w:hAnsi="Tahoma" w:cs="Tahoma"/>
          <w:b/>
          <w:bCs/>
          <w:sz w:val="22"/>
          <w:szCs w:val="22"/>
        </w:rPr>
      </w:pPr>
    </w:p>
    <w:p w14:paraId="358EFA76" w14:textId="77777777" w:rsidR="007B3AC6" w:rsidRPr="00A36CDC" w:rsidRDefault="007B3AC6" w:rsidP="008E1B1D">
      <w:pPr>
        <w:pStyle w:val="Prrafodelista"/>
        <w:numPr>
          <w:ilvl w:val="0"/>
          <w:numId w:val="14"/>
        </w:numPr>
        <w:spacing w:after="200" w:line="276" w:lineRule="auto"/>
        <w:contextualSpacing w:val="0"/>
        <w:jc w:val="both"/>
        <w:rPr>
          <w:rFonts w:ascii="Tahoma" w:hAnsi="Tahoma" w:cs="Tahoma"/>
          <w:bCs/>
        </w:rPr>
      </w:pPr>
      <w:r w:rsidRPr="00A36CDC">
        <w:rPr>
          <w:rFonts w:ascii="Tahoma" w:hAnsi="Tahoma" w:cs="Tahoma"/>
          <w:bCs/>
        </w:rPr>
        <w:t>Socialización y entrega del folleto de Normas urbanísticas, licencias y sanciones a toda la comunidad durante la atención en la Secretaría, eventos y mediante página web.</w:t>
      </w:r>
    </w:p>
    <w:p w14:paraId="492B511D"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683: Otorgar licencia de intervención y ocupación del espacio público para Postería por fuera de los parámetros definidos.</w:t>
      </w:r>
    </w:p>
    <w:p w14:paraId="5BD36EFD" w14:textId="77777777" w:rsidR="00CD2B59" w:rsidRDefault="00CD2B59" w:rsidP="007B3AC6">
      <w:pPr>
        <w:jc w:val="both"/>
        <w:rPr>
          <w:rFonts w:ascii="Tahoma" w:hAnsi="Tahoma" w:cs="Tahoma"/>
          <w:b/>
          <w:bCs/>
          <w:sz w:val="22"/>
          <w:szCs w:val="22"/>
        </w:rPr>
      </w:pPr>
    </w:p>
    <w:p w14:paraId="5DAC73FB"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5955C86F" w14:textId="77777777" w:rsidR="00CD2B59" w:rsidRPr="008718D0" w:rsidRDefault="00CD2B59" w:rsidP="007B3AC6">
      <w:pPr>
        <w:jc w:val="both"/>
        <w:rPr>
          <w:rFonts w:ascii="Tahoma" w:hAnsi="Tahoma" w:cs="Tahoma"/>
          <w:b/>
          <w:bCs/>
          <w:sz w:val="22"/>
          <w:szCs w:val="22"/>
        </w:rPr>
      </w:pPr>
    </w:p>
    <w:p w14:paraId="3BEA4F2F" w14:textId="77777777" w:rsidR="007B3AC6" w:rsidRPr="00A36CDC" w:rsidRDefault="007B3AC6" w:rsidP="008E1B1D">
      <w:pPr>
        <w:pStyle w:val="Prrafodelista"/>
        <w:numPr>
          <w:ilvl w:val="0"/>
          <w:numId w:val="14"/>
        </w:numPr>
        <w:contextualSpacing w:val="0"/>
        <w:jc w:val="both"/>
        <w:rPr>
          <w:rFonts w:ascii="Tahoma" w:hAnsi="Tahoma" w:cs="Tahoma"/>
          <w:bCs/>
        </w:rPr>
      </w:pPr>
      <w:r w:rsidRPr="00A36CDC">
        <w:rPr>
          <w:rFonts w:ascii="Tahoma" w:hAnsi="Tahoma" w:cs="Tahoma"/>
          <w:bCs/>
        </w:rPr>
        <w:t>Se confronta la solicitud con la normatividad vigente, con el SIG y con los planos suministrados por el solicitante.</w:t>
      </w:r>
    </w:p>
    <w:p w14:paraId="26EC803D" w14:textId="77777777" w:rsidR="007B3AC6" w:rsidRPr="00A36CDC" w:rsidRDefault="007B3AC6" w:rsidP="008E1B1D">
      <w:pPr>
        <w:pStyle w:val="Prrafodelista"/>
        <w:numPr>
          <w:ilvl w:val="0"/>
          <w:numId w:val="14"/>
        </w:numPr>
        <w:contextualSpacing w:val="0"/>
        <w:jc w:val="both"/>
        <w:rPr>
          <w:rFonts w:ascii="Tahoma" w:hAnsi="Tahoma" w:cs="Tahoma"/>
          <w:bCs/>
        </w:rPr>
      </w:pPr>
      <w:r w:rsidRPr="00A36CDC">
        <w:rPr>
          <w:rFonts w:ascii="Tahoma" w:hAnsi="Tahoma" w:cs="Tahoma"/>
          <w:bCs/>
        </w:rPr>
        <w:t>Revisión de los documentos de solicitud que fueron radicados por las empresas de Servicios Públicos y/o particulares.</w:t>
      </w:r>
    </w:p>
    <w:p w14:paraId="31D2E587" w14:textId="505A7EEE" w:rsidR="00CD2B59" w:rsidRPr="00CD2B59" w:rsidRDefault="007B3AC6" w:rsidP="00CD2B59">
      <w:pPr>
        <w:pStyle w:val="Prrafodelista"/>
        <w:numPr>
          <w:ilvl w:val="0"/>
          <w:numId w:val="14"/>
        </w:numPr>
        <w:contextualSpacing w:val="0"/>
        <w:jc w:val="both"/>
        <w:rPr>
          <w:rFonts w:ascii="Tahoma" w:hAnsi="Tahoma" w:cs="Tahoma"/>
          <w:bCs/>
        </w:rPr>
      </w:pPr>
      <w:r w:rsidRPr="00A36CDC">
        <w:rPr>
          <w:rFonts w:ascii="Tahoma" w:hAnsi="Tahoma" w:cs="Tahoma"/>
          <w:bCs/>
        </w:rPr>
        <w:lastRenderedPageBreak/>
        <w:t>Visita al sitio objeto de la solicitud de manera coordinada con las Empresas de Servicios Públicos o con el particular, de la que queda acta suscrita por los asistentes.</w:t>
      </w:r>
    </w:p>
    <w:p w14:paraId="5C6AE026" w14:textId="77777777" w:rsidR="007B3AC6" w:rsidRDefault="007B3AC6" w:rsidP="008E1B1D">
      <w:pPr>
        <w:pStyle w:val="Prrafodelista"/>
        <w:numPr>
          <w:ilvl w:val="0"/>
          <w:numId w:val="14"/>
        </w:numPr>
        <w:contextualSpacing w:val="0"/>
        <w:jc w:val="both"/>
        <w:rPr>
          <w:rFonts w:ascii="Tahoma" w:hAnsi="Tahoma" w:cs="Tahoma"/>
          <w:bCs/>
        </w:rPr>
      </w:pPr>
      <w:r w:rsidRPr="00A36CDC">
        <w:rPr>
          <w:rFonts w:ascii="Tahoma" w:hAnsi="Tahoma" w:cs="Tahoma"/>
          <w:bCs/>
        </w:rPr>
        <w:t>Consultas ante la oficina Coordinadora de Bienes, ante la Unidad de Gestión del Riesgo, ante Corpocaldas, en los casos que así lo requiera.</w:t>
      </w:r>
    </w:p>
    <w:p w14:paraId="0B26031A" w14:textId="77777777" w:rsidR="007B3AC6" w:rsidRPr="00A36CDC" w:rsidRDefault="007B3AC6" w:rsidP="007B3AC6">
      <w:pPr>
        <w:pStyle w:val="Prrafodelista"/>
        <w:ind w:left="360"/>
        <w:jc w:val="both"/>
        <w:rPr>
          <w:rFonts w:ascii="Tahoma" w:hAnsi="Tahoma" w:cs="Tahoma"/>
          <w:bCs/>
        </w:rPr>
      </w:pPr>
    </w:p>
    <w:p w14:paraId="4C51A222"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662: No tramitar en el tiempo de Ley los procesos por infracción de las normas urbanísticas.</w:t>
      </w:r>
    </w:p>
    <w:p w14:paraId="4AF73313" w14:textId="77777777" w:rsidR="00CD2B59" w:rsidRDefault="00CD2B59" w:rsidP="007B3AC6">
      <w:pPr>
        <w:jc w:val="both"/>
        <w:rPr>
          <w:rFonts w:ascii="Tahoma" w:hAnsi="Tahoma" w:cs="Tahoma"/>
          <w:b/>
          <w:bCs/>
          <w:sz w:val="22"/>
          <w:szCs w:val="22"/>
        </w:rPr>
      </w:pPr>
    </w:p>
    <w:p w14:paraId="2B50CD4A"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086F3733" w14:textId="77777777" w:rsidR="00CD2B59" w:rsidRPr="008718D0" w:rsidRDefault="00CD2B59" w:rsidP="007B3AC6">
      <w:pPr>
        <w:jc w:val="both"/>
        <w:rPr>
          <w:rFonts w:ascii="Tahoma" w:hAnsi="Tahoma" w:cs="Tahoma"/>
          <w:b/>
          <w:bCs/>
          <w:sz w:val="22"/>
          <w:szCs w:val="22"/>
        </w:rPr>
      </w:pPr>
    </w:p>
    <w:p w14:paraId="55E065F9" w14:textId="77777777" w:rsidR="007B3AC6" w:rsidRPr="00A36CDC" w:rsidRDefault="007B3AC6" w:rsidP="008E1B1D">
      <w:pPr>
        <w:pStyle w:val="Prrafodelista"/>
        <w:numPr>
          <w:ilvl w:val="0"/>
          <w:numId w:val="15"/>
        </w:numPr>
        <w:spacing w:after="200" w:line="276" w:lineRule="auto"/>
        <w:contextualSpacing w:val="0"/>
        <w:jc w:val="both"/>
        <w:rPr>
          <w:rFonts w:ascii="Tahoma" w:hAnsi="Tahoma" w:cs="Tahoma"/>
          <w:bCs/>
        </w:rPr>
      </w:pPr>
      <w:r w:rsidRPr="00A36CDC">
        <w:rPr>
          <w:rFonts w:ascii="Tahoma" w:hAnsi="Tahoma" w:cs="Tahoma"/>
          <w:bCs/>
        </w:rPr>
        <w:t>Realizar reparto de los procesos y actividades con los funcionarios de la inspección.</w:t>
      </w:r>
    </w:p>
    <w:p w14:paraId="1CB4F659"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661: Emitir conceptos de nomenclatura erróneos.</w:t>
      </w:r>
    </w:p>
    <w:p w14:paraId="2DA54418" w14:textId="77777777" w:rsidR="00CD2B59" w:rsidRDefault="00CD2B59" w:rsidP="007B3AC6">
      <w:pPr>
        <w:jc w:val="both"/>
        <w:rPr>
          <w:rFonts w:ascii="Tahoma" w:hAnsi="Tahoma" w:cs="Tahoma"/>
          <w:b/>
          <w:bCs/>
          <w:sz w:val="22"/>
          <w:szCs w:val="22"/>
        </w:rPr>
      </w:pPr>
    </w:p>
    <w:p w14:paraId="00BB2A14"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383218C6" w14:textId="77777777" w:rsidR="00CD2B59" w:rsidRPr="008718D0" w:rsidRDefault="00CD2B59" w:rsidP="007B3AC6">
      <w:pPr>
        <w:jc w:val="both"/>
        <w:rPr>
          <w:rFonts w:ascii="Tahoma" w:hAnsi="Tahoma" w:cs="Tahoma"/>
          <w:b/>
          <w:bCs/>
          <w:sz w:val="22"/>
          <w:szCs w:val="22"/>
        </w:rPr>
      </w:pPr>
    </w:p>
    <w:p w14:paraId="2749FD49" w14:textId="77777777" w:rsidR="007B3AC6" w:rsidRPr="00A36CDC" w:rsidRDefault="007B3AC6" w:rsidP="008E1B1D">
      <w:pPr>
        <w:pStyle w:val="Prrafodelista"/>
        <w:numPr>
          <w:ilvl w:val="0"/>
          <w:numId w:val="15"/>
        </w:numPr>
        <w:contextualSpacing w:val="0"/>
        <w:jc w:val="both"/>
        <w:rPr>
          <w:rFonts w:ascii="Tahoma" w:hAnsi="Tahoma" w:cs="Tahoma"/>
          <w:bCs/>
        </w:rPr>
      </w:pPr>
      <w:r w:rsidRPr="00A36CDC">
        <w:rPr>
          <w:rFonts w:ascii="Tahoma" w:hAnsi="Tahoma" w:cs="Tahoma"/>
          <w:bCs/>
        </w:rPr>
        <w:t>Visitas a los predios objeto de la solicitud.</w:t>
      </w:r>
    </w:p>
    <w:p w14:paraId="5C869FF4" w14:textId="77777777" w:rsidR="007B3AC6" w:rsidRPr="00A36CDC" w:rsidRDefault="007B3AC6" w:rsidP="008E1B1D">
      <w:pPr>
        <w:pStyle w:val="Prrafodelista"/>
        <w:numPr>
          <w:ilvl w:val="0"/>
          <w:numId w:val="15"/>
        </w:numPr>
        <w:contextualSpacing w:val="0"/>
        <w:jc w:val="both"/>
        <w:rPr>
          <w:rFonts w:ascii="Tahoma" w:hAnsi="Tahoma" w:cs="Tahoma"/>
          <w:bCs/>
        </w:rPr>
      </w:pPr>
      <w:r w:rsidRPr="00A36CDC">
        <w:rPr>
          <w:rFonts w:ascii="Tahoma" w:hAnsi="Tahoma" w:cs="Tahoma"/>
          <w:bCs/>
        </w:rPr>
        <w:t>Consulta en el Sistema de Información Geográfico.</w:t>
      </w:r>
    </w:p>
    <w:p w14:paraId="7A6AD7F0" w14:textId="3909A7F4" w:rsidR="007B3AC6" w:rsidRPr="005929D9" w:rsidRDefault="007B3AC6" w:rsidP="007B3AC6">
      <w:pPr>
        <w:pStyle w:val="Prrafodelista"/>
        <w:numPr>
          <w:ilvl w:val="0"/>
          <w:numId w:val="15"/>
        </w:numPr>
        <w:contextualSpacing w:val="0"/>
        <w:jc w:val="both"/>
        <w:rPr>
          <w:rFonts w:ascii="Tahoma" w:hAnsi="Tahoma" w:cs="Tahoma"/>
          <w:bCs/>
        </w:rPr>
      </w:pPr>
      <w:r w:rsidRPr="00A36CDC">
        <w:rPr>
          <w:rFonts w:ascii="Tahoma" w:hAnsi="Tahoma" w:cs="Tahoma"/>
          <w:bCs/>
        </w:rPr>
        <w:t>Realizar visitas de verificación en caso de requerirse, debido a aspectos técnicos (confluencia de vías, morfología de la ciudad).</w:t>
      </w:r>
    </w:p>
    <w:p w14:paraId="6FEAFE3B" w14:textId="77777777" w:rsidR="007B3AC6" w:rsidRDefault="007B3AC6" w:rsidP="007B3AC6">
      <w:pPr>
        <w:jc w:val="both"/>
        <w:rPr>
          <w:rFonts w:ascii="Tahoma" w:hAnsi="Tahoma" w:cs="Tahoma"/>
          <w:b/>
          <w:bCs/>
          <w:sz w:val="22"/>
          <w:szCs w:val="22"/>
        </w:rPr>
      </w:pPr>
    </w:p>
    <w:p w14:paraId="25281ACA"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675: Emitir conceptos por fuera de los parámetros normativos de uso del suelo para predios en Manizales.</w:t>
      </w:r>
    </w:p>
    <w:p w14:paraId="74ED256A" w14:textId="77777777" w:rsidR="00CD2B59" w:rsidRDefault="00CD2B59" w:rsidP="007B3AC6">
      <w:pPr>
        <w:jc w:val="both"/>
        <w:rPr>
          <w:rFonts w:ascii="Tahoma" w:hAnsi="Tahoma" w:cs="Tahoma"/>
          <w:b/>
          <w:bCs/>
          <w:sz w:val="22"/>
          <w:szCs w:val="22"/>
        </w:rPr>
      </w:pPr>
    </w:p>
    <w:p w14:paraId="0D6150E2"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48C14A45" w14:textId="77777777" w:rsidR="00CD2B59" w:rsidRPr="008718D0" w:rsidRDefault="00CD2B59" w:rsidP="007B3AC6">
      <w:pPr>
        <w:jc w:val="both"/>
        <w:rPr>
          <w:rFonts w:ascii="Tahoma" w:hAnsi="Tahoma" w:cs="Tahoma"/>
          <w:b/>
          <w:bCs/>
          <w:sz w:val="22"/>
          <w:szCs w:val="22"/>
        </w:rPr>
      </w:pPr>
    </w:p>
    <w:p w14:paraId="6968A9F8"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Cs/>
        </w:rPr>
      </w:pPr>
      <w:r w:rsidRPr="00A36CDC">
        <w:rPr>
          <w:rFonts w:ascii="Tahoma" w:hAnsi="Tahoma" w:cs="Tahoma"/>
          <w:bCs/>
        </w:rPr>
        <w:t>Sustentar las respuestas a los Conceptos de Uso para Predios, en el Plan de Ordenamiento Territorial, en todos los instrumentos que desarrollan y complementan el P.O.T. y demás normas que rigen la materia.</w:t>
      </w:r>
    </w:p>
    <w:p w14:paraId="6C91666B" w14:textId="77777777" w:rsidR="00CD2B59" w:rsidRDefault="00CD2B59" w:rsidP="007B3AC6">
      <w:pPr>
        <w:jc w:val="both"/>
        <w:rPr>
          <w:rFonts w:ascii="Tahoma" w:hAnsi="Tahoma" w:cs="Tahoma"/>
          <w:b/>
          <w:bCs/>
          <w:sz w:val="22"/>
          <w:szCs w:val="22"/>
        </w:rPr>
      </w:pPr>
    </w:p>
    <w:p w14:paraId="70BA3011" w14:textId="77777777" w:rsidR="00CD2B59" w:rsidRDefault="00CD2B59">
      <w:pPr>
        <w:rPr>
          <w:rFonts w:ascii="Tahoma" w:hAnsi="Tahoma" w:cs="Tahoma"/>
          <w:b/>
          <w:bCs/>
          <w:sz w:val="22"/>
          <w:szCs w:val="22"/>
        </w:rPr>
      </w:pPr>
      <w:r>
        <w:rPr>
          <w:rFonts w:ascii="Tahoma" w:hAnsi="Tahoma" w:cs="Tahoma"/>
          <w:b/>
          <w:bCs/>
          <w:sz w:val="22"/>
          <w:szCs w:val="22"/>
        </w:rPr>
        <w:br w:type="page"/>
      </w:r>
    </w:p>
    <w:p w14:paraId="6F4D6DF3" w14:textId="2112FE80"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lastRenderedPageBreak/>
        <w:t>Riesgo Nro. 770: Incumplimiento total o parcial en la recopilación de la información para la aprobación y seguimiento a los planes de acción por el Consejo de Gobierno.</w:t>
      </w:r>
    </w:p>
    <w:p w14:paraId="3A4B0F29" w14:textId="77777777" w:rsidR="00CD2B59" w:rsidRDefault="00CD2B59" w:rsidP="007B3AC6">
      <w:pPr>
        <w:jc w:val="both"/>
        <w:rPr>
          <w:rFonts w:ascii="Tahoma" w:hAnsi="Tahoma" w:cs="Tahoma"/>
          <w:b/>
          <w:bCs/>
          <w:sz w:val="22"/>
          <w:szCs w:val="22"/>
        </w:rPr>
      </w:pPr>
    </w:p>
    <w:p w14:paraId="31D31A47" w14:textId="77777777" w:rsidR="007B3AC6" w:rsidRDefault="007B3AC6" w:rsidP="007B3AC6">
      <w:pPr>
        <w:jc w:val="both"/>
        <w:rPr>
          <w:rFonts w:ascii="Tahoma" w:hAnsi="Tahoma" w:cs="Tahoma"/>
          <w:b/>
          <w:bCs/>
          <w:sz w:val="22"/>
          <w:szCs w:val="22"/>
        </w:rPr>
      </w:pPr>
      <w:r w:rsidRPr="008718D0">
        <w:rPr>
          <w:rFonts w:ascii="Tahoma" w:hAnsi="Tahoma" w:cs="Tahoma"/>
          <w:b/>
          <w:bCs/>
          <w:sz w:val="22"/>
          <w:szCs w:val="22"/>
        </w:rPr>
        <w:t>CONTROLES:</w:t>
      </w:r>
    </w:p>
    <w:p w14:paraId="3AC45F48" w14:textId="77777777" w:rsidR="00CD2B59" w:rsidRPr="008718D0" w:rsidRDefault="00CD2B59" w:rsidP="007B3AC6">
      <w:pPr>
        <w:jc w:val="both"/>
        <w:rPr>
          <w:rFonts w:ascii="Tahoma" w:hAnsi="Tahoma" w:cs="Tahoma"/>
          <w:b/>
          <w:bCs/>
          <w:sz w:val="22"/>
          <w:szCs w:val="22"/>
        </w:rPr>
      </w:pPr>
    </w:p>
    <w:p w14:paraId="0AA3DDBA"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Cs/>
        </w:rPr>
      </w:pPr>
      <w:r w:rsidRPr="00A36CDC">
        <w:rPr>
          <w:rFonts w:ascii="Tahoma" w:hAnsi="Tahoma" w:cs="Tahoma"/>
          <w:bCs/>
        </w:rPr>
        <w:t>Establecer en el Sistema de Gestión Integral la obligatoriedad de las entidades descentralizadas de presentar el Plan de Acción para cada vigencia venidera en los tiempos que corresponda.</w:t>
      </w:r>
    </w:p>
    <w:p w14:paraId="4B7DEA6F" w14:textId="77777777" w:rsidR="007B3AC6" w:rsidRPr="008718D0" w:rsidRDefault="007B3AC6" w:rsidP="007B3AC6">
      <w:pPr>
        <w:rPr>
          <w:rFonts w:ascii="Tahoma" w:hAnsi="Tahoma" w:cs="Tahoma"/>
          <w:b/>
          <w:bCs/>
          <w:sz w:val="22"/>
          <w:szCs w:val="22"/>
        </w:rPr>
      </w:pPr>
      <w:r w:rsidRPr="008718D0">
        <w:rPr>
          <w:rFonts w:ascii="Tahoma" w:hAnsi="Tahoma" w:cs="Tahoma"/>
          <w:b/>
          <w:bCs/>
          <w:sz w:val="22"/>
          <w:szCs w:val="22"/>
        </w:rPr>
        <w:t>2.4.3 FORTALEZAS</w:t>
      </w:r>
    </w:p>
    <w:p w14:paraId="38977134" w14:textId="77777777" w:rsidR="007B3AC6" w:rsidRPr="008718D0" w:rsidRDefault="007B3AC6" w:rsidP="007B3AC6">
      <w:pPr>
        <w:rPr>
          <w:rFonts w:ascii="Tahoma" w:hAnsi="Tahoma" w:cs="Tahoma"/>
          <w:b/>
          <w:bCs/>
        </w:rPr>
      </w:pPr>
    </w:p>
    <w:p w14:paraId="24DE994E" w14:textId="30E90F9B" w:rsidR="007B3AC6" w:rsidRPr="00A36CDC" w:rsidRDefault="007B3AC6" w:rsidP="007B3AC6">
      <w:pPr>
        <w:jc w:val="both"/>
        <w:rPr>
          <w:rFonts w:ascii="Tahoma" w:hAnsi="Tahoma" w:cs="Tahoma"/>
          <w:b/>
          <w:bCs/>
          <w:sz w:val="22"/>
          <w:szCs w:val="22"/>
        </w:rPr>
      </w:pPr>
      <w:r w:rsidRPr="00A36CDC">
        <w:rPr>
          <w:rFonts w:ascii="Tahoma" w:hAnsi="Tahoma" w:cs="Tahoma"/>
          <w:bCs/>
          <w:sz w:val="22"/>
          <w:szCs w:val="22"/>
        </w:rPr>
        <w:t>Se observó compromiso por parte de los Profesionales responsables del seguimiento al Mapa de Riesgos de la Secretaría de Planeación Municipal, toda vez, que realizan las acciones con eficiencia y responsabilidad, además, del empoderamiento que tienen frente a los temas que manejan en la Secretaría.</w:t>
      </w:r>
      <w:r w:rsidR="002D0404">
        <w:rPr>
          <w:rFonts w:ascii="Tahoma" w:hAnsi="Tahoma" w:cs="Tahoma"/>
          <w:bCs/>
          <w:sz w:val="22"/>
          <w:szCs w:val="22"/>
        </w:rPr>
        <w:t xml:space="preserve"> </w:t>
      </w:r>
    </w:p>
    <w:p w14:paraId="0AAC0EC5" w14:textId="77777777" w:rsidR="007B3AC6" w:rsidRDefault="007B3AC6" w:rsidP="007B3AC6">
      <w:pPr>
        <w:rPr>
          <w:rFonts w:ascii="Tahoma" w:hAnsi="Tahoma" w:cs="Tahoma"/>
          <w:b/>
          <w:bCs/>
          <w:sz w:val="22"/>
          <w:szCs w:val="22"/>
        </w:rPr>
      </w:pPr>
    </w:p>
    <w:p w14:paraId="05BF4F59" w14:textId="7D3FDE87" w:rsidR="007B3AC6" w:rsidRPr="008718D0" w:rsidRDefault="007B3AC6" w:rsidP="007B3AC6">
      <w:pPr>
        <w:rPr>
          <w:rFonts w:ascii="Tahoma" w:hAnsi="Tahoma" w:cs="Tahoma"/>
          <w:b/>
          <w:bCs/>
          <w:sz w:val="22"/>
          <w:szCs w:val="22"/>
        </w:rPr>
      </w:pPr>
      <w:r w:rsidRPr="008718D0">
        <w:rPr>
          <w:rFonts w:ascii="Tahoma" w:hAnsi="Tahoma" w:cs="Tahoma"/>
          <w:b/>
          <w:bCs/>
          <w:sz w:val="22"/>
          <w:szCs w:val="22"/>
        </w:rPr>
        <w:t xml:space="preserve">2.4.4 CONCLUSIONES DE LA </w:t>
      </w:r>
      <w:r w:rsidR="00E71438">
        <w:rPr>
          <w:rFonts w:ascii="Tahoma" w:hAnsi="Tahoma" w:cs="Tahoma"/>
          <w:b/>
          <w:bCs/>
          <w:sz w:val="22"/>
          <w:szCs w:val="22"/>
        </w:rPr>
        <w:t>AUDITORÍA</w:t>
      </w:r>
    </w:p>
    <w:p w14:paraId="1753AA27" w14:textId="77777777" w:rsidR="007B3AC6" w:rsidRPr="008718D0" w:rsidRDefault="007B3AC6" w:rsidP="007B3AC6">
      <w:pPr>
        <w:rPr>
          <w:rFonts w:ascii="Tahoma" w:hAnsi="Tahoma" w:cs="Tahoma"/>
          <w:b/>
          <w:bCs/>
          <w:sz w:val="22"/>
          <w:szCs w:val="22"/>
        </w:rPr>
      </w:pPr>
    </w:p>
    <w:p w14:paraId="7FB36312" w14:textId="77777777" w:rsidR="007B3AC6" w:rsidRPr="008718D0" w:rsidRDefault="007B3AC6" w:rsidP="007B3AC6">
      <w:pPr>
        <w:pStyle w:val="Encabezado"/>
        <w:tabs>
          <w:tab w:val="center" w:pos="284"/>
        </w:tabs>
        <w:jc w:val="both"/>
        <w:rPr>
          <w:rFonts w:ascii="Tahoma" w:hAnsi="Tahoma" w:cs="Tahoma"/>
          <w:bCs/>
          <w:sz w:val="22"/>
          <w:szCs w:val="22"/>
        </w:rPr>
      </w:pPr>
      <w:r w:rsidRPr="008718D0">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1FEC9FA1" w14:textId="77777777" w:rsidR="007B3AC6" w:rsidRPr="008718D0" w:rsidRDefault="007B3AC6" w:rsidP="007B3AC6">
      <w:pPr>
        <w:pStyle w:val="Encabezado"/>
        <w:tabs>
          <w:tab w:val="center" w:pos="284"/>
        </w:tabs>
        <w:jc w:val="both"/>
        <w:rPr>
          <w:rFonts w:ascii="Tahoma" w:hAnsi="Tahoma" w:cs="Tahoma"/>
          <w:bCs/>
          <w:sz w:val="22"/>
          <w:szCs w:val="22"/>
        </w:rPr>
      </w:pPr>
    </w:p>
    <w:p w14:paraId="53B4A127"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767: Demoras en la entrega de la información y datos estadísticos solicitados.</w:t>
      </w:r>
    </w:p>
    <w:p w14:paraId="539741D0" w14:textId="77777777" w:rsidR="007B3AC6" w:rsidRPr="008718D0" w:rsidRDefault="007B3AC6" w:rsidP="007B3AC6">
      <w:pPr>
        <w:jc w:val="both"/>
        <w:rPr>
          <w:rFonts w:ascii="Tahoma" w:hAnsi="Tahoma" w:cs="Tahoma"/>
          <w:b/>
          <w:bCs/>
          <w:sz w:val="22"/>
          <w:szCs w:val="22"/>
        </w:rPr>
      </w:pPr>
    </w:p>
    <w:p w14:paraId="6CC4B0EF"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Comunicaciones escritas y correos electrónicos:</w:t>
      </w:r>
    </w:p>
    <w:p w14:paraId="50C4C200"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La herramienta que se utiliza para este control son los comunicados escritos y correos electrónicos que son enviados a diferentes Secretarías de la Administración Municipal y a Entidades externas como por ejemplo el DANE y la Cámara de Comercio que proporcionan información con respecto a datos estadísticos.  Es importante mencionar, que para el caso de las Secretarías al interior de la Administración, Educación puede proporcionar información con respecto al número de estudiantes, la Secretaría de Planeación entrega informe sobre cuántos usuarios se encuentran registrados en el SISBEN y para el caso de entidades externas como el DANE, pueden proporcionar información frente a la proyección de la población hombres y mujeres, con la cual se sacan unas variables y se alimentan las bases de datos de tipo estadístico.</w:t>
      </w:r>
    </w:p>
    <w:p w14:paraId="439EA6F3"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lastRenderedPageBreak/>
        <w:t>Este control ha sido efectivo y adecuado, toda vez, que se ha podido recolectar en la base de datos información importante de tipo estadístico y con la participación de las Secretarías y entidades externas que manejan la información específica.</w:t>
      </w:r>
    </w:p>
    <w:p w14:paraId="38778B60" w14:textId="77777777" w:rsidR="007B3AC6" w:rsidRPr="008718D0" w:rsidRDefault="007B3AC6" w:rsidP="007B3AC6">
      <w:pPr>
        <w:jc w:val="both"/>
        <w:rPr>
          <w:rFonts w:ascii="Tahoma" w:hAnsi="Tahoma" w:cs="Tahoma"/>
          <w:bCs/>
          <w:sz w:val="22"/>
          <w:szCs w:val="22"/>
        </w:rPr>
      </w:pPr>
    </w:p>
    <w:p w14:paraId="5D2AA635"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Se evidencia correo electrónico enviado a la Secretaría de Salud de fecha 03 de Febrero de 2016, donde se solicita el reporte del mes de enero de 2016, sobre las muertes violentas (homicidios, suicidios y accidentes de tránsito) que se hayan presentado.</w:t>
      </w:r>
    </w:p>
    <w:p w14:paraId="48373245" w14:textId="77777777" w:rsidR="007B3AC6" w:rsidRDefault="007B3AC6" w:rsidP="007B3AC6">
      <w:pPr>
        <w:jc w:val="both"/>
        <w:rPr>
          <w:rFonts w:ascii="Tahoma" w:hAnsi="Tahoma" w:cs="Tahoma"/>
          <w:b/>
          <w:bCs/>
          <w:sz w:val="22"/>
          <w:szCs w:val="22"/>
        </w:rPr>
      </w:pPr>
    </w:p>
    <w:p w14:paraId="089053F1"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691: Tener información cartográfica y catastral desactualizada.</w:t>
      </w:r>
    </w:p>
    <w:p w14:paraId="23F0F3FC" w14:textId="77777777" w:rsidR="007B3AC6" w:rsidRPr="008718D0" w:rsidRDefault="007B3AC6" w:rsidP="007B3AC6">
      <w:pPr>
        <w:jc w:val="both"/>
        <w:rPr>
          <w:rFonts w:ascii="Tahoma" w:hAnsi="Tahoma" w:cs="Tahoma"/>
          <w:b/>
          <w:bCs/>
          <w:sz w:val="22"/>
          <w:szCs w:val="22"/>
        </w:rPr>
      </w:pPr>
    </w:p>
    <w:p w14:paraId="6DCCBD32"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Convenios Interadministrativos no muy continuos:</w:t>
      </w:r>
    </w:p>
    <w:p w14:paraId="62831F46"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La herramienta que se utiliza para este control, es la información que suministra y envía al Municipio el Instituto Geográfico Agustín Codazzi (IGAC) durante cada vigencia, la cual sirve como insumo para el tema del Impuesto Predial Unificado.</w:t>
      </w:r>
    </w:p>
    <w:p w14:paraId="5B53A0DC" w14:textId="77777777" w:rsidR="007B3AC6" w:rsidRPr="008718D0" w:rsidRDefault="007B3AC6" w:rsidP="007B3AC6">
      <w:pPr>
        <w:jc w:val="both"/>
        <w:rPr>
          <w:rFonts w:ascii="Tahoma" w:hAnsi="Tahoma" w:cs="Tahoma"/>
          <w:bCs/>
          <w:sz w:val="22"/>
          <w:szCs w:val="22"/>
        </w:rPr>
      </w:pPr>
    </w:p>
    <w:p w14:paraId="324F0F5C"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 xml:space="preserve">Este control ha sido efectivo y adecuado, porque además de ser insumo para el Impuesto Predial, permite tener información actualizada que ayuda a realizar todo el proceso de planificación y que es también utilizada para suministrar información respecto a las nomenclaturas, usos de suelo, entre otros. </w:t>
      </w:r>
    </w:p>
    <w:p w14:paraId="1E0D046E" w14:textId="77777777" w:rsidR="007B3AC6" w:rsidRPr="008718D0" w:rsidRDefault="007B3AC6" w:rsidP="007B3AC6">
      <w:pPr>
        <w:jc w:val="both"/>
        <w:rPr>
          <w:rFonts w:ascii="Tahoma" w:hAnsi="Tahoma" w:cs="Tahoma"/>
          <w:bCs/>
          <w:sz w:val="22"/>
          <w:szCs w:val="22"/>
        </w:rPr>
      </w:pPr>
    </w:p>
    <w:p w14:paraId="746FB8CA"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Se evidencia correo electrónico enviado a la Unidad de Rentas de fecha 21 de Enero de 2016, solicitando los archivos Tipo 1 y 2 anuales que son suministrados por el Instituto Geográfico Agustín Codazzi.</w:t>
      </w:r>
    </w:p>
    <w:p w14:paraId="7D110C80" w14:textId="77777777" w:rsidR="007B3AC6" w:rsidRPr="008718D0" w:rsidRDefault="007B3AC6" w:rsidP="007B3AC6">
      <w:pPr>
        <w:jc w:val="both"/>
        <w:rPr>
          <w:rFonts w:ascii="Tahoma" w:hAnsi="Tahoma" w:cs="Tahoma"/>
          <w:b/>
          <w:bCs/>
        </w:rPr>
      </w:pPr>
    </w:p>
    <w:p w14:paraId="121972BA"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t>Riesgo Nro. 702: Perder la información cartográfica, catastral y temática del Municipio de Manizales.</w:t>
      </w:r>
    </w:p>
    <w:p w14:paraId="75531685" w14:textId="77777777" w:rsidR="007B3AC6" w:rsidRPr="008718D0" w:rsidRDefault="007B3AC6" w:rsidP="007B3AC6">
      <w:pPr>
        <w:jc w:val="both"/>
        <w:rPr>
          <w:rFonts w:ascii="Tahoma" w:hAnsi="Tahoma" w:cs="Tahoma"/>
          <w:b/>
          <w:bCs/>
          <w:sz w:val="22"/>
          <w:szCs w:val="22"/>
          <w:lang w:val="es-CO"/>
        </w:rPr>
      </w:pPr>
    </w:p>
    <w:p w14:paraId="0F93DB10"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Copias de seguridad internas y copias de seguridad externas:</w:t>
      </w:r>
    </w:p>
    <w:p w14:paraId="3647BA1F" w14:textId="77777777" w:rsidR="007B3AC6" w:rsidRPr="008718D0" w:rsidRDefault="007B3AC6" w:rsidP="007B3AC6">
      <w:pPr>
        <w:jc w:val="both"/>
        <w:rPr>
          <w:rFonts w:ascii="Tahoma" w:hAnsi="Tahoma" w:cs="Tahoma"/>
          <w:bCs/>
          <w:sz w:val="22"/>
          <w:szCs w:val="22"/>
          <w:lang w:val="es-CO"/>
        </w:rPr>
      </w:pPr>
      <w:r w:rsidRPr="008718D0">
        <w:rPr>
          <w:rFonts w:ascii="Tahoma" w:hAnsi="Tahoma" w:cs="Tahoma"/>
          <w:bCs/>
          <w:sz w:val="22"/>
          <w:szCs w:val="22"/>
          <w:lang w:val="es-CO"/>
        </w:rPr>
        <w:t>La herramienta que se utiliza para este control son las copias de seguridad tanto interna como externa, de la información cartográfica, catastral y temática, las cuales son realizadas semanalmente.</w:t>
      </w:r>
    </w:p>
    <w:p w14:paraId="78BC11C6" w14:textId="77777777" w:rsidR="007B3AC6" w:rsidRPr="008718D0" w:rsidRDefault="007B3AC6" w:rsidP="007B3AC6">
      <w:pPr>
        <w:jc w:val="both"/>
        <w:rPr>
          <w:rFonts w:ascii="Tahoma" w:hAnsi="Tahoma" w:cs="Tahoma"/>
          <w:bCs/>
          <w:sz w:val="22"/>
          <w:szCs w:val="22"/>
          <w:lang w:val="es-CO"/>
        </w:rPr>
      </w:pPr>
    </w:p>
    <w:p w14:paraId="6202C2F4" w14:textId="77777777" w:rsidR="007B3AC6" w:rsidRPr="008718D0" w:rsidRDefault="007B3AC6" w:rsidP="007B3AC6">
      <w:pPr>
        <w:jc w:val="both"/>
        <w:rPr>
          <w:rFonts w:ascii="Tahoma" w:hAnsi="Tahoma" w:cs="Tahoma"/>
          <w:bCs/>
          <w:sz w:val="22"/>
          <w:szCs w:val="22"/>
          <w:lang w:val="es-CO"/>
        </w:rPr>
      </w:pPr>
      <w:r w:rsidRPr="008718D0">
        <w:rPr>
          <w:rFonts w:ascii="Tahoma" w:hAnsi="Tahoma" w:cs="Tahoma"/>
          <w:bCs/>
          <w:sz w:val="22"/>
          <w:szCs w:val="22"/>
          <w:lang w:val="es-CO"/>
        </w:rPr>
        <w:t>Este control ha sido efectivo y adecuado, porque garantiza que no se pierda la información que sirve para apoyar los procesos de planificación en la Secretaría de Planeación Municipal.</w:t>
      </w:r>
    </w:p>
    <w:p w14:paraId="1EFDE562" w14:textId="77777777" w:rsidR="007B3AC6" w:rsidRDefault="007B3AC6" w:rsidP="007B3AC6">
      <w:pPr>
        <w:jc w:val="both"/>
        <w:rPr>
          <w:rFonts w:ascii="Tahoma" w:hAnsi="Tahoma" w:cs="Tahoma"/>
          <w:b/>
          <w:bCs/>
        </w:rPr>
      </w:pPr>
    </w:p>
    <w:p w14:paraId="1A881970" w14:textId="77777777" w:rsidR="00CD2B59" w:rsidRDefault="00CD2B59" w:rsidP="007B3AC6">
      <w:pPr>
        <w:jc w:val="both"/>
        <w:rPr>
          <w:rFonts w:ascii="Tahoma" w:hAnsi="Tahoma" w:cs="Tahoma"/>
          <w:b/>
          <w:bCs/>
        </w:rPr>
      </w:pPr>
    </w:p>
    <w:p w14:paraId="72448DB7" w14:textId="77777777" w:rsidR="00CD2B59" w:rsidRDefault="00CD2B59" w:rsidP="007B3AC6">
      <w:pPr>
        <w:jc w:val="both"/>
        <w:rPr>
          <w:rFonts w:ascii="Tahoma" w:hAnsi="Tahoma" w:cs="Tahoma"/>
          <w:b/>
          <w:bCs/>
        </w:rPr>
      </w:pPr>
    </w:p>
    <w:p w14:paraId="4AFD8FE1" w14:textId="77777777" w:rsidR="00CD2B59" w:rsidRPr="008718D0" w:rsidRDefault="00CD2B59" w:rsidP="007B3AC6">
      <w:pPr>
        <w:jc w:val="both"/>
        <w:rPr>
          <w:rFonts w:ascii="Tahoma" w:hAnsi="Tahoma" w:cs="Tahoma"/>
          <w:b/>
          <w:bCs/>
        </w:rPr>
      </w:pPr>
    </w:p>
    <w:p w14:paraId="0D5592CF"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
          <w:bCs/>
          <w:sz w:val="22"/>
          <w:szCs w:val="22"/>
          <w:lang w:val="es-CO"/>
        </w:rPr>
        <w:lastRenderedPageBreak/>
        <w:t>Riesgo Nro. 745: Certificar un estrato equivocado.</w:t>
      </w:r>
    </w:p>
    <w:p w14:paraId="26EDB723" w14:textId="77777777" w:rsidR="007B3AC6" w:rsidRPr="008718D0" w:rsidRDefault="007B3AC6" w:rsidP="007B3AC6">
      <w:pPr>
        <w:jc w:val="both"/>
        <w:rPr>
          <w:rFonts w:ascii="Tahoma" w:hAnsi="Tahoma" w:cs="Tahoma"/>
          <w:b/>
          <w:bCs/>
          <w:sz w:val="22"/>
          <w:szCs w:val="22"/>
          <w:lang w:val="es-CO"/>
        </w:rPr>
      </w:pPr>
    </w:p>
    <w:p w14:paraId="08978C70"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Utilización del aplicativo Planea para la validación de la información que suministra el ciudadano:</w:t>
      </w:r>
    </w:p>
    <w:p w14:paraId="38F36C8B" w14:textId="77777777" w:rsidR="007B3AC6" w:rsidRPr="005929D9" w:rsidRDefault="007B3AC6" w:rsidP="007B3AC6">
      <w:pPr>
        <w:jc w:val="both"/>
        <w:rPr>
          <w:rFonts w:ascii="Tahoma" w:hAnsi="Tahoma" w:cs="Tahoma"/>
          <w:bCs/>
          <w:sz w:val="22"/>
          <w:szCs w:val="22"/>
        </w:rPr>
      </w:pPr>
      <w:r w:rsidRPr="008718D0">
        <w:rPr>
          <w:rFonts w:ascii="Tahoma" w:hAnsi="Tahoma" w:cs="Tahoma"/>
          <w:bCs/>
          <w:sz w:val="22"/>
          <w:szCs w:val="22"/>
        </w:rPr>
        <w:t xml:space="preserve">La </w:t>
      </w:r>
      <w:r w:rsidRPr="005929D9">
        <w:rPr>
          <w:rFonts w:ascii="Tahoma" w:hAnsi="Tahoma" w:cs="Tahoma"/>
          <w:bCs/>
          <w:sz w:val="22"/>
          <w:szCs w:val="22"/>
        </w:rPr>
        <w:t xml:space="preserve">herramienta que se está utilizando actualmente es a través de la Ventanilla Única, donde se reciben las solicitudes y por trámites en línea se ingresa la información que suministra el ciudadano para la solicitud del estrato socioeconómico. Es importante mencionar, que el Aplicativo PLANEA ya no se encuentra en funcionamiento, por lo tanto, se recomienda al profesional responsable del proceso que sea modificado el nombre del control. </w:t>
      </w:r>
    </w:p>
    <w:p w14:paraId="6D97F1C0" w14:textId="77777777" w:rsidR="007B3AC6" w:rsidRPr="005929D9" w:rsidRDefault="007B3AC6" w:rsidP="007B3AC6">
      <w:pPr>
        <w:jc w:val="both"/>
        <w:rPr>
          <w:rFonts w:ascii="Tahoma" w:hAnsi="Tahoma" w:cs="Tahoma"/>
          <w:bCs/>
          <w:sz w:val="22"/>
          <w:szCs w:val="22"/>
        </w:rPr>
      </w:pPr>
    </w:p>
    <w:p w14:paraId="79224A1C" w14:textId="77777777" w:rsidR="007B3AC6" w:rsidRPr="005929D9" w:rsidRDefault="007B3AC6" w:rsidP="007B3AC6">
      <w:pPr>
        <w:jc w:val="both"/>
        <w:rPr>
          <w:rFonts w:ascii="Tahoma" w:hAnsi="Tahoma" w:cs="Tahoma"/>
          <w:bCs/>
          <w:sz w:val="22"/>
          <w:szCs w:val="22"/>
        </w:rPr>
      </w:pPr>
      <w:r w:rsidRPr="005929D9">
        <w:rPr>
          <w:rFonts w:ascii="Tahoma" w:hAnsi="Tahoma" w:cs="Tahoma"/>
          <w:bCs/>
          <w:sz w:val="22"/>
          <w:szCs w:val="22"/>
        </w:rPr>
        <w:t xml:space="preserve">Este control es efectivo y adecuado, toda vez, que permite visualizar en la página web de la Alcaldía de Manizales por Trámites en Línea, el número de usuarios que se encuentran pendientes por la solicitud de estrato socioeconómico.  </w:t>
      </w:r>
    </w:p>
    <w:p w14:paraId="3381FBA6" w14:textId="77777777" w:rsidR="007B3AC6" w:rsidRPr="005929D9" w:rsidRDefault="007B3AC6" w:rsidP="007B3AC6">
      <w:pPr>
        <w:jc w:val="both"/>
        <w:rPr>
          <w:rFonts w:ascii="Tahoma" w:hAnsi="Tahoma" w:cs="Tahoma"/>
          <w:bCs/>
          <w:sz w:val="22"/>
          <w:szCs w:val="22"/>
        </w:rPr>
      </w:pPr>
    </w:p>
    <w:p w14:paraId="1C9FE34D" w14:textId="77777777" w:rsidR="007B3AC6" w:rsidRPr="005929D9" w:rsidRDefault="007B3AC6" w:rsidP="007B3AC6">
      <w:pPr>
        <w:jc w:val="both"/>
        <w:rPr>
          <w:rFonts w:ascii="Tahoma" w:hAnsi="Tahoma" w:cs="Tahoma"/>
          <w:bCs/>
          <w:sz w:val="22"/>
          <w:szCs w:val="22"/>
        </w:rPr>
      </w:pPr>
      <w:r w:rsidRPr="005929D9">
        <w:rPr>
          <w:rFonts w:ascii="Tahoma" w:hAnsi="Tahoma" w:cs="Tahoma"/>
          <w:bCs/>
          <w:sz w:val="22"/>
          <w:szCs w:val="22"/>
        </w:rPr>
        <w:t>Se evidencia pantallazo de las solicitudes de estrato socioeconómico antes de ser aprobado.</w:t>
      </w:r>
    </w:p>
    <w:p w14:paraId="3CDFCC34" w14:textId="77777777" w:rsidR="007B3AC6" w:rsidRPr="005929D9" w:rsidRDefault="007B3AC6" w:rsidP="007B3AC6">
      <w:pPr>
        <w:jc w:val="both"/>
        <w:rPr>
          <w:rFonts w:ascii="Tahoma" w:hAnsi="Tahoma" w:cs="Tahoma"/>
          <w:bCs/>
          <w:sz w:val="22"/>
          <w:szCs w:val="22"/>
        </w:rPr>
      </w:pPr>
    </w:p>
    <w:p w14:paraId="70A9A873" w14:textId="77777777" w:rsidR="007B3AC6" w:rsidRPr="005929D9"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5929D9">
        <w:rPr>
          <w:rFonts w:ascii="Tahoma" w:hAnsi="Tahoma" w:cs="Tahoma"/>
          <w:b/>
          <w:bCs/>
          <w:sz w:val="22"/>
          <w:szCs w:val="22"/>
        </w:rPr>
        <w:t>Registro fotográfico por parte de un funcionario del proceso de estratificación, como evidencia de la visita al predio solicitado:</w:t>
      </w:r>
    </w:p>
    <w:p w14:paraId="37B04182" w14:textId="77777777" w:rsidR="007B3AC6" w:rsidRPr="008718D0" w:rsidRDefault="007B3AC6" w:rsidP="007B3AC6">
      <w:pPr>
        <w:jc w:val="both"/>
        <w:rPr>
          <w:rFonts w:ascii="Tahoma" w:hAnsi="Tahoma" w:cs="Tahoma"/>
          <w:bCs/>
          <w:sz w:val="22"/>
          <w:szCs w:val="22"/>
        </w:rPr>
      </w:pPr>
      <w:r w:rsidRPr="005929D9">
        <w:rPr>
          <w:rFonts w:ascii="Tahoma" w:hAnsi="Tahoma" w:cs="Tahoma"/>
          <w:bCs/>
          <w:sz w:val="22"/>
          <w:szCs w:val="22"/>
        </w:rPr>
        <w:t>La herramienta que se utiliza para este control es el registro fotográfico que toma el funcionario al predio que ha sido visitado como evidencia para ser soportado en el Certificado de Estratificación Socioeconómico.  Es importante mencionar, que dentro de este certificado se encuentra la identificación del inmueble residencial, en el cual se observa la ficha catastral, la dirección, el barrio donde se encuentra ubicado, el código del DANE, el tipo de certificación y el estrato que fue asignado por parte de la Secretaría de Pl</w:t>
      </w:r>
      <w:r w:rsidRPr="008718D0">
        <w:rPr>
          <w:rFonts w:ascii="Tahoma" w:hAnsi="Tahoma" w:cs="Tahoma"/>
          <w:bCs/>
          <w:sz w:val="22"/>
          <w:szCs w:val="22"/>
        </w:rPr>
        <w:t xml:space="preserve">aneación. </w:t>
      </w:r>
    </w:p>
    <w:p w14:paraId="7FCDEA1F" w14:textId="77777777" w:rsidR="007B3AC6" w:rsidRPr="008718D0" w:rsidRDefault="007B3AC6" w:rsidP="007B3AC6">
      <w:pPr>
        <w:jc w:val="both"/>
        <w:rPr>
          <w:rFonts w:ascii="Tahoma" w:hAnsi="Tahoma" w:cs="Tahoma"/>
          <w:bCs/>
          <w:sz w:val="22"/>
          <w:szCs w:val="22"/>
        </w:rPr>
      </w:pPr>
    </w:p>
    <w:p w14:paraId="199B958F"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es efectivo y adecuado, toda vez, que permite garantizar a la Secretaría de Planeación Municipal la aprobación definitiva de un Certificado de Estratificación, con la visita y registro fotográfico que toma el funcionario perteneciente a la Secretaría, para luego ser cargado en la página web de la Alcaldía de Manizales por Trámites en Línea, donde se observa el número de usuarios a lo que ya les fue aprobada la solicitud de Estrato Socioeconómico.  </w:t>
      </w:r>
    </w:p>
    <w:p w14:paraId="00C550D1" w14:textId="77777777" w:rsidR="007B3AC6" w:rsidRPr="001D1AD6" w:rsidRDefault="007B3AC6" w:rsidP="007B3AC6">
      <w:pPr>
        <w:jc w:val="both"/>
        <w:rPr>
          <w:rFonts w:ascii="Tahoma" w:hAnsi="Tahoma" w:cs="Tahoma"/>
          <w:bCs/>
          <w:sz w:val="22"/>
          <w:szCs w:val="22"/>
        </w:rPr>
      </w:pPr>
    </w:p>
    <w:p w14:paraId="2CBA0871"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Se evidencia Certificado de Estratificación Socioeconómico del Barrio la Enea, donde se evidencia el registro fotográfico del predio que fue visitado. </w:t>
      </w:r>
    </w:p>
    <w:p w14:paraId="77E29876" w14:textId="77777777" w:rsidR="007B3AC6" w:rsidRDefault="007B3AC6" w:rsidP="007B3AC6">
      <w:pPr>
        <w:jc w:val="both"/>
        <w:rPr>
          <w:rFonts w:ascii="Tahoma" w:hAnsi="Tahoma" w:cs="Tahoma"/>
          <w:b/>
          <w:bCs/>
          <w:sz w:val="22"/>
          <w:szCs w:val="22"/>
        </w:rPr>
      </w:pPr>
    </w:p>
    <w:p w14:paraId="7C8581E0" w14:textId="77777777" w:rsidR="00CD2B59" w:rsidRDefault="00CD2B59" w:rsidP="007B3AC6">
      <w:pPr>
        <w:jc w:val="both"/>
        <w:rPr>
          <w:rFonts w:ascii="Tahoma" w:hAnsi="Tahoma" w:cs="Tahoma"/>
          <w:b/>
          <w:bCs/>
          <w:sz w:val="22"/>
          <w:szCs w:val="22"/>
        </w:rPr>
      </w:pPr>
    </w:p>
    <w:p w14:paraId="28D47818" w14:textId="77777777" w:rsidR="00CD2B59" w:rsidRPr="001D1AD6" w:rsidRDefault="00CD2B59" w:rsidP="007B3AC6">
      <w:pPr>
        <w:jc w:val="both"/>
        <w:rPr>
          <w:rFonts w:ascii="Tahoma" w:hAnsi="Tahoma" w:cs="Tahoma"/>
          <w:b/>
          <w:bCs/>
          <w:sz w:val="22"/>
          <w:szCs w:val="22"/>
        </w:rPr>
      </w:pPr>
    </w:p>
    <w:p w14:paraId="4AFFE229"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lastRenderedPageBreak/>
        <w:t>Riesgo Nro. 700: Identificar y clasificar inadecuadamente los usuarios del SISBEN.</w:t>
      </w:r>
    </w:p>
    <w:p w14:paraId="559427B8" w14:textId="77777777" w:rsidR="007B3AC6" w:rsidRPr="001D1AD6" w:rsidRDefault="007B3AC6" w:rsidP="007B3AC6">
      <w:pPr>
        <w:jc w:val="both"/>
        <w:rPr>
          <w:rFonts w:ascii="Tahoma" w:hAnsi="Tahoma" w:cs="Tahoma"/>
          <w:b/>
          <w:bCs/>
          <w:sz w:val="22"/>
          <w:szCs w:val="22"/>
        </w:rPr>
      </w:pPr>
    </w:p>
    <w:p w14:paraId="2FC49C1B"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Malla de validación del programa, que no permite la manipulación por parte del Ente Territorial. Se definieron pares para cada puesto de trabajo y se realizó la capacitación necesaria para poder desempeñar y realizar las actividades del puesto de trabajo a remplazar:</w:t>
      </w:r>
    </w:p>
    <w:p w14:paraId="24A57E9E" w14:textId="77777777" w:rsidR="007B3AC6" w:rsidRPr="008718D0" w:rsidRDefault="007B3AC6" w:rsidP="007B3AC6">
      <w:pPr>
        <w:pStyle w:val="Encabezado"/>
        <w:tabs>
          <w:tab w:val="clear" w:pos="4252"/>
          <w:tab w:val="clear" w:pos="8504"/>
          <w:tab w:val="center" w:pos="142"/>
          <w:tab w:val="right" w:pos="426"/>
        </w:tabs>
        <w:suppressAutoHyphens/>
        <w:jc w:val="both"/>
        <w:rPr>
          <w:rFonts w:ascii="Tahoma" w:hAnsi="Tahoma" w:cs="Tahoma"/>
          <w:b/>
          <w:bCs/>
          <w:sz w:val="22"/>
          <w:szCs w:val="22"/>
          <w:lang w:val="es-CO"/>
        </w:rPr>
      </w:pPr>
      <w:r w:rsidRPr="008718D0">
        <w:rPr>
          <w:rFonts w:ascii="Tahoma" w:hAnsi="Tahoma" w:cs="Tahoma"/>
          <w:bCs/>
          <w:sz w:val="22"/>
          <w:szCs w:val="22"/>
        </w:rPr>
        <w:t>La herramienta que se utiliza para este control es el sistema de pares para cada puesto de trabajo, el cual se encuentra implementado</w:t>
      </w:r>
      <w:r w:rsidRPr="008718D0">
        <w:rPr>
          <w:rFonts w:ascii="Tahoma" w:hAnsi="Tahoma" w:cs="Tahoma"/>
          <w:bCs/>
          <w:sz w:val="22"/>
          <w:szCs w:val="22"/>
          <w:lang w:val="es-CO"/>
        </w:rPr>
        <w:t xml:space="preserve"> con el fin, de no obstaculizar los procesos; cada uno de los responsables del cargo ha capacitado a su par, sin presentarse en</w:t>
      </w:r>
      <w:r w:rsidRPr="008718D0">
        <w:rPr>
          <w:rFonts w:ascii="Tahoma" w:hAnsi="Tahoma" w:cs="Tahoma"/>
          <w:bCs/>
          <w:sz w:val="22"/>
          <w:szCs w:val="22"/>
        </w:rPr>
        <w:t xml:space="preserve"> lo que va corrido del año algún tipo de queja por la falta de los pares.</w:t>
      </w:r>
    </w:p>
    <w:p w14:paraId="7BF73FD2" w14:textId="77777777" w:rsidR="007B3AC6" w:rsidRPr="008718D0" w:rsidRDefault="007B3AC6" w:rsidP="007B3AC6">
      <w:pPr>
        <w:jc w:val="both"/>
        <w:rPr>
          <w:rFonts w:ascii="Tahoma" w:hAnsi="Tahoma" w:cs="Tahoma"/>
          <w:bCs/>
          <w:sz w:val="22"/>
          <w:szCs w:val="22"/>
          <w:lang w:val="es-CO"/>
        </w:rPr>
      </w:pPr>
    </w:p>
    <w:p w14:paraId="575865FB"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 xml:space="preserve">Es importante mencionar, que las solicitudes por parte de los usuarios son recibidas por ventanilla única con los documentos que son requisito para la obtención del SISBEN, esta documentación se le entrega a un funcionario que realiza el reparto a los encuestadores que se encargarán de realizar las visitas al sitio, posterior a esto, los encuestadores allegan nuevamente la ficha diligenciada de información a otro funcionario, que es el que se encarga de la verificación de esta información, para luego conocer si cumple con las variables y requisitos que se encuentran en la ficha.  </w:t>
      </w:r>
    </w:p>
    <w:p w14:paraId="754D3069" w14:textId="77777777" w:rsidR="007B3AC6" w:rsidRPr="008718D0" w:rsidRDefault="007B3AC6" w:rsidP="007B3AC6">
      <w:pPr>
        <w:jc w:val="both"/>
        <w:rPr>
          <w:rFonts w:ascii="Tahoma" w:hAnsi="Tahoma" w:cs="Tahoma"/>
          <w:bCs/>
          <w:sz w:val="22"/>
          <w:szCs w:val="22"/>
        </w:rPr>
      </w:pPr>
    </w:p>
    <w:p w14:paraId="2D47315E" w14:textId="77777777" w:rsidR="007B3AC6" w:rsidRPr="008718D0" w:rsidRDefault="007B3AC6" w:rsidP="007B3AC6">
      <w:pPr>
        <w:jc w:val="both"/>
        <w:rPr>
          <w:rFonts w:ascii="Tahoma" w:hAnsi="Tahoma" w:cs="Tahoma"/>
          <w:b/>
          <w:bCs/>
          <w:sz w:val="22"/>
          <w:szCs w:val="22"/>
          <w:lang w:val="es-CO"/>
        </w:rPr>
      </w:pPr>
      <w:r w:rsidRPr="008718D0">
        <w:rPr>
          <w:rFonts w:ascii="Tahoma" w:hAnsi="Tahoma" w:cs="Tahoma"/>
          <w:bCs/>
          <w:sz w:val="22"/>
          <w:szCs w:val="22"/>
        </w:rPr>
        <w:t>Este control es efectivo y adecuado, porque permite dar finalidad a la petición solicitada por la comunidad, desde que se recepciona el documento hasta cuando es asignado el puntaje final al peticionario.  Además, e</w:t>
      </w:r>
      <w:r w:rsidRPr="008718D0">
        <w:rPr>
          <w:rFonts w:ascii="Tahoma" w:hAnsi="Tahoma" w:cs="Tahoma"/>
          <w:bCs/>
          <w:sz w:val="22"/>
          <w:szCs w:val="22"/>
          <w:lang w:val="es-CO"/>
        </w:rPr>
        <w:t>l control de l</w:t>
      </w:r>
      <w:r w:rsidRPr="008718D0">
        <w:rPr>
          <w:rFonts w:ascii="Tahoma" w:hAnsi="Tahoma" w:cs="Tahoma"/>
          <w:bCs/>
          <w:sz w:val="22"/>
          <w:szCs w:val="22"/>
        </w:rPr>
        <w:t xml:space="preserve">a malla de validación </w:t>
      </w:r>
      <w:r w:rsidRPr="008718D0">
        <w:rPr>
          <w:rFonts w:ascii="Tahoma" w:hAnsi="Tahoma" w:cs="Tahoma"/>
          <w:bCs/>
          <w:sz w:val="22"/>
          <w:szCs w:val="22"/>
          <w:lang w:val="es-CO"/>
        </w:rPr>
        <w:t xml:space="preserve">no permite hacer modificaciones de ningún tipo por parte del ente territorial, ya que esto solo lo puede ejecutar el Departamento Nacional de Planeación - DNP.  </w:t>
      </w:r>
    </w:p>
    <w:p w14:paraId="1F3DBB57" w14:textId="77777777" w:rsidR="007B3AC6" w:rsidRPr="008718D0" w:rsidRDefault="007B3AC6" w:rsidP="007B3AC6">
      <w:pPr>
        <w:jc w:val="both"/>
        <w:rPr>
          <w:rFonts w:ascii="Tahoma" w:hAnsi="Tahoma" w:cs="Tahoma"/>
          <w:bCs/>
          <w:sz w:val="22"/>
          <w:szCs w:val="22"/>
          <w:lang w:val="es-CO"/>
        </w:rPr>
      </w:pPr>
    </w:p>
    <w:p w14:paraId="1E48CA6E" w14:textId="77777777" w:rsidR="007B3AC6" w:rsidRPr="008718D0" w:rsidRDefault="007B3AC6" w:rsidP="007B3AC6">
      <w:pPr>
        <w:jc w:val="both"/>
        <w:rPr>
          <w:rFonts w:ascii="Tahoma" w:hAnsi="Tahoma" w:cs="Tahoma"/>
          <w:bCs/>
          <w:sz w:val="22"/>
          <w:szCs w:val="22"/>
          <w:lang w:val="es-CO"/>
        </w:rPr>
      </w:pPr>
      <w:r w:rsidRPr="008718D0">
        <w:rPr>
          <w:rFonts w:ascii="Tahoma" w:hAnsi="Tahoma" w:cs="Tahoma"/>
          <w:bCs/>
          <w:sz w:val="22"/>
          <w:szCs w:val="22"/>
          <w:lang w:val="es-CO"/>
        </w:rPr>
        <w:t xml:space="preserve">Se evidencia el envío de la Base de Datos – Demanda – Sisbén III al Departamento Nacional de Planeación - DNP, correspondiente a los meses de Enero, Febrero, Marzo, Abril, Mayo y Junio de 2016. </w:t>
      </w:r>
    </w:p>
    <w:p w14:paraId="698A9EEC" w14:textId="77777777" w:rsidR="007B3AC6" w:rsidRPr="008718D0" w:rsidRDefault="007B3AC6" w:rsidP="007B3AC6">
      <w:pPr>
        <w:jc w:val="both"/>
        <w:rPr>
          <w:rFonts w:ascii="Tahoma" w:hAnsi="Tahoma" w:cs="Tahoma"/>
          <w:bCs/>
          <w:sz w:val="22"/>
          <w:szCs w:val="22"/>
          <w:lang w:val="es-CO"/>
        </w:rPr>
      </w:pPr>
    </w:p>
    <w:p w14:paraId="05FFB016"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696: Pérdida de la base de datos de estratificación.</w:t>
      </w:r>
    </w:p>
    <w:p w14:paraId="3D12E222" w14:textId="77777777" w:rsidR="007B3AC6" w:rsidRPr="008718D0" w:rsidRDefault="007B3AC6" w:rsidP="007B3AC6">
      <w:pPr>
        <w:jc w:val="both"/>
        <w:rPr>
          <w:rFonts w:ascii="Tahoma" w:hAnsi="Tahoma" w:cs="Tahoma"/>
          <w:b/>
          <w:bCs/>
          <w:sz w:val="22"/>
          <w:szCs w:val="22"/>
        </w:rPr>
      </w:pPr>
    </w:p>
    <w:p w14:paraId="1879F74A"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Copias de seguridad en la plataforma de la nube y en disco duro externo, dos veces por semana:</w:t>
      </w:r>
    </w:p>
    <w:p w14:paraId="1A10898F"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lang w:val="es-CO"/>
        </w:rPr>
        <w:t>L</w:t>
      </w:r>
      <w:r w:rsidRPr="008718D0">
        <w:rPr>
          <w:rFonts w:ascii="Tahoma" w:hAnsi="Tahoma" w:cs="Tahoma"/>
          <w:bCs/>
          <w:sz w:val="22"/>
          <w:szCs w:val="22"/>
        </w:rPr>
        <w:t>a herramienta que se utiliza para este control son las copias de seguridad que se realizan semanalmente en el disco duro del SISBEN, de las bases de datos de Estratificación como también en la plataforma de la nube.</w:t>
      </w:r>
    </w:p>
    <w:p w14:paraId="0779E4DB" w14:textId="77777777" w:rsidR="007B3AC6" w:rsidRPr="008718D0" w:rsidRDefault="007B3AC6" w:rsidP="007B3AC6">
      <w:pPr>
        <w:jc w:val="both"/>
        <w:rPr>
          <w:rFonts w:ascii="Tahoma" w:hAnsi="Tahoma" w:cs="Tahoma"/>
          <w:bCs/>
          <w:sz w:val="22"/>
          <w:szCs w:val="22"/>
        </w:rPr>
      </w:pPr>
    </w:p>
    <w:p w14:paraId="6A4D57FC"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lastRenderedPageBreak/>
        <w:t>Este control es efectivo y adecuado, toda vez, que con estas copias de seguridad se pueden realizar trabajos internos de la Secretaría y también se utilizan para enviar a la Superintendencia de Servicios Públicos en el momento que sean solicitados.</w:t>
      </w:r>
    </w:p>
    <w:p w14:paraId="343541C1" w14:textId="77777777" w:rsidR="007B3AC6" w:rsidRPr="008718D0" w:rsidRDefault="007B3AC6" w:rsidP="007B3AC6">
      <w:pPr>
        <w:jc w:val="both"/>
        <w:rPr>
          <w:rFonts w:ascii="Tahoma" w:hAnsi="Tahoma" w:cs="Tahoma"/>
          <w:bCs/>
          <w:sz w:val="22"/>
          <w:szCs w:val="22"/>
        </w:rPr>
      </w:pPr>
    </w:p>
    <w:p w14:paraId="7A284F78" w14:textId="77777777" w:rsidR="007B3AC6" w:rsidRPr="008718D0" w:rsidRDefault="007B3AC6" w:rsidP="007B3AC6">
      <w:pPr>
        <w:pStyle w:val="Encabezado"/>
        <w:tabs>
          <w:tab w:val="clear" w:pos="4252"/>
          <w:tab w:val="clear" w:pos="8504"/>
          <w:tab w:val="center" w:pos="142"/>
          <w:tab w:val="right" w:pos="426"/>
        </w:tabs>
        <w:suppressAutoHyphens/>
        <w:jc w:val="both"/>
        <w:rPr>
          <w:rFonts w:ascii="Tahoma" w:hAnsi="Tahoma" w:cs="Tahoma"/>
          <w:bCs/>
          <w:sz w:val="22"/>
          <w:szCs w:val="22"/>
          <w:lang w:val="es-CO"/>
        </w:rPr>
      </w:pPr>
      <w:r w:rsidRPr="008718D0">
        <w:rPr>
          <w:rFonts w:ascii="Tahoma" w:hAnsi="Tahoma" w:cs="Tahoma"/>
          <w:bCs/>
          <w:sz w:val="22"/>
          <w:szCs w:val="22"/>
          <w:lang w:val="es-CO"/>
        </w:rPr>
        <w:t>Se pudo evidenciar la existencia</w:t>
      </w:r>
      <w:r w:rsidRPr="008718D0">
        <w:rPr>
          <w:rFonts w:ascii="Tahoma" w:hAnsi="Tahoma" w:cs="Tahoma"/>
          <w:bCs/>
          <w:sz w:val="22"/>
          <w:szCs w:val="22"/>
        </w:rPr>
        <w:t xml:space="preserve"> </w:t>
      </w:r>
      <w:r w:rsidRPr="008718D0">
        <w:rPr>
          <w:rFonts w:ascii="Tahoma" w:hAnsi="Tahoma" w:cs="Tahoma"/>
          <w:bCs/>
          <w:sz w:val="22"/>
          <w:szCs w:val="22"/>
          <w:lang w:val="es-CO"/>
        </w:rPr>
        <w:t>de l</w:t>
      </w:r>
      <w:r w:rsidRPr="008718D0">
        <w:rPr>
          <w:rFonts w:ascii="Tahoma" w:hAnsi="Tahoma" w:cs="Tahoma"/>
          <w:bCs/>
          <w:sz w:val="22"/>
          <w:szCs w:val="22"/>
        </w:rPr>
        <w:t>as copias de seguridad</w:t>
      </w:r>
      <w:r w:rsidRPr="008718D0">
        <w:rPr>
          <w:rFonts w:ascii="Tahoma" w:hAnsi="Tahoma" w:cs="Tahoma"/>
          <w:bCs/>
          <w:sz w:val="22"/>
          <w:szCs w:val="22"/>
          <w:lang w:val="es-CO"/>
        </w:rPr>
        <w:t>, las cuales</w:t>
      </w:r>
      <w:r w:rsidRPr="008718D0">
        <w:rPr>
          <w:rFonts w:ascii="Tahoma" w:hAnsi="Tahoma" w:cs="Tahoma"/>
          <w:bCs/>
          <w:sz w:val="22"/>
          <w:szCs w:val="22"/>
        </w:rPr>
        <w:t xml:space="preserve"> se realizan dos veces por semana y se dejan en el disco duro del SISBEN.  </w:t>
      </w:r>
      <w:r w:rsidRPr="008718D0">
        <w:rPr>
          <w:rFonts w:ascii="Tahoma" w:hAnsi="Tahoma" w:cs="Tahoma"/>
          <w:bCs/>
          <w:sz w:val="22"/>
          <w:szCs w:val="22"/>
          <w:lang w:val="es-CO"/>
        </w:rPr>
        <w:t>Esta</w:t>
      </w:r>
      <w:r w:rsidRPr="008718D0">
        <w:rPr>
          <w:rFonts w:ascii="Tahoma" w:hAnsi="Tahoma" w:cs="Tahoma"/>
          <w:bCs/>
          <w:sz w:val="22"/>
          <w:szCs w:val="22"/>
        </w:rPr>
        <w:t xml:space="preserve"> información </w:t>
      </w:r>
      <w:r w:rsidRPr="008718D0">
        <w:rPr>
          <w:rFonts w:ascii="Tahoma" w:hAnsi="Tahoma" w:cs="Tahoma"/>
          <w:bCs/>
          <w:sz w:val="22"/>
          <w:szCs w:val="22"/>
          <w:lang w:val="es-CO"/>
        </w:rPr>
        <w:t xml:space="preserve">también reposa </w:t>
      </w:r>
      <w:r w:rsidRPr="008718D0">
        <w:rPr>
          <w:rFonts w:ascii="Tahoma" w:hAnsi="Tahoma" w:cs="Tahoma"/>
          <w:bCs/>
          <w:sz w:val="22"/>
          <w:szCs w:val="22"/>
        </w:rPr>
        <w:t xml:space="preserve">en el </w:t>
      </w:r>
      <w:r w:rsidRPr="008718D0">
        <w:rPr>
          <w:rFonts w:ascii="Tahoma" w:hAnsi="Tahoma" w:cs="Tahoma"/>
          <w:bCs/>
          <w:sz w:val="22"/>
          <w:szCs w:val="22"/>
          <w:lang w:val="es-CO"/>
        </w:rPr>
        <w:t xml:space="preserve">Departamento Nacional de Planeación – </w:t>
      </w:r>
      <w:r w:rsidRPr="008718D0">
        <w:rPr>
          <w:rFonts w:ascii="Tahoma" w:hAnsi="Tahoma" w:cs="Tahoma"/>
          <w:bCs/>
          <w:sz w:val="22"/>
          <w:szCs w:val="22"/>
        </w:rPr>
        <w:t>DNP</w:t>
      </w:r>
      <w:r w:rsidRPr="008718D0">
        <w:rPr>
          <w:rFonts w:ascii="Tahoma" w:hAnsi="Tahoma" w:cs="Tahoma"/>
          <w:bCs/>
          <w:sz w:val="22"/>
          <w:szCs w:val="22"/>
          <w:lang w:val="es-CO"/>
        </w:rPr>
        <w:t>, la cual en un momento determinado</w:t>
      </w:r>
      <w:r w:rsidRPr="008718D0">
        <w:rPr>
          <w:rFonts w:ascii="Tahoma" w:hAnsi="Tahoma" w:cs="Tahoma"/>
          <w:bCs/>
          <w:sz w:val="22"/>
          <w:szCs w:val="22"/>
        </w:rPr>
        <w:t xml:space="preserve"> </w:t>
      </w:r>
      <w:r w:rsidRPr="008718D0">
        <w:rPr>
          <w:rFonts w:ascii="Tahoma" w:hAnsi="Tahoma" w:cs="Tahoma"/>
          <w:bCs/>
          <w:sz w:val="22"/>
          <w:szCs w:val="22"/>
          <w:lang w:val="es-CO"/>
        </w:rPr>
        <w:t>serviría de</w:t>
      </w:r>
      <w:r w:rsidRPr="008718D0">
        <w:rPr>
          <w:rFonts w:ascii="Tahoma" w:hAnsi="Tahoma" w:cs="Tahoma"/>
          <w:bCs/>
          <w:sz w:val="22"/>
          <w:szCs w:val="22"/>
        </w:rPr>
        <w:t xml:space="preserve"> apoyo</w:t>
      </w:r>
      <w:r w:rsidRPr="008718D0">
        <w:rPr>
          <w:rFonts w:ascii="Tahoma" w:hAnsi="Tahoma" w:cs="Tahoma"/>
          <w:bCs/>
          <w:sz w:val="22"/>
          <w:szCs w:val="22"/>
          <w:lang w:val="es-CO"/>
        </w:rPr>
        <w:t xml:space="preserve"> o como</w:t>
      </w:r>
      <w:r w:rsidRPr="008718D0">
        <w:rPr>
          <w:rFonts w:ascii="Tahoma" w:hAnsi="Tahoma" w:cs="Tahoma"/>
          <w:bCs/>
          <w:sz w:val="22"/>
          <w:szCs w:val="22"/>
        </w:rPr>
        <w:t xml:space="preserve"> copia de respaldo.</w:t>
      </w:r>
    </w:p>
    <w:p w14:paraId="777D9DEF" w14:textId="77777777" w:rsidR="007B3AC6" w:rsidRPr="008718D0" w:rsidRDefault="007B3AC6" w:rsidP="007B3AC6">
      <w:pPr>
        <w:jc w:val="both"/>
        <w:rPr>
          <w:rFonts w:ascii="Tahoma" w:hAnsi="Tahoma" w:cs="Tahoma"/>
          <w:b/>
          <w:bCs/>
          <w:sz w:val="22"/>
          <w:szCs w:val="22"/>
          <w:lang w:val="es-CO"/>
        </w:rPr>
      </w:pPr>
    </w:p>
    <w:p w14:paraId="2920D6E2"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701: Pérdida de la información de la Base de Datos del Sisbén no certificada.</w:t>
      </w:r>
    </w:p>
    <w:p w14:paraId="6BE055B8" w14:textId="77777777" w:rsidR="007B3AC6" w:rsidRPr="008718D0" w:rsidRDefault="007B3AC6" w:rsidP="007B3AC6">
      <w:pPr>
        <w:jc w:val="both"/>
        <w:rPr>
          <w:rFonts w:ascii="Tahoma" w:hAnsi="Tahoma" w:cs="Tahoma"/>
          <w:b/>
          <w:bCs/>
          <w:sz w:val="22"/>
          <w:szCs w:val="22"/>
        </w:rPr>
      </w:pPr>
    </w:p>
    <w:p w14:paraId="184567D6" w14:textId="77777777" w:rsidR="007B3AC6" w:rsidRPr="00A36CDC" w:rsidRDefault="007B3AC6" w:rsidP="008E1B1D">
      <w:pPr>
        <w:pStyle w:val="Prrafodelista"/>
        <w:numPr>
          <w:ilvl w:val="0"/>
          <w:numId w:val="16"/>
        </w:numPr>
        <w:spacing w:after="200" w:line="276" w:lineRule="auto"/>
        <w:contextualSpacing w:val="0"/>
        <w:jc w:val="both"/>
        <w:rPr>
          <w:rFonts w:ascii="Tahoma" w:hAnsi="Tahoma" w:cs="Tahoma"/>
          <w:b/>
          <w:bCs/>
        </w:rPr>
      </w:pPr>
      <w:r w:rsidRPr="00A36CDC">
        <w:rPr>
          <w:rFonts w:ascii="Tahoma" w:hAnsi="Tahoma" w:cs="Tahoma"/>
          <w:b/>
          <w:bCs/>
        </w:rPr>
        <w:t>Copias de seguridad en el Servidor y en el disco duro externo:</w:t>
      </w:r>
    </w:p>
    <w:p w14:paraId="39AD371D"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lang w:val="es-CO"/>
        </w:rPr>
        <w:t>L</w:t>
      </w:r>
      <w:r w:rsidRPr="008718D0">
        <w:rPr>
          <w:rFonts w:ascii="Tahoma" w:hAnsi="Tahoma" w:cs="Tahoma"/>
          <w:bCs/>
          <w:sz w:val="22"/>
          <w:szCs w:val="22"/>
        </w:rPr>
        <w:t xml:space="preserve">a herramienta que se utiliza para este control son las copias de seguridad de la base de datos del SISBEN, que se realizan semanalmente tanto en el servidor como en discos externos; esta información es la misma que se envía semanalmente en medio magnético al Departamento Nacional de Planeación – DNP y que por exigencia de esta Entidad requieren información actualizada de los usuarios que ingresan y salen del SISBEN. </w:t>
      </w:r>
    </w:p>
    <w:p w14:paraId="45281A1E" w14:textId="77777777" w:rsidR="007B3AC6" w:rsidRPr="008718D0" w:rsidRDefault="007B3AC6" w:rsidP="007B3AC6">
      <w:pPr>
        <w:jc w:val="both"/>
        <w:rPr>
          <w:rFonts w:ascii="Tahoma" w:hAnsi="Tahoma" w:cs="Tahoma"/>
          <w:bCs/>
          <w:sz w:val="22"/>
          <w:szCs w:val="22"/>
        </w:rPr>
      </w:pPr>
    </w:p>
    <w:p w14:paraId="2E7ECEC9"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Este control ha sido efectivo y adecuado, porque garantiza la seguridad de la información de más de cien mil usuarios del SISBEN que se encuentran reportados en la base de datos, evitando que se pierda la información ya recolectada y suministrada al Departamento Nacional de Planeación - DNP.</w:t>
      </w:r>
    </w:p>
    <w:p w14:paraId="51CFBF59" w14:textId="77777777" w:rsidR="007B3AC6" w:rsidRPr="008718D0" w:rsidRDefault="007B3AC6" w:rsidP="007B3AC6">
      <w:pPr>
        <w:jc w:val="both"/>
        <w:rPr>
          <w:rFonts w:ascii="Tahoma" w:hAnsi="Tahoma" w:cs="Tahoma"/>
          <w:bCs/>
          <w:sz w:val="22"/>
          <w:szCs w:val="22"/>
        </w:rPr>
      </w:pPr>
    </w:p>
    <w:p w14:paraId="29EC9A5E" w14:textId="77777777" w:rsidR="007B3AC6" w:rsidRPr="008718D0" w:rsidRDefault="007B3AC6" w:rsidP="007B3AC6">
      <w:pPr>
        <w:jc w:val="both"/>
        <w:rPr>
          <w:rFonts w:ascii="Tahoma" w:hAnsi="Tahoma" w:cs="Tahoma"/>
          <w:bCs/>
          <w:sz w:val="22"/>
          <w:szCs w:val="22"/>
        </w:rPr>
      </w:pPr>
      <w:r w:rsidRPr="008718D0">
        <w:rPr>
          <w:rFonts w:ascii="Tahoma" w:hAnsi="Tahoma" w:cs="Tahoma"/>
          <w:bCs/>
          <w:sz w:val="22"/>
          <w:szCs w:val="22"/>
        </w:rPr>
        <w:t>Se evidencia base de datos con el registro de 213.013 personas en el SISBEN en la ciudad de Manizales con corte al 30 de junio de 2016.</w:t>
      </w:r>
    </w:p>
    <w:p w14:paraId="74EAC43D" w14:textId="77777777" w:rsidR="007B3AC6" w:rsidRPr="008718D0" w:rsidRDefault="007B3AC6" w:rsidP="007B3AC6">
      <w:pPr>
        <w:jc w:val="both"/>
        <w:rPr>
          <w:rFonts w:ascii="Tahoma" w:hAnsi="Tahoma" w:cs="Tahoma"/>
          <w:b/>
          <w:bCs/>
          <w:sz w:val="22"/>
          <w:szCs w:val="22"/>
        </w:rPr>
      </w:pPr>
    </w:p>
    <w:p w14:paraId="6D774BEC" w14:textId="77777777" w:rsidR="007B3AC6" w:rsidRPr="008718D0" w:rsidRDefault="007B3AC6" w:rsidP="007B3AC6">
      <w:pPr>
        <w:jc w:val="both"/>
        <w:rPr>
          <w:rFonts w:ascii="Tahoma" w:hAnsi="Tahoma" w:cs="Tahoma"/>
          <w:b/>
          <w:bCs/>
          <w:sz w:val="22"/>
          <w:szCs w:val="22"/>
        </w:rPr>
      </w:pPr>
      <w:r w:rsidRPr="008718D0">
        <w:rPr>
          <w:rFonts w:ascii="Tahoma" w:hAnsi="Tahoma" w:cs="Tahoma"/>
          <w:b/>
          <w:bCs/>
          <w:sz w:val="22"/>
          <w:szCs w:val="22"/>
        </w:rPr>
        <w:t>Riesgo Nro. 672: Expedir Resoluciones de Viabilidad o no Viabilidad y/o de Aprobación o Rechazo de la formulación de Planes de Implantación o Regularización, por fuera de los tiempos previstos por la norma.</w:t>
      </w:r>
    </w:p>
    <w:p w14:paraId="14A88F01" w14:textId="77777777" w:rsidR="007B3AC6" w:rsidRPr="008718D0" w:rsidRDefault="007B3AC6" w:rsidP="007B3AC6">
      <w:pPr>
        <w:jc w:val="both"/>
        <w:rPr>
          <w:rFonts w:ascii="Tahoma" w:hAnsi="Tahoma" w:cs="Tahoma"/>
          <w:b/>
          <w:bCs/>
          <w:sz w:val="22"/>
          <w:szCs w:val="22"/>
          <w:lang w:val="es-CO"/>
        </w:rPr>
      </w:pPr>
    </w:p>
    <w:p w14:paraId="2182CCFE"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Reuniones del comité de viabilidad y aprobación de planes de implantación y regularización:</w:t>
      </w:r>
    </w:p>
    <w:p w14:paraId="31FEE58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son las Actas de Reunión que se realizan cada que se presenta un plan de Implantación o de Regularización, aclarando que estas reuniones son esporádicas.  El Plan de Implantación es de usos del suelo nuevos o existentes que se van a ampliar y el de Regularización son los usos existentes no permitidos por la norma vigente. </w:t>
      </w:r>
    </w:p>
    <w:p w14:paraId="1AB7F077" w14:textId="77777777" w:rsidR="007B3AC6" w:rsidRPr="001D1AD6" w:rsidRDefault="007B3AC6" w:rsidP="007B3AC6">
      <w:pPr>
        <w:jc w:val="both"/>
        <w:rPr>
          <w:rFonts w:ascii="Tahoma" w:hAnsi="Tahoma" w:cs="Tahoma"/>
          <w:bCs/>
          <w:sz w:val="22"/>
          <w:szCs w:val="22"/>
        </w:rPr>
      </w:pPr>
    </w:p>
    <w:p w14:paraId="1D90D43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es efectivo y adecuado, dado que entre todos los profesionales se está acordando la viabilidad y la aprobación de un proyecto de Implantación o de Regularización, el cual finalmente será aprobado por el Secretario de Planeación mediante Resolución.</w:t>
      </w:r>
    </w:p>
    <w:p w14:paraId="5829B9F6" w14:textId="77777777" w:rsidR="007B3AC6" w:rsidRPr="001D1AD6" w:rsidRDefault="007B3AC6" w:rsidP="007B3AC6">
      <w:pPr>
        <w:jc w:val="both"/>
        <w:rPr>
          <w:rFonts w:ascii="Tahoma" w:hAnsi="Tahoma" w:cs="Tahoma"/>
          <w:bCs/>
          <w:sz w:val="22"/>
          <w:szCs w:val="22"/>
        </w:rPr>
      </w:pPr>
    </w:p>
    <w:p w14:paraId="53D001DC" w14:textId="77777777" w:rsidR="007B3AC6" w:rsidRPr="001D1AD6" w:rsidRDefault="007B3AC6" w:rsidP="007B3AC6">
      <w:pPr>
        <w:jc w:val="both"/>
        <w:rPr>
          <w:rFonts w:ascii="Tahoma" w:hAnsi="Tahoma" w:cs="Tahoma"/>
          <w:b/>
          <w:bCs/>
          <w:sz w:val="22"/>
          <w:szCs w:val="22"/>
        </w:rPr>
      </w:pPr>
      <w:r w:rsidRPr="001D1AD6">
        <w:rPr>
          <w:rFonts w:ascii="Tahoma" w:hAnsi="Tahoma" w:cs="Tahoma"/>
          <w:bCs/>
          <w:sz w:val="22"/>
          <w:szCs w:val="22"/>
        </w:rPr>
        <w:t>Se evidencia Acta de Reunión de fecha 16 de mayo de 2016, sobre la presentación de la formulación del Plan de Implantación para la construcción de un edificio multifamiliar.</w:t>
      </w:r>
    </w:p>
    <w:p w14:paraId="6DE4398C" w14:textId="77777777" w:rsidR="007B3AC6" w:rsidRPr="001D1AD6" w:rsidRDefault="007B3AC6" w:rsidP="007B3AC6">
      <w:pPr>
        <w:jc w:val="both"/>
        <w:rPr>
          <w:rFonts w:ascii="Tahoma" w:hAnsi="Tahoma" w:cs="Tahoma"/>
          <w:b/>
          <w:bCs/>
          <w:sz w:val="22"/>
          <w:szCs w:val="22"/>
        </w:rPr>
      </w:pPr>
    </w:p>
    <w:p w14:paraId="6780ADE3"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Comunicación escrita dirigida a los integrantes del comité de viabilidad y aprobación de planes de implantación y regularización, recordando los compromisos de las reuniones:</w:t>
      </w:r>
    </w:p>
    <w:p w14:paraId="4E9BCB3C" w14:textId="77777777" w:rsidR="007B3AC6" w:rsidRPr="001D1AD6" w:rsidRDefault="007B3AC6" w:rsidP="007B3AC6">
      <w:pPr>
        <w:jc w:val="both"/>
        <w:rPr>
          <w:rFonts w:ascii="Tahoma" w:hAnsi="Tahoma" w:cs="Tahoma"/>
          <w:bCs/>
          <w:sz w:val="22"/>
          <w:szCs w:val="22"/>
          <w:lang w:val="es-CO"/>
        </w:rPr>
      </w:pPr>
      <w:r w:rsidRPr="001D1AD6">
        <w:rPr>
          <w:rFonts w:ascii="Tahoma" w:hAnsi="Tahoma" w:cs="Tahoma"/>
          <w:bCs/>
          <w:sz w:val="22"/>
          <w:szCs w:val="22"/>
          <w:lang w:val="es-CO"/>
        </w:rPr>
        <w:t>La herramienta que se utiliza para este control, son las comunicaciones escritas a los integrantes del comité de viabilidad de acuerdo al tema que les compete; como ejemplo de lo anterior, cuando se trata de hacer un estudio de movilidad se le envía la comunicación a la Secretaría de Tránsito.  Es importante mencionar, que las solicitudes sobre aprobación de planes de implantación y regularización que llegan a la Secretaría de Planeación, son provenientes de particulares o en su defecto de establecimientos educativos donde el Municipio requiere de intervenciones.</w:t>
      </w:r>
    </w:p>
    <w:p w14:paraId="49D09A9B" w14:textId="77777777" w:rsidR="007B3AC6" w:rsidRPr="001D1AD6" w:rsidRDefault="007B3AC6" w:rsidP="007B3AC6">
      <w:pPr>
        <w:jc w:val="both"/>
        <w:rPr>
          <w:rFonts w:ascii="Tahoma" w:hAnsi="Tahoma" w:cs="Tahoma"/>
          <w:bCs/>
          <w:sz w:val="22"/>
          <w:szCs w:val="22"/>
          <w:lang w:val="es-CO"/>
        </w:rPr>
      </w:pPr>
    </w:p>
    <w:p w14:paraId="62C81608" w14:textId="77777777" w:rsidR="007B3AC6" w:rsidRPr="001D1AD6" w:rsidRDefault="007B3AC6" w:rsidP="007B3AC6">
      <w:pPr>
        <w:jc w:val="both"/>
        <w:rPr>
          <w:rFonts w:ascii="Tahoma" w:hAnsi="Tahoma" w:cs="Tahoma"/>
          <w:bCs/>
          <w:sz w:val="22"/>
          <w:szCs w:val="22"/>
          <w:lang w:val="es-CO"/>
        </w:rPr>
      </w:pPr>
      <w:r w:rsidRPr="001D1AD6">
        <w:rPr>
          <w:rFonts w:ascii="Tahoma" w:hAnsi="Tahoma" w:cs="Tahoma"/>
          <w:bCs/>
          <w:sz w:val="22"/>
          <w:szCs w:val="22"/>
          <w:lang w:val="es-CO"/>
        </w:rPr>
        <w:t>Este control ha sido efectivo y adecuado, ya que a través de las comunicaciones escritas se les ha informado a las Secretarías competentes sobre el concepto técnico que deben emitir y el cual debe encontrase dentro del plazo que tiene la Secretaría de Planeación como responsable de la expedición de la resolución de aprobación o rechazo a dichas solicitudes, sin que hasta la fecha se haya presentado algún retraso.</w:t>
      </w:r>
    </w:p>
    <w:p w14:paraId="31021610" w14:textId="77777777" w:rsidR="007B3AC6" w:rsidRPr="001D1AD6" w:rsidRDefault="007B3AC6" w:rsidP="007B3AC6">
      <w:pPr>
        <w:jc w:val="both"/>
        <w:rPr>
          <w:rFonts w:ascii="Tahoma" w:hAnsi="Tahoma" w:cs="Tahoma"/>
          <w:bCs/>
          <w:sz w:val="22"/>
          <w:szCs w:val="22"/>
          <w:lang w:val="es-CO"/>
        </w:rPr>
      </w:pPr>
    </w:p>
    <w:p w14:paraId="38151F88" w14:textId="77777777" w:rsidR="007B3AC6" w:rsidRPr="001D1AD6" w:rsidRDefault="007B3AC6" w:rsidP="007B3AC6">
      <w:pPr>
        <w:jc w:val="both"/>
        <w:rPr>
          <w:rFonts w:ascii="Tahoma" w:hAnsi="Tahoma" w:cs="Tahoma"/>
          <w:bCs/>
          <w:sz w:val="22"/>
          <w:szCs w:val="22"/>
          <w:lang w:val="es-CO"/>
        </w:rPr>
      </w:pPr>
      <w:r w:rsidRPr="001D1AD6">
        <w:rPr>
          <w:rFonts w:ascii="Tahoma" w:hAnsi="Tahoma" w:cs="Tahoma"/>
          <w:bCs/>
          <w:sz w:val="22"/>
          <w:szCs w:val="22"/>
          <w:lang w:val="es-CO"/>
        </w:rPr>
        <w:t>Se evidencia oficio SPM 1257-16 de fecha 10 de mayo de 2016, dirigida al Secretario de Despacho de Medio Ambiente, sobre el concepto técnico que debe emitir a cerca de la</w:t>
      </w:r>
      <w:r w:rsidRPr="008718D0">
        <w:rPr>
          <w:rFonts w:ascii="Tahoma" w:hAnsi="Tahoma" w:cs="Tahoma"/>
          <w:bCs/>
          <w:sz w:val="22"/>
          <w:szCs w:val="22"/>
          <w:lang w:val="es-CO"/>
        </w:rPr>
        <w:t xml:space="preserve"> </w:t>
      </w:r>
      <w:r w:rsidRPr="001D1AD6">
        <w:rPr>
          <w:rFonts w:ascii="Tahoma" w:hAnsi="Tahoma" w:cs="Tahoma"/>
          <w:bCs/>
          <w:sz w:val="22"/>
          <w:szCs w:val="22"/>
          <w:lang w:val="es-CO"/>
        </w:rPr>
        <w:t>formulación del Plan de Implantación Edificio de Vivienda Multifamiliar que hace parte del proyecto CAPITALIA CENTRO COMERCIAL Y EMPRESARIAL.</w:t>
      </w:r>
    </w:p>
    <w:p w14:paraId="1D677555" w14:textId="77777777" w:rsidR="007B3AC6" w:rsidRPr="001D1AD6" w:rsidRDefault="007B3AC6" w:rsidP="007B3AC6">
      <w:pPr>
        <w:jc w:val="both"/>
        <w:rPr>
          <w:rFonts w:ascii="Tahoma" w:hAnsi="Tahoma" w:cs="Tahoma"/>
          <w:bCs/>
          <w:sz w:val="22"/>
          <w:szCs w:val="22"/>
          <w:lang w:val="es-CO"/>
        </w:rPr>
      </w:pPr>
    </w:p>
    <w:p w14:paraId="250CF7F3"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687: Otorgar licencia de intervención y ocupación del espacio público para Excavación por fuera de los parámetros definidos.</w:t>
      </w:r>
    </w:p>
    <w:p w14:paraId="7D90F659" w14:textId="77777777" w:rsidR="007B3AC6" w:rsidRPr="001D1AD6" w:rsidRDefault="007B3AC6" w:rsidP="007B3AC6">
      <w:pPr>
        <w:jc w:val="both"/>
        <w:rPr>
          <w:rFonts w:ascii="Tahoma" w:hAnsi="Tahoma" w:cs="Tahoma"/>
          <w:b/>
          <w:bCs/>
          <w:sz w:val="22"/>
          <w:szCs w:val="22"/>
        </w:rPr>
      </w:pPr>
    </w:p>
    <w:p w14:paraId="3D47A2B4"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Se confronta la solicitud con la normatividad vigente, con el SIG y con los planos suministrados por el solicitante:</w:t>
      </w:r>
    </w:p>
    <w:p w14:paraId="00399C4D" w14:textId="77777777" w:rsidR="007B3AC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es la verificación de los requisitos que debe cumplir el solicitante para la otorgación de la licencia de intervención y ocupación del espacio público para excavaciones, los cuales se encuentran contemplados en la normatividad </w:t>
      </w:r>
      <w:r w:rsidRPr="001D1AD6">
        <w:rPr>
          <w:rFonts w:ascii="Tahoma" w:hAnsi="Tahoma" w:cs="Tahoma"/>
          <w:bCs/>
          <w:sz w:val="22"/>
          <w:szCs w:val="22"/>
        </w:rPr>
        <w:lastRenderedPageBreak/>
        <w:t>vigente Decreto 1469 de 2010 compilado por el Decreto 1077 del 2015, en el cual se explica todo lo relacionado con las licencias de intervención para empresas prestadoras de servicios públicos como: Chec, Aguas de Manizales y Efigas.</w:t>
      </w:r>
    </w:p>
    <w:p w14:paraId="7A100529" w14:textId="77777777" w:rsidR="00CD2B59" w:rsidRPr="001D1AD6" w:rsidRDefault="00CD2B59" w:rsidP="007B3AC6">
      <w:pPr>
        <w:jc w:val="both"/>
        <w:rPr>
          <w:rFonts w:ascii="Tahoma" w:hAnsi="Tahoma" w:cs="Tahoma"/>
          <w:bCs/>
          <w:sz w:val="22"/>
          <w:szCs w:val="22"/>
        </w:rPr>
      </w:pPr>
    </w:p>
    <w:p w14:paraId="3D2DDF5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Una vez queda radicada la solicitud en correspondencia, la Secretaría de Planeación revisa detalladamente que la documentación se encuentre completa y en el caso que no lo esté, se debe oficiar al solicitante informándole los documentos que hicieron falta para poder continuar con el procedimiento. </w:t>
      </w:r>
    </w:p>
    <w:p w14:paraId="23DDA3E9"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 </w:t>
      </w:r>
    </w:p>
    <w:p w14:paraId="08E5F651" w14:textId="65D82EE5"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desde el año 2008, se ha podido tener una coordinación entre la </w:t>
      </w:r>
      <w:r w:rsidR="00E71438">
        <w:rPr>
          <w:rFonts w:ascii="Tahoma" w:hAnsi="Tahoma" w:cs="Tahoma"/>
          <w:bCs/>
          <w:sz w:val="22"/>
          <w:szCs w:val="22"/>
        </w:rPr>
        <w:t>Secretaría</w:t>
      </w:r>
      <w:r w:rsidRPr="001D1AD6">
        <w:rPr>
          <w:rFonts w:ascii="Tahoma" w:hAnsi="Tahoma" w:cs="Tahoma"/>
          <w:bCs/>
          <w:sz w:val="22"/>
          <w:szCs w:val="22"/>
        </w:rPr>
        <w:t xml:space="preserve"> de Planeación, las Empresas Públicas y el solicitante, con el fin, de poder llevar a cabo las intervenciones en espacios públicos, sin causar ningún perjuicio, con el  objetivo de otorgar estas licencias de manera correcta. </w:t>
      </w:r>
    </w:p>
    <w:p w14:paraId="79273EA4" w14:textId="77777777" w:rsidR="007B3AC6" w:rsidRPr="001D1AD6" w:rsidRDefault="007B3AC6" w:rsidP="007B3AC6">
      <w:pPr>
        <w:jc w:val="both"/>
        <w:rPr>
          <w:rFonts w:ascii="Tahoma" w:hAnsi="Tahoma" w:cs="Tahoma"/>
          <w:bCs/>
          <w:sz w:val="22"/>
          <w:szCs w:val="22"/>
        </w:rPr>
      </w:pPr>
    </w:p>
    <w:p w14:paraId="719B02C6" w14:textId="77777777" w:rsidR="007B3AC6" w:rsidRPr="008718D0" w:rsidRDefault="007B3AC6" w:rsidP="007B3AC6">
      <w:pPr>
        <w:jc w:val="both"/>
        <w:rPr>
          <w:rFonts w:ascii="Tahoma" w:hAnsi="Tahoma" w:cs="Tahoma"/>
          <w:bCs/>
          <w:sz w:val="22"/>
          <w:szCs w:val="22"/>
        </w:rPr>
      </w:pPr>
      <w:r w:rsidRPr="001D1AD6">
        <w:rPr>
          <w:rFonts w:ascii="Tahoma" w:hAnsi="Tahoma" w:cs="Tahoma"/>
          <w:bCs/>
          <w:sz w:val="22"/>
          <w:szCs w:val="22"/>
        </w:rPr>
        <w:t>Se evidencia Oficio 1623-002 de fecha 13 de enero de 2016, emitido por la empresa Aguas de Manizales, cuyo asunto es la solicitud del formato para licencia de intervención, excavación y ocupación de espacio público, suelo, subsuelo y aéreo, para llevar a cabo la instalación de las redes de acueducto del Barrio la Castellana en la ciudad de Manizales</w:t>
      </w:r>
      <w:r w:rsidRPr="008718D0">
        <w:rPr>
          <w:rFonts w:ascii="Tahoma" w:hAnsi="Tahoma" w:cs="Tahoma"/>
          <w:bCs/>
          <w:sz w:val="22"/>
          <w:szCs w:val="22"/>
        </w:rPr>
        <w:t>.</w:t>
      </w:r>
    </w:p>
    <w:p w14:paraId="62C66708" w14:textId="77777777" w:rsidR="007B3AC6" w:rsidRPr="008718D0" w:rsidRDefault="007B3AC6" w:rsidP="007B3AC6">
      <w:pPr>
        <w:jc w:val="both"/>
        <w:rPr>
          <w:rFonts w:ascii="Tahoma" w:hAnsi="Tahoma" w:cs="Tahoma"/>
          <w:bCs/>
          <w:sz w:val="22"/>
          <w:szCs w:val="22"/>
        </w:rPr>
      </w:pPr>
    </w:p>
    <w:p w14:paraId="706B768B"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Revisión de los documentos de solicitud que fueron radicados por las empresas  de  Servicios Públicos y/o particulares:</w:t>
      </w:r>
    </w:p>
    <w:p w14:paraId="65AFAE20"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Una vez queda radicada la solicitud en correspondencia, la Secretaría de Planeación revisa detalladamente que la documentación se encuentre completa y en el caso que no lo esté, se debe oficiar al solicitante informándole los documentos que hicieron falta para poder continuar con el procedimiento. </w:t>
      </w:r>
    </w:p>
    <w:p w14:paraId="1FB7F697"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 </w:t>
      </w:r>
    </w:p>
    <w:p w14:paraId="6F7BC715" w14:textId="63102A5B"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desde el año 2008, se ha podido tener una coordinación entre la </w:t>
      </w:r>
      <w:r w:rsidR="00E71438">
        <w:rPr>
          <w:rFonts w:ascii="Tahoma" w:hAnsi="Tahoma" w:cs="Tahoma"/>
          <w:bCs/>
          <w:sz w:val="22"/>
          <w:szCs w:val="22"/>
        </w:rPr>
        <w:t>Secretaría</w:t>
      </w:r>
      <w:r w:rsidRPr="001D1AD6">
        <w:rPr>
          <w:rFonts w:ascii="Tahoma" w:hAnsi="Tahoma" w:cs="Tahoma"/>
          <w:bCs/>
          <w:sz w:val="22"/>
          <w:szCs w:val="22"/>
        </w:rPr>
        <w:t xml:space="preserve"> de Planeación, las Empresas Públicas y el solicitante, con el fin, de poder llevar a cabo las intervenciones en espacios públicos, sin causar ningún tipo de perjuicio como: (daños en las instalaciones de las mismas empresas prestadoras de los servicios públicos y corte de los servicios a la comunidad innecesariamente), con el  objetivo de otorgar estas licencias de manera correcta y en procura de que el espacio público quede en igual o mejores condiciones a raíz de estas intervenciones. </w:t>
      </w:r>
    </w:p>
    <w:p w14:paraId="7A9174B9" w14:textId="77777777" w:rsidR="007B3AC6" w:rsidRPr="001D1AD6" w:rsidRDefault="007B3AC6" w:rsidP="007B3AC6">
      <w:pPr>
        <w:jc w:val="both"/>
        <w:rPr>
          <w:rFonts w:ascii="Tahoma" w:hAnsi="Tahoma" w:cs="Tahoma"/>
          <w:bCs/>
          <w:sz w:val="22"/>
          <w:szCs w:val="22"/>
        </w:rPr>
      </w:pPr>
    </w:p>
    <w:p w14:paraId="3937E667"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Se evidencia Oficio SPM 0079-16 de fecha 20 de enero de 2016, en el cual se da respuesta al oficio 1623-002 de fecha 13 de enero de 2016, emitido por la empresa Aguas de Manizales, donde se le informa que la documentación fue radicada de manera incompleta e incumpliendo con los requisitos para la expedición de la licencia de intervención y ocupación </w:t>
      </w:r>
      <w:r w:rsidRPr="001D1AD6">
        <w:rPr>
          <w:rFonts w:ascii="Tahoma" w:hAnsi="Tahoma" w:cs="Tahoma"/>
          <w:bCs/>
          <w:sz w:val="22"/>
          <w:szCs w:val="22"/>
        </w:rPr>
        <w:lastRenderedPageBreak/>
        <w:t>del espacio público, además, se describen los documentos faltantes para poder continuar con el procedimiento.</w:t>
      </w:r>
    </w:p>
    <w:p w14:paraId="308EC760" w14:textId="77777777" w:rsidR="007B3AC6" w:rsidRPr="001D1AD6" w:rsidRDefault="007B3AC6" w:rsidP="007B3AC6">
      <w:pPr>
        <w:jc w:val="both"/>
        <w:rPr>
          <w:rFonts w:ascii="Tahoma" w:hAnsi="Tahoma" w:cs="Tahoma"/>
          <w:b/>
          <w:bCs/>
          <w:sz w:val="22"/>
          <w:szCs w:val="22"/>
        </w:rPr>
      </w:pPr>
    </w:p>
    <w:p w14:paraId="70836C10"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Oficio 16200-018 de fecha 29 de enero de 2016, emitido por la empresa Aguas de Manizales, cuyo asunto es la remisión de los documentos faltantes respecto a la solicitud que hiciera la Secretaría de Planeación, con el fin, de llevar a cabo la instalación de las redes de acueducto del Barrio la Castellana en la ciudad de Manizales.</w:t>
      </w:r>
    </w:p>
    <w:p w14:paraId="7CD598DF" w14:textId="77777777" w:rsidR="007B3AC6" w:rsidRPr="001D1AD6" w:rsidRDefault="007B3AC6" w:rsidP="007B3AC6">
      <w:pPr>
        <w:jc w:val="both"/>
        <w:rPr>
          <w:rFonts w:ascii="Tahoma" w:hAnsi="Tahoma" w:cs="Tahoma"/>
          <w:bCs/>
          <w:sz w:val="22"/>
          <w:szCs w:val="22"/>
        </w:rPr>
      </w:pPr>
    </w:p>
    <w:p w14:paraId="295694FB"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Visita al sitio objeto de la solicitud de manera coordinada con las Empresas de Servicios Públicos o con el particular, de la que queda acta suscrita por los asistentes:</w:t>
      </w:r>
    </w:p>
    <w:p w14:paraId="799E1F4C"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La herramienta que se utiliza para este control, es la elaboración de las actas en la visita al sitio objeto de la solicitud y en la cual se encuentran presentes las empresas de servicios públicos y diferentes Secretarías de la Administración Municipal.</w:t>
      </w:r>
    </w:p>
    <w:p w14:paraId="422396B4" w14:textId="77777777" w:rsidR="007B3AC6" w:rsidRPr="001D1AD6" w:rsidRDefault="007B3AC6" w:rsidP="007B3AC6">
      <w:pPr>
        <w:jc w:val="both"/>
        <w:rPr>
          <w:rFonts w:ascii="Tahoma" w:hAnsi="Tahoma" w:cs="Tahoma"/>
          <w:bCs/>
          <w:sz w:val="22"/>
          <w:szCs w:val="22"/>
        </w:rPr>
      </w:pPr>
    </w:p>
    <w:p w14:paraId="6A59470A"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ha sido efectivo y adecuado, toda vez, que permite la participación de los principales actores al sitio donde se va a otorgar la licencia y donde se dejan consignadas observaciones importantes, para poder llevar a cabo la obra.  Es importante mencionar, que cuando no asisten todos los participantes, la empresa que ha solicitado la intervención, debe buscar las observaciones por parte de la Secretaría responsable, con el fin, de que queden consignadas todas éstas en la respectiva acta.</w:t>
      </w:r>
    </w:p>
    <w:p w14:paraId="7E0727B1" w14:textId="77777777" w:rsidR="007B3AC6" w:rsidRPr="001D1AD6" w:rsidRDefault="007B3AC6" w:rsidP="007B3AC6">
      <w:pPr>
        <w:jc w:val="both"/>
        <w:rPr>
          <w:rFonts w:ascii="Tahoma" w:hAnsi="Tahoma" w:cs="Tahoma"/>
          <w:bCs/>
          <w:sz w:val="22"/>
          <w:szCs w:val="22"/>
        </w:rPr>
      </w:pPr>
    </w:p>
    <w:p w14:paraId="738AA211"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Oficio 16200-022 de fecha 03 de febrero de 2016, emitido por la empresa Aguas de Manizales, cuyo asunto, es la remisión del Acta de recorrido correspondiente al 03 de febrero del presente año, debidamente diligenciada.</w:t>
      </w:r>
    </w:p>
    <w:p w14:paraId="28784E41" w14:textId="77777777" w:rsidR="007B3AC6" w:rsidRPr="001D1AD6" w:rsidRDefault="007B3AC6" w:rsidP="007B3AC6">
      <w:pPr>
        <w:jc w:val="both"/>
        <w:rPr>
          <w:rFonts w:ascii="Tahoma" w:hAnsi="Tahoma" w:cs="Tahoma"/>
          <w:bCs/>
          <w:sz w:val="22"/>
          <w:szCs w:val="22"/>
        </w:rPr>
      </w:pPr>
    </w:p>
    <w:p w14:paraId="2A5ED2A1"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Consultas ante la oficina Coordinadora de Bienes, ante la Unidad de Gestión del Riesgo, ante Corpocaldas, en los casos que así lo requiera:</w:t>
      </w:r>
    </w:p>
    <w:p w14:paraId="12C33B1D"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son las invitaciones que realiza el solicitante a la Unidad de Gestión del Riesgo – UGR, a la Corporación Autónoma Regional de Caldas CORPOCALDAS y a la Oficina de Bienes Inmuebles del Municipio, para que estén presentes en la visita al sitio en casos que sean muy específicos.  </w:t>
      </w:r>
    </w:p>
    <w:p w14:paraId="66BF8C18" w14:textId="77777777" w:rsidR="007B3AC6" w:rsidRPr="001D1AD6" w:rsidRDefault="007B3AC6" w:rsidP="007B3AC6">
      <w:pPr>
        <w:jc w:val="both"/>
        <w:rPr>
          <w:rFonts w:ascii="Tahoma" w:hAnsi="Tahoma" w:cs="Tahoma"/>
          <w:bCs/>
          <w:sz w:val="22"/>
          <w:szCs w:val="22"/>
        </w:rPr>
      </w:pPr>
    </w:p>
    <w:p w14:paraId="5D6E5646"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ha permitido culturizar a las empresas de servicios públicos para que tengan en cuenta los conceptos y observaciones por parte de las mencionadas oficinas y que son importantes en casos de intervenciones como en zonas de alto riesgo o en casos atípicos cuando se trata de intervenciones en lotes que pertenecen al Municipio. </w:t>
      </w:r>
    </w:p>
    <w:p w14:paraId="6CF0A84C" w14:textId="77777777" w:rsidR="007B3AC6" w:rsidRPr="001D1AD6" w:rsidRDefault="007B3AC6" w:rsidP="007B3AC6">
      <w:pPr>
        <w:jc w:val="both"/>
        <w:rPr>
          <w:rFonts w:ascii="Tahoma" w:hAnsi="Tahoma" w:cs="Tahoma"/>
          <w:bCs/>
          <w:sz w:val="22"/>
          <w:szCs w:val="22"/>
        </w:rPr>
      </w:pPr>
    </w:p>
    <w:p w14:paraId="677568E3"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Se evidencia Oficio 16200-022 de fecha 03 de febrero de 2016, emitido por la empresa Aguas de Manizales, cuyo asunto, es la remisión del Acta de recorrido correspondiente al 03 de febrero del presente año, debidamente diligenciada y en la cual se observa las recomendaciones impartidas por un funcionario perteneciente a la Unidad de Gestión del Riesgo – UGR. </w:t>
      </w:r>
    </w:p>
    <w:p w14:paraId="1E45C148" w14:textId="77777777" w:rsidR="007B3AC6" w:rsidRPr="001D1AD6" w:rsidRDefault="007B3AC6" w:rsidP="007B3AC6">
      <w:pPr>
        <w:jc w:val="both"/>
        <w:rPr>
          <w:rFonts w:ascii="Tahoma" w:hAnsi="Tahoma" w:cs="Tahoma"/>
          <w:bCs/>
          <w:sz w:val="22"/>
          <w:szCs w:val="22"/>
        </w:rPr>
      </w:pPr>
    </w:p>
    <w:p w14:paraId="7514A173"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Se evidencia Resolución Nro. 0182 de fecha 11 de febrero de 2016 </w:t>
      </w:r>
      <w:r w:rsidRPr="001D1AD6">
        <w:rPr>
          <w:rFonts w:ascii="Tahoma" w:hAnsi="Tahoma" w:cs="Tahoma"/>
          <w:b/>
          <w:bCs/>
          <w:i/>
          <w:sz w:val="22"/>
          <w:szCs w:val="22"/>
        </w:rPr>
        <w:t xml:space="preserve">“Por medio de la cual se otorga una licencia de intervención y ocupación del espacio público (suelo, subsuelo) – Excavación”, </w:t>
      </w:r>
      <w:r w:rsidRPr="001D1AD6">
        <w:rPr>
          <w:rFonts w:ascii="Tahoma" w:hAnsi="Tahoma" w:cs="Tahoma"/>
          <w:bCs/>
          <w:sz w:val="22"/>
          <w:szCs w:val="22"/>
        </w:rPr>
        <w:t xml:space="preserve">a la empresa Aguas de Manizales, debidamente aprobada por el Secretario de Planeación Municipal. </w:t>
      </w:r>
    </w:p>
    <w:p w14:paraId="33829EC1" w14:textId="77777777" w:rsidR="007B3AC6" w:rsidRPr="001D1AD6" w:rsidRDefault="007B3AC6" w:rsidP="007B3AC6">
      <w:pPr>
        <w:jc w:val="both"/>
        <w:rPr>
          <w:rFonts w:ascii="Tahoma" w:hAnsi="Tahoma" w:cs="Tahoma"/>
          <w:b/>
          <w:bCs/>
          <w:sz w:val="22"/>
          <w:szCs w:val="22"/>
        </w:rPr>
      </w:pPr>
    </w:p>
    <w:p w14:paraId="35113432"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689: No ejercer vigilancia y control durante la ejecución de las obras.</w:t>
      </w:r>
    </w:p>
    <w:p w14:paraId="700C3316" w14:textId="77777777" w:rsidR="007B3AC6" w:rsidRPr="001D1AD6" w:rsidRDefault="007B3AC6" w:rsidP="007B3AC6">
      <w:pPr>
        <w:jc w:val="both"/>
        <w:rPr>
          <w:rFonts w:ascii="Tahoma" w:hAnsi="Tahoma" w:cs="Tahoma"/>
          <w:b/>
          <w:bCs/>
          <w:sz w:val="22"/>
          <w:szCs w:val="22"/>
        </w:rPr>
      </w:pPr>
    </w:p>
    <w:p w14:paraId="1F10B36D"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Socialización y entrega del folleto de Normas urbanísticas, licencias y sanciones a toda la comunidad durante la atención en la Secretaría, eventos y mediante página web:</w:t>
      </w:r>
    </w:p>
    <w:p w14:paraId="5EC02DB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llevar a cabo este control, es la socialización a la comunidad por medio de volantes y folletos de toda la información pertinente respecto a las Normas Urbanísticas, Licencias y Sanciones; estos plegables son entregados a los usuarios que son atendidos desde la Secretaría de Planeación o en su defecto cuando han sido solicitados a través de oficio.  </w:t>
      </w:r>
    </w:p>
    <w:p w14:paraId="0DA7C75D" w14:textId="77777777" w:rsidR="007B3AC6" w:rsidRPr="001D1AD6" w:rsidRDefault="007B3AC6" w:rsidP="007B3AC6">
      <w:pPr>
        <w:jc w:val="both"/>
        <w:rPr>
          <w:rFonts w:ascii="Tahoma" w:hAnsi="Tahoma" w:cs="Tahoma"/>
          <w:bCs/>
          <w:sz w:val="22"/>
          <w:szCs w:val="22"/>
        </w:rPr>
      </w:pPr>
    </w:p>
    <w:p w14:paraId="7897FF7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permite concientizar a la comunidad sobre la legalización de sus construcciones o aquellas que van a iniciar, logrando hasta la fecha muy buenos resultados. </w:t>
      </w:r>
    </w:p>
    <w:p w14:paraId="7A317443" w14:textId="77777777" w:rsidR="007B3AC6" w:rsidRPr="001D1AD6" w:rsidRDefault="007B3AC6" w:rsidP="007B3AC6">
      <w:pPr>
        <w:jc w:val="both"/>
        <w:rPr>
          <w:rFonts w:ascii="Tahoma" w:hAnsi="Tahoma" w:cs="Tahoma"/>
          <w:bCs/>
          <w:sz w:val="22"/>
          <w:szCs w:val="22"/>
        </w:rPr>
      </w:pPr>
    </w:p>
    <w:p w14:paraId="5646395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planilla de entrega de folletos y volantes a los usuarios que han sido atendidos desde la Secretaría de Planeación Municipal.</w:t>
      </w:r>
    </w:p>
    <w:p w14:paraId="5F12499E" w14:textId="77777777" w:rsidR="007B3AC6" w:rsidRPr="001D1AD6" w:rsidRDefault="007B3AC6" w:rsidP="007B3AC6">
      <w:pPr>
        <w:jc w:val="both"/>
        <w:rPr>
          <w:rFonts w:ascii="Tahoma" w:hAnsi="Tahoma" w:cs="Tahoma"/>
          <w:bCs/>
          <w:sz w:val="22"/>
          <w:szCs w:val="22"/>
        </w:rPr>
      </w:pPr>
    </w:p>
    <w:p w14:paraId="5B9F2723"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observa anexo a los Oficios SPM 1439-16 de fecha 26 de mayo de 2016 y SPM 1682-16 de fecha 20 de junio de 2016, los respectivos volantes y folletos que contienen todo lo concerniente a las normas urbanísticas, licencias y sanciones.</w:t>
      </w:r>
    </w:p>
    <w:p w14:paraId="03AD4368" w14:textId="77777777" w:rsidR="007B3AC6" w:rsidRPr="001D1AD6" w:rsidRDefault="007B3AC6" w:rsidP="007B3AC6">
      <w:pPr>
        <w:jc w:val="both"/>
        <w:rPr>
          <w:rFonts w:ascii="Tahoma" w:hAnsi="Tahoma" w:cs="Tahoma"/>
          <w:b/>
          <w:bCs/>
          <w:sz w:val="22"/>
          <w:szCs w:val="22"/>
        </w:rPr>
      </w:pPr>
    </w:p>
    <w:p w14:paraId="28FFB085"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683: Otorgar licencia de intervención y ocupación del espacio público para Postería por fuera de los parámetros definidos.</w:t>
      </w:r>
    </w:p>
    <w:p w14:paraId="74239995" w14:textId="77777777" w:rsidR="007B3AC6" w:rsidRPr="001D1AD6" w:rsidRDefault="007B3AC6" w:rsidP="007B3AC6">
      <w:pPr>
        <w:jc w:val="both"/>
        <w:rPr>
          <w:rFonts w:ascii="Tahoma" w:hAnsi="Tahoma" w:cs="Tahoma"/>
          <w:b/>
          <w:bCs/>
          <w:sz w:val="22"/>
          <w:szCs w:val="22"/>
        </w:rPr>
      </w:pPr>
    </w:p>
    <w:p w14:paraId="14C7DCF9"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Se confronta la solicitud con la normatividad vigente, con el SIG y con los planos suministrados por el solicitante:</w:t>
      </w:r>
    </w:p>
    <w:p w14:paraId="5274E8E4"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lastRenderedPageBreak/>
        <w:t>La herramienta que se utiliza para este control es la verificación de los requisitos que debe cumplir el solicitante para la otorgación de la licencia de intervención y ocupación del espacio público para postería, los cuales se encuentran contemplados en la normatividad vigente Decreto 1469 de 2010 compilado por el Decreto 1077 del 2015, en el cual se explica todo lo relacionado con las licencias de intervención para empresas prestadoras de servicios públicos como: Chec, Aguas de Manizales y Efigas.</w:t>
      </w:r>
    </w:p>
    <w:p w14:paraId="6A1741A7" w14:textId="77777777" w:rsidR="007B3AC6" w:rsidRPr="001D1AD6" w:rsidRDefault="007B3AC6" w:rsidP="007B3AC6">
      <w:pPr>
        <w:jc w:val="both"/>
        <w:rPr>
          <w:rFonts w:ascii="Tahoma" w:hAnsi="Tahoma" w:cs="Tahoma"/>
          <w:bCs/>
          <w:sz w:val="22"/>
          <w:szCs w:val="22"/>
        </w:rPr>
      </w:pPr>
    </w:p>
    <w:p w14:paraId="193E80C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Una vez queda radicada la solicitud en correspondencia, la Secretaría de Planeación revisa detalladamente que la documentación se encuentre completa y en el caso que no lo esté, se debe oficiar al solicitante informándole los documentos que hicieron falta para poder continuar con el procedimiento. </w:t>
      </w:r>
    </w:p>
    <w:p w14:paraId="0DE03036"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 </w:t>
      </w:r>
    </w:p>
    <w:p w14:paraId="6CA64522" w14:textId="6F98A756"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desde el año 2008, se ha podido tener una coordinación entre la </w:t>
      </w:r>
      <w:r w:rsidR="00E71438">
        <w:rPr>
          <w:rFonts w:ascii="Tahoma" w:hAnsi="Tahoma" w:cs="Tahoma"/>
          <w:bCs/>
          <w:sz w:val="22"/>
          <w:szCs w:val="22"/>
        </w:rPr>
        <w:t>Secretaría</w:t>
      </w:r>
      <w:r w:rsidRPr="001D1AD6">
        <w:rPr>
          <w:rFonts w:ascii="Tahoma" w:hAnsi="Tahoma" w:cs="Tahoma"/>
          <w:bCs/>
          <w:sz w:val="22"/>
          <w:szCs w:val="22"/>
        </w:rPr>
        <w:t xml:space="preserve"> de Planeación, las Empresas Públicas y el solicitante, con el fin, de poder llevar a cabo las intervenciones en espacios públicos, sin causar ningún perjuicio, con el  objetivo de otorgar estas licencias de manera correcta. </w:t>
      </w:r>
    </w:p>
    <w:p w14:paraId="41B70810" w14:textId="77777777" w:rsidR="007B3AC6" w:rsidRPr="001D1AD6" w:rsidRDefault="007B3AC6" w:rsidP="007B3AC6">
      <w:pPr>
        <w:jc w:val="both"/>
        <w:rPr>
          <w:rFonts w:ascii="Tahoma" w:hAnsi="Tahoma" w:cs="Tahoma"/>
          <w:bCs/>
          <w:sz w:val="22"/>
          <w:szCs w:val="22"/>
        </w:rPr>
      </w:pPr>
    </w:p>
    <w:p w14:paraId="25BD1812"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Se evidencia el Decreto Nro. 1077 del 26 de mayo de 2015 </w:t>
      </w:r>
      <w:r w:rsidRPr="001D1AD6">
        <w:rPr>
          <w:rFonts w:ascii="Tahoma" w:hAnsi="Tahoma" w:cs="Tahoma"/>
          <w:b/>
          <w:bCs/>
          <w:i/>
          <w:sz w:val="22"/>
          <w:szCs w:val="22"/>
        </w:rPr>
        <w:t>“Por medio del cual se expide el Decreto Único Reglamentario del Sector Vivienda, Ciudad y Territorio”.</w:t>
      </w:r>
    </w:p>
    <w:p w14:paraId="62511E3D" w14:textId="77777777" w:rsidR="007B3AC6" w:rsidRPr="001D1AD6" w:rsidRDefault="007B3AC6" w:rsidP="007B3AC6">
      <w:pPr>
        <w:jc w:val="both"/>
        <w:rPr>
          <w:rFonts w:ascii="Tahoma" w:hAnsi="Tahoma" w:cs="Tahoma"/>
          <w:bCs/>
          <w:sz w:val="22"/>
          <w:szCs w:val="22"/>
        </w:rPr>
      </w:pPr>
    </w:p>
    <w:p w14:paraId="5D01F0BC"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la funcionalidad del Sistema de Información Geográfica – SIG, en la Secretaría de Planeación Municipal.</w:t>
      </w:r>
    </w:p>
    <w:p w14:paraId="2E7D4FB0" w14:textId="77777777" w:rsidR="007B3AC6" w:rsidRPr="001D1AD6" w:rsidRDefault="007B3AC6" w:rsidP="007B3AC6">
      <w:pPr>
        <w:jc w:val="both"/>
        <w:rPr>
          <w:rFonts w:ascii="Tahoma" w:hAnsi="Tahoma" w:cs="Tahoma"/>
          <w:bCs/>
          <w:sz w:val="22"/>
          <w:szCs w:val="22"/>
        </w:rPr>
      </w:pPr>
    </w:p>
    <w:p w14:paraId="1866E24A"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Revisión de los documentos de solicitud que fueron radicados por las empresas de Servicios Públicos y/o particulares:</w:t>
      </w:r>
    </w:p>
    <w:p w14:paraId="3E03F212"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Una vez queda radicada la solicitud en correspondencia, la Secretaría de Planeación revisa detalladamente que la documentación se encuentre completa y en el caso que no lo esté, se debe oficiar al solicitante informándole los documentos que hicieron falta para poder continuar con el procedimiento. </w:t>
      </w:r>
    </w:p>
    <w:p w14:paraId="386A776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 </w:t>
      </w:r>
    </w:p>
    <w:p w14:paraId="67747719" w14:textId="3321A268"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desde el año 2008, se ha podido tener una coordinación entre la </w:t>
      </w:r>
      <w:r w:rsidR="00E71438">
        <w:rPr>
          <w:rFonts w:ascii="Tahoma" w:hAnsi="Tahoma" w:cs="Tahoma"/>
          <w:bCs/>
          <w:sz w:val="22"/>
          <w:szCs w:val="22"/>
        </w:rPr>
        <w:t>Secretaría</w:t>
      </w:r>
      <w:r w:rsidRPr="001D1AD6">
        <w:rPr>
          <w:rFonts w:ascii="Tahoma" w:hAnsi="Tahoma" w:cs="Tahoma"/>
          <w:bCs/>
          <w:sz w:val="22"/>
          <w:szCs w:val="22"/>
        </w:rPr>
        <w:t xml:space="preserve"> de Planeación, las Empresas Públicas y el solicitante, con el fin, de poder llevar a cabo las intervenciones en espacios públicos, sin causar ningún tipo de perjuicio como: (daños en las instalaciones de las mismas empresas prestadoras de los servicios públicos y corte de los servicios a la comunidad innecesariamente), con el  objetivo de otorgar estas licencias de manera correcta y en procura de que el espacio público quede en igual o mejores condiciones a raíz de estas intervenciones.  Además, se evita la contaminación visual al igual que la ocupación para las personas con movilidad reducida.</w:t>
      </w:r>
    </w:p>
    <w:p w14:paraId="7A09E680" w14:textId="77777777" w:rsidR="007B3AC6" w:rsidRPr="001D1AD6" w:rsidRDefault="007B3AC6" w:rsidP="007B3AC6">
      <w:pPr>
        <w:jc w:val="both"/>
        <w:rPr>
          <w:rFonts w:ascii="Tahoma" w:hAnsi="Tahoma" w:cs="Tahoma"/>
          <w:bCs/>
          <w:sz w:val="22"/>
          <w:szCs w:val="22"/>
        </w:rPr>
      </w:pPr>
    </w:p>
    <w:p w14:paraId="68DCB65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Oficio SPM 1018-15 de fecha 09 de abril de 2015, en el cual se da respuesta al GED 10172-15 de fecha 07 de abril de 2015, emitido por la Central Hidroeléctrica de Caldas S.A E.S.P. donde se le informa que la documentación fue radicada de manera incompleta e incumpliendo con los requisitos para la expedición de la licencia de intervención y ocupación del espacio público, además, la Secretaría de Planeación le describe los documentos faltantes para poder continuar con el procedimiento.</w:t>
      </w:r>
    </w:p>
    <w:p w14:paraId="764BC20D" w14:textId="77777777" w:rsidR="007B3AC6" w:rsidRPr="001D1AD6" w:rsidRDefault="007B3AC6" w:rsidP="007B3AC6">
      <w:pPr>
        <w:jc w:val="both"/>
        <w:rPr>
          <w:rFonts w:ascii="Tahoma" w:hAnsi="Tahoma" w:cs="Tahoma"/>
          <w:b/>
          <w:bCs/>
          <w:sz w:val="22"/>
          <w:szCs w:val="22"/>
        </w:rPr>
      </w:pPr>
    </w:p>
    <w:p w14:paraId="5360717F"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Visita al sitio objeto de la solicitud de manera coordinada con las Empresas de Servicios Públicos o con el particular, de la que queda acta suscrita por los asistentes:</w:t>
      </w:r>
    </w:p>
    <w:p w14:paraId="35EEE9E2"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La herramienta que se utiliza para este control, es la elaboración de las actas en la visita al sitio objeto de la solicitud y en la cual se encuentran presentes las empresas de servicios públicos y diferentes Secretarías de la Administración Municipal.</w:t>
      </w:r>
    </w:p>
    <w:p w14:paraId="298F474A" w14:textId="77777777" w:rsidR="007B3AC6" w:rsidRPr="001D1AD6" w:rsidRDefault="007B3AC6" w:rsidP="007B3AC6">
      <w:pPr>
        <w:jc w:val="both"/>
        <w:rPr>
          <w:rFonts w:ascii="Tahoma" w:hAnsi="Tahoma" w:cs="Tahoma"/>
          <w:bCs/>
          <w:sz w:val="22"/>
          <w:szCs w:val="22"/>
        </w:rPr>
      </w:pPr>
    </w:p>
    <w:p w14:paraId="78AEA098"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ha sido efectivo y adecuado, toda vez, que permite la participación de los principales actores al sitio donde se va a otorgar la licencia y donde se dejan consignadas observaciones importantes, para poder llevar a cabo la obra.  Es importante mencionar, que cuando no asisten todos los participantes, la empresa que ha solicitado la intervención, debe buscar las observaciones por parte de la Secretaría responsable, con el fin, de que queden consignadas todas éstas en la respectiva acta.</w:t>
      </w:r>
    </w:p>
    <w:p w14:paraId="5E53E8B1" w14:textId="77777777" w:rsidR="007B3AC6" w:rsidRPr="001D1AD6" w:rsidRDefault="007B3AC6" w:rsidP="007B3AC6">
      <w:pPr>
        <w:jc w:val="both"/>
        <w:rPr>
          <w:rFonts w:ascii="Tahoma" w:hAnsi="Tahoma" w:cs="Tahoma"/>
          <w:bCs/>
          <w:sz w:val="22"/>
          <w:szCs w:val="22"/>
        </w:rPr>
      </w:pPr>
    </w:p>
    <w:p w14:paraId="5412C9B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Oficio 7720-001,0-16-003279 de fecha 16 de mayo de 2016, emitido por la Central Hidroeléctrica de Caldas S.A E.S.P. cuyo asunto, es la remisión del Acta de recorrido correspondiente al 12 de mayo de 2016, debidamente diligenciada.</w:t>
      </w:r>
    </w:p>
    <w:p w14:paraId="6FD104CF" w14:textId="77777777" w:rsidR="007B3AC6" w:rsidRPr="001D1AD6" w:rsidRDefault="007B3AC6" w:rsidP="007B3AC6">
      <w:pPr>
        <w:jc w:val="both"/>
        <w:rPr>
          <w:rFonts w:ascii="Tahoma" w:hAnsi="Tahoma" w:cs="Tahoma"/>
          <w:bCs/>
          <w:sz w:val="22"/>
          <w:szCs w:val="22"/>
        </w:rPr>
      </w:pPr>
    </w:p>
    <w:p w14:paraId="40B27428"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Consultas ante la oficina Coordinadora de Bienes, ante la Unidad de Gestión del Riesgo, ante Corpocaldas, en los casos que así lo requiera:</w:t>
      </w:r>
    </w:p>
    <w:p w14:paraId="191EFF38"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son las invitaciones que realiza el solicitante a la Unidad de Gestión del Riesgo – UGR, a la Corporación Autónoma Regional de Caldas CORPOCALDAS y a la Oficina de Bienes Inmuebles del Municipio, para que estén presentes en la visita al sitio en casos que sean muy específicos.  </w:t>
      </w:r>
    </w:p>
    <w:p w14:paraId="5531D545" w14:textId="77777777" w:rsidR="007B3AC6" w:rsidRPr="001D1AD6" w:rsidRDefault="007B3AC6" w:rsidP="007B3AC6">
      <w:pPr>
        <w:jc w:val="both"/>
        <w:rPr>
          <w:rFonts w:ascii="Tahoma" w:hAnsi="Tahoma" w:cs="Tahoma"/>
          <w:bCs/>
          <w:sz w:val="22"/>
          <w:szCs w:val="22"/>
        </w:rPr>
      </w:pPr>
    </w:p>
    <w:p w14:paraId="73CF8E4E" w14:textId="77777777" w:rsidR="007B3AC6" w:rsidRPr="001D1AD6" w:rsidRDefault="007B3AC6" w:rsidP="007B3AC6">
      <w:pPr>
        <w:jc w:val="both"/>
        <w:rPr>
          <w:rFonts w:ascii="Tahoma" w:hAnsi="Tahoma" w:cs="Tahoma"/>
          <w:bCs/>
          <w:sz w:val="22"/>
          <w:szCs w:val="22"/>
          <w:lang w:val="es-CO"/>
        </w:rPr>
      </w:pPr>
      <w:r w:rsidRPr="001D1AD6">
        <w:rPr>
          <w:rFonts w:ascii="Tahoma" w:hAnsi="Tahoma" w:cs="Tahoma"/>
          <w:bCs/>
          <w:sz w:val="22"/>
          <w:szCs w:val="22"/>
          <w:lang w:val="es-CO"/>
        </w:rPr>
        <w:t xml:space="preserve">Sin embargo, es importante aclarar, que para la </w:t>
      </w:r>
      <w:r w:rsidRPr="001D1AD6">
        <w:rPr>
          <w:rFonts w:ascii="Tahoma" w:hAnsi="Tahoma" w:cs="Tahoma"/>
          <w:bCs/>
          <w:sz w:val="22"/>
          <w:szCs w:val="22"/>
        </w:rPr>
        <w:t xml:space="preserve">otorgación de licencias de intervención y ocupación del espacio público para Postería, </w:t>
      </w:r>
      <w:r w:rsidRPr="001D1AD6">
        <w:rPr>
          <w:rFonts w:ascii="Tahoma" w:hAnsi="Tahoma" w:cs="Tahoma"/>
          <w:bCs/>
          <w:sz w:val="22"/>
          <w:szCs w:val="22"/>
          <w:lang w:val="es-CO"/>
        </w:rPr>
        <w:t>no llegan solicitudes, pero si se encuentra establecido dentro del procedimiento para los casos que se puedan presentar, como en asentamientos ilegales, donde si deben estar presentes las Secretarías competentes para evaluar los terrenos.</w:t>
      </w:r>
    </w:p>
    <w:p w14:paraId="7C934928" w14:textId="77777777" w:rsidR="007B3AC6" w:rsidRPr="001D1AD6" w:rsidRDefault="007B3AC6" w:rsidP="007B3AC6">
      <w:pPr>
        <w:jc w:val="both"/>
        <w:rPr>
          <w:rFonts w:ascii="Tahoma" w:hAnsi="Tahoma" w:cs="Tahoma"/>
          <w:b/>
          <w:bCs/>
          <w:sz w:val="22"/>
          <w:szCs w:val="22"/>
          <w:lang w:val="es-CO"/>
        </w:rPr>
      </w:pPr>
    </w:p>
    <w:p w14:paraId="396A8947"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lang w:val="es-CO"/>
        </w:rPr>
        <w:t>Por lo tanto, el profesional responsable de la administración del riesgo, considera que el control sí es</w:t>
      </w:r>
      <w:r w:rsidRPr="001D1AD6">
        <w:rPr>
          <w:rFonts w:ascii="Tahoma" w:hAnsi="Tahoma" w:cs="Tahoma"/>
          <w:bCs/>
          <w:sz w:val="22"/>
          <w:szCs w:val="22"/>
        </w:rPr>
        <w:t xml:space="preserve"> efectivo y adecuado, toda vez, que ha permitido culturizar a las empresas de servicios públicos para que tengan en cuenta los conceptos y observaciones por parte de las mencionadas oficinas y que son importantes en casos de intervenciones como en zonas de alto riesgo o en casos atípicos cuando se trata de intervenciones en lotes que pertenecen al Municipio. </w:t>
      </w:r>
    </w:p>
    <w:p w14:paraId="47214B79" w14:textId="77777777" w:rsidR="007B3AC6" w:rsidRPr="001D1AD6" w:rsidRDefault="007B3AC6" w:rsidP="007B3AC6">
      <w:pPr>
        <w:jc w:val="both"/>
        <w:rPr>
          <w:rFonts w:ascii="Tahoma" w:hAnsi="Tahoma" w:cs="Tahoma"/>
          <w:bCs/>
          <w:sz w:val="22"/>
          <w:szCs w:val="22"/>
          <w:lang w:val="es-CO"/>
        </w:rPr>
      </w:pPr>
    </w:p>
    <w:p w14:paraId="63594343"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662: No tramitar en el tiempo de Ley los procesos por infracción de las normas urbanísticas.</w:t>
      </w:r>
    </w:p>
    <w:p w14:paraId="7276472A" w14:textId="77777777" w:rsidR="007B3AC6" w:rsidRPr="001D1AD6" w:rsidRDefault="007B3AC6" w:rsidP="007B3AC6">
      <w:pPr>
        <w:jc w:val="both"/>
        <w:rPr>
          <w:rFonts w:ascii="Tahoma" w:hAnsi="Tahoma" w:cs="Tahoma"/>
          <w:b/>
          <w:bCs/>
          <w:sz w:val="22"/>
          <w:szCs w:val="22"/>
        </w:rPr>
      </w:pPr>
    </w:p>
    <w:p w14:paraId="3E9510B1"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Realizar reparto de los procesos y actividades con los funcionarios de la inspección:</w:t>
      </w:r>
    </w:p>
    <w:p w14:paraId="77AE287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está utilizando actualmente para este control, es el reparto de los expedientes a cada uno de los funcionarios de la Inspección de Control Urbano para ser trabajados durante la vigencia 2016 y a los cuales se les hace seguimiento quincenalmente por parte del Líder de la Inspección, quien efectúa el seguimiento basado en los compromisos adquiridos por parte de sus funcionarios. </w:t>
      </w:r>
    </w:p>
    <w:p w14:paraId="6F5473F0" w14:textId="77777777" w:rsidR="007B3AC6" w:rsidRPr="001D1AD6" w:rsidRDefault="007B3AC6" w:rsidP="007B3AC6">
      <w:pPr>
        <w:jc w:val="both"/>
        <w:rPr>
          <w:rFonts w:ascii="Tahoma" w:hAnsi="Tahoma" w:cs="Tahoma"/>
          <w:bCs/>
          <w:sz w:val="22"/>
          <w:szCs w:val="22"/>
        </w:rPr>
      </w:pPr>
    </w:p>
    <w:p w14:paraId="15F0BC4B"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es efectivo y adecuado, porque permite verificar el impulso que se está llevando a cabo a cada uno de los procesos y que fueron asignados a los funcionarios, tanto aquellos que se encuentran para auto de archivo como los que aún están vigentes dentro del término de la facultad sancionatoria.</w:t>
      </w:r>
    </w:p>
    <w:p w14:paraId="4F7457B2" w14:textId="77777777" w:rsidR="007B3AC6" w:rsidRPr="001D1AD6" w:rsidRDefault="007B3AC6" w:rsidP="007B3AC6">
      <w:pPr>
        <w:jc w:val="both"/>
        <w:rPr>
          <w:rFonts w:ascii="Tahoma" w:hAnsi="Tahoma" w:cs="Tahoma"/>
          <w:bCs/>
          <w:sz w:val="22"/>
          <w:szCs w:val="22"/>
        </w:rPr>
      </w:pPr>
    </w:p>
    <w:p w14:paraId="3D552852"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listado de los expedientes entregados a los funcionarios de la Inspección de Control Urbano para ser trabajados durante la vigencia 2016 y carpeta con el seguimiento a los compromisos adquiridos por los funcionarios.</w:t>
      </w:r>
    </w:p>
    <w:p w14:paraId="06F8B7C5" w14:textId="77777777" w:rsidR="007B3AC6" w:rsidRPr="001D1AD6" w:rsidRDefault="007B3AC6" w:rsidP="007B3AC6">
      <w:pPr>
        <w:jc w:val="both"/>
        <w:rPr>
          <w:rFonts w:ascii="Tahoma" w:hAnsi="Tahoma" w:cs="Tahoma"/>
          <w:b/>
          <w:bCs/>
          <w:sz w:val="22"/>
          <w:szCs w:val="22"/>
        </w:rPr>
      </w:pPr>
    </w:p>
    <w:p w14:paraId="0EAEBC36"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661: Emitir conceptos de nomenclatura erróneos.</w:t>
      </w:r>
    </w:p>
    <w:p w14:paraId="60772D92" w14:textId="77777777" w:rsidR="007B3AC6" w:rsidRPr="001D1AD6" w:rsidRDefault="007B3AC6" w:rsidP="007B3AC6">
      <w:pPr>
        <w:jc w:val="both"/>
        <w:rPr>
          <w:rFonts w:ascii="Tahoma" w:hAnsi="Tahoma" w:cs="Tahoma"/>
          <w:b/>
          <w:bCs/>
          <w:sz w:val="22"/>
          <w:szCs w:val="22"/>
        </w:rPr>
      </w:pPr>
    </w:p>
    <w:p w14:paraId="571C1E97"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Visitas a los predios objeto de la solicitud:</w:t>
      </w:r>
    </w:p>
    <w:p w14:paraId="6CCE7DEA"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es a través de la Ventanilla Única, donde se reciben todas las solicitudes por parte de la comunidad.  El solicitante debe aportar ciertos documentos que son requisitos mínimos para que el trámite se pueda llevar a cabo como es: la ficha catastral del predio que será objeto de visita, dirección del predio, cantidad de puertas del predio, nombre del barrio y el motivo de la solicitud.  En la actualidad este servicio no se encuentra caracterizado en el ISOLUCION, toda vez, que fue quitado de la plataforma, evidenciándose correo electrónico de fecha 08 de junio de 2016, en el cual </w:t>
      </w:r>
      <w:r w:rsidRPr="001D1AD6">
        <w:rPr>
          <w:rFonts w:ascii="Tahoma" w:hAnsi="Tahoma" w:cs="Tahoma"/>
          <w:bCs/>
          <w:sz w:val="22"/>
          <w:szCs w:val="22"/>
        </w:rPr>
        <w:lastRenderedPageBreak/>
        <w:t>solicitan a la Oficina de Gestión de Calidad, que sea tenido en cuenta nuevamente este servicio para ser cargado en el Sistema de Gestión ISOLUCION.</w:t>
      </w:r>
    </w:p>
    <w:p w14:paraId="48C16BE6" w14:textId="77777777" w:rsidR="007B3AC6" w:rsidRPr="001D1AD6" w:rsidRDefault="007B3AC6" w:rsidP="007B3AC6">
      <w:pPr>
        <w:jc w:val="both"/>
        <w:rPr>
          <w:rFonts w:ascii="Tahoma" w:hAnsi="Tahoma" w:cs="Tahoma"/>
          <w:bCs/>
          <w:sz w:val="22"/>
          <w:szCs w:val="22"/>
        </w:rPr>
      </w:pPr>
    </w:p>
    <w:p w14:paraId="3F5533F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Este control ha sido efectivo y adecuado, toda vez, que permite confrontar la veracidad de la información suministrada por el usuario, frente al Sistema de Información Geográfica (ARC READER). </w:t>
      </w:r>
    </w:p>
    <w:p w14:paraId="42B85E28" w14:textId="77777777" w:rsidR="007B3AC6" w:rsidRPr="001D1AD6" w:rsidRDefault="007B3AC6" w:rsidP="007B3AC6">
      <w:pPr>
        <w:jc w:val="both"/>
        <w:rPr>
          <w:rFonts w:ascii="Tahoma" w:hAnsi="Tahoma" w:cs="Tahoma"/>
          <w:bCs/>
          <w:sz w:val="22"/>
          <w:szCs w:val="22"/>
        </w:rPr>
      </w:pPr>
    </w:p>
    <w:p w14:paraId="3600F7ED"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Formato de Solicitud de Nomenclatura de fecha 20 de junio de 2016, para el Barrio Milán, cuyo motivo es para servicios públicos.</w:t>
      </w:r>
    </w:p>
    <w:p w14:paraId="5E341F4E" w14:textId="77777777" w:rsidR="007B3AC6" w:rsidRPr="001D1AD6" w:rsidRDefault="007B3AC6" w:rsidP="007B3AC6">
      <w:pPr>
        <w:jc w:val="both"/>
        <w:rPr>
          <w:rFonts w:ascii="Tahoma" w:hAnsi="Tahoma" w:cs="Tahoma"/>
          <w:b/>
          <w:bCs/>
          <w:sz w:val="22"/>
          <w:szCs w:val="22"/>
        </w:rPr>
      </w:pPr>
    </w:p>
    <w:p w14:paraId="10A1D5DF"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Consulta en el Sistema de Información Geográfico:</w:t>
      </w:r>
    </w:p>
    <w:p w14:paraId="2B967A05"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es el Sistema de Información Geográfica, el cual </w:t>
      </w:r>
      <w:r w:rsidRPr="001D1AD6">
        <w:rPr>
          <w:rFonts w:ascii="Tahoma" w:hAnsi="Tahoma" w:cs="Tahoma"/>
          <w:sz w:val="22"/>
          <w:szCs w:val="22"/>
        </w:rPr>
        <w:t xml:space="preserve">hace parte de la Unidad de Planeación Estratégica de la Secretaría de Planeación de Manizales. </w:t>
      </w:r>
      <w:r w:rsidRPr="001D1AD6">
        <w:rPr>
          <w:rFonts w:ascii="Tahoma" w:hAnsi="Tahoma" w:cs="Tahoma"/>
          <w:bCs/>
          <w:sz w:val="22"/>
          <w:szCs w:val="22"/>
        </w:rPr>
        <w:t xml:space="preserve">A este Sistema se puede acceder a través de la página web </w:t>
      </w:r>
      <w:hyperlink r:id="rId13" w:history="1">
        <w:r w:rsidRPr="00CD2B59">
          <w:rPr>
            <w:rStyle w:val="Hipervnculo"/>
            <w:rFonts w:ascii="Tahoma" w:hAnsi="Tahoma" w:cs="Tahoma"/>
            <w:bCs/>
            <w:color w:val="auto"/>
            <w:sz w:val="22"/>
            <w:szCs w:val="22"/>
          </w:rPr>
          <w:t>www.manizales.gov.co</w:t>
        </w:r>
      </w:hyperlink>
      <w:r w:rsidRPr="00CD2B59">
        <w:rPr>
          <w:rFonts w:ascii="Tahoma" w:hAnsi="Tahoma" w:cs="Tahoma"/>
          <w:bCs/>
          <w:sz w:val="22"/>
          <w:szCs w:val="22"/>
        </w:rPr>
        <w:t xml:space="preserve">, </w:t>
      </w:r>
      <w:r w:rsidRPr="001D1AD6">
        <w:rPr>
          <w:rFonts w:ascii="Tahoma" w:hAnsi="Tahoma" w:cs="Tahoma"/>
          <w:bCs/>
          <w:sz w:val="22"/>
          <w:szCs w:val="22"/>
        </w:rPr>
        <w:t>enlaces de interés, Sistema de Información Geográfica (SIG).</w:t>
      </w:r>
    </w:p>
    <w:p w14:paraId="46D3D986" w14:textId="77777777" w:rsidR="007B3AC6" w:rsidRPr="001D1AD6" w:rsidRDefault="007B3AC6" w:rsidP="007B3AC6">
      <w:pPr>
        <w:jc w:val="both"/>
        <w:rPr>
          <w:rFonts w:ascii="Tahoma" w:hAnsi="Tahoma" w:cs="Tahoma"/>
          <w:bCs/>
          <w:sz w:val="22"/>
          <w:szCs w:val="22"/>
        </w:rPr>
      </w:pPr>
    </w:p>
    <w:p w14:paraId="484CBD00"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ha sido efectivo y adecuado para la Secretaría de Planeación, toda vez, que es un Sistema que ha cumplido con ser un soporte en el desarrollo de actividades que tienen que ver con la Planificación y ordenamiento del territorio, en realizar  análisis y modelamientos requeridos para los diferentes programas, proyectos, que ha demandado la Administración Municipal.  De igual forma, ha sido un gran apoyo y soporte en lo relacionado a temas de emergencias, a lo cual Manizales no ha sido ajeno en los últimos años y en lo referente a temas de gestión del riesgo.</w:t>
      </w:r>
    </w:p>
    <w:p w14:paraId="42FB823D" w14:textId="77777777" w:rsidR="007B3AC6" w:rsidRPr="001D1AD6" w:rsidRDefault="007B3AC6" w:rsidP="007B3AC6">
      <w:pPr>
        <w:jc w:val="both"/>
        <w:rPr>
          <w:rFonts w:ascii="Tahoma" w:hAnsi="Tahoma" w:cs="Tahoma"/>
          <w:sz w:val="22"/>
          <w:szCs w:val="22"/>
          <w:lang w:val="es-CO"/>
        </w:rPr>
      </w:pPr>
    </w:p>
    <w:p w14:paraId="45C044D0"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Realizar visitas de verificación en caso de requerirse, debido a aspectos técnicos (confluencia de vías, morfología de la ciudad):</w:t>
      </w:r>
    </w:p>
    <w:p w14:paraId="7C1CB38E"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lang w:val="es-CO"/>
        </w:rPr>
        <w:t xml:space="preserve">La herramienta que se utiliza para este control, </w:t>
      </w:r>
      <w:r w:rsidRPr="001D1AD6">
        <w:rPr>
          <w:rFonts w:ascii="Tahoma" w:hAnsi="Tahoma" w:cs="Tahoma"/>
          <w:bCs/>
          <w:sz w:val="22"/>
          <w:szCs w:val="22"/>
        </w:rPr>
        <w:t xml:space="preserve">es la verificación en el Sistema de Información Geográfica (SIG), el cual emite los planos para poder identificar los predios a visitar.  Estos casos se presentan cuando el usuario no especifica con exactitud la dirección del predio que se va a visitar y por tanto, es necesario consultar el Sistema de Información Geográfica. </w:t>
      </w:r>
    </w:p>
    <w:p w14:paraId="7421402D" w14:textId="77777777" w:rsidR="007B3AC6" w:rsidRPr="001D1AD6" w:rsidRDefault="007B3AC6" w:rsidP="007B3AC6">
      <w:pPr>
        <w:jc w:val="both"/>
        <w:rPr>
          <w:rFonts w:ascii="Tahoma" w:hAnsi="Tahoma" w:cs="Tahoma"/>
          <w:bCs/>
          <w:sz w:val="22"/>
          <w:szCs w:val="22"/>
        </w:rPr>
      </w:pPr>
    </w:p>
    <w:p w14:paraId="3AA7E646"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ha sido efectivo y adecuado, porque permite identificar claramente el predio a que hace mención la ficha catastral.</w:t>
      </w:r>
    </w:p>
    <w:p w14:paraId="5639E2DF" w14:textId="77777777" w:rsidR="007B3AC6" w:rsidRPr="001D1AD6" w:rsidRDefault="007B3AC6" w:rsidP="007B3AC6">
      <w:pPr>
        <w:jc w:val="both"/>
        <w:rPr>
          <w:rFonts w:ascii="Tahoma" w:hAnsi="Tahoma" w:cs="Tahoma"/>
          <w:bCs/>
          <w:sz w:val="22"/>
          <w:szCs w:val="22"/>
        </w:rPr>
      </w:pPr>
    </w:p>
    <w:p w14:paraId="05C15DE1"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Formato de Solicitud de Nomenclatura de fecha 20 de junio de 2016, para el Barrio Milán, cuyo motivo es para servicios públicos y en el cual se encuentran anexos los planos correspondientes del predio en mención.</w:t>
      </w:r>
    </w:p>
    <w:p w14:paraId="663B448C" w14:textId="77777777" w:rsidR="007B3AC6" w:rsidRPr="001D1AD6" w:rsidRDefault="007B3AC6" w:rsidP="007B3AC6">
      <w:pPr>
        <w:jc w:val="both"/>
        <w:rPr>
          <w:rFonts w:ascii="Tahoma" w:hAnsi="Tahoma" w:cs="Tahoma"/>
          <w:bCs/>
          <w:sz w:val="22"/>
          <w:szCs w:val="22"/>
        </w:rPr>
      </w:pPr>
    </w:p>
    <w:p w14:paraId="0AC19776"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675: Emitir conceptos por fuera de los parámetros normativos de uso del suelo para predios en Manizales.</w:t>
      </w:r>
    </w:p>
    <w:p w14:paraId="3FDC5339" w14:textId="77777777" w:rsidR="007B3AC6" w:rsidRPr="001D1AD6" w:rsidRDefault="007B3AC6" w:rsidP="007B3AC6">
      <w:pPr>
        <w:jc w:val="both"/>
        <w:rPr>
          <w:rFonts w:ascii="Tahoma" w:hAnsi="Tahoma" w:cs="Tahoma"/>
          <w:b/>
          <w:bCs/>
          <w:sz w:val="22"/>
          <w:szCs w:val="22"/>
        </w:rPr>
      </w:pPr>
    </w:p>
    <w:p w14:paraId="027184E2"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t>Sustentar las respuestas a los Conceptos de Uso para Predios, en el Plan de Ordenamiento Territorial, en todos los instrumentos que desarrollan y complementan el P.O.T. y demás normas que rigen la materia:</w:t>
      </w:r>
    </w:p>
    <w:p w14:paraId="5803770A"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 xml:space="preserve">La herramienta que se utiliza para este control, es sustentar las respuestas a las solicitudes de conceptos de usos de suelos para los predios que realice la Administración Central o sus Entidades Descentralizadas, verificando cual es la norma que le aplica al predio o predios solicitados, dado que no existe una única norma aplicable, pues se tienen diferentes normatividades en el Municipio de Manizales.  Las Normas aplicables son: Plan de Ordenamiento Territorial Acuerdo 663 de 2007, las piezas intermedias de planificación adoptadas mediante Acuerdos Municipales a saber: Acuerdo 732 de 2009 - PIP -5,  Acuerdo 733 de 2009 PIP -6, Acuerdo 0714 del 2009 PIP – 10, ajustado por el Acuerdo 0771 de 2011 y el Acuerdo 0713 de 2009 PIP – 12, ajustado por el Acuerdo 0773 de 2011, además, del macro proyecto San José adoptado mediante Resolución 1453 del 27 de julio de 2009 y modificada por la Resolución 0085 del 2016 expedida por el Ministerio de Vivienda Ciudad y Territorio. </w:t>
      </w:r>
    </w:p>
    <w:p w14:paraId="17FAA988" w14:textId="77777777" w:rsidR="007B3AC6" w:rsidRPr="001D1AD6" w:rsidRDefault="007B3AC6" w:rsidP="007B3AC6">
      <w:pPr>
        <w:jc w:val="both"/>
        <w:rPr>
          <w:rFonts w:ascii="Tahoma" w:hAnsi="Tahoma" w:cs="Tahoma"/>
          <w:bCs/>
          <w:sz w:val="22"/>
          <w:szCs w:val="22"/>
        </w:rPr>
      </w:pPr>
    </w:p>
    <w:p w14:paraId="06468A4C"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Este control es efectivo y adecuado, dado que el territorio no está cobijado por una sola norma y al efectuar una revisión detallada de la misma, se puede expedir un concepto técnico preciso.  Además, con esta información se puede dar a conocer si en el predio se puede construir y bajo que parámetros, al igual que los requerimientos de impacto físico, para poder desarrollar una actividad determinada, como por ejemplo: un Colegio o una Subestación de Policía.</w:t>
      </w:r>
    </w:p>
    <w:p w14:paraId="5B342873" w14:textId="77777777" w:rsidR="007B3AC6" w:rsidRPr="001D1AD6" w:rsidRDefault="007B3AC6" w:rsidP="007B3AC6">
      <w:pPr>
        <w:jc w:val="both"/>
        <w:rPr>
          <w:rFonts w:ascii="Tahoma" w:hAnsi="Tahoma" w:cs="Tahoma"/>
          <w:bCs/>
          <w:sz w:val="22"/>
          <w:szCs w:val="22"/>
        </w:rPr>
      </w:pPr>
    </w:p>
    <w:p w14:paraId="7B00AF5F" w14:textId="77777777" w:rsidR="007B3AC6" w:rsidRPr="001D1AD6" w:rsidRDefault="007B3AC6" w:rsidP="007B3AC6">
      <w:pPr>
        <w:jc w:val="both"/>
        <w:rPr>
          <w:rFonts w:ascii="Tahoma" w:hAnsi="Tahoma" w:cs="Tahoma"/>
          <w:bCs/>
          <w:sz w:val="22"/>
          <w:szCs w:val="22"/>
        </w:rPr>
      </w:pPr>
      <w:r w:rsidRPr="001D1AD6">
        <w:rPr>
          <w:rFonts w:ascii="Tahoma" w:hAnsi="Tahoma" w:cs="Tahoma"/>
          <w:bCs/>
          <w:sz w:val="22"/>
          <w:szCs w:val="22"/>
        </w:rPr>
        <w:t>Se evidencia Oficio de respuesta S.P.M. 1549-2016 de fecha 07 de junio de 2016, dirigido a la Empresa de Renovación Urbana de Manizales – ERUM, en el cual solicitan Certificación del Uso del Suelo, para el predio con ficha catastral Nro. 1-03-0233-0006-000 localizado en el Sector de San José y el cual se encuentra dentro del Macroproyecto San José, tal como lo establece la Resolución 1453 del 27 de julio de 2009.</w:t>
      </w:r>
    </w:p>
    <w:p w14:paraId="6454C96B" w14:textId="77777777" w:rsidR="007B3AC6" w:rsidRPr="001D1AD6" w:rsidRDefault="007B3AC6" w:rsidP="007B3AC6">
      <w:pPr>
        <w:jc w:val="both"/>
        <w:rPr>
          <w:rFonts w:ascii="Tahoma" w:hAnsi="Tahoma" w:cs="Tahoma"/>
          <w:b/>
          <w:bCs/>
          <w:sz w:val="22"/>
          <w:szCs w:val="22"/>
        </w:rPr>
      </w:pPr>
    </w:p>
    <w:p w14:paraId="23BFFC18" w14:textId="77777777" w:rsidR="007B3AC6" w:rsidRPr="001D1AD6" w:rsidRDefault="007B3AC6" w:rsidP="007B3AC6">
      <w:pPr>
        <w:jc w:val="both"/>
        <w:rPr>
          <w:rFonts w:ascii="Tahoma" w:hAnsi="Tahoma" w:cs="Tahoma"/>
          <w:b/>
          <w:bCs/>
          <w:sz w:val="22"/>
          <w:szCs w:val="22"/>
        </w:rPr>
      </w:pPr>
      <w:r w:rsidRPr="001D1AD6">
        <w:rPr>
          <w:rFonts w:ascii="Tahoma" w:hAnsi="Tahoma" w:cs="Tahoma"/>
          <w:b/>
          <w:bCs/>
          <w:sz w:val="22"/>
          <w:szCs w:val="22"/>
        </w:rPr>
        <w:t>Riesgo Nro. 770: Incumplimiento total o parcial en la recopilación de la información para la aprobación y seguimiento a los planes de acción por el Consejo de Gobierno.</w:t>
      </w:r>
    </w:p>
    <w:p w14:paraId="1736DF9D" w14:textId="77777777" w:rsidR="007B3AC6" w:rsidRPr="001D1AD6" w:rsidRDefault="007B3AC6" w:rsidP="007B3AC6">
      <w:pPr>
        <w:jc w:val="both"/>
        <w:rPr>
          <w:rFonts w:ascii="Tahoma" w:hAnsi="Tahoma" w:cs="Tahoma"/>
          <w:b/>
          <w:bCs/>
          <w:sz w:val="22"/>
          <w:szCs w:val="22"/>
        </w:rPr>
      </w:pPr>
    </w:p>
    <w:p w14:paraId="2F2D5B09" w14:textId="77777777" w:rsidR="007B3AC6" w:rsidRPr="001D1AD6" w:rsidRDefault="007B3AC6" w:rsidP="008E1B1D">
      <w:pPr>
        <w:pStyle w:val="Prrafodelista"/>
        <w:numPr>
          <w:ilvl w:val="0"/>
          <w:numId w:val="16"/>
        </w:numPr>
        <w:spacing w:after="200" w:line="276" w:lineRule="auto"/>
        <w:contextualSpacing w:val="0"/>
        <w:jc w:val="both"/>
        <w:rPr>
          <w:rFonts w:ascii="Tahoma" w:hAnsi="Tahoma" w:cs="Tahoma"/>
          <w:b/>
          <w:bCs/>
          <w:sz w:val="22"/>
          <w:szCs w:val="22"/>
        </w:rPr>
      </w:pPr>
      <w:r w:rsidRPr="001D1AD6">
        <w:rPr>
          <w:rFonts w:ascii="Tahoma" w:hAnsi="Tahoma" w:cs="Tahoma"/>
          <w:b/>
          <w:bCs/>
          <w:sz w:val="22"/>
          <w:szCs w:val="22"/>
        </w:rPr>
        <w:lastRenderedPageBreak/>
        <w:t>Establecer en el Sistema de Gestión Integral la obligatoriedad de las entidades descentralizadas de presentar el Plan de Acción para cada vigencia venidera en los tiempos que corresponda:</w:t>
      </w:r>
    </w:p>
    <w:p w14:paraId="7A0A294E" w14:textId="77777777" w:rsidR="007B3AC6" w:rsidRPr="001D1AD6" w:rsidRDefault="007B3AC6" w:rsidP="007B3AC6">
      <w:pPr>
        <w:pStyle w:val="Encabezado"/>
        <w:tabs>
          <w:tab w:val="center" w:pos="284"/>
        </w:tabs>
        <w:jc w:val="both"/>
        <w:rPr>
          <w:rFonts w:ascii="Tahoma" w:hAnsi="Tahoma" w:cs="Tahoma"/>
          <w:bCs/>
          <w:sz w:val="22"/>
          <w:szCs w:val="22"/>
        </w:rPr>
      </w:pPr>
      <w:r w:rsidRPr="001D1AD6">
        <w:rPr>
          <w:rFonts w:ascii="Tahoma" w:hAnsi="Tahoma" w:cs="Tahoma"/>
          <w:bCs/>
          <w:sz w:val="22"/>
          <w:szCs w:val="22"/>
        </w:rPr>
        <w:t xml:space="preserve">La herramienta que se utiliza para este control, son las solicitudes a través de correos electrónicos que realiza la Secretaría de Planeación Municipal, sobre el reporte de la información que tiene que ver con los Planes de Acción, tanto de las Secretarías de la Administración Central Municipal como de las diferentes Entidades Descentralizadas, con el fin, de efectuar el respectivo seguimiento. </w:t>
      </w:r>
    </w:p>
    <w:p w14:paraId="72DF88A6" w14:textId="77777777" w:rsidR="007B3AC6" w:rsidRPr="001D1AD6" w:rsidRDefault="007B3AC6" w:rsidP="007B3AC6">
      <w:pPr>
        <w:pStyle w:val="Encabezado"/>
        <w:tabs>
          <w:tab w:val="center" w:pos="284"/>
        </w:tabs>
        <w:jc w:val="both"/>
        <w:rPr>
          <w:rFonts w:ascii="Tahoma" w:hAnsi="Tahoma" w:cs="Tahoma"/>
          <w:bCs/>
          <w:sz w:val="22"/>
          <w:szCs w:val="22"/>
        </w:rPr>
      </w:pPr>
    </w:p>
    <w:p w14:paraId="048A3721" w14:textId="77777777" w:rsidR="007B3AC6" w:rsidRPr="001D1AD6" w:rsidRDefault="007B3AC6" w:rsidP="007B3AC6">
      <w:pPr>
        <w:pStyle w:val="Encabezado"/>
        <w:tabs>
          <w:tab w:val="center" w:pos="284"/>
        </w:tabs>
        <w:jc w:val="both"/>
        <w:rPr>
          <w:rFonts w:ascii="Tahoma" w:hAnsi="Tahoma" w:cs="Tahoma"/>
          <w:bCs/>
          <w:sz w:val="22"/>
          <w:szCs w:val="22"/>
        </w:rPr>
      </w:pPr>
      <w:r w:rsidRPr="001D1AD6">
        <w:rPr>
          <w:rFonts w:ascii="Tahoma" w:hAnsi="Tahoma" w:cs="Tahoma"/>
          <w:bCs/>
          <w:sz w:val="22"/>
          <w:szCs w:val="22"/>
        </w:rPr>
        <w:t>Este control es efectivo y adecuado, toda vez, que permite hacer seguimiento a las actividades que se encuentran plasmadas en los Planes de Acción, frente a las ejecuciones reportadas, tal y como se evidencia en la Matriz del Seguimiento al Plan de Acción de la vigencia 2015 de la Alcaldía de Manizales.</w:t>
      </w:r>
    </w:p>
    <w:p w14:paraId="457192FA" w14:textId="77777777" w:rsidR="007B3AC6" w:rsidRPr="001D1AD6" w:rsidRDefault="007B3AC6" w:rsidP="007B3AC6">
      <w:pPr>
        <w:pStyle w:val="Encabezado"/>
        <w:tabs>
          <w:tab w:val="center" w:pos="284"/>
        </w:tabs>
        <w:jc w:val="both"/>
        <w:rPr>
          <w:rFonts w:ascii="Tahoma" w:hAnsi="Tahoma" w:cs="Tahoma"/>
          <w:bCs/>
          <w:sz w:val="22"/>
          <w:szCs w:val="22"/>
        </w:rPr>
      </w:pPr>
    </w:p>
    <w:p w14:paraId="31205E2F" w14:textId="77777777" w:rsidR="007B3AC6" w:rsidRPr="001D1AD6" w:rsidRDefault="007B3AC6" w:rsidP="007B3AC6">
      <w:pPr>
        <w:pStyle w:val="Encabezado"/>
        <w:tabs>
          <w:tab w:val="center" w:pos="284"/>
        </w:tabs>
        <w:jc w:val="both"/>
        <w:rPr>
          <w:rFonts w:ascii="Tahoma" w:hAnsi="Tahoma" w:cs="Tahoma"/>
          <w:bCs/>
          <w:sz w:val="22"/>
          <w:szCs w:val="22"/>
        </w:rPr>
      </w:pPr>
      <w:r w:rsidRPr="001D1AD6">
        <w:rPr>
          <w:rFonts w:ascii="Tahoma" w:hAnsi="Tahoma" w:cs="Tahoma"/>
          <w:bCs/>
          <w:sz w:val="22"/>
          <w:szCs w:val="22"/>
        </w:rPr>
        <w:t xml:space="preserve">Se evidencia correo electrónico de fecha 04 de marzo de 2016, con envió de los Planes de Trabajo pertenecientes al Instituto de Cultura y Turismo. </w:t>
      </w:r>
    </w:p>
    <w:p w14:paraId="2165D8C4" w14:textId="08012F69" w:rsidR="001D1AD6" w:rsidRPr="00673BFD" w:rsidRDefault="007B3AC6" w:rsidP="00673BFD">
      <w:pPr>
        <w:jc w:val="both"/>
        <w:rPr>
          <w:rFonts w:ascii="Tahoma" w:hAnsi="Tahoma" w:cs="Tahoma"/>
          <w:bCs/>
          <w:sz w:val="22"/>
          <w:szCs w:val="22"/>
        </w:rPr>
      </w:pPr>
      <w:r w:rsidRPr="001D1AD6">
        <w:rPr>
          <w:rFonts w:ascii="Tahoma" w:hAnsi="Tahoma" w:cs="Tahoma"/>
          <w:bCs/>
          <w:sz w:val="22"/>
          <w:szCs w:val="22"/>
        </w:rPr>
        <w:t>El siguiente cuadro representa el Mapa de Riesgos de la Secretaría de Planeación Municipal, al cual le fueron valorados sus controles de acuerdo a la información suministrada por los profesionales responsables de la Administración de los mismos, ref</w:t>
      </w:r>
      <w:r w:rsidR="00673BFD">
        <w:rPr>
          <w:rFonts w:ascii="Tahoma" w:hAnsi="Tahoma" w:cs="Tahoma"/>
          <w:bCs/>
          <w:sz w:val="22"/>
          <w:szCs w:val="22"/>
        </w:rPr>
        <w:t>lejando el siguiente resultado:</w:t>
      </w:r>
    </w:p>
    <w:p w14:paraId="5B39A966" w14:textId="77777777" w:rsidR="001D1AD6" w:rsidRPr="001D1AD6" w:rsidRDefault="001D1AD6" w:rsidP="007B3AC6">
      <w:pPr>
        <w:rPr>
          <w:rFonts w:ascii="Tahoma" w:hAnsi="Tahoma" w:cs="Tahoma"/>
          <w:b/>
          <w:bCs/>
          <w:sz w:val="22"/>
          <w:szCs w:val="22"/>
        </w:rPr>
      </w:pPr>
    </w:p>
    <w:tbl>
      <w:tblPr>
        <w:tblW w:w="9460" w:type="dxa"/>
        <w:tblInd w:w="60" w:type="dxa"/>
        <w:tblLayout w:type="fixed"/>
        <w:tblCellMar>
          <w:left w:w="70" w:type="dxa"/>
          <w:right w:w="70" w:type="dxa"/>
        </w:tblCellMar>
        <w:tblLook w:val="04A0" w:firstRow="1" w:lastRow="0" w:firstColumn="1" w:lastColumn="0" w:noHBand="0" w:noVBand="1"/>
      </w:tblPr>
      <w:tblGrid>
        <w:gridCol w:w="910"/>
        <w:gridCol w:w="1935"/>
        <w:gridCol w:w="1418"/>
        <w:gridCol w:w="1134"/>
        <w:gridCol w:w="1093"/>
        <w:gridCol w:w="1080"/>
        <w:gridCol w:w="1890"/>
      </w:tblGrid>
      <w:tr w:rsidR="007B3AC6" w:rsidRPr="00CD2B59" w14:paraId="0E3ED3F0" w14:textId="77777777" w:rsidTr="00CD2B59">
        <w:trPr>
          <w:trHeight w:val="332"/>
        </w:trPr>
        <w:tc>
          <w:tcPr>
            <w:tcW w:w="91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795FDC16"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No. DEL RIESGO</w:t>
            </w:r>
          </w:p>
        </w:tc>
        <w:tc>
          <w:tcPr>
            <w:tcW w:w="193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D8B27EF"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NOMBRE DEL RIESGO</w:t>
            </w:r>
          </w:p>
        </w:tc>
        <w:tc>
          <w:tcPr>
            <w:tcW w:w="6615" w:type="dxa"/>
            <w:gridSpan w:val="5"/>
            <w:tcBorders>
              <w:top w:val="single" w:sz="4" w:space="0" w:color="auto"/>
              <w:left w:val="nil"/>
              <w:bottom w:val="single" w:sz="4" w:space="0" w:color="auto"/>
              <w:right w:val="nil"/>
            </w:tcBorders>
            <w:shd w:val="clear" w:color="000000" w:fill="8DB4E2"/>
            <w:vAlign w:val="center"/>
            <w:hideMark/>
          </w:tcPr>
          <w:p w14:paraId="0E87E3E7" w14:textId="05934353" w:rsidR="007B3AC6" w:rsidRPr="00CD2B59" w:rsidRDefault="007B3AC6" w:rsidP="00CD2B59">
            <w:pPr>
              <w:jc w:val="center"/>
              <w:rPr>
                <w:rFonts w:ascii="Tahoma" w:eastAsia="Times New Roman" w:hAnsi="Tahoma" w:cs="Tahoma"/>
                <w:bCs/>
                <w:sz w:val="16"/>
                <w:szCs w:val="16"/>
                <w:u w:val="single"/>
                <w:lang w:val="es-CO" w:eastAsia="es-CO"/>
              </w:rPr>
            </w:pPr>
            <w:r w:rsidRPr="00CD2B59">
              <w:rPr>
                <w:rFonts w:ascii="Tahoma" w:eastAsia="Times New Roman" w:hAnsi="Tahoma" w:cs="Tahoma"/>
                <w:bCs/>
                <w:sz w:val="16"/>
                <w:szCs w:val="16"/>
                <w:u w:val="single"/>
                <w:lang w:val="es-CO" w:eastAsia="es-CO"/>
              </w:rPr>
              <w:t xml:space="preserve">VALORACION DE LOS CONTROLES - </w:t>
            </w:r>
            <w:r w:rsidR="00E71438">
              <w:rPr>
                <w:rFonts w:ascii="Tahoma" w:eastAsia="Times New Roman" w:hAnsi="Tahoma" w:cs="Tahoma"/>
                <w:bCs/>
                <w:sz w:val="16"/>
                <w:szCs w:val="16"/>
                <w:u w:val="single"/>
                <w:lang w:val="es-CO" w:eastAsia="es-CO"/>
              </w:rPr>
              <w:t>SECRETARÍA</w:t>
            </w:r>
            <w:r w:rsidRPr="00CD2B59">
              <w:rPr>
                <w:rFonts w:ascii="Tahoma" w:eastAsia="Times New Roman" w:hAnsi="Tahoma" w:cs="Tahoma"/>
                <w:bCs/>
                <w:sz w:val="16"/>
                <w:szCs w:val="16"/>
                <w:u w:val="single"/>
                <w:lang w:val="es-CO" w:eastAsia="es-CO"/>
              </w:rPr>
              <w:t xml:space="preserve"> DE PLANEACION MUNICIPAL.</w:t>
            </w:r>
          </w:p>
        </w:tc>
      </w:tr>
      <w:tr w:rsidR="007B3AC6" w:rsidRPr="00CD2B59" w14:paraId="6A9B40CF" w14:textId="77777777" w:rsidTr="00E46B1E">
        <w:trPr>
          <w:trHeight w:val="720"/>
        </w:trPr>
        <w:tc>
          <w:tcPr>
            <w:tcW w:w="910" w:type="dxa"/>
            <w:vMerge/>
            <w:tcBorders>
              <w:top w:val="single" w:sz="4" w:space="0" w:color="auto"/>
              <w:left w:val="single" w:sz="8" w:space="0" w:color="auto"/>
              <w:bottom w:val="single" w:sz="4" w:space="0" w:color="000000"/>
              <w:right w:val="single" w:sz="4" w:space="0" w:color="auto"/>
            </w:tcBorders>
            <w:vAlign w:val="center"/>
            <w:hideMark/>
          </w:tcPr>
          <w:p w14:paraId="1B554873"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14:paraId="31C92857" w14:textId="77777777" w:rsidR="007B3AC6" w:rsidRPr="00CD2B59" w:rsidRDefault="007B3AC6" w:rsidP="00CD2B59">
            <w:pPr>
              <w:rPr>
                <w:rFonts w:ascii="Tahoma" w:eastAsia="Times New Roman" w:hAnsi="Tahoma" w:cs="Tahoma"/>
                <w:bCs/>
                <w:sz w:val="16"/>
                <w:szCs w:val="16"/>
                <w:lang w:val="es-CO" w:eastAsia="es-CO"/>
              </w:rPr>
            </w:pPr>
          </w:p>
        </w:tc>
        <w:tc>
          <w:tcPr>
            <w:tcW w:w="1418"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D1D4CCD"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DESCRIPCIÓN</w:t>
            </w:r>
            <w:r w:rsidRPr="00CD2B59">
              <w:rPr>
                <w:rFonts w:ascii="Tahoma" w:eastAsia="Times New Roman" w:hAnsi="Tahoma" w:cs="Tahoma"/>
                <w:bCs/>
                <w:sz w:val="16"/>
                <w:szCs w:val="16"/>
                <w:lang w:val="es-CO" w:eastAsia="es-CO"/>
              </w:rPr>
              <w:br/>
              <w:t xml:space="preserve"> (Control al riesgo)</w:t>
            </w:r>
          </w:p>
        </w:tc>
        <w:tc>
          <w:tcPr>
            <w:tcW w:w="113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8181AF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CALIFICACIÓN DEL CONTROL</w:t>
            </w:r>
          </w:p>
        </w:tc>
        <w:tc>
          <w:tcPr>
            <w:tcW w:w="1093"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FCFE61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CONTROL DEL RIESGO</w:t>
            </w:r>
          </w:p>
        </w:tc>
        <w:tc>
          <w:tcPr>
            <w:tcW w:w="108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5BB41E5"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CONTROL DEL PROCESO</w:t>
            </w:r>
          </w:p>
        </w:tc>
        <w:tc>
          <w:tcPr>
            <w:tcW w:w="18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6BDBCED9"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OBSERVACIONES</w:t>
            </w:r>
          </w:p>
        </w:tc>
      </w:tr>
      <w:tr w:rsidR="007B3AC6" w:rsidRPr="00CD2B59" w14:paraId="47BD1CC4" w14:textId="77777777" w:rsidTr="00CD2B59">
        <w:trPr>
          <w:trHeight w:val="193"/>
        </w:trPr>
        <w:tc>
          <w:tcPr>
            <w:tcW w:w="910" w:type="dxa"/>
            <w:vMerge/>
            <w:tcBorders>
              <w:top w:val="single" w:sz="4" w:space="0" w:color="auto"/>
              <w:left w:val="single" w:sz="8" w:space="0" w:color="auto"/>
              <w:bottom w:val="single" w:sz="4" w:space="0" w:color="000000"/>
              <w:right w:val="single" w:sz="4" w:space="0" w:color="auto"/>
            </w:tcBorders>
            <w:vAlign w:val="center"/>
            <w:hideMark/>
          </w:tcPr>
          <w:p w14:paraId="61122747"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14:paraId="1079C615" w14:textId="77777777" w:rsidR="007B3AC6" w:rsidRPr="00CD2B59" w:rsidRDefault="007B3AC6" w:rsidP="00CD2B59">
            <w:pPr>
              <w:rPr>
                <w:rFonts w:ascii="Tahoma" w:eastAsia="Times New Roman" w:hAnsi="Tahoma" w:cs="Tahoma"/>
                <w:bCs/>
                <w:sz w:val="16"/>
                <w:szCs w:val="16"/>
                <w:lang w:val="es-CO" w:eastAsia="es-CO"/>
              </w:rPr>
            </w:pPr>
          </w:p>
        </w:tc>
        <w:tc>
          <w:tcPr>
            <w:tcW w:w="1418" w:type="dxa"/>
            <w:vMerge/>
            <w:tcBorders>
              <w:top w:val="nil"/>
              <w:left w:val="single" w:sz="4" w:space="0" w:color="auto"/>
              <w:bottom w:val="single" w:sz="4" w:space="0" w:color="000000"/>
              <w:right w:val="single" w:sz="4" w:space="0" w:color="auto"/>
            </w:tcBorders>
            <w:vAlign w:val="center"/>
            <w:hideMark/>
          </w:tcPr>
          <w:p w14:paraId="2AB0CDB3" w14:textId="77777777" w:rsidR="007B3AC6" w:rsidRPr="00CD2B59" w:rsidRDefault="007B3AC6" w:rsidP="00CD2B59">
            <w:pPr>
              <w:rPr>
                <w:rFonts w:ascii="Tahoma" w:eastAsia="Times New Roman" w:hAnsi="Tahoma" w:cs="Tahoma"/>
                <w:bCs/>
                <w:sz w:val="16"/>
                <w:szCs w:val="16"/>
                <w:lang w:val="es-CO" w:eastAsia="es-CO"/>
              </w:rPr>
            </w:pPr>
          </w:p>
        </w:tc>
        <w:tc>
          <w:tcPr>
            <w:tcW w:w="1134" w:type="dxa"/>
            <w:vMerge/>
            <w:tcBorders>
              <w:top w:val="nil"/>
              <w:left w:val="single" w:sz="4" w:space="0" w:color="auto"/>
              <w:bottom w:val="single" w:sz="4" w:space="0" w:color="000000"/>
              <w:right w:val="single" w:sz="4" w:space="0" w:color="auto"/>
            </w:tcBorders>
            <w:vAlign w:val="center"/>
            <w:hideMark/>
          </w:tcPr>
          <w:p w14:paraId="5BD01D19" w14:textId="77777777" w:rsidR="007B3AC6" w:rsidRPr="00CD2B59" w:rsidRDefault="007B3AC6" w:rsidP="00CD2B59">
            <w:pPr>
              <w:rPr>
                <w:rFonts w:ascii="Tahoma" w:eastAsia="Times New Roman" w:hAnsi="Tahoma" w:cs="Tahoma"/>
                <w:bCs/>
                <w:sz w:val="16"/>
                <w:szCs w:val="16"/>
                <w:lang w:val="es-CO" w:eastAsia="es-CO"/>
              </w:rPr>
            </w:pPr>
          </w:p>
        </w:tc>
        <w:tc>
          <w:tcPr>
            <w:tcW w:w="1093" w:type="dxa"/>
            <w:vMerge/>
            <w:tcBorders>
              <w:top w:val="nil"/>
              <w:left w:val="single" w:sz="4" w:space="0" w:color="auto"/>
              <w:bottom w:val="single" w:sz="4" w:space="0" w:color="000000"/>
              <w:right w:val="single" w:sz="4" w:space="0" w:color="auto"/>
            </w:tcBorders>
            <w:vAlign w:val="center"/>
            <w:hideMark/>
          </w:tcPr>
          <w:p w14:paraId="59F93673" w14:textId="77777777" w:rsidR="007B3AC6" w:rsidRPr="00CD2B59" w:rsidRDefault="007B3AC6" w:rsidP="00CD2B59">
            <w:pPr>
              <w:rPr>
                <w:rFonts w:ascii="Tahoma" w:eastAsia="Times New Roman" w:hAnsi="Tahoma" w:cs="Tahoma"/>
                <w:bCs/>
                <w:sz w:val="16"/>
                <w:szCs w:val="16"/>
                <w:lang w:val="es-CO" w:eastAsia="es-CO"/>
              </w:rPr>
            </w:pPr>
          </w:p>
        </w:tc>
        <w:tc>
          <w:tcPr>
            <w:tcW w:w="1080" w:type="dxa"/>
            <w:vMerge/>
            <w:tcBorders>
              <w:top w:val="nil"/>
              <w:left w:val="single" w:sz="4" w:space="0" w:color="auto"/>
              <w:bottom w:val="single" w:sz="4" w:space="0" w:color="000000"/>
              <w:right w:val="single" w:sz="8" w:space="0" w:color="auto"/>
            </w:tcBorders>
            <w:vAlign w:val="center"/>
            <w:hideMark/>
          </w:tcPr>
          <w:p w14:paraId="48AAC8F9"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8" w:space="0" w:color="auto"/>
            </w:tcBorders>
            <w:vAlign w:val="center"/>
            <w:hideMark/>
          </w:tcPr>
          <w:p w14:paraId="5AECC136" w14:textId="77777777" w:rsidR="007B3AC6" w:rsidRPr="00CD2B59" w:rsidRDefault="007B3AC6" w:rsidP="00CD2B59">
            <w:pPr>
              <w:rPr>
                <w:rFonts w:ascii="Tahoma" w:eastAsia="Times New Roman" w:hAnsi="Tahoma" w:cs="Tahoma"/>
                <w:bCs/>
                <w:sz w:val="16"/>
                <w:szCs w:val="16"/>
                <w:lang w:val="es-CO" w:eastAsia="es-CO"/>
              </w:rPr>
            </w:pPr>
          </w:p>
        </w:tc>
      </w:tr>
      <w:tr w:rsidR="007B3AC6" w:rsidRPr="00CD2B59" w14:paraId="6F200764" w14:textId="77777777" w:rsidTr="00CD2B59">
        <w:trPr>
          <w:trHeight w:val="773"/>
        </w:trPr>
        <w:tc>
          <w:tcPr>
            <w:tcW w:w="910" w:type="dxa"/>
            <w:tcBorders>
              <w:top w:val="nil"/>
              <w:left w:val="single" w:sz="4" w:space="0" w:color="auto"/>
              <w:bottom w:val="single" w:sz="4" w:space="0" w:color="auto"/>
              <w:right w:val="single" w:sz="4" w:space="0" w:color="auto"/>
            </w:tcBorders>
            <w:shd w:val="clear" w:color="000000" w:fill="C4BD97"/>
            <w:vAlign w:val="center"/>
            <w:hideMark/>
          </w:tcPr>
          <w:p w14:paraId="3D05777A"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767</w:t>
            </w:r>
          </w:p>
        </w:tc>
        <w:tc>
          <w:tcPr>
            <w:tcW w:w="1935" w:type="dxa"/>
            <w:tcBorders>
              <w:top w:val="nil"/>
              <w:left w:val="nil"/>
              <w:bottom w:val="single" w:sz="4" w:space="0" w:color="auto"/>
              <w:right w:val="single" w:sz="4" w:space="0" w:color="auto"/>
            </w:tcBorders>
            <w:shd w:val="clear" w:color="000000" w:fill="C4BD97"/>
            <w:vAlign w:val="center"/>
            <w:hideMark/>
          </w:tcPr>
          <w:p w14:paraId="15C548D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Demoras en la entrega de la información y datos estadísticos solicitados.</w:t>
            </w:r>
          </w:p>
        </w:tc>
        <w:tc>
          <w:tcPr>
            <w:tcW w:w="1418" w:type="dxa"/>
            <w:tcBorders>
              <w:top w:val="nil"/>
              <w:left w:val="nil"/>
              <w:bottom w:val="single" w:sz="4" w:space="0" w:color="auto"/>
              <w:right w:val="single" w:sz="4" w:space="0" w:color="auto"/>
            </w:tcBorders>
            <w:shd w:val="clear" w:color="000000" w:fill="FFFFFF"/>
            <w:vAlign w:val="center"/>
            <w:hideMark/>
          </w:tcPr>
          <w:p w14:paraId="4C88C29D"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Comunicaciones escritas y correos electrónicos.</w:t>
            </w:r>
          </w:p>
        </w:tc>
        <w:tc>
          <w:tcPr>
            <w:tcW w:w="1134" w:type="dxa"/>
            <w:tcBorders>
              <w:top w:val="single" w:sz="4" w:space="0" w:color="000000"/>
              <w:left w:val="nil"/>
              <w:bottom w:val="single" w:sz="4" w:space="0" w:color="auto"/>
              <w:right w:val="single" w:sz="4" w:space="0" w:color="auto"/>
            </w:tcBorders>
            <w:shd w:val="clear" w:color="000000" w:fill="FFFFFF"/>
            <w:vAlign w:val="center"/>
            <w:hideMark/>
          </w:tcPr>
          <w:p w14:paraId="359EDEB2"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000000"/>
              <w:left w:val="nil"/>
              <w:bottom w:val="nil"/>
              <w:right w:val="single" w:sz="4" w:space="0" w:color="auto"/>
            </w:tcBorders>
            <w:shd w:val="clear" w:color="000000" w:fill="FFFFFF"/>
            <w:vAlign w:val="center"/>
            <w:hideMark/>
          </w:tcPr>
          <w:p w14:paraId="2AD22E74"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5C4CDF2C"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90.0</w:t>
            </w:r>
          </w:p>
        </w:tc>
        <w:tc>
          <w:tcPr>
            <w:tcW w:w="1890"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0C1A7C52" w14:textId="77777777" w:rsidR="007B3AC6" w:rsidRPr="00CD2B59" w:rsidRDefault="007B3AC6" w:rsidP="00CD2B59">
            <w:pPr>
              <w:jc w:val="both"/>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El Mapa de Riesgos de la Secretaría de Planeación Municipal, se encuentra en general en debida forma, se pudo evidenciar que cuentan con una adecuada evaluación de los controles de acuerdo a los lineamientos establecidos en la Metodología de la Guía Nro. 18 “Guía Administración del Riesgo” – Versión 2, del Departamento </w:t>
            </w:r>
            <w:r w:rsidRPr="00CD2B59">
              <w:rPr>
                <w:rFonts w:ascii="Tahoma" w:eastAsia="Times New Roman" w:hAnsi="Tahoma" w:cs="Tahoma"/>
                <w:sz w:val="16"/>
                <w:szCs w:val="16"/>
                <w:lang w:val="es-CO" w:eastAsia="es-CO"/>
              </w:rPr>
              <w:lastRenderedPageBreak/>
              <w:t>Administrativo de la Función Pública – DAFP.</w:t>
            </w:r>
            <w:r w:rsidRPr="00CD2B59">
              <w:rPr>
                <w:rFonts w:ascii="Tahoma" w:eastAsia="Times New Roman" w:hAnsi="Tahoma" w:cs="Tahoma"/>
                <w:sz w:val="16"/>
                <w:szCs w:val="16"/>
                <w:lang w:val="es-CO" w:eastAsia="es-CO"/>
              </w:rPr>
              <w:br/>
            </w:r>
            <w:r w:rsidRPr="00CD2B59">
              <w:rPr>
                <w:rFonts w:ascii="Tahoma" w:eastAsia="Times New Roman" w:hAnsi="Tahoma" w:cs="Tahoma"/>
                <w:sz w:val="16"/>
                <w:szCs w:val="16"/>
                <w:lang w:val="es-CO" w:eastAsia="es-CO"/>
              </w:rPr>
              <w:br/>
              <w:t xml:space="preserve">Adicionalmente, se encuentran actualizados  en el Sistema de Gestión Integral ISOLUCION, con corte al 30 de Abril de 2016.  </w:t>
            </w:r>
          </w:p>
        </w:tc>
      </w:tr>
      <w:tr w:rsidR="007B3AC6" w:rsidRPr="00CD2B59" w14:paraId="67A84766" w14:textId="77777777" w:rsidTr="00E46B1E">
        <w:trPr>
          <w:trHeight w:val="962"/>
        </w:trPr>
        <w:tc>
          <w:tcPr>
            <w:tcW w:w="910" w:type="dxa"/>
            <w:tcBorders>
              <w:top w:val="nil"/>
              <w:left w:val="single" w:sz="4" w:space="0" w:color="auto"/>
              <w:bottom w:val="nil"/>
              <w:right w:val="single" w:sz="4" w:space="0" w:color="auto"/>
            </w:tcBorders>
            <w:shd w:val="clear" w:color="000000" w:fill="FF6699"/>
            <w:vAlign w:val="center"/>
            <w:hideMark/>
          </w:tcPr>
          <w:p w14:paraId="3AC86A9C"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691</w:t>
            </w:r>
          </w:p>
        </w:tc>
        <w:tc>
          <w:tcPr>
            <w:tcW w:w="1935" w:type="dxa"/>
            <w:tcBorders>
              <w:top w:val="nil"/>
              <w:left w:val="nil"/>
              <w:bottom w:val="nil"/>
              <w:right w:val="single" w:sz="4" w:space="0" w:color="auto"/>
            </w:tcBorders>
            <w:shd w:val="clear" w:color="000000" w:fill="FF6699"/>
            <w:vAlign w:val="center"/>
            <w:hideMark/>
          </w:tcPr>
          <w:p w14:paraId="35AEB013"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Tener información cartográfica y catastral desactualizada.</w:t>
            </w:r>
          </w:p>
        </w:tc>
        <w:tc>
          <w:tcPr>
            <w:tcW w:w="1418" w:type="dxa"/>
            <w:tcBorders>
              <w:top w:val="nil"/>
              <w:left w:val="nil"/>
              <w:bottom w:val="single" w:sz="4" w:space="0" w:color="auto"/>
              <w:right w:val="single" w:sz="4" w:space="0" w:color="auto"/>
            </w:tcBorders>
            <w:shd w:val="clear" w:color="000000" w:fill="FFFFFF"/>
            <w:vAlign w:val="center"/>
            <w:hideMark/>
          </w:tcPr>
          <w:p w14:paraId="09A594BC"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Convenios interadministrativos no muy continuos.</w:t>
            </w:r>
          </w:p>
        </w:tc>
        <w:tc>
          <w:tcPr>
            <w:tcW w:w="1134" w:type="dxa"/>
            <w:tcBorders>
              <w:top w:val="nil"/>
              <w:left w:val="nil"/>
              <w:bottom w:val="single" w:sz="4" w:space="0" w:color="auto"/>
              <w:right w:val="single" w:sz="4" w:space="0" w:color="auto"/>
            </w:tcBorders>
            <w:shd w:val="clear" w:color="000000" w:fill="FFFFFF"/>
            <w:vAlign w:val="center"/>
            <w:hideMark/>
          </w:tcPr>
          <w:p w14:paraId="30479CE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nil"/>
              <w:right w:val="single" w:sz="4" w:space="0" w:color="auto"/>
            </w:tcBorders>
            <w:shd w:val="clear" w:color="000000" w:fill="FFFFFF"/>
            <w:vAlign w:val="center"/>
            <w:hideMark/>
          </w:tcPr>
          <w:p w14:paraId="465A4080"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0F694366"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544B4BD0" w14:textId="77777777" w:rsidR="007B3AC6" w:rsidRPr="00CD2B59" w:rsidRDefault="007B3AC6" w:rsidP="00CD2B59">
            <w:pPr>
              <w:jc w:val="both"/>
              <w:rPr>
                <w:rFonts w:ascii="Tahoma" w:eastAsia="Times New Roman" w:hAnsi="Tahoma" w:cs="Tahoma"/>
                <w:sz w:val="16"/>
                <w:szCs w:val="16"/>
                <w:lang w:val="es-CO" w:eastAsia="es-CO"/>
              </w:rPr>
            </w:pPr>
          </w:p>
        </w:tc>
      </w:tr>
      <w:tr w:rsidR="007B3AC6" w:rsidRPr="00CD2B59" w14:paraId="27E7991E" w14:textId="77777777" w:rsidTr="00CD2B59">
        <w:trPr>
          <w:trHeight w:val="1340"/>
        </w:trPr>
        <w:tc>
          <w:tcPr>
            <w:tcW w:w="910"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3DC7EFE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702</w:t>
            </w:r>
          </w:p>
        </w:tc>
        <w:tc>
          <w:tcPr>
            <w:tcW w:w="1935" w:type="dxa"/>
            <w:tcBorders>
              <w:top w:val="single" w:sz="4" w:space="0" w:color="auto"/>
              <w:left w:val="nil"/>
              <w:bottom w:val="single" w:sz="4" w:space="0" w:color="auto"/>
              <w:right w:val="single" w:sz="4" w:space="0" w:color="auto"/>
            </w:tcBorders>
            <w:shd w:val="clear" w:color="000000" w:fill="E26B0A"/>
            <w:vAlign w:val="center"/>
            <w:hideMark/>
          </w:tcPr>
          <w:p w14:paraId="3A4BD85F"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Perder la información cartográfica, catastral y temática del Municipio de Manizales.</w:t>
            </w:r>
          </w:p>
        </w:tc>
        <w:tc>
          <w:tcPr>
            <w:tcW w:w="1418" w:type="dxa"/>
            <w:tcBorders>
              <w:top w:val="nil"/>
              <w:left w:val="nil"/>
              <w:bottom w:val="single" w:sz="4" w:space="0" w:color="auto"/>
              <w:right w:val="single" w:sz="4" w:space="0" w:color="auto"/>
            </w:tcBorders>
            <w:shd w:val="clear" w:color="000000" w:fill="FFFFFF"/>
            <w:vAlign w:val="center"/>
            <w:hideMark/>
          </w:tcPr>
          <w:p w14:paraId="0AB891BA"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Copias de seguridad internas y copias de seguridad externas.</w:t>
            </w:r>
          </w:p>
        </w:tc>
        <w:tc>
          <w:tcPr>
            <w:tcW w:w="1134" w:type="dxa"/>
            <w:tcBorders>
              <w:top w:val="nil"/>
              <w:left w:val="nil"/>
              <w:bottom w:val="single" w:sz="4" w:space="0" w:color="auto"/>
              <w:right w:val="single" w:sz="4" w:space="0" w:color="auto"/>
            </w:tcBorders>
            <w:shd w:val="clear" w:color="000000" w:fill="FFFFFF"/>
            <w:vAlign w:val="center"/>
            <w:hideMark/>
          </w:tcPr>
          <w:p w14:paraId="65BB3E8C"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5B5B609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5B966C7B"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34CC97C8" w14:textId="77777777" w:rsidR="007B3AC6" w:rsidRPr="00CD2B59" w:rsidRDefault="007B3AC6" w:rsidP="00CD2B59">
            <w:pPr>
              <w:jc w:val="both"/>
              <w:rPr>
                <w:rFonts w:ascii="Tahoma" w:eastAsia="Times New Roman" w:hAnsi="Tahoma" w:cs="Tahoma"/>
                <w:sz w:val="16"/>
                <w:szCs w:val="16"/>
                <w:lang w:val="es-CO" w:eastAsia="es-CO"/>
              </w:rPr>
            </w:pPr>
          </w:p>
        </w:tc>
      </w:tr>
      <w:tr w:rsidR="007B3AC6" w:rsidRPr="00CD2B59" w14:paraId="1F9BFA90" w14:textId="77777777" w:rsidTr="00CD2B59">
        <w:trPr>
          <w:trHeight w:val="872"/>
        </w:trPr>
        <w:tc>
          <w:tcPr>
            <w:tcW w:w="9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C5CB7A8" w14:textId="77777777" w:rsidR="00CD2B59" w:rsidRPr="00CD2B59" w:rsidRDefault="00CD2B59" w:rsidP="00CD2B59">
            <w:pPr>
              <w:jc w:val="center"/>
              <w:rPr>
                <w:rFonts w:ascii="Tahoma" w:eastAsia="Times New Roman" w:hAnsi="Tahoma" w:cs="Tahoma"/>
                <w:bCs/>
                <w:sz w:val="16"/>
                <w:szCs w:val="16"/>
                <w:lang w:val="es-CO" w:eastAsia="es-CO"/>
              </w:rPr>
            </w:pPr>
          </w:p>
          <w:p w14:paraId="4BFE8E88" w14:textId="77777777" w:rsidR="00CD2B59" w:rsidRPr="00CD2B59" w:rsidRDefault="00CD2B59" w:rsidP="00CD2B59">
            <w:pPr>
              <w:jc w:val="center"/>
              <w:rPr>
                <w:rFonts w:ascii="Tahoma" w:eastAsia="Times New Roman" w:hAnsi="Tahoma" w:cs="Tahoma"/>
                <w:bCs/>
                <w:sz w:val="16"/>
                <w:szCs w:val="16"/>
                <w:lang w:val="es-CO" w:eastAsia="es-CO"/>
              </w:rPr>
            </w:pPr>
          </w:p>
          <w:p w14:paraId="7FAEE3D3" w14:textId="77777777" w:rsidR="00CD2B59" w:rsidRPr="00CD2B59" w:rsidRDefault="00CD2B59" w:rsidP="00CD2B59">
            <w:pPr>
              <w:jc w:val="center"/>
              <w:rPr>
                <w:rFonts w:ascii="Tahoma" w:eastAsia="Times New Roman" w:hAnsi="Tahoma" w:cs="Tahoma"/>
                <w:bCs/>
                <w:sz w:val="16"/>
                <w:szCs w:val="16"/>
                <w:lang w:val="es-CO" w:eastAsia="es-CO"/>
              </w:rPr>
            </w:pPr>
          </w:p>
          <w:p w14:paraId="73670F7C" w14:textId="77777777" w:rsidR="00CD2B59" w:rsidRPr="00CD2B59" w:rsidRDefault="00CD2B59" w:rsidP="00CD2B59">
            <w:pPr>
              <w:jc w:val="center"/>
              <w:rPr>
                <w:rFonts w:ascii="Tahoma" w:eastAsia="Times New Roman" w:hAnsi="Tahoma" w:cs="Tahoma"/>
                <w:bCs/>
                <w:sz w:val="16"/>
                <w:szCs w:val="16"/>
                <w:lang w:val="es-CO" w:eastAsia="es-CO"/>
              </w:rPr>
            </w:pPr>
          </w:p>
          <w:p w14:paraId="7AE9D5F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745</w:t>
            </w:r>
          </w:p>
        </w:tc>
        <w:tc>
          <w:tcPr>
            <w:tcW w:w="193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7C30653"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Certificar un estrato equivocado.</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FD6A002"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Utilización del aplicativo Planea para la validación de la información que suministra el ciudadano.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7C517F6"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50ACA"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0EBB9BA"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41064F"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49978E86" w14:textId="77777777" w:rsidTr="00CD2B59">
        <w:trPr>
          <w:trHeight w:val="1430"/>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3DE83583"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14:paraId="1059BC35"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D95FA05"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Registro fotográfico por parte de un funcionario del proceso de estratificación, como evidencia de la visita al predio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A5779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FE8E924"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544E066"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E616620"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2244A782" w14:textId="77777777" w:rsidTr="00CD2B59">
        <w:trPr>
          <w:trHeight w:val="240"/>
        </w:trPr>
        <w:tc>
          <w:tcPr>
            <w:tcW w:w="91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6438DA9"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700</w:t>
            </w:r>
          </w:p>
        </w:tc>
        <w:tc>
          <w:tcPr>
            <w:tcW w:w="1935" w:type="dxa"/>
            <w:tcBorders>
              <w:top w:val="single" w:sz="4" w:space="0" w:color="auto"/>
              <w:left w:val="nil"/>
              <w:bottom w:val="single" w:sz="4" w:space="0" w:color="auto"/>
              <w:right w:val="single" w:sz="4" w:space="0" w:color="auto"/>
            </w:tcBorders>
            <w:shd w:val="clear" w:color="000000" w:fill="8DB4E2"/>
            <w:vAlign w:val="center"/>
            <w:hideMark/>
          </w:tcPr>
          <w:p w14:paraId="789E6435"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Identificar y clasificar inadecuadamente los usuarios del SISBEN.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F7740F5"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"Malla de validación del programa, que no permite la manipulación por parte del Ente Territorial. Se definieron pares para cada puesto de trabajo y se realizó la capacitación necesaria para poder desempeñar y realizar las actividades del puesto de trabajo a remplazar".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03F302"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2B8E853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59A7C7C"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2A6562B"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134B93F0" w14:textId="77777777" w:rsidTr="00E46B1E">
        <w:trPr>
          <w:trHeight w:val="1268"/>
        </w:trPr>
        <w:tc>
          <w:tcPr>
            <w:tcW w:w="910"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EDAF1AE"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696</w:t>
            </w:r>
          </w:p>
        </w:tc>
        <w:tc>
          <w:tcPr>
            <w:tcW w:w="1935" w:type="dxa"/>
            <w:tcBorders>
              <w:top w:val="single" w:sz="4" w:space="0" w:color="auto"/>
              <w:left w:val="nil"/>
              <w:bottom w:val="single" w:sz="4" w:space="0" w:color="auto"/>
              <w:right w:val="single" w:sz="4" w:space="0" w:color="auto"/>
            </w:tcBorders>
            <w:shd w:val="clear" w:color="000000" w:fill="B1A0C7"/>
            <w:vAlign w:val="center"/>
            <w:hideMark/>
          </w:tcPr>
          <w:p w14:paraId="707676AD"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Pérdida de la base de datos de estratificación.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BB3BC38"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Copias de seguridad en la plataforma de la nube y en disco duro externo, dos veces por semana.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485D14"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nil"/>
              <w:right w:val="single" w:sz="4" w:space="0" w:color="auto"/>
            </w:tcBorders>
            <w:shd w:val="clear" w:color="000000" w:fill="FFFFFF"/>
            <w:vAlign w:val="center"/>
            <w:hideMark/>
          </w:tcPr>
          <w:p w14:paraId="38278C9A"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049BC98"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07D50C75"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707E8824" w14:textId="77777777" w:rsidTr="00CD2B59">
        <w:trPr>
          <w:trHeight w:val="890"/>
        </w:trPr>
        <w:tc>
          <w:tcPr>
            <w:tcW w:w="910" w:type="dxa"/>
            <w:tcBorders>
              <w:top w:val="nil"/>
              <w:left w:val="single" w:sz="4" w:space="0" w:color="auto"/>
              <w:bottom w:val="single" w:sz="4" w:space="0" w:color="auto"/>
              <w:right w:val="single" w:sz="4" w:space="0" w:color="auto"/>
            </w:tcBorders>
            <w:shd w:val="clear" w:color="000000" w:fill="FCD5B4"/>
            <w:vAlign w:val="center"/>
            <w:hideMark/>
          </w:tcPr>
          <w:p w14:paraId="557710D7"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701</w:t>
            </w:r>
          </w:p>
        </w:tc>
        <w:tc>
          <w:tcPr>
            <w:tcW w:w="1935" w:type="dxa"/>
            <w:tcBorders>
              <w:top w:val="nil"/>
              <w:left w:val="nil"/>
              <w:bottom w:val="single" w:sz="4" w:space="0" w:color="auto"/>
              <w:right w:val="single" w:sz="4" w:space="0" w:color="auto"/>
            </w:tcBorders>
            <w:shd w:val="clear" w:color="000000" w:fill="FCD5B4"/>
            <w:vAlign w:val="center"/>
            <w:hideMark/>
          </w:tcPr>
          <w:p w14:paraId="53CDD9DA"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Pérdida de la información de la Base de Datos del Sisbén no certificada.</w:t>
            </w:r>
          </w:p>
        </w:tc>
        <w:tc>
          <w:tcPr>
            <w:tcW w:w="1418" w:type="dxa"/>
            <w:tcBorders>
              <w:top w:val="nil"/>
              <w:left w:val="nil"/>
              <w:bottom w:val="single" w:sz="4" w:space="0" w:color="auto"/>
              <w:right w:val="single" w:sz="4" w:space="0" w:color="auto"/>
            </w:tcBorders>
            <w:shd w:val="clear" w:color="000000" w:fill="FFFFFF"/>
            <w:vAlign w:val="center"/>
            <w:hideMark/>
          </w:tcPr>
          <w:p w14:paraId="1B2B608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Copias de seguridad en el Servidor y en el disco duro externo.</w:t>
            </w:r>
          </w:p>
        </w:tc>
        <w:tc>
          <w:tcPr>
            <w:tcW w:w="1134" w:type="dxa"/>
            <w:tcBorders>
              <w:top w:val="nil"/>
              <w:left w:val="nil"/>
              <w:bottom w:val="single" w:sz="4" w:space="0" w:color="auto"/>
              <w:right w:val="single" w:sz="4" w:space="0" w:color="auto"/>
            </w:tcBorders>
            <w:shd w:val="clear" w:color="000000" w:fill="FFFFFF"/>
            <w:vAlign w:val="center"/>
            <w:hideMark/>
          </w:tcPr>
          <w:p w14:paraId="6A23F1B0"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nil"/>
              <w:right w:val="single" w:sz="4" w:space="0" w:color="auto"/>
            </w:tcBorders>
            <w:shd w:val="clear" w:color="000000" w:fill="FFFFFF"/>
            <w:vAlign w:val="center"/>
            <w:hideMark/>
          </w:tcPr>
          <w:p w14:paraId="7FFBDF6D"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7CB7476A"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1E3BA03A"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078956C5" w14:textId="77777777" w:rsidTr="00CD2B59">
        <w:trPr>
          <w:trHeight w:val="1808"/>
        </w:trPr>
        <w:tc>
          <w:tcPr>
            <w:tcW w:w="910" w:type="dxa"/>
            <w:vMerge w:val="restart"/>
            <w:tcBorders>
              <w:top w:val="nil"/>
              <w:left w:val="single" w:sz="4" w:space="0" w:color="auto"/>
              <w:bottom w:val="single" w:sz="4" w:space="0" w:color="auto"/>
              <w:right w:val="single" w:sz="4" w:space="0" w:color="auto"/>
            </w:tcBorders>
            <w:shd w:val="clear" w:color="000000" w:fill="E6B8B7"/>
            <w:vAlign w:val="center"/>
            <w:hideMark/>
          </w:tcPr>
          <w:p w14:paraId="4139BA53"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672</w:t>
            </w:r>
          </w:p>
        </w:tc>
        <w:tc>
          <w:tcPr>
            <w:tcW w:w="1935" w:type="dxa"/>
            <w:vMerge w:val="restart"/>
            <w:tcBorders>
              <w:top w:val="nil"/>
              <w:left w:val="single" w:sz="4" w:space="0" w:color="auto"/>
              <w:bottom w:val="single" w:sz="4" w:space="0" w:color="auto"/>
              <w:right w:val="single" w:sz="4" w:space="0" w:color="auto"/>
            </w:tcBorders>
            <w:shd w:val="clear" w:color="000000" w:fill="E6B8B7"/>
            <w:vAlign w:val="center"/>
            <w:hideMark/>
          </w:tcPr>
          <w:p w14:paraId="73FEE61F" w14:textId="77777777" w:rsid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Expedir Resoluciones de Viabilidad o no Viabilidad y/o de Aprobación o Rechazo de la formulación de Planes de Implantación o Regularización, por fuera de los tiempos previstos</w:t>
            </w:r>
          </w:p>
          <w:p w14:paraId="5EADD58C" w14:textId="14CF1858"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 xml:space="preserve"> por la norma.</w:t>
            </w:r>
          </w:p>
        </w:tc>
        <w:tc>
          <w:tcPr>
            <w:tcW w:w="1418" w:type="dxa"/>
            <w:tcBorders>
              <w:top w:val="nil"/>
              <w:left w:val="nil"/>
              <w:bottom w:val="single" w:sz="4" w:space="0" w:color="auto"/>
              <w:right w:val="single" w:sz="4" w:space="0" w:color="auto"/>
            </w:tcBorders>
            <w:shd w:val="clear" w:color="000000" w:fill="FFFFFF"/>
            <w:vAlign w:val="center"/>
            <w:hideMark/>
          </w:tcPr>
          <w:p w14:paraId="4DE63C1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Reuniones del comité de viabilidad y aprobación de planes de implantación y regularización.</w:t>
            </w:r>
          </w:p>
        </w:tc>
        <w:tc>
          <w:tcPr>
            <w:tcW w:w="1134" w:type="dxa"/>
            <w:tcBorders>
              <w:top w:val="nil"/>
              <w:left w:val="nil"/>
              <w:bottom w:val="single" w:sz="4" w:space="0" w:color="auto"/>
              <w:right w:val="single" w:sz="4" w:space="0" w:color="auto"/>
            </w:tcBorders>
            <w:shd w:val="clear" w:color="000000" w:fill="FFFFFF"/>
            <w:vAlign w:val="center"/>
            <w:hideMark/>
          </w:tcPr>
          <w:p w14:paraId="149B3AB6"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0620"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747FC154"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6428AD33"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0BE8D82A" w14:textId="77777777" w:rsidTr="00E46B1E">
        <w:trPr>
          <w:trHeight w:val="2420"/>
        </w:trPr>
        <w:tc>
          <w:tcPr>
            <w:tcW w:w="910" w:type="dxa"/>
            <w:vMerge/>
            <w:tcBorders>
              <w:top w:val="nil"/>
              <w:left w:val="single" w:sz="4" w:space="0" w:color="auto"/>
              <w:bottom w:val="single" w:sz="4" w:space="0" w:color="auto"/>
              <w:right w:val="single" w:sz="4" w:space="0" w:color="auto"/>
            </w:tcBorders>
            <w:vAlign w:val="center"/>
            <w:hideMark/>
          </w:tcPr>
          <w:p w14:paraId="3AD283DB"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39193C8E"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834DED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Comunicación escrita dirigida a los integrantes del comité de viabilidad y aprobación de planes de implantación y regularización, recordando los compromisos de las reuniones.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F54B97D"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305CC7C7"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68EF30"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EACF2BB"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0399560B" w14:textId="77777777" w:rsidTr="00E46B1E">
        <w:trPr>
          <w:trHeight w:val="1520"/>
        </w:trPr>
        <w:tc>
          <w:tcPr>
            <w:tcW w:w="910" w:type="dxa"/>
            <w:vMerge w:val="restart"/>
            <w:tcBorders>
              <w:top w:val="nil"/>
              <w:left w:val="single" w:sz="4" w:space="0" w:color="auto"/>
              <w:bottom w:val="single" w:sz="4" w:space="0" w:color="auto"/>
              <w:right w:val="single" w:sz="4" w:space="0" w:color="auto"/>
            </w:tcBorders>
            <w:shd w:val="clear" w:color="000000" w:fill="FCD5B4"/>
            <w:vAlign w:val="center"/>
            <w:hideMark/>
          </w:tcPr>
          <w:p w14:paraId="7EB969C4"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687</w:t>
            </w:r>
          </w:p>
        </w:tc>
        <w:tc>
          <w:tcPr>
            <w:tcW w:w="1935" w:type="dxa"/>
            <w:vMerge w:val="restart"/>
            <w:tcBorders>
              <w:top w:val="nil"/>
              <w:left w:val="single" w:sz="4" w:space="0" w:color="auto"/>
              <w:bottom w:val="single" w:sz="4" w:space="0" w:color="auto"/>
              <w:right w:val="single" w:sz="4" w:space="0" w:color="auto"/>
            </w:tcBorders>
            <w:shd w:val="clear" w:color="000000" w:fill="FCD5B4"/>
            <w:vAlign w:val="center"/>
            <w:hideMark/>
          </w:tcPr>
          <w:p w14:paraId="2A1B9258"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Otorgar licencia de intervención y ocupación del espacio público para Excavación por fuera de los parámetros definidos.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ECA0378"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Se confronta la solicitud con la normatividad vigente, con el SIG y con los planos suministrados por el solicitante.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F41A1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98C13C"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83A0A70"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5AF5D41"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74C5877A" w14:textId="77777777" w:rsidTr="00E46B1E">
        <w:trPr>
          <w:trHeight w:val="1682"/>
        </w:trPr>
        <w:tc>
          <w:tcPr>
            <w:tcW w:w="910" w:type="dxa"/>
            <w:vMerge/>
            <w:tcBorders>
              <w:top w:val="nil"/>
              <w:left w:val="single" w:sz="4" w:space="0" w:color="auto"/>
              <w:bottom w:val="single" w:sz="4" w:space="0" w:color="auto"/>
              <w:right w:val="single" w:sz="4" w:space="0" w:color="auto"/>
            </w:tcBorders>
            <w:vAlign w:val="center"/>
            <w:hideMark/>
          </w:tcPr>
          <w:p w14:paraId="2C8685CA"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3FC76D26"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B331A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Revisión de los documentos de solicitud que fueron radicados por las empresas de Servicios Públicos y/o particulares.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585C91C"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8811C67"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C2B5E1A"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6C5FE9D"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62113A1B" w14:textId="77777777" w:rsidTr="00E46B1E">
        <w:trPr>
          <w:trHeight w:val="2420"/>
        </w:trPr>
        <w:tc>
          <w:tcPr>
            <w:tcW w:w="910" w:type="dxa"/>
            <w:vMerge/>
            <w:tcBorders>
              <w:top w:val="nil"/>
              <w:left w:val="single" w:sz="4" w:space="0" w:color="auto"/>
              <w:bottom w:val="single" w:sz="4" w:space="0" w:color="auto"/>
              <w:right w:val="single" w:sz="4" w:space="0" w:color="auto"/>
            </w:tcBorders>
            <w:vAlign w:val="center"/>
            <w:hideMark/>
          </w:tcPr>
          <w:p w14:paraId="58EB473C"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5518A2A3"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D2418E3"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Visita al sitio objeto de la solicitud de manera coordinada con las Empresas de Servicios Públicos o con el particular, de la que queda acta suscrita por los asistentes.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CDB95DA"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F10C0C8"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0C0AAC5"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A6439FC"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044B4632" w14:textId="77777777" w:rsidTr="00E46B1E">
        <w:trPr>
          <w:trHeight w:val="1790"/>
        </w:trPr>
        <w:tc>
          <w:tcPr>
            <w:tcW w:w="910" w:type="dxa"/>
            <w:vMerge/>
            <w:tcBorders>
              <w:top w:val="nil"/>
              <w:left w:val="single" w:sz="4" w:space="0" w:color="auto"/>
              <w:bottom w:val="single" w:sz="4" w:space="0" w:color="auto"/>
              <w:right w:val="single" w:sz="4" w:space="0" w:color="auto"/>
            </w:tcBorders>
            <w:vAlign w:val="center"/>
            <w:hideMark/>
          </w:tcPr>
          <w:p w14:paraId="49EF1B8A"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75004F07"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7E4ADD7"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Consultas ante la oficina Coordinadora de Bienes, ante la Unidad de Gestión del Riesgo, ante Corpocaldas, en los casos que así lo requiera.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EDD2F9"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0C340F8"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A051DF"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A71A171"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6E11B001" w14:textId="77777777" w:rsidTr="00E46B1E">
        <w:trPr>
          <w:trHeight w:val="2510"/>
        </w:trPr>
        <w:tc>
          <w:tcPr>
            <w:tcW w:w="910" w:type="dxa"/>
            <w:tcBorders>
              <w:top w:val="nil"/>
              <w:left w:val="single" w:sz="4" w:space="0" w:color="auto"/>
              <w:bottom w:val="single" w:sz="4" w:space="0" w:color="auto"/>
              <w:right w:val="single" w:sz="4" w:space="0" w:color="auto"/>
            </w:tcBorders>
            <w:shd w:val="clear" w:color="000000" w:fill="FFC000"/>
            <w:vAlign w:val="center"/>
            <w:hideMark/>
          </w:tcPr>
          <w:p w14:paraId="56D08CFB"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lastRenderedPageBreak/>
              <w:t>689</w:t>
            </w:r>
          </w:p>
        </w:tc>
        <w:tc>
          <w:tcPr>
            <w:tcW w:w="1935" w:type="dxa"/>
            <w:tcBorders>
              <w:top w:val="nil"/>
              <w:left w:val="nil"/>
              <w:bottom w:val="single" w:sz="4" w:space="0" w:color="auto"/>
              <w:right w:val="single" w:sz="4" w:space="0" w:color="auto"/>
            </w:tcBorders>
            <w:shd w:val="clear" w:color="000000" w:fill="FFC000"/>
            <w:vAlign w:val="center"/>
            <w:hideMark/>
          </w:tcPr>
          <w:p w14:paraId="19BD6874"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No ejercer vigilancia y control durante la ejecución de las obras.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25CF9D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Socialización y entrega del folleto de Normas urbanísticas, licencias y sanciones a toda la comunidad durante la atención en la Secretaría, eventos y mediante página web</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3EA775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24F024B6"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BD1C21"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0ECF8CE"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33B111AB" w14:textId="77777777" w:rsidTr="00E46B1E">
        <w:trPr>
          <w:trHeight w:val="1448"/>
        </w:trPr>
        <w:tc>
          <w:tcPr>
            <w:tcW w:w="910" w:type="dxa"/>
            <w:vMerge w:val="restart"/>
            <w:tcBorders>
              <w:top w:val="nil"/>
              <w:left w:val="single" w:sz="4" w:space="0" w:color="auto"/>
              <w:bottom w:val="single" w:sz="4" w:space="0" w:color="auto"/>
              <w:right w:val="single" w:sz="4" w:space="0" w:color="auto"/>
            </w:tcBorders>
            <w:shd w:val="clear" w:color="000000" w:fill="FF6699"/>
            <w:vAlign w:val="center"/>
            <w:hideMark/>
          </w:tcPr>
          <w:p w14:paraId="379A06E8"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683</w:t>
            </w:r>
          </w:p>
        </w:tc>
        <w:tc>
          <w:tcPr>
            <w:tcW w:w="1935" w:type="dxa"/>
            <w:vMerge w:val="restart"/>
            <w:tcBorders>
              <w:top w:val="nil"/>
              <w:left w:val="single" w:sz="4" w:space="0" w:color="auto"/>
              <w:bottom w:val="single" w:sz="4" w:space="0" w:color="auto"/>
              <w:right w:val="single" w:sz="4" w:space="0" w:color="auto"/>
            </w:tcBorders>
            <w:shd w:val="clear" w:color="000000" w:fill="FF6699"/>
            <w:vAlign w:val="center"/>
            <w:hideMark/>
          </w:tcPr>
          <w:p w14:paraId="2B07C561"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Otorgar licencia de intervención y ocupación del espacio público para Postería por fuera de los parámetros definidos.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42BDE92"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Se confronta la solicitud con la normatividad vigente, con el SIG y con los planos suministrados por el solicitante.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067A0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53DF5"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BA6B5CD"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5994321"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626EFC0C" w14:textId="77777777" w:rsidTr="00E46B1E">
        <w:trPr>
          <w:trHeight w:val="1592"/>
        </w:trPr>
        <w:tc>
          <w:tcPr>
            <w:tcW w:w="910" w:type="dxa"/>
            <w:vMerge/>
            <w:tcBorders>
              <w:top w:val="nil"/>
              <w:left w:val="single" w:sz="4" w:space="0" w:color="auto"/>
              <w:bottom w:val="single" w:sz="4" w:space="0" w:color="auto"/>
              <w:right w:val="single" w:sz="4" w:space="0" w:color="auto"/>
            </w:tcBorders>
            <w:vAlign w:val="center"/>
            <w:hideMark/>
          </w:tcPr>
          <w:p w14:paraId="2AFFAE4E"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2DCEB05E"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D50CB4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Revisión de los documentos de solicitud que fueron radicados por las empresas de Servicios Públicos y/o particulares.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F946246"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A8B09B3"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FFCB95"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A31C567"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28848EC1" w14:textId="77777777" w:rsidTr="00E46B1E">
        <w:trPr>
          <w:trHeight w:val="2330"/>
        </w:trPr>
        <w:tc>
          <w:tcPr>
            <w:tcW w:w="910" w:type="dxa"/>
            <w:vMerge/>
            <w:tcBorders>
              <w:top w:val="nil"/>
              <w:left w:val="single" w:sz="4" w:space="0" w:color="auto"/>
              <w:bottom w:val="single" w:sz="4" w:space="0" w:color="auto"/>
              <w:right w:val="single" w:sz="4" w:space="0" w:color="auto"/>
            </w:tcBorders>
            <w:vAlign w:val="center"/>
            <w:hideMark/>
          </w:tcPr>
          <w:p w14:paraId="56C84D52"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5D4B3162"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8B25A57"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Visita al sitio objeto de la solicitud de manera coordinada con las Empresas de Servicios Públicos o con el particular, de la que queda acta suscrita por los asistentes.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4077F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D485AEA"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D47E5A"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2001725"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7BD70A13" w14:textId="77777777" w:rsidTr="00E46B1E">
        <w:trPr>
          <w:trHeight w:val="1700"/>
        </w:trPr>
        <w:tc>
          <w:tcPr>
            <w:tcW w:w="910" w:type="dxa"/>
            <w:vMerge/>
            <w:tcBorders>
              <w:top w:val="nil"/>
              <w:left w:val="single" w:sz="4" w:space="0" w:color="auto"/>
              <w:bottom w:val="single" w:sz="4" w:space="0" w:color="auto"/>
              <w:right w:val="single" w:sz="4" w:space="0" w:color="auto"/>
            </w:tcBorders>
            <w:vAlign w:val="center"/>
            <w:hideMark/>
          </w:tcPr>
          <w:p w14:paraId="00655151"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49ED43AD"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E4A26FB"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Consultas ante la oficina Coordinadora de Bienes, ante la Unidad de Gestión del Riesgo, ante Corpocaldas, en los casos que así lo requiera.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DC638F5"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883FDAC"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AA79444"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EFB3F0"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626996DA" w14:textId="77777777" w:rsidTr="00E46B1E">
        <w:trPr>
          <w:trHeight w:val="1160"/>
        </w:trPr>
        <w:tc>
          <w:tcPr>
            <w:tcW w:w="910" w:type="dxa"/>
            <w:tcBorders>
              <w:top w:val="nil"/>
              <w:left w:val="single" w:sz="4" w:space="0" w:color="auto"/>
              <w:bottom w:val="single" w:sz="4" w:space="0" w:color="auto"/>
              <w:right w:val="single" w:sz="4" w:space="0" w:color="auto"/>
            </w:tcBorders>
            <w:shd w:val="clear" w:color="000000" w:fill="C4BD97"/>
            <w:vAlign w:val="center"/>
            <w:hideMark/>
          </w:tcPr>
          <w:p w14:paraId="03AA7FE7"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lastRenderedPageBreak/>
              <w:t>662</w:t>
            </w:r>
          </w:p>
        </w:tc>
        <w:tc>
          <w:tcPr>
            <w:tcW w:w="1935" w:type="dxa"/>
            <w:tcBorders>
              <w:top w:val="nil"/>
              <w:left w:val="nil"/>
              <w:bottom w:val="single" w:sz="4" w:space="0" w:color="auto"/>
              <w:right w:val="single" w:sz="4" w:space="0" w:color="auto"/>
            </w:tcBorders>
            <w:shd w:val="clear" w:color="000000" w:fill="C4BD97"/>
            <w:vAlign w:val="center"/>
            <w:hideMark/>
          </w:tcPr>
          <w:p w14:paraId="3EF98447"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No tramitar en el tiempo de Ley los procesos por infracción de las normas urbanísticas.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5547CF3"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Realizar reparto de los procesos y actividades con los funcionarios de la inspección.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54A3200"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5A6CD48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C235262"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121C4AAD"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47A4B73A" w14:textId="77777777" w:rsidTr="00E46B1E">
        <w:trPr>
          <w:trHeight w:val="548"/>
        </w:trPr>
        <w:tc>
          <w:tcPr>
            <w:tcW w:w="910" w:type="dxa"/>
            <w:vMerge w:val="restart"/>
            <w:tcBorders>
              <w:top w:val="nil"/>
              <w:left w:val="single" w:sz="4" w:space="0" w:color="auto"/>
              <w:bottom w:val="single" w:sz="4" w:space="0" w:color="auto"/>
              <w:right w:val="single" w:sz="4" w:space="0" w:color="auto"/>
            </w:tcBorders>
            <w:shd w:val="clear" w:color="000000" w:fill="538DD5"/>
            <w:vAlign w:val="center"/>
            <w:hideMark/>
          </w:tcPr>
          <w:p w14:paraId="07CD1865"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661</w:t>
            </w:r>
          </w:p>
        </w:tc>
        <w:tc>
          <w:tcPr>
            <w:tcW w:w="1935" w:type="dxa"/>
            <w:vMerge w:val="restart"/>
            <w:tcBorders>
              <w:top w:val="nil"/>
              <w:left w:val="single" w:sz="4" w:space="0" w:color="auto"/>
              <w:bottom w:val="single" w:sz="4" w:space="0" w:color="auto"/>
              <w:right w:val="single" w:sz="4" w:space="0" w:color="auto"/>
            </w:tcBorders>
            <w:shd w:val="clear" w:color="000000" w:fill="538DD5"/>
            <w:vAlign w:val="center"/>
            <w:hideMark/>
          </w:tcPr>
          <w:p w14:paraId="622D7D15"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Emitir conceptos de nomenclatura erróneos</w:t>
            </w:r>
          </w:p>
        </w:tc>
        <w:tc>
          <w:tcPr>
            <w:tcW w:w="1418" w:type="dxa"/>
            <w:tcBorders>
              <w:top w:val="nil"/>
              <w:left w:val="nil"/>
              <w:bottom w:val="single" w:sz="4" w:space="0" w:color="auto"/>
              <w:right w:val="single" w:sz="4" w:space="0" w:color="auto"/>
            </w:tcBorders>
            <w:shd w:val="clear" w:color="000000" w:fill="FFFFFF"/>
            <w:vAlign w:val="center"/>
            <w:hideMark/>
          </w:tcPr>
          <w:p w14:paraId="062476C8"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 xml:space="preserve">Visitas a los predios objeto de la solicitud. </w:t>
            </w:r>
          </w:p>
        </w:tc>
        <w:tc>
          <w:tcPr>
            <w:tcW w:w="1134" w:type="dxa"/>
            <w:tcBorders>
              <w:top w:val="nil"/>
              <w:left w:val="nil"/>
              <w:bottom w:val="single" w:sz="4" w:space="0" w:color="auto"/>
              <w:right w:val="single" w:sz="4" w:space="0" w:color="auto"/>
            </w:tcBorders>
            <w:shd w:val="clear" w:color="000000" w:fill="FFFFFF"/>
            <w:vAlign w:val="center"/>
            <w:hideMark/>
          </w:tcPr>
          <w:p w14:paraId="3FED9C91"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C2C36"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1758DCAD"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47169025"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2D0FBD52" w14:textId="77777777" w:rsidTr="00E46B1E">
        <w:trPr>
          <w:trHeight w:val="845"/>
        </w:trPr>
        <w:tc>
          <w:tcPr>
            <w:tcW w:w="910" w:type="dxa"/>
            <w:vMerge/>
            <w:tcBorders>
              <w:top w:val="nil"/>
              <w:left w:val="single" w:sz="4" w:space="0" w:color="auto"/>
              <w:bottom w:val="single" w:sz="4" w:space="0" w:color="auto"/>
              <w:right w:val="single" w:sz="4" w:space="0" w:color="auto"/>
            </w:tcBorders>
            <w:vAlign w:val="center"/>
            <w:hideMark/>
          </w:tcPr>
          <w:p w14:paraId="15161978"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0BDBCB91"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nil"/>
              <w:left w:val="nil"/>
              <w:bottom w:val="single" w:sz="4" w:space="0" w:color="auto"/>
              <w:right w:val="single" w:sz="4" w:space="0" w:color="auto"/>
            </w:tcBorders>
            <w:shd w:val="clear" w:color="000000" w:fill="FFFFFF"/>
            <w:vAlign w:val="center"/>
            <w:hideMark/>
          </w:tcPr>
          <w:p w14:paraId="0A1D2B48"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Consulta en el Sistema de Información Geográfico.</w:t>
            </w:r>
          </w:p>
        </w:tc>
        <w:tc>
          <w:tcPr>
            <w:tcW w:w="1134" w:type="dxa"/>
            <w:tcBorders>
              <w:top w:val="nil"/>
              <w:left w:val="nil"/>
              <w:bottom w:val="single" w:sz="4" w:space="0" w:color="auto"/>
              <w:right w:val="single" w:sz="4" w:space="0" w:color="auto"/>
            </w:tcBorders>
            <w:shd w:val="clear" w:color="000000" w:fill="FFFFFF"/>
            <w:vAlign w:val="center"/>
            <w:hideMark/>
          </w:tcPr>
          <w:p w14:paraId="1C122613"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vMerge/>
            <w:tcBorders>
              <w:top w:val="nil"/>
              <w:left w:val="single" w:sz="4" w:space="0" w:color="auto"/>
              <w:bottom w:val="single" w:sz="4" w:space="0" w:color="000000"/>
              <w:right w:val="single" w:sz="4" w:space="0" w:color="auto"/>
            </w:tcBorders>
            <w:vAlign w:val="center"/>
            <w:hideMark/>
          </w:tcPr>
          <w:p w14:paraId="7F4B743A"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000000"/>
              <w:right w:val="single" w:sz="4" w:space="0" w:color="auto"/>
            </w:tcBorders>
            <w:vAlign w:val="center"/>
            <w:hideMark/>
          </w:tcPr>
          <w:p w14:paraId="0CB6C04C"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59FBD463"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0F54A962" w14:textId="77777777" w:rsidTr="00E46B1E">
        <w:trPr>
          <w:trHeight w:val="1772"/>
        </w:trPr>
        <w:tc>
          <w:tcPr>
            <w:tcW w:w="910" w:type="dxa"/>
            <w:vMerge/>
            <w:tcBorders>
              <w:top w:val="nil"/>
              <w:left w:val="single" w:sz="4" w:space="0" w:color="auto"/>
              <w:bottom w:val="single" w:sz="4" w:space="0" w:color="auto"/>
              <w:right w:val="single" w:sz="4" w:space="0" w:color="auto"/>
            </w:tcBorders>
            <w:vAlign w:val="center"/>
            <w:hideMark/>
          </w:tcPr>
          <w:p w14:paraId="4FDEC715" w14:textId="77777777" w:rsidR="007B3AC6" w:rsidRPr="00CD2B59" w:rsidRDefault="007B3AC6" w:rsidP="00CD2B59">
            <w:pPr>
              <w:rPr>
                <w:rFonts w:ascii="Tahoma" w:eastAsia="Times New Roman" w:hAnsi="Tahoma" w:cs="Tahoma"/>
                <w:bCs/>
                <w:sz w:val="16"/>
                <w:szCs w:val="16"/>
                <w:lang w:val="es-CO" w:eastAsia="es-CO"/>
              </w:rPr>
            </w:pPr>
          </w:p>
        </w:tc>
        <w:tc>
          <w:tcPr>
            <w:tcW w:w="1935" w:type="dxa"/>
            <w:vMerge/>
            <w:tcBorders>
              <w:top w:val="nil"/>
              <w:left w:val="single" w:sz="4" w:space="0" w:color="auto"/>
              <w:bottom w:val="single" w:sz="4" w:space="0" w:color="auto"/>
              <w:right w:val="single" w:sz="4" w:space="0" w:color="auto"/>
            </w:tcBorders>
            <w:vAlign w:val="center"/>
            <w:hideMark/>
          </w:tcPr>
          <w:p w14:paraId="308857BB" w14:textId="77777777" w:rsidR="007B3AC6" w:rsidRPr="00CD2B59" w:rsidRDefault="007B3AC6" w:rsidP="00CD2B59">
            <w:pPr>
              <w:rPr>
                <w:rFonts w:ascii="Tahoma" w:eastAsia="Times New Roman" w:hAnsi="Tahoma" w:cs="Tahoma"/>
                <w:bCs/>
                <w:sz w:val="16"/>
                <w:szCs w:val="16"/>
                <w:lang w:val="es-CO" w:eastAsia="es-CO"/>
              </w:rPr>
            </w:pPr>
          </w:p>
        </w:tc>
        <w:tc>
          <w:tcPr>
            <w:tcW w:w="1418" w:type="dxa"/>
            <w:tcBorders>
              <w:top w:val="nil"/>
              <w:left w:val="nil"/>
              <w:bottom w:val="single" w:sz="4" w:space="0" w:color="auto"/>
              <w:right w:val="single" w:sz="4" w:space="0" w:color="auto"/>
            </w:tcBorders>
            <w:shd w:val="clear" w:color="000000" w:fill="FFFFFF"/>
            <w:vAlign w:val="center"/>
            <w:hideMark/>
          </w:tcPr>
          <w:p w14:paraId="799A785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Realizar visitas de verificación en caso de requerirse, debido a aspectos técnicos (confluencia de vías, morfología de la ciudad).</w:t>
            </w:r>
          </w:p>
        </w:tc>
        <w:tc>
          <w:tcPr>
            <w:tcW w:w="1134" w:type="dxa"/>
            <w:tcBorders>
              <w:top w:val="nil"/>
              <w:left w:val="nil"/>
              <w:bottom w:val="single" w:sz="4" w:space="0" w:color="auto"/>
              <w:right w:val="single" w:sz="4" w:space="0" w:color="auto"/>
            </w:tcBorders>
            <w:shd w:val="clear" w:color="000000" w:fill="FFFFFF"/>
            <w:vAlign w:val="center"/>
            <w:hideMark/>
          </w:tcPr>
          <w:p w14:paraId="3608D3B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vMerge/>
            <w:tcBorders>
              <w:top w:val="nil"/>
              <w:left w:val="single" w:sz="4" w:space="0" w:color="auto"/>
              <w:bottom w:val="single" w:sz="4" w:space="0" w:color="000000"/>
              <w:right w:val="single" w:sz="4" w:space="0" w:color="auto"/>
            </w:tcBorders>
            <w:vAlign w:val="center"/>
            <w:hideMark/>
          </w:tcPr>
          <w:p w14:paraId="0BAFE3D6" w14:textId="77777777" w:rsidR="007B3AC6" w:rsidRPr="00CD2B59" w:rsidRDefault="007B3AC6" w:rsidP="00CD2B59">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000000"/>
              <w:right w:val="single" w:sz="4" w:space="0" w:color="auto"/>
            </w:tcBorders>
            <w:vAlign w:val="center"/>
            <w:hideMark/>
          </w:tcPr>
          <w:p w14:paraId="75C44AFA"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67D488B"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7B6989D0" w14:textId="77777777" w:rsidTr="00E46B1E">
        <w:trPr>
          <w:trHeight w:val="2330"/>
        </w:trPr>
        <w:tc>
          <w:tcPr>
            <w:tcW w:w="910" w:type="dxa"/>
            <w:tcBorders>
              <w:top w:val="nil"/>
              <w:left w:val="single" w:sz="4" w:space="0" w:color="auto"/>
              <w:bottom w:val="single" w:sz="4" w:space="0" w:color="auto"/>
              <w:right w:val="single" w:sz="4" w:space="0" w:color="auto"/>
            </w:tcBorders>
            <w:shd w:val="clear" w:color="000000" w:fill="E6B8B7"/>
            <w:vAlign w:val="center"/>
            <w:hideMark/>
          </w:tcPr>
          <w:p w14:paraId="3DF2C083"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675</w:t>
            </w:r>
          </w:p>
        </w:tc>
        <w:tc>
          <w:tcPr>
            <w:tcW w:w="1935" w:type="dxa"/>
            <w:tcBorders>
              <w:top w:val="nil"/>
              <w:left w:val="nil"/>
              <w:bottom w:val="single" w:sz="4" w:space="0" w:color="auto"/>
              <w:right w:val="single" w:sz="4" w:space="0" w:color="auto"/>
            </w:tcBorders>
            <w:shd w:val="clear" w:color="000000" w:fill="E6B8B7"/>
            <w:vAlign w:val="center"/>
            <w:hideMark/>
          </w:tcPr>
          <w:p w14:paraId="24D02600"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Emitir conceptos por fuera de los parámetros normativos de uso del suelo para predios en Manizales.</w:t>
            </w:r>
          </w:p>
        </w:tc>
        <w:tc>
          <w:tcPr>
            <w:tcW w:w="1418" w:type="dxa"/>
            <w:tcBorders>
              <w:top w:val="nil"/>
              <w:left w:val="nil"/>
              <w:bottom w:val="single" w:sz="4" w:space="0" w:color="auto"/>
              <w:right w:val="single" w:sz="4" w:space="0" w:color="auto"/>
            </w:tcBorders>
            <w:shd w:val="clear" w:color="000000" w:fill="FFFFFF"/>
            <w:vAlign w:val="center"/>
            <w:hideMark/>
          </w:tcPr>
          <w:p w14:paraId="604EA19E"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Sustentar las respuestas a los Conceptos de Uso para Predios, en el Plan de Ordenamiento Territorial, en todos los instrumentos que desarrollan y complementan el P.O.T. y demás normas que rigen la materia.</w:t>
            </w:r>
          </w:p>
        </w:tc>
        <w:tc>
          <w:tcPr>
            <w:tcW w:w="1134" w:type="dxa"/>
            <w:tcBorders>
              <w:top w:val="nil"/>
              <w:left w:val="nil"/>
              <w:bottom w:val="single" w:sz="4" w:space="0" w:color="auto"/>
              <w:right w:val="single" w:sz="4" w:space="0" w:color="auto"/>
            </w:tcBorders>
            <w:shd w:val="clear" w:color="000000" w:fill="FFFFFF"/>
            <w:vAlign w:val="center"/>
            <w:hideMark/>
          </w:tcPr>
          <w:p w14:paraId="439B1F83"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93" w:type="dxa"/>
            <w:tcBorders>
              <w:top w:val="nil"/>
              <w:left w:val="nil"/>
              <w:bottom w:val="single" w:sz="4" w:space="0" w:color="auto"/>
              <w:right w:val="single" w:sz="4" w:space="0" w:color="auto"/>
            </w:tcBorders>
            <w:shd w:val="clear" w:color="000000" w:fill="FFFFFF"/>
            <w:vAlign w:val="center"/>
            <w:hideMark/>
          </w:tcPr>
          <w:p w14:paraId="3114BAC2"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100</w:t>
            </w:r>
          </w:p>
        </w:tc>
        <w:tc>
          <w:tcPr>
            <w:tcW w:w="1080" w:type="dxa"/>
            <w:vMerge/>
            <w:tcBorders>
              <w:top w:val="nil"/>
              <w:left w:val="single" w:sz="4" w:space="0" w:color="auto"/>
              <w:bottom w:val="single" w:sz="4" w:space="0" w:color="000000"/>
              <w:right w:val="single" w:sz="4" w:space="0" w:color="auto"/>
            </w:tcBorders>
            <w:vAlign w:val="center"/>
            <w:hideMark/>
          </w:tcPr>
          <w:p w14:paraId="034D79F9"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4E4D0299" w14:textId="77777777" w:rsidR="007B3AC6" w:rsidRPr="00CD2B59" w:rsidRDefault="007B3AC6" w:rsidP="00CD2B59">
            <w:pPr>
              <w:rPr>
                <w:rFonts w:ascii="Tahoma" w:eastAsia="Times New Roman" w:hAnsi="Tahoma" w:cs="Tahoma"/>
                <w:sz w:val="16"/>
                <w:szCs w:val="16"/>
                <w:lang w:val="es-CO" w:eastAsia="es-CO"/>
              </w:rPr>
            </w:pPr>
          </w:p>
        </w:tc>
      </w:tr>
      <w:tr w:rsidR="007B3AC6" w:rsidRPr="00CD2B59" w14:paraId="4AA9F240" w14:textId="77777777" w:rsidTr="00E46B1E">
        <w:trPr>
          <w:trHeight w:val="2402"/>
        </w:trPr>
        <w:tc>
          <w:tcPr>
            <w:tcW w:w="910" w:type="dxa"/>
            <w:tcBorders>
              <w:top w:val="nil"/>
              <w:left w:val="single" w:sz="4" w:space="0" w:color="auto"/>
              <w:bottom w:val="single" w:sz="4" w:space="0" w:color="auto"/>
              <w:right w:val="single" w:sz="4" w:space="0" w:color="auto"/>
            </w:tcBorders>
            <w:shd w:val="clear" w:color="000000" w:fill="C4D79B"/>
            <w:vAlign w:val="center"/>
            <w:hideMark/>
          </w:tcPr>
          <w:p w14:paraId="1AD8E66D"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770</w:t>
            </w:r>
          </w:p>
        </w:tc>
        <w:tc>
          <w:tcPr>
            <w:tcW w:w="1935" w:type="dxa"/>
            <w:tcBorders>
              <w:top w:val="nil"/>
              <w:left w:val="nil"/>
              <w:bottom w:val="single" w:sz="4" w:space="0" w:color="auto"/>
              <w:right w:val="single" w:sz="4" w:space="0" w:color="auto"/>
            </w:tcBorders>
            <w:shd w:val="clear" w:color="000000" w:fill="C4D79B"/>
            <w:vAlign w:val="center"/>
            <w:hideMark/>
          </w:tcPr>
          <w:p w14:paraId="0E0CB2CD" w14:textId="77777777" w:rsidR="007B3AC6" w:rsidRPr="00CD2B59" w:rsidRDefault="007B3AC6" w:rsidP="00CD2B59">
            <w:pPr>
              <w:jc w:val="center"/>
              <w:rPr>
                <w:rFonts w:ascii="Tahoma" w:eastAsia="Times New Roman" w:hAnsi="Tahoma" w:cs="Tahoma"/>
                <w:bCs/>
                <w:sz w:val="16"/>
                <w:szCs w:val="16"/>
                <w:lang w:val="es-CO" w:eastAsia="es-CO"/>
              </w:rPr>
            </w:pPr>
            <w:r w:rsidRPr="00CD2B59">
              <w:rPr>
                <w:rFonts w:ascii="Tahoma" w:eastAsia="Times New Roman" w:hAnsi="Tahoma" w:cs="Tahoma"/>
                <w:bCs/>
                <w:sz w:val="16"/>
                <w:szCs w:val="16"/>
                <w:lang w:val="es-CO" w:eastAsia="es-CO"/>
              </w:rPr>
              <w:t>Incumplimiento total o parcial en la recopilación de la información para la aprobación y seguimiento a los planes de acción por el Consejo de Gobierno.</w:t>
            </w:r>
          </w:p>
        </w:tc>
        <w:tc>
          <w:tcPr>
            <w:tcW w:w="1418" w:type="dxa"/>
            <w:tcBorders>
              <w:top w:val="nil"/>
              <w:left w:val="nil"/>
              <w:bottom w:val="single" w:sz="4" w:space="0" w:color="auto"/>
              <w:right w:val="single" w:sz="4" w:space="0" w:color="auto"/>
            </w:tcBorders>
            <w:shd w:val="clear" w:color="000000" w:fill="FFFFFF"/>
            <w:vAlign w:val="center"/>
            <w:hideMark/>
          </w:tcPr>
          <w:p w14:paraId="183415BA"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Establecer en el Sistema de Gestión Integral la obligatoriedad de las entidades descentralizadas de presentar el Plan de Acción para cada vigencia venidera en los tiempos que corresponda.</w:t>
            </w:r>
          </w:p>
        </w:tc>
        <w:tc>
          <w:tcPr>
            <w:tcW w:w="1134" w:type="dxa"/>
            <w:tcBorders>
              <w:top w:val="nil"/>
              <w:left w:val="nil"/>
              <w:bottom w:val="single" w:sz="4" w:space="0" w:color="auto"/>
              <w:right w:val="single" w:sz="4" w:space="0" w:color="auto"/>
            </w:tcBorders>
            <w:shd w:val="clear" w:color="000000" w:fill="FFFFFF"/>
            <w:vAlign w:val="center"/>
            <w:hideMark/>
          </w:tcPr>
          <w:p w14:paraId="21323D57"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93" w:type="dxa"/>
            <w:tcBorders>
              <w:top w:val="nil"/>
              <w:left w:val="nil"/>
              <w:bottom w:val="single" w:sz="4" w:space="0" w:color="auto"/>
              <w:right w:val="single" w:sz="4" w:space="0" w:color="auto"/>
            </w:tcBorders>
            <w:shd w:val="clear" w:color="000000" w:fill="FFFFFF"/>
            <w:vAlign w:val="center"/>
            <w:hideMark/>
          </w:tcPr>
          <w:p w14:paraId="1F67F1FF" w14:textId="77777777" w:rsidR="007B3AC6" w:rsidRPr="00CD2B59" w:rsidRDefault="007B3AC6" w:rsidP="00CD2B59">
            <w:pPr>
              <w:jc w:val="center"/>
              <w:rPr>
                <w:rFonts w:ascii="Tahoma" w:eastAsia="Times New Roman" w:hAnsi="Tahoma" w:cs="Tahoma"/>
                <w:sz w:val="16"/>
                <w:szCs w:val="16"/>
                <w:lang w:val="es-CO" w:eastAsia="es-CO"/>
              </w:rPr>
            </w:pPr>
            <w:r w:rsidRPr="00CD2B59">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000000"/>
              <w:right w:val="single" w:sz="4" w:space="0" w:color="auto"/>
            </w:tcBorders>
            <w:vAlign w:val="center"/>
            <w:hideMark/>
          </w:tcPr>
          <w:p w14:paraId="71BB90BC" w14:textId="77777777" w:rsidR="007B3AC6" w:rsidRPr="00CD2B59" w:rsidRDefault="007B3AC6" w:rsidP="00CD2B59">
            <w:pPr>
              <w:rPr>
                <w:rFonts w:ascii="Tahoma" w:eastAsia="Times New Roman" w:hAnsi="Tahoma" w:cs="Tahoma"/>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43AC78FA" w14:textId="77777777" w:rsidR="007B3AC6" w:rsidRPr="00CD2B59" w:rsidRDefault="007B3AC6" w:rsidP="00CD2B59">
            <w:pPr>
              <w:rPr>
                <w:rFonts w:ascii="Tahoma" w:eastAsia="Times New Roman" w:hAnsi="Tahoma" w:cs="Tahoma"/>
                <w:sz w:val="16"/>
                <w:szCs w:val="16"/>
                <w:lang w:val="es-CO" w:eastAsia="es-CO"/>
              </w:rPr>
            </w:pPr>
          </w:p>
        </w:tc>
      </w:tr>
    </w:tbl>
    <w:p w14:paraId="7B16E88C" w14:textId="77777777" w:rsidR="001D1AD6" w:rsidRDefault="001D1AD6" w:rsidP="007B3AC6">
      <w:pPr>
        <w:rPr>
          <w:rFonts w:ascii="Tahoma" w:hAnsi="Tahoma" w:cs="Tahoma"/>
          <w:b/>
          <w:bCs/>
          <w:sz w:val="22"/>
          <w:szCs w:val="22"/>
        </w:rPr>
      </w:pPr>
    </w:p>
    <w:p w14:paraId="61E03569" w14:textId="77777777" w:rsidR="00CD2B59" w:rsidRDefault="00CD2B59" w:rsidP="007B3AC6">
      <w:pPr>
        <w:rPr>
          <w:rFonts w:ascii="Tahoma" w:hAnsi="Tahoma" w:cs="Tahoma"/>
          <w:b/>
          <w:bCs/>
          <w:sz w:val="22"/>
          <w:szCs w:val="22"/>
        </w:rPr>
      </w:pPr>
    </w:p>
    <w:p w14:paraId="5EB5E8EE" w14:textId="496227C4" w:rsidR="007B3AC6" w:rsidRDefault="001D1AD6" w:rsidP="007B3AC6">
      <w:pPr>
        <w:rPr>
          <w:rFonts w:ascii="Tahoma" w:hAnsi="Tahoma" w:cs="Tahoma"/>
          <w:b/>
          <w:bCs/>
          <w:sz w:val="22"/>
          <w:szCs w:val="22"/>
        </w:rPr>
      </w:pPr>
      <w:r w:rsidRPr="008718D0">
        <w:rPr>
          <w:rFonts w:ascii="Tahoma" w:hAnsi="Tahoma" w:cs="Tahoma"/>
          <w:b/>
          <w:bCs/>
          <w:sz w:val="22"/>
          <w:szCs w:val="22"/>
        </w:rPr>
        <w:t xml:space="preserve">2.4.5 HALLAZGOS: </w:t>
      </w:r>
      <w:r w:rsidRPr="008718D0">
        <w:rPr>
          <w:rFonts w:ascii="Tahoma" w:hAnsi="Tahoma" w:cs="Tahoma"/>
          <w:bCs/>
          <w:sz w:val="22"/>
          <w:szCs w:val="22"/>
        </w:rPr>
        <w:t>Para este componente no se evidenciaron hallazgos.</w:t>
      </w:r>
    </w:p>
    <w:p w14:paraId="6EB75C12" w14:textId="77777777" w:rsidR="001D1AD6" w:rsidRDefault="001D1AD6" w:rsidP="007B3AC6">
      <w:pPr>
        <w:rPr>
          <w:rFonts w:ascii="Tahoma" w:hAnsi="Tahoma" w:cs="Tahoma"/>
          <w:b/>
          <w:bCs/>
          <w:sz w:val="22"/>
          <w:szCs w:val="22"/>
        </w:rPr>
      </w:pPr>
    </w:p>
    <w:p w14:paraId="03B5CEDA" w14:textId="77777777" w:rsidR="007B3AC6" w:rsidRPr="008718D0" w:rsidRDefault="007B3AC6" w:rsidP="007B3AC6">
      <w:pPr>
        <w:rPr>
          <w:rFonts w:ascii="Tahoma" w:hAnsi="Tahoma" w:cs="Tahoma"/>
          <w:b/>
          <w:bCs/>
          <w:sz w:val="22"/>
          <w:szCs w:val="22"/>
        </w:rPr>
      </w:pPr>
    </w:p>
    <w:tbl>
      <w:tblPr>
        <w:tblStyle w:val="Tablaconcuadrcula"/>
        <w:tblW w:w="9468" w:type="dxa"/>
        <w:tblLook w:val="04A0" w:firstRow="1" w:lastRow="0" w:firstColumn="1" w:lastColumn="0" w:noHBand="0" w:noVBand="1"/>
      </w:tblPr>
      <w:tblGrid>
        <w:gridCol w:w="679"/>
        <w:gridCol w:w="8789"/>
      </w:tblGrid>
      <w:tr w:rsidR="007B3AC6" w:rsidRPr="008718D0" w14:paraId="1AA16139" w14:textId="77777777" w:rsidTr="001D1AD6">
        <w:trPr>
          <w:trHeight w:val="281"/>
        </w:trPr>
        <w:tc>
          <w:tcPr>
            <w:tcW w:w="9468" w:type="dxa"/>
            <w:gridSpan w:val="2"/>
            <w:noWrap/>
            <w:hideMark/>
          </w:tcPr>
          <w:p w14:paraId="43E3F100" w14:textId="6FCC8090" w:rsidR="007B3AC6" w:rsidRPr="008718D0" w:rsidRDefault="007B3AC6" w:rsidP="00C07AB0">
            <w:pPr>
              <w:rPr>
                <w:rFonts w:ascii="Tahoma" w:hAnsi="Tahoma" w:cs="Tahoma"/>
                <w:b/>
                <w:bCs/>
                <w:sz w:val="22"/>
                <w:szCs w:val="22"/>
              </w:rPr>
            </w:pPr>
            <w:r w:rsidRPr="008718D0">
              <w:rPr>
                <w:rFonts w:ascii="Tahoma" w:hAnsi="Tahoma" w:cs="Tahoma"/>
                <w:b/>
                <w:bCs/>
                <w:sz w:val="22"/>
                <w:szCs w:val="22"/>
              </w:rPr>
              <w:t>2.4.6 RECOME</w:t>
            </w:r>
            <w:r w:rsidR="001D1AD6">
              <w:rPr>
                <w:rFonts w:ascii="Tahoma" w:hAnsi="Tahoma" w:cs="Tahoma"/>
                <w:b/>
                <w:bCs/>
                <w:sz w:val="22"/>
                <w:szCs w:val="22"/>
              </w:rPr>
              <w:t>N</w:t>
            </w:r>
            <w:r w:rsidRPr="008718D0">
              <w:rPr>
                <w:rFonts w:ascii="Tahoma" w:hAnsi="Tahoma" w:cs="Tahoma"/>
                <w:b/>
                <w:bCs/>
                <w:sz w:val="22"/>
                <w:szCs w:val="22"/>
              </w:rPr>
              <w:t>DACIONES</w:t>
            </w:r>
          </w:p>
        </w:tc>
      </w:tr>
      <w:tr w:rsidR="007B3AC6" w:rsidRPr="008718D0" w14:paraId="34D24CD0" w14:textId="77777777" w:rsidTr="003658C1">
        <w:trPr>
          <w:trHeight w:val="2337"/>
        </w:trPr>
        <w:tc>
          <w:tcPr>
            <w:tcW w:w="679" w:type="dxa"/>
            <w:noWrap/>
          </w:tcPr>
          <w:p w14:paraId="3C1B817A" w14:textId="77777777" w:rsidR="007B3AC6" w:rsidRPr="008718D0" w:rsidRDefault="007B3AC6" w:rsidP="00C07AB0">
            <w:pPr>
              <w:rPr>
                <w:rFonts w:ascii="Tahoma" w:hAnsi="Tahoma" w:cs="Tahoma"/>
                <w:b/>
                <w:bCs/>
              </w:rPr>
            </w:pPr>
          </w:p>
          <w:p w14:paraId="064300E3" w14:textId="77777777" w:rsidR="007B3AC6" w:rsidRPr="008718D0" w:rsidRDefault="007B3AC6" w:rsidP="00C07AB0">
            <w:pPr>
              <w:rPr>
                <w:rFonts w:ascii="Tahoma" w:hAnsi="Tahoma" w:cs="Tahoma"/>
                <w:b/>
                <w:bCs/>
              </w:rPr>
            </w:pPr>
          </w:p>
          <w:p w14:paraId="5385B697" w14:textId="77777777" w:rsidR="007B3AC6" w:rsidRPr="008718D0" w:rsidRDefault="007B3AC6" w:rsidP="00C07AB0">
            <w:pPr>
              <w:rPr>
                <w:rFonts w:ascii="Tahoma" w:hAnsi="Tahoma" w:cs="Tahoma"/>
                <w:b/>
                <w:bCs/>
              </w:rPr>
            </w:pPr>
          </w:p>
          <w:p w14:paraId="4BBAAC8D" w14:textId="77777777" w:rsidR="007B3AC6" w:rsidRPr="008718D0" w:rsidRDefault="007B3AC6" w:rsidP="00C07AB0">
            <w:pPr>
              <w:rPr>
                <w:rFonts w:ascii="Tahoma" w:hAnsi="Tahoma" w:cs="Tahoma"/>
                <w:b/>
                <w:bCs/>
              </w:rPr>
            </w:pPr>
          </w:p>
          <w:p w14:paraId="537A7410" w14:textId="77777777" w:rsidR="007B3AC6" w:rsidRPr="008718D0" w:rsidRDefault="007B3AC6" w:rsidP="00C07AB0">
            <w:pPr>
              <w:rPr>
                <w:rFonts w:ascii="Tahoma" w:hAnsi="Tahoma" w:cs="Tahoma"/>
                <w:b/>
                <w:bCs/>
              </w:rPr>
            </w:pPr>
            <w:r w:rsidRPr="008718D0">
              <w:rPr>
                <w:rFonts w:ascii="Tahoma" w:hAnsi="Tahoma" w:cs="Tahoma"/>
                <w:b/>
                <w:bCs/>
              </w:rPr>
              <w:t>N°1</w:t>
            </w:r>
          </w:p>
        </w:tc>
        <w:tc>
          <w:tcPr>
            <w:tcW w:w="8789" w:type="dxa"/>
          </w:tcPr>
          <w:p w14:paraId="1BC377A9" w14:textId="77777777" w:rsidR="007B3AC6" w:rsidRPr="008718D0" w:rsidRDefault="007B3AC6" w:rsidP="00C07AB0">
            <w:pPr>
              <w:jc w:val="both"/>
              <w:rPr>
                <w:rFonts w:ascii="Tahoma" w:hAnsi="Tahoma" w:cs="Tahoma"/>
                <w:bCs/>
                <w:sz w:val="22"/>
                <w:szCs w:val="22"/>
              </w:rPr>
            </w:pPr>
            <w:r w:rsidRPr="008718D0">
              <w:rPr>
                <w:rFonts w:ascii="Tahoma" w:hAnsi="Tahoma" w:cs="Tahoma"/>
                <w:bCs/>
                <w:sz w:val="22"/>
                <w:szCs w:val="22"/>
              </w:rPr>
              <w:t>Sería adecuado, que para la próxima actualización del Mapa de Riesgos que será en Agosto de 2016, el responsable del</w:t>
            </w:r>
            <w:r w:rsidRPr="008718D0">
              <w:rPr>
                <w:rFonts w:ascii="Tahoma" w:hAnsi="Tahoma" w:cs="Tahoma"/>
                <w:b/>
                <w:bCs/>
                <w:sz w:val="22"/>
                <w:szCs w:val="22"/>
              </w:rPr>
              <w:t xml:space="preserve"> </w:t>
            </w:r>
            <w:r w:rsidRPr="008718D0">
              <w:rPr>
                <w:rFonts w:ascii="Tahoma" w:hAnsi="Tahoma" w:cs="Tahoma"/>
                <w:b/>
                <w:bCs/>
                <w:sz w:val="22"/>
                <w:szCs w:val="22"/>
                <w:lang w:val="es-CO"/>
              </w:rPr>
              <w:t>Riesgo Nro. 745 “Certificar un estrato equivocado”</w:t>
            </w:r>
            <w:r w:rsidRPr="008718D0">
              <w:rPr>
                <w:rFonts w:ascii="Tahoma" w:hAnsi="Tahoma" w:cs="Tahoma"/>
                <w:bCs/>
                <w:sz w:val="22"/>
                <w:szCs w:val="22"/>
              </w:rPr>
              <w:t xml:space="preserve"> modifique el nombre para el control </w:t>
            </w:r>
            <w:r w:rsidRPr="008718D0">
              <w:rPr>
                <w:rFonts w:ascii="Tahoma" w:hAnsi="Tahoma" w:cs="Tahoma"/>
                <w:b/>
                <w:bCs/>
                <w:sz w:val="22"/>
                <w:szCs w:val="22"/>
              </w:rPr>
              <w:t>“Utilización del aplicativo Planea para la validación de la información que suministra el ciudadano”</w:t>
            </w:r>
            <w:r w:rsidRPr="008718D0">
              <w:rPr>
                <w:rFonts w:ascii="Tahoma" w:hAnsi="Tahoma" w:cs="Tahoma"/>
                <w:bCs/>
                <w:sz w:val="22"/>
                <w:szCs w:val="22"/>
              </w:rPr>
              <w:t xml:space="preserve">, ya que de acuerdo a lo manifestado, el Aplicativo PLANEA ya no se encuentra en funcionamiento y por lo tanto, éste debería llamarse </w:t>
            </w:r>
            <w:r w:rsidRPr="008718D0">
              <w:rPr>
                <w:rFonts w:ascii="Tahoma" w:hAnsi="Tahoma" w:cs="Tahoma"/>
                <w:b/>
                <w:bCs/>
                <w:sz w:val="22"/>
                <w:szCs w:val="22"/>
              </w:rPr>
              <w:t xml:space="preserve">“Utilización del Aplicativo Trámites en Línea para la validación de la información que suministra el ciudadano”, </w:t>
            </w:r>
            <w:r w:rsidRPr="008718D0">
              <w:rPr>
                <w:rFonts w:ascii="Tahoma" w:hAnsi="Tahoma" w:cs="Tahoma"/>
                <w:bCs/>
                <w:sz w:val="22"/>
                <w:szCs w:val="22"/>
              </w:rPr>
              <w:t xml:space="preserve">que es el nuevo procedimiento que en la actualidad se lleva a cabo, con el fin, de tener claros los controles y de esta forma darles aplicabilidad de manera eficiente.  </w:t>
            </w:r>
          </w:p>
        </w:tc>
      </w:tr>
      <w:tr w:rsidR="007B3AC6" w:rsidRPr="008718D0" w14:paraId="18BBD01F" w14:textId="77777777" w:rsidTr="003658C1">
        <w:trPr>
          <w:trHeight w:val="800"/>
        </w:trPr>
        <w:tc>
          <w:tcPr>
            <w:tcW w:w="679" w:type="dxa"/>
            <w:noWrap/>
          </w:tcPr>
          <w:p w14:paraId="02D986CE" w14:textId="77777777" w:rsidR="007B3AC6" w:rsidRPr="008718D0" w:rsidRDefault="007B3AC6" w:rsidP="00C07AB0">
            <w:pPr>
              <w:rPr>
                <w:rFonts w:ascii="Tahoma" w:hAnsi="Tahoma" w:cs="Tahoma"/>
                <w:b/>
                <w:bCs/>
                <w:lang w:val="es-CO"/>
              </w:rPr>
            </w:pPr>
          </w:p>
          <w:p w14:paraId="6E154BFF" w14:textId="77777777" w:rsidR="007B3AC6" w:rsidRPr="008718D0" w:rsidRDefault="007B3AC6" w:rsidP="00C07AB0">
            <w:pPr>
              <w:rPr>
                <w:rFonts w:ascii="Tahoma" w:hAnsi="Tahoma" w:cs="Tahoma"/>
                <w:b/>
                <w:bCs/>
                <w:lang w:val="es-CO"/>
              </w:rPr>
            </w:pPr>
          </w:p>
          <w:p w14:paraId="42117A90" w14:textId="77777777" w:rsidR="007B3AC6" w:rsidRPr="008718D0" w:rsidRDefault="007B3AC6" w:rsidP="00C07AB0">
            <w:pPr>
              <w:rPr>
                <w:rFonts w:ascii="Tahoma" w:hAnsi="Tahoma" w:cs="Tahoma"/>
                <w:b/>
                <w:bCs/>
                <w:lang w:val="es-CO"/>
              </w:rPr>
            </w:pPr>
          </w:p>
          <w:p w14:paraId="3397B98F" w14:textId="77777777" w:rsidR="007B3AC6" w:rsidRPr="008718D0" w:rsidRDefault="007B3AC6" w:rsidP="00C07AB0">
            <w:pPr>
              <w:rPr>
                <w:rFonts w:ascii="Tahoma" w:hAnsi="Tahoma" w:cs="Tahoma"/>
                <w:b/>
                <w:bCs/>
                <w:lang w:val="es-CO"/>
              </w:rPr>
            </w:pPr>
            <w:r w:rsidRPr="008718D0">
              <w:rPr>
                <w:rFonts w:ascii="Tahoma" w:hAnsi="Tahoma" w:cs="Tahoma"/>
                <w:b/>
                <w:bCs/>
                <w:lang w:val="es-CO"/>
              </w:rPr>
              <w:t>N°2</w:t>
            </w:r>
          </w:p>
        </w:tc>
        <w:tc>
          <w:tcPr>
            <w:tcW w:w="8789" w:type="dxa"/>
          </w:tcPr>
          <w:p w14:paraId="5EB67538" w14:textId="77777777" w:rsidR="007B3AC6" w:rsidRPr="008718D0" w:rsidRDefault="007B3AC6" w:rsidP="00C07AB0">
            <w:pPr>
              <w:jc w:val="both"/>
              <w:rPr>
                <w:rFonts w:ascii="Tahoma" w:hAnsi="Tahoma" w:cs="Tahoma"/>
                <w:bCs/>
                <w:sz w:val="22"/>
                <w:szCs w:val="22"/>
              </w:rPr>
            </w:pPr>
            <w:r w:rsidRPr="008718D0">
              <w:rPr>
                <w:rFonts w:ascii="Tahoma" w:hAnsi="Tahoma" w:cs="Tahoma"/>
                <w:bCs/>
                <w:sz w:val="22"/>
                <w:szCs w:val="22"/>
              </w:rPr>
              <w:t xml:space="preserve">Es importante, que cada uno de los Profesionales responsables de administrar los riesgos en la Secretaría de Planeación, continúen elaborando las correspondientes actas de reunión sobre la actualización de los Riesgos, fechas que se encuentran estipuladas por el Decreto 0508 del 06 de octubre de 2014 y que define como fechas para dicha actividad, el 30 de Abril, el 31 de Agosto y el 31 de Diciembre de cada año y posteriormente sea comunicado a la Oficina de Gestión de Calidad, con el fin, de que quede evidenciado el análisis efectuado para cada uno de los controles y la pertinencia de los mismos, lo cual garantizará una eficiente administración del riesgo que conlleve a evitar su materialización. </w:t>
            </w:r>
          </w:p>
        </w:tc>
      </w:tr>
    </w:tbl>
    <w:p w14:paraId="469DD711" w14:textId="77777777" w:rsidR="007B3AC6" w:rsidRPr="008718D0" w:rsidRDefault="007B3AC6" w:rsidP="007B3AC6">
      <w:pPr>
        <w:rPr>
          <w:rFonts w:ascii="Tahoma" w:hAnsi="Tahoma" w:cs="Tahoma"/>
          <w:b/>
          <w:bCs/>
        </w:rPr>
      </w:pPr>
    </w:p>
    <w:p w14:paraId="30507D6B" w14:textId="77777777" w:rsidR="007B3AC6" w:rsidRPr="008718D0" w:rsidRDefault="007B3AC6" w:rsidP="007B3AC6">
      <w:pPr>
        <w:rPr>
          <w:rFonts w:ascii="Tahoma" w:hAnsi="Tahoma" w:cs="Tahoma"/>
          <w:b/>
          <w:bCs/>
          <w:sz w:val="22"/>
          <w:szCs w:val="22"/>
        </w:rPr>
      </w:pPr>
      <w:r w:rsidRPr="008718D0">
        <w:rPr>
          <w:rFonts w:ascii="Tahoma" w:hAnsi="Tahoma" w:cs="Tahoma"/>
          <w:b/>
          <w:bCs/>
          <w:sz w:val="22"/>
          <w:szCs w:val="22"/>
        </w:rPr>
        <w:t>2.4.7 HALLAZGOS (0 ) RECOMENDACIONES ( 2 )</w:t>
      </w:r>
    </w:p>
    <w:p w14:paraId="034FFC31" w14:textId="17E72B63" w:rsidR="00104D21" w:rsidRPr="00F25E08" w:rsidRDefault="00104D21" w:rsidP="007C7E43">
      <w:pPr>
        <w:rPr>
          <w:rFonts w:ascii="Tahoma" w:hAnsi="Tahoma" w:cs="Tahoma"/>
          <w:b/>
          <w:bCs/>
          <w:color w:val="FF0000"/>
          <w:lang w:val="es-CO"/>
        </w:rPr>
      </w:pPr>
    </w:p>
    <w:tbl>
      <w:tblPr>
        <w:tblStyle w:val="Tablaconcuadrcula"/>
        <w:tblW w:w="9180" w:type="dxa"/>
        <w:tblLook w:val="04A0" w:firstRow="1" w:lastRow="0" w:firstColumn="1" w:lastColumn="0" w:noHBand="0" w:noVBand="1"/>
      </w:tblPr>
      <w:tblGrid>
        <w:gridCol w:w="4590"/>
        <w:gridCol w:w="4590"/>
      </w:tblGrid>
      <w:tr w:rsidR="00F25E08" w:rsidRPr="00F25E08" w14:paraId="178AF653" w14:textId="77777777" w:rsidTr="00CD2B59">
        <w:trPr>
          <w:trHeight w:val="301"/>
        </w:trPr>
        <w:tc>
          <w:tcPr>
            <w:tcW w:w="9180" w:type="dxa"/>
            <w:gridSpan w:val="2"/>
            <w:shd w:val="clear" w:color="auto" w:fill="D9D9D9" w:themeFill="background1" w:themeFillShade="D9"/>
            <w:noWrap/>
            <w:hideMark/>
          </w:tcPr>
          <w:p w14:paraId="71885DFF" w14:textId="77777777" w:rsidR="00C31A91" w:rsidRPr="007B3AC6" w:rsidRDefault="00C31A91" w:rsidP="00C31F81">
            <w:pPr>
              <w:rPr>
                <w:rFonts w:ascii="Tahoma" w:hAnsi="Tahoma" w:cs="Tahoma"/>
                <w:b/>
                <w:bCs/>
                <w:sz w:val="22"/>
                <w:szCs w:val="22"/>
              </w:rPr>
            </w:pPr>
            <w:r w:rsidRPr="007B3AC6">
              <w:rPr>
                <w:rFonts w:ascii="Tahoma" w:hAnsi="Tahoma" w:cs="Tahoma"/>
                <w:b/>
                <w:bCs/>
                <w:sz w:val="22"/>
                <w:szCs w:val="22"/>
              </w:rPr>
              <w:t xml:space="preserve">2.5  CUMPLIMIENTO DE OBJETIVOS Y METAS </w:t>
            </w:r>
          </w:p>
        </w:tc>
      </w:tr>
      <w:tr w:rsidR="00F25E08" w:rsidRPr="00F25E08" w14:paraId="1F207F04" w14:textId="77777777" w:rsidTr="004C4799">
        <w:trPr>
          <w:trHeight w:val="465"/>
        </w:trPr>
        <w:tc>
          <w:tcPr>
            <w:tcW w:w="4590" w:type="dxa"/>
            <w:shd w:val="clear" w:color="auto" w:fill="auto"/>
            <w:noWrap/>
          </w:tcPr>
          <w:p w14:paraId="44DD97BC" w14:textId="77777777" w:rsidR="00884B75" w:rsidRDefault="004C4799" w:rsidP="00C31F81">
            <w:pPr>
              <w:rPr>
                <w:rFonts w:ascii="Tahoma" w:hAnsi="Tahoma" w:cs="Tahoma"/>
                <w:b/>
              </w:rPr>
            </w:pPr>
            <w:r w:rsidRPr="007B3AC6">
              <w:rPr>
                <w:rFonts w:ascii="Tahoma" w:hAnsi="Tahoma" w:cs="Tahoma"/>
                <w:b/>
              </w:rPr>
              <w:t xml:space="preserve">Auditor del Proceso: </w:t>
            </w:r>
          </w:p>
          <w:p w14:paraId="682364B2" w14:textId="0412D959" w:rsidR="004C4799" w:rsidRPr="00884B75" w:rsidRDefault="004C4799" w:rsidP="00C31F81">
            <w:pPr>
              <w:rPr>
                <w:rFonts w:ascii="Tahoma" w:hAnsi="Tahoma" w:cs="Tahoma"/>
                <w:b/>
                <w:bCs/>
                <w:sz w:val="22"/>
                <w:szCs w:val="22"/>
              </w:rPr>
            </w:pPr>
            <w:r w:rsidRPr="00884B75">
              <w:rPr>
                <w:rFonts w:ascii="Tahoma" w:hAnsi="Tahoma" w:cs="Tahoma"/>
                <w:b/>
              </w:rPr>
              <w:t>FRANCENETH RAMOS FLOREZ.</w:t>
            </w:r>
          </w:p>
        </w:tc>
        <w:tc>
          <w:tcPr>
            <w:tcW w:w="4590" w:type="dxa"/>
            <w:shd w:val="clear" w:color="auto" w:fill="auto"/>
          </w:tcPr>
          <w:p w14:paraId="40ABEFEF" w14:textId="23447B05" w:rsidR="004C4799" w:rsidRPr="007B3AC6" w:rsidRDefault="00044468" w:rsidP="00C31F81">
            <w:pPr>
              <w:rPr>
                <w:rFonts w:ascii="Tahoma" w:hAnsi="Tahoma" w:cs="Tahoma"/>
                <w:b/>
                <w:bCs/>
                <w:sz w:val="22"/>
                <w:szCs w:val="22"/>
              </w:rPr>
            </w:pPr>
            <w:r w:rsidRPr="007B3AC6">
              <w:rPr>
                <w:rFonts w:ascii="Tahoma" w:hAnsi="Tahoma" w:cs="Tahoma"/>
                <w:b/>
                <w:bCs/>
                <w:sz w:val="22"/>
                <w:szCs w:val="22"/>
              </w:rPr>
              <w:t>Firma del Auditor</w:t>
            </w:r>
          </w:p>
        </w:tc>
      </w:tr>
      <w:tr w:rsidR="004C4799" w:rsidRPr="00F25E08" w14:paraId="29577848" w14:textId="77777777" w:rsidTr="00C31F81">
        <w:trPr>
          <w:trHeight w:val="660"/>
        </w:trPr>
        <w:tc>
          <w:tcPr>
            <w:tcW w:w="9180" w:type="dxa"/>
            <w:gridSpan w:val="2"/>
            <w:hideMark/>
          </w:tcPr>
          <w:p w14:paraId="4B03B9CF" w14:textId="77777777" w:rsidR="00C31A91" w:rsidRPr="007B3AC6" w:rsidRDefault="00C31A91" w:rsidP="00C31F81">
            <w:pPr>
              <w:rPr>
                <w:rFonts w:ascii="Tahoma" w:hAnsi="Tahoma" w:cs="Tahoma"/>
                <w:b/>
                <w:bCs/>
                <w:sz w:val="22"/>
                <w:szCs w:val="22"/>
              </w:rPr>
            </w:pPr>
            <w:r w:rsidRPr="007B3AC6">
              <w:rPr>
                <w:rFonts w:ascii="Tahoma" w:hAnsi="Tahoma" w:cs="Tahoma"/>
                <w:b/>
                <w:bCs/>
                <w:sz w:val="22"/>
                <w:szCs w:val="22"/>
              </w:rPr>
              <w:t>Criterios:</w:t>
            </w:r>
          </w:p>
          <w:p w14:paraId="68FC1250" w14:textId="1E9001A1" w:rsidR="00C31A91" w:rsidRPr="00F25E08" w:rsidRDefault="007B3AC6" w:rsidP="00C31F81">
            <w:pPr>
              <w:jc w:val="both"/>
              <w:rPr>
                <w:rFonts w:ascii="Tahoma" w:hAnsi="Tahoma" w:cs="Tahoma"/>
                <w:color w:val="FF0000"/>
                <w:sz w:val="22"/>
                <w:szCs w:val="22"/>
              </w:rPr>
            </w:pPr>
            <w:r w:rsidRPr="00674895">
              <w:rPr>
                <w:rFonts w:ascii="Tahoma" w:hAnsi="Tahoma" w:cs="Tahoma"/>
                <w:bCs/>
                <w:sz w:val="22"/>
                <w:szCs w:val="22"/>
              </w:rPr>
              <w:t>Ley 152 de 1994 “</w:t>
            </w:r>
            <w:r w:rsidRPr="00884B75">
              <w:rPr>
                <w:rFonts w:ascii="Tahoma" w:hAnsi="Tahoma" w:cs="Tahoma"/>
                <w:b/>
                <w:bCs/>
                <w:sz w:val="22"/>
                <w:szCs w:val="22"/>
              </w:rPr>
              <w:t>Por la cual se establece la Ley Orgánica del Plan de Desarrollo”</w:t>
            </w:r>
            <w:r w:rsidRPr="00674895">
              <w:rPr>
                <w:rFonts w:ascii="Tahoma" w:hAnsi="Tahoma" w:cs="Tahoma"/>
                <w:bCs/>
                <w:sz w:val="22"/>
                <w:szCs w:val="22"/>
              </w:rPr>
              <w:t xml:space="preserve">, Acuerdo </w:t>
            </w:r>
            <w:r>
              <w:rPr>
                <w:rFonts w:ascii="Tahoma" w:hAnsi="Tahoma" w:cs="Tahoma"/>
                <w:bCs/>
                <w:sz w:val="22"/>
                <w:szCs w:val="22"/>
              </w:rPr>
              <w:t xml:space="preserve">0906 del 10 de junio de 2016 </w:t>
            </w:r>
            <w:r w:rsidRPr="00884B75">
              <w:rPr>
                <w:rFonts w:ascii="Tahoma" w:hAnsi="Tahoma" w:cs="Tahoma"/>
                <w:b/>
                <w:bCs/>
                <w:sz w:val="22"/>
                <w:szCs w:val="22"/>
              </w:rPr>
              <w:t>“Por el cual se adopta el Plan Municipal de Desarrollo 2016-2019 Manizales Más Oportunidades”</w:t>
            </w:r>
            <w:r>
              <w:rPr>
                <w:rFonts w:ascii="Tahoma" w:hAnsi="Tahoma" w:cs="Tahoma"/>
                <w:bCs/>
                <w:sz w:val="22"/>
                <w:szCs w:val="22"/>
              </w:rPr>
              <w:t xml:space="preserve">, </w:t>
            </w:r>
            <w:r w:rsidRPr="00674895">
              <w:rPr>
                <w:rFonts w:ascii="Tahoma" w:hAnsi="Tahoma" w:cs="Tahoma"/>
                <w:bCs/>
                <w:sz w:val="22"/>
                <w:szCs w:val="22"/>
              </w:rPr>
              <w:t>Manual Técnico del Modelo Estándar de Control Interno para el Estado Colombiano – MECI 2014</w:t>
            </w:r>
            <w:r>
              <w:rPr>
                <w:rFonts w:ascii="Tahoma" w:hAnsi="Tahoma" w:cs="Tahoma"/>
                <w:bCs/>
                <w:sz w:val="22"/>
                <w:szCs w:val="22"/>
              </w:rPr>
              <w:t xml:space="preserve">, </w:t>
            </w:r>
            <w:r w:rsidRPr="00674895">
              <w:rPr>
                <w:rFonts w:ascii="Tahoma" w:hAnsi="Tahoma" w:cs="Tahoma"/>
                <w:bCs/>
                <w:sz w:val="22"/>
                <w:szCs w:val="22"/>
              </w:rPr>
              <w:t>Decreto 2482 de 2012</w:t>
            </w:r>
            <w:r>
              <w:rPr>
                <w:rFonts w:ascii="Tahoma" w:hAnsi="Tahoma" w:cs="Tahoma"/>
                <w:bCs/>
                <w:sz w:val="22"/>
                <w:szCs w:val="22"/>
              </w:rPr>
              <w:t xml:space="preserve">, Acuerdo No. 0742 del 3 de septiembre de 2010 </w:t>
            </w:r>
            <w:r w:rsidRPr="00884B75">
              <w:rPr>
                <w:rFonts w:ascii="Tahoma" w:hAnsi="Tahoma" w:cs="Tahoma"/>
                <w:b/>
                <w:bCs/>
                <w:sz w:val="22"/>
                <w:szCs w:val="22"/>
              </w:rPr>
              <w:t>“Por medio del cual se unifican las normas sobre creación y funcionamiento del Banco de Proyectos y Programas del Municipio de Manizales</w:t>
            </w:r>
            <w:r w:rsidR="00884B75">
              <w:rPr>
                <w:rFonts w:ascii="Tahoma" w:hAnsi="Tahoma" w:cs="Tahoma"/>
                <w:b/>
                <w:bCs/>
                <w:sz w:val="22"/>
                <w:szCs w:val="22"/>
              </w:rPr>
              <w:t>”</w:t>
            </w:r>
            <w:r>
              <w:rPr>
                <w:rFonts w:ascii="Tahoma" w:hAnsi="Tahoma" w:cs="Tahoma"/>
                <w:bCs/>
                <w:sz w:val="22"/>
                <w:szCs w:val="22"/>
              </w:rPr>
              <w:t xml:space="preserve">, Ley 38 de 1989, Ley 715 de 2001, Resolución No. 1450 del 21 de mayo de 2013 del Departamento Nacional de Planeación, Manual de Procedimientos del Banco Nacional de Programas y Proyectos BPIN 2011 y </w:t>
            </w:r>
            <w:r w:rsidRPr="009E79FD">
              <w:rPr>
                <w:rFonts w:ascii="Tahoma" w:hAnsi="Tahoma" w:cs="Tahoma"/>
                <w:bCs/>
                <w:sz w:val="22"/>
                <w:szCs w:val="22"/>
              </w:rPr>
              <w:t>Guías para la Gestión Pública Territorial  del Departamento Nacional de Planeación</w:t>
            </w:r>
            <w:r>
              <w:rPr>
                <w:rFonts w:ascii="Tahoma" w:hAnsi="Tahoma" w:cs="Tahoma"/>
                <w:bCs/>
                <w:sz w:val="22"/>
                <w:szCs w:val="22"/>
              </w:rPr>
              <w:t>.</w:t>
            </w:r>
          </w:p>
        </w:tc>
      </w:tr>
    </w:tbl>
    <w:p w14:paraId="5640D12C" w14:textId="77777777" w:rsidR="001D1AD6" w:rsidRPr="00F25E08" w:rsidRDefault="001D1AD6" w:rsidP="00CF2FEB">
      <w:pPr>
        <w:rPr>
          <w:rFonts w:ascii="Tahoma" w:hAnsi="Tahoma" w:cs="Tahoma"/>
          <w:b/>
          <w:color w:val="FF0000"/>
        </w:rPr>
      </w:pPr>
    </w:p>
    <w:p w14:paraId="407C3F6F" w14:textId="77777777" w:rsidR="007B3AC6" w:rsidRPr="00674895" w:rsidRDefault="007B3AC6" w:rsidP="007B3AC6">
      <w:pPr>
        <w:rPr>
          <w:rFonts w:ascii="Tahoma" w:hAnsi="Tahoma" w:cs="Tahoma"/>
          <w:b/>
          <w:bCs/>
          <w:sz w:val="22"/>
          <w:szCs w:val="22"/>
        </w:rPr>
      </w:pPr>
      <w:r w:rsidRPr="00674895">
        <w:rPr>
          <w:rFonts w:ascii="Tahoma" w:hAnsi="Tahoma" w:cs="Tahoma"/>
          <w:b/>
          <w:sz w:val="22"/>
          <w:szCs w:val="22"/>
        </w:rPr>
        <w:lastRenderedPageBreak/>
        <w:t>2.5.</w:t>
      </w:r>
      <w:r w:rsidRPr="00674895">
        <w:rPr>
          <w:rFonts w:ascii="Tahoma" w:hAnsi="Tahoma" w:cs="Tahoma"/>
          <w:b/>
          <w:bCs/>
          <w:sz w:val="22"/>
          <w:szCs w:val="22"/>
        </w:rPr>
        <w:t>1 ACTIVIDADES DESARROLLADAS</w:t>
      </w:r>
    </w:p>
    <w:p w14:paraId="799A641B" w14:textId="77777777" w:rsidR="007B3AC6" w:rsidRPr="00674895" w:rsidRDefault="007B3AC6" w:rsidP="007B3AC6">
      <w:pPr>
        <w:jc w:val="both"/>
        <w:rPr>
          <w:rFonts w:ascii="Tahoma" w:hAnsi="Tahoma" w:cs="Tahoma"/>
          <w:bCs/>
          <w:sz w:val="22"/>
          <w:szCs w:val="22"/>
        </w:rPr>
      </w:pPr>
    </w:p>
    <w:p w14:paraId="08C893A3" w14:textId="55B0D996" w:rsidR="007B3AC6" w:rsidRPr="00884B75" w:rsidRDefault="007B3AC6" w:rsidP="007B3AC6">
      <w:pPr>
        <w:pStyle w:val="Prrafodelista"/>
        <w:numPr>
          <w:ilvl w:val="0"/>
          <w:numId w:val="16"/>
        </w:numPr>
        <w:jc w:val="both"/>
        <w:rPr>
          <w:rFonts w:ascii="Tahoma" w:hAnsi="Tahoma" w:cs="Tahoma"/>
          <w:bCs/>
          <w:sz w:val="22"/>
          <w:szCs w:val="22"/>
        </w:rPr>
      </w:pPr>
      <w:r w:rsidRPr="00884B75">
        <w:rPr>
          <w:rFonts w:ascii="Tahoma" w:hAnsi="Tahoma" w:cs="Tahoma"/>
          <w:bCs/>
          <w:sz w:val="22"/>
          <w:szCs w:val="22"/>
        </w:rPr>
        <w:t>Entrevista con las Líderes de las Unidades de Planeación Estratégica y Control Físico Territorial, el Líder del Grupo de Planeación, Evaluación y Gestión de Proyectos, la Líder de la Oficina del Centro de Información y Estadística, la Líder de la Oficina de Políticas Públicas y los Técnicos del Área de Nomenclatura, con el con el fin de verificar el cumplimiento de metas y objetivos del Proceso y la concordancia entre los instrumentos de planificación.</w:t>
      </w:r>
    </w:p>
    <w:p w14:paraId="11D494CE" w14:textId="77777777" w:rsidR="007B3AC6" w:rsidRPr="00884B75" w:rsidRDefault="007B3AC6" w:rsidP="00884B75">
      <w:pPr>
        <w:pStyle w:val="Prrafodelista"/>
        <w:numPr>
          <w:ilvl w:val="0"/>
          <w:numId w:val="16"/>
        </w:numPr>
        <w:jc w:val="both"/>
        <w:rPr>
          <w:rFonts w:ascii="Tahoma" w:hAnsi="Tahoma" w:cs="Tahoma"/>
          <w:bCs/>
          <w:sz w:val="22"/>
          <w:szCs w:val="22"/>
        </w:rPr>
      </w:pPr>
      <w:r w:rsidRPr="00884B75">
        <w:rPr>
          <w:rFonts w:ascii="Tahoma" w:hAnsi="Tahoma" w:cs="Tahoma"/>
          <w:bCs/>
          <w:sz w:val="22"/>
          <w:szCs w:val="22"/>
        </w:rPr>
        <w:t>Revisión de las fichas EBI de los proyectos de inversión de la Secretaría de Planeación, que se encuentran registrados en el Banco de Proyectos de Inversión Municipal.</w:t>
      </w:r>
    </w:p>
    <w:p w14:paraId="521226B6" w14:textId="77777777" w:rsidR="007B3AC6" w:rsidRPr="00884B75" w:rsidRDefault="007B3AC6" w:rsidP="00884B75">
      <w:pPr>
        <w:pStyle w:val="Prrafodelista"/>
        <w:numPr>
          <w:ilvl w:val="0"/>
          <w:numId w:val="16"/>
        </w:numPr>
        <w:jc w:val="both"/>
        <w:rPr>
          <w:rFonts w:ascii="Tahoma" w:hAnsi="Tahoma" w:cs="Tahoma"/>
          <w:bCs/>
          <w:sz w:val="22"/>
          <w:szCs w:val="22"/>
        </w:rPr>
      </w:pPr>
      <w:r w:rsidRPr="00884B75">
        <w:rPr>
          <w:rFonts w:ascii="Tahoma" w:hAnsi="Tahoma" w:cs="Tahoma"/>
          <w:bCs/>
          <w:sz w:val="22"/>
          <w:szCs w:val="22"/>
        </w:rPr>
        <w:t>Revisión de los planes de trabajo de la vigencia 2016, definidos para cada uno de los proyectos de inversión municipal.</w:t>
      </w:r>
    </w:p>
    <w:p w14:paraId="200286C7" w14:textId="77777777" w:rsidR="007B3AC6" w:rsidRPr="00884B75" w:rsidRDefault="007B3AC6" w:rsidP="00884B75">
      <w:pPr>
        <w:pStyle w:val="Prrafodelista"/>
        <w:numPr>
          <w:ilvl w:val="0"/>
          <w:numId w:val="16"/>
        </w:numPr>
        <w:jc w:val="both"/>
        <w:rPr>
          <w:rFonts w:ascii="Tahoma" w:hAnsi="Tahoma" w:cs="Tahoma"/>
          <w:bCs/>
          <w:sz w:val="22"/>
          <w:szCs w:val="22"/>
        </w:rPr>
      </w:pPr>
      <w:r w:rsidRPr="00884B75">
        <w:rPr>
          <w:rFonts w:ascii="Tahoma" w:hAnsi="Tahoma" w:cs="Tahoma"/>
          <w:bCs/>
          <w:sz w:val="22"/>
          <w:szCs w:val="22"/>
        </w:rPr>
        <w:t>Revisión del Plan de Acción vigencia 2016.</w:t>
      </w:r>
    </w:p>
    <w:p w14:paraId="45F87390" w14:textId="77777777" w:rsidR="007B3AC6" w:rsidRPr="00884B75" w:rsidRDefault="007B3AC6" w:rsidP="00884B75">
      <w:pPr>
        <w:pStyle w:val="Prrafodelista"/>
        <w:numPr>
          <w:ilvl w:val="0"/>
          <w:numId w:val="16"/>
        </w:numPr>
        <w:jc w:val="both"/>
        <w:rPr>
          <w:rFonts w:ascii="Tahoma" w:hAnsi="Tahoma" w:cs="Tahoma"/>
          <w:bCs/>
          <w:sz w:val="22"/>
          <w:szCs w:val="22"/>
        </w:rPr>
      </w:pPr>
      <w:r w:rsidRPr="00884B75">
        <w:rPr>
          <w:rFonts w:ascii="Tahoma" w:hAnsi="Tahoma" w:cs="Tahoma"/>
          <w:bCs/>
          <w:sz w:val="22"/>
          <w:szCs w:val="22"/>
        </w:rPr>
        <w:t>Revisión de la Ejecución Presupuestal 2015.</w:t>
      </w:r>
    </w:p>
    <w:p w14:paraId="3A3B895D" w14:textId="77777777" w:rsidR="007B3AC6" w:rsidRPr="00884B75" w:rsidRDefault="007B3AC6" w:rsidP="00884B75">
      <w:pPr>
        <w:pStyle w:val="Prrafodelista"/>
        <w:numPr>
          <w:ilvl w:val="0"/>
          <w:numId w:val="16"/>
        </w:numPr>
        <w:jc w:val="both"/>
        <w:rPr>
          <w:rFonts w:ascii="Tahoma" w:hAnsi="Tahoma" w:cs="Tahoma"/>
          <w:bCs/>
          <w:sz w:val="22"/>
          <w:szCs w:val="22"/>
        </w:rPr>
      </w:pPr>
      <w:r w:rsidRPr="00884B75">
        <w:rPr>
          <w:rFonts w:ascii="Tahoma" w:hAnsi="Tahoma" w:cs="Tahoma"/>
          <w:bCs/>
          <w:sz w:val="22"/>
          <w:szCs w:val="22"/>
        </w:rPr>
        <w:t>Revisión de los documentos aportados como evidencias por los Auditados, con el fin de verificar el desarrollo y avances a la fecha de la presente auditoría.</w:t>
      </w:r>
    </w:p>
    <w:p w14:paraId="1911754D" w14:textId="77777777" w:rsidR="007B3AC6" w:rsidRPr="00674895" w:rsidRDefault="007B3AC6" w:rsidP="007B3AC6">
      <w:pPr>
        <w:jc w:val="both"/>
        <w:rPr>
          <w:rFonts w:ascii="Tahoma" w:hAnsi="Tahoma" w:cs="Tahoma"/>
          <w:bCs/>
          <w:sz w:val="22"/>
          <w:szCs w:val="22"/>
        </w:rPr>
      </w:pPr>
    </w:p>
    <w:p w14:paraId="4DCDCD82" w14:textId="77777777" w:rsidR="007B3AC6" w:rsidRPr="00674895" w:rsidRDefault="007B3AC6" w:rsidP="007B3AC6">
      <w:pPr>
        <w:rPr>
          <w:rFonts w:ascii="Tahoma" w:hAnsi="Tahoma" w:cs="Tahoma"/>
          <w:b/>
          <w:bCs/>
          <w:sz w:val="22"/>
          <w:szCs w:val="22"/>
        </w:rPr>
      </w:pPr>
      <w:r w:rsidRPr="00674895">
        <w:rPr>
          <w:rFonts w:ascii="Tahoma" w:hAnsi="Tahoma" w:cs="Tahoma"/>
          <w:b/>
          <w:bCs/>
          <w:sz w:val="22"/>
          <w:szCs w:val="22"/>
        </w:rPr>
        <w:t>2.5.2 MUESTRA AUDITADA</w:t>
      </w:r>
    </w:p>
    <w:p w14:paraId="6B51D974" w14:textId="77777777" w:rsidR="007B3AC6" w:rsidRPr="00674895" w:rsidRDefault="007B3AC6" w:rsidP="007B3AC6">
      <w:pPr>
        <w:rPr>
          <w:rFonts w:ascii="Tahoma" w:hAnsi="Tahoma" w:cs="Tahoma"/>
          <w:b/>
          <w:bCs/>
          <w:sz w:val="22"/>
          <w:szCs w:val="22"/>
        </w:rPr>
      </w:pPr>
    </w:p>
    <w:p w14:paraId="3E102031" w14:textId="77777777" w:rsidR="007B3AC6" w:rsidRPr="0030491B" w:rsidRDefault="007B3AC6" w:rsidP="007B3AC6">
      <w:pPr>
        <w:pStyle w:val="Prrafodelista"/>
        <w:numPr>
          <w:ilvl w:val="0"/>
          <w:numId w:val="1"/>
        </w:numPr>
        <w:jc w:val="both"/>
        <w:rPr>
          <w:rFonts w:ascii="Tahoma" w:hAnsi="Tahoma" w:cs="Tahoma"/>
          <w:bCs/>
          <w:sz w:val="22"/>
          <w:szCs w:val="22"/>
        </w:rPr>
      </w:pPr>
      <w:r w:rsidRPr="00674895">
        <w:rPr>
          <w:rFonts w:ascii="Tahoma" w:hAnsi="Tahoma" w:cs="Tahoma"/>
          <w:bCs/>
          <w:sz w:val="22"/>
          <w:szCs w:val="22"/>
        </w:rPr>
        <w:t>Proyecto de Inversión Municipal, registrado en el BPIM con el No</w:t>
      </w:r>
      <w:r w:rsidRPr="0030491B">
        <w:rPr>
          <w:rFonts w:ascii="Tahoma" w:hAnsi="Tahoma" w:cs="Tahoma"/>
          <w:bCs/>
          <w:sz w:val="22"/>
          <w:szCs w:val="22"/>
        </w:rPr>
        <w:t>. 2012170010120 “Control Físico Urbanístico (Vigilancia y control físico urbanístico en el municipio de Manizales).</w:t>
      </w:r>
    </w:p>
    <w:p w14:paraId="0BAFC49B"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2012170010118 “Desarrollo de instrumentos de planificación, gestión y financiación del municipio de Manizales”</w:t>
      </w:r>
    </w:p>
    <w:p w14:paraId="711628C0"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2012170010128 “Construcción Observatorio de políticas públicas Manizales”.</w:t>
      </w:r>
    </w:p>
    <w:p w14:paraId="7A2641A9"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2012170010119 “Desarrollo del Sistema de Información para la articulación de procesos estadísticos y cartográficos Manizales”.</w:t>
      </w:r>
    </w:p>
    <w:p w14:paraId="28B1F099"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2012170010125 “Proceso de Planificación Estratégica de ciudad e integración regional”.</w:t>
      </w:r>
    </w:p>
    <w:p w14:paraId="4D67EF54"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Municipal No. 2012170010122 “Administración del sistema de seguimiento y evaluación de proyectos (P-P-P) Manizales”.</w:t>
      </w:r>
    </w:p>
    <w:p w14:paraId="275549E0"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Municipal No. 2012170010121 “Actualización Base de datos SISBEN Manizales”.</w:t>
      </w:r>
    </w:p>
    <w:p w14:paraId="0DFFE07C"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2012170010117 “Actualización y aplicación de la Estratificación Socioeconómica para el municipio de Manizales”.</w:t>
      </w:r>
    </w:p>
    <w:p w14:paraId="2C539AD0" w14:textId="77777777" w:rsidR="007B3AC6" w:rsidRPr="0030491B" w:rsidRDefault="007B3AC6" w:rsidP="007B3AC6">
      <w:pPr>
        <w:pStyle w:val="Prrafodelista"/>
        <w:numPr>
          <w:ilvl w:val="0"/>
          <w:numId w:val="1"/>
        </w:numPr>
        <w:jc w:val="both"/>
        <w:rPr>
          <w:rFonts w:ascii="Tahoma" w:hAnsi="Tahoma" w:cs="Tahoma"/>
          <w:bCs/>
          <w:sz w:val="22"/>
          <w:szCs w:val="22"/>
        </w:rPr>
      </w:pPr>
      <w:r w:rsidRPr="0030491B">
        <w:rPr>
          <w:rFonts w:ascii="Tahoma" w:hAnsi="Tahoma" w:cs="Tahoma"/>
          <w:bCs/>
          <w:sz w:val="22"/>
          <w:szCs w:val="22"/>
        </w:rPr>
        <w:t>Proyecto de Inversión No. 2012170010123 “Formulación del proyecto de acuerdo con la revisión general del POT Manizales”</w:t>
      </w:r>
    </w:p>
    <w:p w14:paraId="1E66E605" w14:textId="77777777" w:rsidR="007B3AC6" w:rsidRDefault="007B3AC6" w:rsidP="007B3AC6">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2014170010189 “Reposición de placas de nomenclatura en la ciudad de Manizales”.</w:t>
      </w:r>
    </w:p>
    <w:p w14:paraId="6C931A17" w14:textId="77777777" w:rsidR="007B3AC6" w:rsidRPr="00674895" w:rsidRDefault="007B3AC6" w:rsidP="007B3AC6">
      <w:pPr>
        <w:pStyle w:val="Prrafodelista"/>
        <w:numPr>
          <w:ilvl w:val="0"/>
          <w:numId w:val="1"/>
        </w:numPr>
        <w:jc w:val="both"/>
        <w:rPr>
          <w:rFonts w:ascii="Tahoma" w:hAnsi="Tahoma" w:cs="Tahoma"/>
          <w:bCs/>
          <w:sz w:val="22"/>
          <w:szCs w:val="22"/>
        </w:rPr>
      </w:pPr>
      <w:r w:rsidRPr="00674895">
        <w:rPr>
          <w:rFonts w:ascii="Tahoma" w:hAnsi="Tahoma" w:cs="Tahoma"/>
          <w:bCs/>
          <w:sz w:val="22"/>
          <w:szCs w:val="22"/>
        </w:rPr>
        <w:lastRenderedPageBreak/>
        <w:t>Plan de Acción para la vigencia 2016</w:t>
      </w:r>
      <w:r>
        <w:rPr>
          <w:rFonts w:ascii="Tahoma" w:hAnsi="Tahoma" w:cs="Tahoma"/>
          <w:bCs/>
          <w:sz w:val="22"/>
          <w:szCs w:val="22"/>
        </w:rPr>
        <w:t>, de fecha 30 de enero de 2016</w:t>
      </w:r>
      <w:r w:rsidRPr="00674895">
        <w:rPr>
          <w:rFonts w:ascii="Tahoma" w:hAnsi="Tahoma" w:cs="Tahoma"/>
          <w:bCs/>
          <w:sz w:val="22"/>
          <w:szCs w:val="22"/>
        </w:rPr>
        <w:t>.</w:t>
      </w:r>
    </w:p>
    <w:p w14:paraId="625CE11C" w14:textId="77777777" w:rsidR="007B3AC6" w:rsidRDefault="007B3AC6" w:rsidP="007B3AC6">
      <w:pPr>
        <w:pStyle w:val="Prrafodelista"/>
        <w:numPr>
          <w:ilvl w:val="0"/>
          <w:numId w:val="1"/>
        </w:numPr>
        <w:jc w:val="both"/>
        <w:rPr>
          <w:rFonts w:ascii="Tahoma" w:hAnsi="Tahoma" w:cs="Tahoma"/>
          <w:bCs/>
          <w:sz w:val="22"/>
          <w:szCs w:val="22"/>
        </w:rPr>
      </w:pPr>
      <w:r w:rsidRPr="00674895">
        <w:rPr>
          <w:rFonts w:ascii="Tahoma" w:hAnsi="Tahoma" w:cs="Tahoma"/>
          <w:bCs/>
          <w:sz w:val="22"/>
          <w:szCs w:val="22"/>
        </w:rPr>
        <w:t>Seguimiento Consolidado Plan de Acción Alcaldía de Manizales 2015.</w:t>
      </w:r>
    </w:p>
    <w:p w14:paraId="2034D9A6" w14:textId="77777777" w:rsidR="007B3AC6" w:rsidRDefault="007B3AC6" w:rsidP="007B3AC6">
      <w:pPr>
        <w:pStyle w:val="Prrafodelista"/>
        <w:numPr>
          <w:ilvl w:val="0"/>
          <w:numId w:val="1"/>
        </w:numPr>
        <w:jc w:val="both"/>
        <w:rPr>
          <w:rFonts w:ascii="Tahoma" w:hAnsi="Tahoma" w:cs="Tahoma"/>
          <w:bCs/>
          <w:sz w:val="22"/>
          <w:szCs w:val="22"/>
        </w:rPr>
      </w:pPr>
      <w:r>
        <w:rPr>
          <w:rFonts w:ascii="Tahoma" w:hAnsi="Tahoma" w:cs="Tahoma"/>
          <w:bCs/>
          <w:sz w:val="22"/>
          <w:szCs w:val="22"/>
        </w:rPr>
        <w:t>Acuerdo No. 0742 del 3 de septiembre de 2010 “Por medio del cual se unifican las normas sobre creación y funcionamiento del Banco de Proyectos y Programas del Municipio de Manizales.</w:t>
      </w:r>
    </w:p>
    <w:p w14:paraId="268E6D0E" w14:textId="77777777" w:rsidR="007B3AC6" w:rsidRDefault="007B3AC6" w:rsidP="007B3AC6">
      <w:pPr>
        <w:pStyle w:val="Prrafodelista"/>
        <w:numPr>
          <w:ilvl w:val="0"/>
          <w:numId w:val="1"/>
        </w:numPr>
        <w:jc w:val="both"/>
        <w:rPr>
          <w:rFonts w:ascii="Tahoma" w:hAnsi="Tahoma" w:cs="Tahoma"/>
          <w:bCs/>
          <w:sz w:val="22"/>
          <w:szCs w:val="22"/>
        </w:rPr>
      </w:pPr>
      <w:r w:rsidRPr="00F30323">
        <w:rPr>
          <w:rFonts w:ascii="Tahoma" w:hAnsi="Tahoma" w:cs="Tahoma"/>
          <w:bCs/>
          <w:sz w:val="22"/>
          <w:szCs w:val="22"/>
        </w:rPr>
        <w:t xml:space="preserve">Planes de Trabajo vigencia 2016, para los proyectos de inversión </w:t>
      </w:r>
      <w:r>
        <w:rPr>
          <w:rFonts w:ascii="Tahoma" w:hAnsi="Tahoma" w:cs="Tahoma"/>
          <w:bCs/>
          <w:sz w:val="22"/>
          <w:szCs w:val="22"/>
        </w:rPr>
        <w:t xml:space="preserve">registrados en el Banco de Proyectos de Inversión Municipal con los </w:t>
      </w:r>
      <w:r w:rsidRPr="00F30323">
        <w:rPr>
          <w:rFonts w:ascii="Tahoma" w:hAnsi="Tahoma" w:cs="Tahoma"/>
          <w:bCs/>
          <w:sz w:val="22"/>
          <w:szCs w:val="22"/>
        </w:rPr>
        <w:t>Nos. 2012170010120, 2012170010118, 2012170010128, 2012170010119, 2012170010125, 2012170010122, 2012170010121, 2012170010117</w:t>
      </w:r>
      <w:r>
        <w:rPr>
          <w:rFonts w:ascii="Tahoma" w:hAnsi="Tahoma" w:cs="Tahoma"/>
          <w:bCs/>
          <w:sz w:val="22"/>
          <w:szCs w:val="22"/>
        </w:rPr>
        <w:t xml:space="preserve"> y</w:t>
      </w:r>
      <w:r w:rsidRPr="00F30323">
        <w:rPr>
          <w:rFonts w:ascii="Tahoma" w:hAnsi="Tahoma" w:cs="Tahoma"/>
          <w:bCs/>
          <w:sz w:val="22"/>
          <w:szCs w:val="22"/>
        </w:rPr>
        <w:t xml:space="preserve"> 2012170010123</w:t>
      </w:r>
      <w:r>
        <w:rPr>
          <w:rFonts w:ascii="Tahoma" w:hAnsi="Tahoma" w:cs="Tahoma"/>
          <w:bCs/>
          <w:sz w:val="22"/>
          <w:szCs w:val="22"/>
        </w:rPr>
        <w:t>.</w:t>
      </w:r>
    </w:p>
    <w:p w14:paraId="40FA6AF5" w14:textId="77777777" w:rsidR="007B3AC6" w:rsidRDefault="007B3AC6" w:rsidP="007B3AC6">
      <w:pPr>
        <w:pStyle w:val="Prrafodelista"/>
        <w:numPr>
          <w:ilvl w:val="0"/>
          <w:numId w:val="1"/>
        </w:numPr>
        <w:jc w:val="both"/>
        <w:rPr>
          <w:rFonts w:ascii="Tahoma" w:hAnsi="Tahoma" w:cs="Tahoma"/>
          <w:bCs/>
          <w:sz w:val="22"/>
          <w:szCs w:val="22"/>
        </w:rPr>
      </w:pPr>
      <w:r>
        <w:rPr>
          <w:rFonts w:ascii="Tahoma" w:hAnsi="Tahoma" w:cs="Tahoma"/>
          <w:bCs/>
          <w:sz w:val="22"/>
          <w:szCs w:val="22"/>
        </w:rPr>
        <w:t>Contrato de prestación de servicios profesionales No. 1505190375, suscrito entre el Municipio de Manizales y Juliana Cardona Muñoz.</w:t>
      </w:r>
    </w:p>
    <w:p w14:paraId="61E60DAC" w14:textId="77777777" w:rsidR="007B3AC6" w:rsidRDefault="007B3AC6" w:rsidP="007B3AC6">
      <w:pPr>
        <w:pStyle w:val="Prrafodelista"/>
        <w:numPr>
          <w:ilvl w:val="0"/>
          <w:numId w:val="1"/>
        </w:numPr>
        <w:jc w:val="both"/>
        <w:rPr>
          <w:rFonts w:ascii="Tahoma" w:hAnsi="Tahoma" w:cs="Tahoma"/>
          <w:bCs/>
          <w:sz w:val="22"/>
          <w:szCs w:val="22"/>
        </w:rPr>
      </w:pPr>
      <w:r>
        <w:rPr>
          <w:rFonts w:ascii="Tahoma" w:hAnsi="Tahoma" w:cs="Tahoma"/>
          <w:bCs/>
          <w:sz w:val="22"/>
          <w:szCs w:val="22"/>
        </w:rPr>
        <w:t>Base de datos Proyectos BPIM 2016.</w:t>
      </w:r>
    </w:p>
    <w:p w14:paraId="51A76310" w14:textId="77777777" w:rsidR="007B3AC6" w:rsidRPr="00F30323" w:rsidRDefault="007B3AC6" w:rsidP="007B3AC6">
      <w:pPr>
        <w:pStyle w:val="Prrafodelista"/>
        <w:numPr>
          <w:ilvl w:val="0"/>
          <w:numId w:val="1"/>
        </w:numPr>
        <w:jc w:val="both"/>
        <w:rPr>
          <w:rFonts w:ascii="Tahoma" w:hAnsi="Tahoma" w:cs="Tahoma"/>
          <w:bCs/>
          <w:sz w:val="22"/>
          <w:szCs w:val="22"/>
        </w:rPr>
      </w:pPr>
      <w:r>
        <w:rPr>
          <w:rFonts w:ascii="Tahoma" w:hAnsi="Tahoma" w:cs="Tahoma"/>
          <w:bCs/>
          <w:sz w:val="22"/>
          <w:szCs w:val="22"/>
        </w:rPr>
        <w:t>Resolución No. 1450 de 2013 del Departamento Nacional de Planeación.</w:t>
      </w:r>
    </w:p>
    <w:p w14:paraId="1D904604" w14:textId="77777777" w:rsidR="007B3AC6" w:rsidRPr="00674895" w:rsidRDefault="007B3AC6" w:rsidP="007B3AC6">
      <w:pPr>
        <w:rPr>
          <w:rFonts w:ascii="Tahoma" w:hAnsi="Tahoma" w:cs="Tahoma"/>
          <w:bCs/>
          <w:sz w:val="22"/>
          <w:szCs w:val="22"/>
        </w:rPr>
      </w:pPr>
    </w:p>
    <w:p w14:paraId="42DABBD4" w14:textId="77777777" w:rsidR="007B3AC6" w:rsidRPr="00674895" w:rsidRDefault="007B3AC6" w:rsidP="007B3AC6">
      <w:pPr>
        <w:rPr>
          <w:rFonts w:ascii="Tahoma" w:hAnsi="Tahoma" w:cs="Tahoma"/>
          <w:b/>
          <w:bCs/>
          <w:sz w:val="22"/>
          <w:szCs w:val="22"/>
        </w:rPr>
      </w:pPr>
      <w:r w:rsidRPr="00674895">
        <w:rPr>
          <w:rFonts w:ascii="Tahoma" w:hAnsi="Tahoma" w:cs="Tahoma"/>
          <w:b/>
          <w:bCs/>
          <w:sz w:val="22"/>
          <w:szCs w:val="22"/>
        </w:rPr>
        <w:t xml:space="preserve">2.5.3 FORTALEZAS  </w:t>
      </w:r>
    </w:p>
    <w:p w14:paraId="5C648C94" w14:textId="77777777" w:rsidR="007B3AC6" w:rsidRPr="00674895" w:rsidRDefault="007B3AC6" w:rsidP="007B3AC6">
      <w:pPr>
        <w:rPr>
          <w:rFonts w:ascii="Tahoma" w:hAnsi="Tahoma" w:cs="Tahoma"/>
          <w:b/>
          <w:bCs/>
          <w:sz w:val="22"/>
          <w:szCs w:val="22"/>
        </w:rPr>
      </w:pPr>
    </w:p>
    <w:p w14:paraId="1871FE6F" w14:textId="77777777" w:rsidR="007B3AC6" w:rsidRPr="007B3AC6" w:rsidRDefault="007B3AC6" w:rsidP="007B3AC6">
      <w:pPr>
        <w:jc w:val="both"/>
        <w:rPr>
          <w:rFonts w:ascii="Tahoma" w:hAnsi="Tahoma" w:cs="Tahoma"/>
          <w:bCs/>
          <w:sz w:val="22"/>
          <w:szCs w:val="22"/>
        </w:rPr>
      </w:pPr>
      <w:r w:rsidRPr="007B3AC6">
        <w:rPr>
          <w:rFonts w:ascii="Tahoma" w:hAnsi="Tahoma" w:cs="Tahoma"/>
          <w:bCs/>
          <w:sz w:val="22"/>
          <w:szCs w:val="22"/>
        </w:rPr>
        <w:t>Compromiso, buena disposición y conocimiento de los procesos por parte de las Líderes de los procesos de la Secretaría de Planeación.</w:t>
      </w:r>
    </w:p>
    <w:p w14:paraId="683A94AE" w14:textId="77777777" w:rsidR="007B3AC6" w:rsidRPr="00674895" w:rsidRDefault="007B3AC6" w:rsidP="007B3AC6">
      <w:pPr>
        <w:ind w:left="708"/>
        <w:jc w:val="both"/>
        <w:rPr>
          <w:rFonts w:ascii="Tahoma" w:hAnsi="Tahoma" w:cs="Tahoma"/>
          <w:b/>
          <w:bCs/>
          <w:sz w:val="22"/>
          <w:szCs w:val="22"/>
        </w:rPr>
      </w:pPr>
    </w:p>
    <w:p w14:paraId="2A66C56F" w14:textId="069C8CB4" w:rsidR="007B3AC6" w:rsidRPr="00674895" w:rsidRDefault="007B3AC6" w:rsidP="007B3AC6">
      <w:pPr>
        <w:rPr>
          <w:rFonts w:ascii="Tahoma" w:hAnsi="Tahoma" w:cs="Tahoma"/>
          <w:b/>
          <w:bCs/>
          <w:sz w:val="22"/>
          <w:szCs w:val="22"/>
        </w:rPr>
      </w:pPr>
      <w:r w:rsidRPr="00674895">
        <w:rPr>
          <w:rFonts w:ascii="Tahoma" w:hAnsi="Tahoma" w:cs="Tahoma"/>
          <w:b/>
          <w:bCs/>
          <w:sz w:val="22"/>
          <w:szCs w:val="22"/>
        </w:rPr>
        <w:t xml:space="preserve">2.5.4 CONCLUSIONES DE LA </w:t>
      </w:r>
      <w:r w:rsidR="00E71438">
        <w:rPr>
          <w:rFonts w:ascii="Tahoma" w:hAnsi="Tahoma" w:cs="Tahoma"/>
          <w:b/>
          <w:bCs/>
          <w:sz w:val="22"/>
          <w:szCs w:val="22"/>
        </w:rPr>
        <w:t>AUDITORÍA</w:t>
      </w:r>
    </w:p>
    <w:p w14:paraId="43B0EE38" w14:textId="77777777" w:rsidR="007B3AC6" w:rsidRPr="00674895" w:rsidRDefault="007B3AC6" w:rsidP="007B3AC6">
      <w:pPr>
        <w:rPr>
          <w:rFonts w:ascii="Tahoma" w:hAnsi="Tahoma" w:cs="Tahoma"/>
          <w:b/>
          <w:bCs/>
          <w:sz w:val="22"/>
          <w:szCs w:val="22"/>
        </w:rPr>
      </w:pPr>
    </w:p>
    <w:p w14:paraId="75AFAB57" w14:textId="77777777" w:rsidR="007B3AC6" w:rsidRPr="00B52A89" w:rsidRDefault="007B3AC6" w:rsidP="007B3AC6">
      <w:pPr>
        <w:jc w:val="both"/>
        <w:rPr>
          <w:rFonts w:ascii="Tahoma" w:hAnsi="Tahoma" w:cs="Tahoma"/>
          <w:bCs/>
          <w:sz w:val="22"/>
          <w:szCs w:val="22"/>
        </w:rPr>
      </w:pPr>
      <w:r w:rsidRPr="00B52A89">
        <w:rPr>
          <w:rFonts w:ascii="Tahoma" w:hAnsi="Tahoma" w:cs="Tahoma"/>
          <w:bCs/>
          <w:sz w:val="22"/>
          <w:szCs w:val="22"/>
        </w:rPr>
        <w:t xml:space="preserve">Se observa que el Plan de Trabajo 2016 </w:t>
      </w:r>
      <w:r>
        <w:rPr>
          <w:rFonts w:ascii="Tahoma" w:hAnsi="Tahoma" w:cs="Tahoma"/>
          <w:bCs/>
          <w:sz w:val="22"/>
          <w:szCs w:val="22"/>
        </w:rPr>
        <w:t xml:space="preserve">definido </w:t>
      </w:r>
      <w:r w:rsidRPr="00B52A89">
        <w:rPr>
          <w:rFonts w:ascii="Tahoma" w:hAnsi="Tahoma" w:cs="Tahoma"/>
          <w:bCs/>
          <w:sz w:val="22"/>
          <w:szCs w:val="22"/>
        </w:rPr>
        <w:t xml:space="preserve">para el Proyecto de Inversión Municipal No. </w:t>
      </w:r>
      <w:r>
        <w:rPr>
          <w:rFonts w:ascii="Tahoma" w:hAnsi="Tahoma" w:cs="Tahoma"/>
          <w:bCs/>
          <w:sz w:val="22"/>
          <w:szCs w:val="22"/>
        </w:rPr>
        <w:t>2012170010120</w:t>
      </w:r>
      <w:r w:rsidRPr="00B52A89">
        <w:rPr>
          <w:rFonts w:ascii="Tahoma" w:hAnsi="Tahoma" w:cs="Tahoma"/>
          <w:bCs/>
          <w:sz w:val="22"/>
          <w:szCs w:val="22"/>
        </w:rPr>
        <w:t xml:space="preserve"> “Control Físico Urbanístico (Vigilancia y control físico urbanístico en el municipio de Manizales)”, relaciona la Actividad Obra Física, Subactividad “Demolición – sentencia Tribunal Contencioso Acción Popular Res 2013-0069-02 Res. 0294/2014”, la cual no se encuentra determinada en los componentes del proyecto; ni precisada en el Plan de Acción 2016 para ser ejecutada.</w:t>
      </w:r>
    </w:p>
    <w:p w14:paraId="6F4D1001" w14:textId="77777777" w:rsidR="007B3AC6" w:rsidRDefault="007B3AC6" w:rsidP="007B3AC6">
      <w:pPr>
        <w:jc w:val="both"/>
        <w:rPr>
          <w:rFonts w:ascii="Tahoma" w:hAnsi="Tahoma" w:cs="Tahoma"/>
          <w:bCs/>
          <w:sz w:val="22"/>
          <w:szCs w:val="22"/>
          <w:highlight w:val="yellow"/>
        </w:rPr>
      </w:pPr>
    </w:p>
    <w:p w14:paraId="7A6BE9AD" w14:textId="77777777" w:rsidR="007B3AC6" w:rsidRPr="00783C6D" w:rsidRDefault="007B3AC6" w:rsidP="007B3AC6">
      <w:pPr>
        <w:jc w:val="both"/>
        <w:rPr>
          <w:rFonts w:ascii="Tahoma" w:hAnsi="Tahoma" w:cs="Tahoma"/>
          <w:bCs/>
          <w:sz w:val="22"/>
          <w:szCs w:val="22"/>
        </w:rPr>
      </w:pPr>
      <w:r w:rsidRPr="00783C6D">
        <w:rPr>
          <w:rFonts w:ascii="Tahoma" w:hAnsi="Tahoma" w:cs="Tahoma"/>
          <w:bCs/>
          <w:sz w:val="22"/>
          <w:szCs w:val="22"/>
        </w:rPr>
        <w:t>Así mismo, se observó que el mencionado proyecto se encuentra identificado en el Plan de Acción vigencia 2016, con el nombre de “Control físico urbanístico preventivo, promocional y correctivo en el municipio de Manizales”.</w:t>
      </w:r>
    </w:p>
    <w:p w14:paraId="18F080AB" w14:textId="77777777" w:rsidR="007B3AC6" w:rsidRPr="009514A4" w:rsidRDefault="007B3AC6" w:rsidP="007B3AC6">
      <w:pPr>
        <w:jc w:val="both"/>
        <w:rPr>
          <w:rFonts w:ascii="Tahoma" w:hAnsi="Tahoma" w:cs="Tahoma"/>
          <w:bCs/>
          <w:sz w:val="22"/>
          <w:szCs w:val="22"/>
        </w:rPr>
      </w:pPr>
      <w:r>
        <w:rPr>
          <w:rFonts w:ascii="Tahoma" w:hAnsi="Tahoma" w:cs="Tahoma"/>
          <w:bCs/>
          <w:sz w:val="22"/>
          <w:szCs w:val="22"/>
          <w:highlight w:val="yellow"/>
        </w:rPr>
        <w:t xml:space="preserve"> </w:t>
      </w:r>
    </w:p>
    <w:p w14:paraId="5D84EC79" w14:textId="77777777" w:rsidR="007B3AC6" w:rsidRPr="00783C6D" w:rsidRDefault="007B3AC6" w:rsidP="007B3AC6">
      <w:pPr>
        <w:jc w:val="both"/>
        <w:rPr>
          <w:rFonts w:ascii="Tahoma" w:hAnsi="Tahoma" w:cs="Tahoma"/>
          <w:bCs/>
          <w:sz w:val="22"/>
          <w:szCs w:val="22"/>
        </w:rPr>
      </w:pPr>
      <w:r w:rsidRPr="00783C6D">
        <w:rPr>
          <w:rFonts w:ascii="Tahoma" w:hAnsi="Tahoma" w:cs="Tahoma"/>
          <w:bCs/>
          <w:sz w:val="22"/>
          <w:szCs w:val="22"/>
        </w:rPr>
        <w:t xml:space="preserve">El Proyecto de Inversión No. </w:t>
      </w:r>
      <w:r>
        <w:rPr>
          <w:rFonts w:ascii="Tahoma" w:hAnsi="Tahoma" w:cs="Tahoma"/>
          <w:bCs/>
          <w:sz w:val="22"/>
          <w:szCs w:val="22"/>
        </w:rPr>
        <w:t>2012170010128</w:t>
      </w:r>
      <w:r w:rsidRPr="00783C6D">
        <w:rPr>
          <w:rFonts w:ascii="Tahoma" w:hAnsi="Tahoma" w:cs="Tahoma"/>
          <w:bCs/>
          <w:sz w:val="22"/>
          <w:szCs w:val="22"/>
        </w:rPr>
        <w:t xml:space="preserve"> “Construcción Observatorio de políticas públicas Manizales”, establece como actividad para ejecutar en el año 2016, “Adquisición de plataforma Google Maps para desarrollos tecnológicos” y </w:t>
      </w:r>
      <w:r>
        <w:rPr>
          <w:rFonts w:ascii="Tahoma" w:hAnsi="Tahoma" w:cs="Tahoma"/>
          <w:bCs/>
          <w:sz w:val="22"/>
          <w:szCs w:val="22"/>
        </w:rPr>
        <w:t>el Plan de Trabajo 2016 para este proyecto, relaciona dentro de sus S</w:t>
      </w:r>
      <w:r w:rsidRPr="00783C6D">
        <w:rPr>
          <w:rFonts w:ascii="Tahoma" w:hAnsi="Tahoma" w:cs="Tahoma"/>
          <w:bCs/>
          <w:sz w:val="22"/>
          <w:szCs w:val="22"/>
        </w:rPr>
        <w:t>ubactividades</w:t>
      </w:r>
      <w:r>
        <w:rPr>
          <w:rFonts w:ascii="Tahoma" w:hAnsi="Tahoma" w:cs="Tahoma"/>
          <w:bCs/>
          <w:sz w:val="22"/>
          <w:szCs w:val="22"/>
        </w:rPr>
        <w:t xml:space="preserve">, </w:t>
      </w:r>
      <w:r w:rsidRPr="00783C6D">
        <w:rPr>
          <w:rFonts w:ascii="Tahoma" w:hAnsi="Tahoma" w:cs="Tahoma"/>
          <w:bCs/>
          <w:sz w:val="22"/>
          <w:szCs w:val="22"/>
        </w:rPr>
        <w:t>“Vinculación planta temporal, con una programación de inversión en el II Trimestre del año, por valor de $35.000.000, lo cual no se encuentra programado en el Plan de Acción vigencia 2016, toda vez que éste solo relaciona la actividad “Fortalecimiento del Observatorio”, con asignación de recursos por valor de $35.000.000.</w:t>
      </w:r>
    </w:p>
    <w:p w14:paraId="4F70BB51" w14:textId="77777777" w:rsidR="007B3AC6" w:rsidRPr="009514A4" w:rsidRDefault="007B3AC6" w:rsidP="007B3AC6">
      <w:pPr>
        <w:jc w:val="both"/>
        <w:rPr>
          <w:rFonts w:ascii="Tahoma" w:hAnsi="Tahoma" w:cs="Tahoma"/>
          <w:bCs/>
          <w:sz w:val="22"/>
          <w:szCs w:val="22"/>
        </w:rPr>
      </w:pPr>
      <w:r>
        <w:rPr>
          <w:rFonts w:ascii="Tahoma" w:hAnsi="Tahoma" w:cs="Tahoma"/>
          <w:bCs/>
          <w:sz w:val="22"/>
          <w:szCs w:val="22"/>
          <w:highlight w:val="magenta"/>
        </w:rPr>
        <w:lastRenderedPageBreak/>
        <w:t xml:space="preserve"> </w:t>
      </w:r>
    </w:p>
    <w:p w14:paraId="32CEF8B4" w14:textId="77777777" w:rsidR="007B3AC6" w:rsidRPr="00C20500" w:rsidRDefault="007B3AC6" w:rsidP="007B3AC6">
      <w:pPr>
        <w:jc w:val="both"/>
        <w:rPr>
          <w:rFonts w:ascii="Tahoma" w:hAnsi="Tahoma" w:cs="Tahoma"/>
          <w:bCs/>
          <w:sz w:val="22"/>
          <w:szCs w:val="22"/>
        </w:rPr>
      </w:pPr>
      <w:r w:rsidRPr="00C20500">
        <w:rPr>
          <w:rFonts w:ascii="Tahoma" w:hAnsi="Tahoma" w:cs="Tahoma"/>
          <w:bCs/>
          <w:sz w:val="22"/>
          <w:szCs w:val="22"/>
        </w:rPr>
        <w:t xml:space="preserve">Se observa que las actividades establecidas en el Plan de Trabajo vigencia 2016 para  Proyecto de Inversión No. </w:t>
      </w:r>
      <w:r>
        <w:rPr>
          <w:rFonts w:ascii="Tahoma" w:hAnsi="Tahoma" w:cs="Tahoma"/>
          <w:bCs/>
          <w:sz w:val="22"/>
          <w:szCs w:val="22"/>
        </w:rPr>
        <w:t>2012170010119</w:t>
      </w:r>
      <w:r w:rsidRPr="00C20500">
        <w:rPr>
          <w:rFonts w:ascii="Tahoma" w:hAnsi="Tahoma" w:cs="Tahoma"/>
          <w:bCs/>
          <w:sz w:val="22"/>
          <w:szCs w:val="22"/>
        </w:rPr>
        <w:t xml:space="preserve"> “Desarrollo del Sistema de Información para la articulación de procesos estadísticos y cartográficos Manizales”, no se encuentran en concordancia con las actividades definidas en este proyecto, toda vez que la Subactividad “Compra de chaquetas para imagen institucional”, con asignación de recursos por valor de $4.200.000, detallada en el plan de trabajo, no se encuentra determinada en los componentes de este proyecto, ni relacionadas en el Plan de Acción de la Secretaría de Planeación vigencia 2016.</w:t>
      </w:r>
    </w:p>
    <w:p w14:paraId="4927E8E8" w14:textId="77777777" w:rsidR="007B3AC6" w:rsidRDefault="007B3AC6" w:rsidP="007B3AC6">
      <w:pPr>
        <w:jc w:val="both"/>
        <w:rPr>
          <w:rFonts w:ascii="Tahoma" w:hAnsi="Tahoma" w:cs="Tahoma"/>
          <w:bCs/>
          <w:sz w:val="22"/>
          <w:szCs w:val="22"/>
          <w:highlight w:val="green"/>
        </w:rPr>
      </w:pPr>
    </w:p>
    <w:p w14:paraId="1B1EEC1E" w14:textId="77777777" w:rsidR="007B3AC6" w:rsidRDefault="007B3AC6" w:rsidP="007B3AC6">
      <w:pPr>
        <w:jc w:val="both"/>
        <w:rPr>
          <w:rFonts w:ascii="Tahoma" w:hAnsi="Tahoma" w:cs="Tahoma"/>
          <w:bCs/>
          <w:sz w:val="22"/>
          <w:szCs w:val="22"/>
        </w:rPr>
      </w:pPr>
      <w:r w:rsidRPr="00C20500">
        <w:rPr>
          <w:rFonts w:ascii="Tahoma" w:hAnsi="Tahoma" w:cs="Tahoma"/>
          <w:bCs/>
          <w:sz w:val="22"/>
          <w:szCs w:val="22"/>
        </w:rPr>
        <w:t xml:space="preserve">Se observa en el Plan de trabajo 2016 para el Proyecto de Inversión Municipal No. </w:t>
      </w:r>
      <w:r>
        <w:rPr>
          <w:rFonts w:ascii="Tahoma" w:hAnsi="Tahoma" w:cs="Tahoma"/>
          <w:bCs/>
          <w:sz w:val="22"/>
          <w:szCs w:val="22"/>
        </w:rPr>
        <w:t>2012170010122</w:t>
      </w:r>
      <w:r w:rsidRPr="00C20500">
        <w:rPr>
          <w:rFonts w:ascii="Tahoma" w:hAnsi="Tahoma" w:cs="Tahoma"/>
          <w:bCs/>
          <w:sz w:val="22"/>
          <w:szCs w:val="22"/>
        </w:rPr>
        <w:t xml:space="preserve"> “Administración del sistema de seguimiento y evaluación de proyectos (P-P-P) Manizales”, que la actividad “Logística y alquiler auditorios” no se encuentra contenida dentro de los componentes aprobados para ejecutar dicho proyecto;  así mismo se observa que esta actividad se encuentra relacionada en las actividades del Plan de Acción que será ejecutado en la presente vigencia 2016. </w:t>
      </w:r>
    </w:p>
    <w:p w14:paraId="0C54FA97" w14:textId="77777777" w:rsidR="007B3AC6" w:rsidRPr="009514A4" w:rsidRDefault="007B3AC6" w:rsidP="007B3AC6">
      <w:pPr>
        <w:jc w:val="both"/>
        <w:rPr>
          <w:rFonts w:ascii="Tahoma" w:hAnsi="Tahoma" w:cs="Tahoma"/>
          <w:bCs/>
          <w:sz w:val="22"/>
          <w:szCs w:val="22"/>
        </w:rPr>
      </w:pPr>
    </w:p>
    <w:p w14:paraId="331E3578" w14:textId="77777777" w:rsidR="007B3AC6" w:rsidRDefault="007B3AC6" w:rsidP="007B3AC6">
      <w:pPr>
        <w:jc w:val="both"/>
        <w:rPr>
          <w:rFonts w:ascii="Tahoma" w:hAnsi="Tahoma" w:cs="Tahoma"/>
          <w:bCs/>
          <w:sz w:val="22"/>
          <w:szCs w:val="22"/>
        </w:rPr>
      </w:pPr>
      <w:r w:rsidRPr="00C20500">
        <w:rPr>
          <w:rFonts w:ascii="Tahoma" w:hAnsi="Tahoma" w:cs="Tahoma"/>
          <w:bCs/>
          <w:sz w:val="22"/>
          <w:szCs w:val="22"/>
        </w:rPr>
        <w:t xml:space="preserve">El Plan de Trabajo 2016 para el Proyecto de Inversión Municipal No. </w:t>
      </w:r>
      <w:r>
        <w:rPr>
          <w:rFonts w:ascii="Tahoma" w:hAnsi="Tahoma" w:cs="Tahoma"/>
          <w:bCs/>
          <w:sz w:val="22"/>
          <w:szCs w:val="22"/>
        </w:rPr>
        <w:t>2012170010121</w:t>
      </w:r>
      <w:r w:rsidRPr="00C20500">
        <w:rPr>
          <w:rFonts w:ascii="Tahoma" w:hAnsi="Tahoma" w:cs="Tahoma"/>
          <w:bCs/>
          <w:sz w:val="22"/>
          <w:szCs w:val="22"/>
        </w:rPr>
        <w:t xml:space="preserve"> “Actualización Base de datos SISBEN Manizales”, establece dentro de sus Subactividades la de “Contrato transporte SISBEN”, la cual no se encuentra determinada en los componentes de este proyecto.</w:t>
      </w:r>
    </w:p>
    <w:p w14:paraId="28F6026E" w14:textId="77777777" w:rsidR="007B3AC6" w:rsidRPr="009514A4" w:rsidRDefault="007B3AC6" w:rsidP="007B3AC6">
      <w:pPr>
        <w:jc w:val="both"/>
        <w:rPr>
          <w:rFonts w:ascii="Tahoma" w:hAnsi="Tahoma" w:cs="Tahoma"/>
          <w:bCs/>
          <w:sz w:val="22"/>
          <w:szCs w:val="22"/>
        </w:rPr>
      </w:pPr>
    </w:p>
    <w:p w14:paraId="00C7F488" w14:textId="77777777" w:rsidR="007B3AC6" w:rsidRDefault="007B3AC6" w:rsidP="007B3AC6">
      <w:pPr>
        <w:jc w:val="both"/>
        <w:rPr>
          <w:rFonts w:ascii="Tahoma" w:hAnsi="Tahoma" w:cs="Tahoma"/>
          <w:bCs/>
          <w:sz w:val="22"/>
          <w:szCs w:val="22"/>
        </w:rPr>
      </w:pPr>
      <w:r w:rsidRPr="00C20500">
        <w:rPr>
          <w:rFonts w:ascii="Tahoma" w:hAnsi="Tahoma" w:cs="Tahoma"/>
          <w:bCs/>
          <w:sz w:val="22"/>
          <w:szCs w:val="22"/>
        </w:rPr>
        <w:t xml:space="preserve">Se observa que el Plan de Trabajo vigencia 2016 para el Proyecto de Inversión No. </w:t>
      </w:r>
      <w:r>
        <w:rPr>
          <w:rFonts w:ascii="Tahoma" w:hAnsi="Tahoma" w:cs="Tahoma"/>
          <w:bCs/>
          <w:sz w:val="22"/>
          <w:szCs w:val="22"/>
        </w:rPr>
        <w:t xml:space="preserve">2012170010117 </w:t>
      </w:r>
      <w:r w:rsidRPr="00C20500">
        <w:rPr>
          <w:rFonts w:ascii="Tahoma" w:hAnsi="Tahoma" w:cs="Tahoma"/>
          <w:bCs/>
          <w:sz w:val="22"/>
          <w:szCs w:val="22"/>
        </w:rPr>
        <w:t>“Actualización y aplicación de la Estratificación Socioeconómica para el municipio de Manizales”, relaciona la subactividad “Actividades administrativas (Discreción Comité de estratificación), con una asignación de recursos por valor de $64.755.290, la cual no se encuentra en concordancia con las actividades y componentes del proyecto.</w:t>
      </w:r>
    </w:p>
    <w:p w14:paraId="11FCAC39" w14:textId="77777777" w:rsidR="007B3AC6" w:rsidRPr="009514A4" w:rsidRDefault="007B3AC6" w:rsidP="007B3AC6">
      <w:pPr>
        <w:jc w:val="both"/>
        <w:rPr>
          <w:rFonts w:ascii="Tahoma" w:hAnsi="Tahoma" w:cs="Tahoma"/>
          <w:bCs/>
          <w:sz w:val="22"/>
          <w:szCs w:val="22"/>
        </w:rPr>
      </w:pPr>
    </w:p>
    <w:p w14:paraId="2567BDA2" w14:textId="77777777" w:rsidR="007B3AC6" w:rsidRDefault="007B3AC6" w:rsidP="007B3AC6">
      <w:pPr>
        <w:jc w:val="both"/>
        <w:rPr>
          <w:rFonts w:ascii="Tahoma" w:hAnsi="Tahoma" w:cs="Tahoma"/>
          <w:bCs/>
          <w:sz w:val="22"/>
          <w:szCs w:val="22"/>
        </w:rPr>
      </w:pPr>
      <w:r w:rsidRPr="00C20500">
        <w:rPr>
          <w:rFonts w:ascii="Tahoma" w:hAnsi="Tahoma" w:cs="Tahoma"/>
          <w:bCs/>
          <w:sz w:val="22"/>
          <w:szCs w:val="22"/>
        </w:rPr>
        <w:t xml:space="preserve">La Subactividad “Contratar asesoría jurídica POT”, determinada en el  Plan de Trabajo 2016 para el Proyecto de Inversión No. </w:t>
      </w:r>
      <w:r>
        <w:rPr>
          <w:rFonts w:ascii="Tahoma" w:hAnsi="Tahoma" w:cs="Tahoma"/>
          <w:bCs/>
          <w:sz w:val="22"/>
          <w:szCs w:val="22"/>
        </w:rPr>
        <w:t>2012170010123</w:t>
      </w:r>
      <w:r w:rsidRPr="00C20500">
        <w:rPr>
          <w:rFonts w:ascii="Tahoma" w:hAnsi="Tahoma" w:cs="Tahoma"/>
          <w:bCs/>
          <w:sz w:val="22"/>
          <w:szCs w:val="22"/>
        </w:rPr>
        <w:t xml:space="preserve"> “Formulación del proyecto de acuerdo con la revisión general del POT Manizales”, no se encuentra amparada en los componentes de este proyecto, toda vez que solo presenta actividades a desarrollar hasta el año 2015, y aun así, se encuentra relacionada en las actividades del Plan de Acción vigencia 2016, con una asignación de recursos por valor de $33.000.000.</w:t>
      </w:r>
    </w:p>
    <w:p w14:paraId="17E2B44D" w14:textId="77777777" w:rsidR="007B3AC6" w:rsidRPr="009514A4" w:rsidRDefault="007B3AC6" w:rsidP="007B3AC6">
      <w:pPr>
        <w:jc w:val="both"/>
        <w:rPr>
          <w:rFonts w:ascii="Tahoma" w:hAnsi="Tahoma" w:cs="Tahoma"/>
          <w:bCs/>
          <w:sz w:val="22"/>
          <w:szCs w:val="22"/>
        </w:rPr>
      </w:pPr>
    </w:p>
    <w:p w14:paraId="6F2BB1E5" w14:textId="77777777" w:rsidR="007B3AC6" w:rsidRPr="00B23C3D" w:rsidRDefault="007B3AC6" w:rsidP="007B3AC6">
      <w:pPr>
        <w:jc w:val="both"/>
        <w:rPr>
          <w:rFonts w:ascii="Tahoma" w:hAnsi="Tahoma" w:cs="Tahoma"/>
          <w:bCs/>
          <w:sz w:val="22"/>
          <w:szCs w:val="22"/>
        </w:rPr>
      </w:pPr>
      <w:r w:rsidRPr="00C20500">
        <w:rPr>
          <w:rFonts w:ascii="Tahoma" w:hAnsi="Tahoma" w:cs="Tahoma"/>
          <w:bCs/>
          <w:sz w:val="22"/>
          <w:szCs w:val="22"/>
        </w:rPr>
        <w:t>Los proyectos de Inversión No. 2012170010125 “Proceso de Planificación Estratégica de ciudad e integración regional” y 2012170010118 “Desarrollo de instrumentos de planificación, gestión y financiación del municipio de Manizales”, no presentan asignación de recursos para la vigencia 2016.</w:t>
      </w:r>
    </w:p>
    <w:p w14:paraId="7A547E0F" w14:textId="77777777" w:rsidR="007B3AC6" w:rsidRPr="009514A4" w:rsidRDefault="007B3AC6" w:rsidP="007B3AC6">
      <w:pPr>
        <w:jc w:val="both"/>
        <w:rPr>
          <w:rFonts w:ascii="Tahoma" w:hAnsi="Tahoma" w:cs="Tahoma"/>
          <w:bCs/>
          <w:sz w:val="22"/>
          <w:szCs w:val="22"/>
        </w:rPr>
      </w:pPr>
    </w:p>
    <w:p w14:paraId="16750235" w14:textId="77777777" w:rsidR="007B3AC6" w:rsidRDefault="007B3AC6" w:rsidP="007B3AC6">
      <w:pPr>
        <w:jc w:val="both"/>
        <w:rPr>
          <w:rFonts w:ascii="Tahoma" w:hAnsi="Tahoma" w:cs="Tahoma"/>
          <w:bCs/>
          <w:sz w:val="22"/>
          <w:szCs w:val="22"/>
        </w:rPr>
      </w:pPr>
      <w:r>
        <w:rPr>
          <w:rFonts w:ascii="Tahoma" w:hAnsi="Tahoma" w:cs="Tahoma"/>
          <w:bCs/>
          <w:sz w:val="22"/>
          <w:szCs w:val="22"/>
        </w:rPr>
        <w:lastRenderedPageBreak/>
        <w:t>Se evidencia oficio SPM 692 GED 7320-15 de fecha 11 de marzo de 2015, firmada por el Secretario de Despacho de la Secretaría de Planeación, informando al Banco de Proyectos que el proyecto registrado con el No. 20</w:t>
      </w:r>
      <w:r w:rsidRPr="009514A4">
        <w:rPr>
          <w:rFonts w:ascii="Tahoma" w:hAnsi="Tahoma" w:cs="Tahoma"/>
          <w:bCs/>
          <w:sz w:val="22"/>
          <w:szCs w:val="22"/>
        </w:rPr>
        <w:t>14170010189 “Reposición de placas de nomenclatura en la ciudad de Manizales”</w:t>
      </w:r>
      <w:r>
        <w:rPr>
          <w:rFonts w:ascii="Tahoma" w:hAnsi="Tahoma" w:cs="Tahoma"/>
          <w:bCs/>
          <w:sz w:val="22"/>
          <w:szCs w:val="22"/>
        </w:rPr>
        <w:t xml:space="preserve">, solicitando el retiro del proyecto, toda vez que no sería incluido en el POAI 2013, 2014 y 2015, y no obstante esta comunicación, el  mencionado proyecto se encuentra relacionado en el listado de </w:t>
      </w:r>
      <w:r w:rsidRPr="00B748B9">
        <w:rPr>
          <w:rFonts w:ascii="Tahoma" w:hAnsi="Tahoma" w:cs="Tahoma"/>
          <w:bCs/>
          <w:sz w:val="22"/>
          <w:szCs w:val="22"/>
        </w:rPr>
        <w:t>Proyectos de inversión Municipal 2016</w:t>
      </w:r>
      <w:r>
        <w:rPr>
          <w:rFonts w:ascii="Tahoma" w:hAnsi="Tahoma" w:cs="Tahoma"/>
          <w:bCs/>
          <w:sz w:val="22"/>
          <w:szCs w:val="22"/>
        </w:rPr>
        <w:t>, publicado en la página web de la Alcaldía actualmente.</w:t>
      </w:r>
    </w:p>
    <w:p w14:paraId="21E26F5E" w14:textId="77777777" w:rsidR="007B3AC6" w:rsidRDefault="007B3AC6" w:rsidP="007B3AC6">
      <w:pPr>
        <w:jc w:val="both"/>
        <w:rPr>
          <w:rFonts w:ascii="Tahoma" w:hAnsi="Tahoma" w:cs="Tahoma"/>
          <w:bCs/>
          <w:sz w:val="22"/>
          <w:szCs w:val="22"/>
        </w:rPr>
      </w:pPr>
    </w:p>
    <w:p w14:paraId="06D720E6" w14:textId="77777777" w:rsidR="007B3AC6" w:rsidRDefault="007B3AC6" w:rsidP="007B3AC6">
      <w:pPr>
        <w:jc w:val="both"/>
        <w:rPr>
          <w:rFonts w:ascii="Tahoma" w:hAnsi="Tahoma" w:cs="Tahoma"/>
          <w:bCs/>
          <w:sz w:val="22"/>
          <w:szCs w:val="22"/>
        </w:rPr>
      </w:pPr>
      <w:r>
        <w:rPr>
          <w:rFonts w:ascii="Tahoma" w:hAnsi="Tahoma" w:cs="Tahoma"/>
          <w:bCs/>
          <w:sz w:val="22"/>
          <w:szCs w:val="22"/>
        </w:rPr>
        <w:t>Es importante resaltar que este proyecto tiene programación de actividades hasta el año 2017, y el grupo de nomenclatura de la Secretaría de Planeación desconoce esta situación, toda vez que tienen levantado un proyecto-estudio de nomenclatura para Manizales, a la espera de recibir recursos para subsanar las debilidades detectadas en algunos barrios y sectores de la ciudad en donde hay nomenclatura confusa, como son la carrera 25 calles 39 a 44, barrio Cervantes, Chipre Viejo y Sacatín.</w:t>
      </w:r>
    </w:p>
    <w:p w14:paraId="0615D06E" w14:textId="77777777" w:rsidR="007B3AC6" w:rsidRDefault="007B3AC6" w:rsidP="007B3AC6">
      <w:pPr>
        <w:jc w:val="both"/>
        <w:rPr>
          <w:rFonts w:ascii="Tahoma" w:hAnsi="Tahoma" w:cs="Tahoma"/>
          <w:bCs/>
          <w:sz w:val="22"/>
          <w:szCs w:val="22"/>
        </w:rPr>
      </w:pPr>
    </w:p>
    <w:p w14:paraId="0DE9BA45" w14:textId="77777777" w:rsidR="007B3AC6" w:rsidRDefault="007B3AC6" w:rsidP="007B3AC6">
      <w:pPr>
        <w:jc w:val="both"/>
        <w:rPr>
          <w:rFonts w:ascii="Tahoma" w:hAnsi="Tahoma" w:cs="Tahoma"/>
          <w:bCs/>
          <w:sz w:val="22"/>
          <w:szCs w:val="22"/>
        </w:rPr>
      </w:pPr>
      <w:r>
        <w:rPr>
          <w:rFonts w:ascii="Tahoma" w:hAnsi="Tahoma" w:cs="Tahoma"/>
          <w:bCs/>
          <w:sz w:val="22"/>
          <w:szCs w:val="22"/>
        </w:rPr>
        <w:t>El Plan de Acción de la Secretaría de Planeación para la vigencia 2016, presenta una asignación de recursos por valor de $1.242.369.160 y en el maestro de rentas 2016 se observa asignación de recursos por valor de $1.243.369.160.</w:t>
      </w:r>
    </w:p>
    <w:p w14:paraId="5A9BA648" w14:textId="77777777" w:rsidR="007B3AC6" w:rsidRDefault="007B3AC6" w:rsidP="007B3AC6">
      <w:pPr>
        <w:jc w:val="both"/>
        <w:rPr>
          <w:rFonts w:ascii="Tahoma" w:hAnsi="Tahoma" w:cs="Tahoma"/>
          <w:bCs/>
          <w:sz w:val="22"/>
          <w:szCs w:val="22"/>
        </w:rPr>
      </w:pPr>
    </w:p>
    <w:p w14:paraId="2047015C" w14:textId="77777777" w:rsidR="007B3AC6" w:rsidRDefault="007B3AC6" w:rsidP="007B3AC6">
      <w:pPr>
        <w:jc w:val="both"/>
        <w:rPr>
          <w:rFonts w:ascii="Tahoma" w:hAnsi="Tahoma" w:cs="Tahoma"/>
          <w:bCs/>
          <w:sz w:val="22"/>
          <w:szCs w:val="22"/>
        </w:rPr>
      </w:pPr>
      <w:r w:rsidRPr="00674895">
        <w:rPr>
          <w:rFonts w:ascii="Tahoma" w:hAnsi="Tahoma" w:cs="Tahoma"/>
          <w:bCs/>
          <w:sz w:val="22"/>
          <w:szCs w:val="22"/>
        </w:rPr>
        <w:t>Se evidencia</w:t>
      </w:r>
      <w:r>
        <w:rPr>
          <w:rFonts w:ascii="Tahoma" w:hAnsi="Tahoma" w:cs="Tahoma"/>
          <w:bCs/>
          <w:sz w:val="22"/>
          <w:szCs w:val="22"/>
        </w:rPr>
        <w:t xml:space="preserve"> coherencia </w:t>
      </w:r>
      <w:r w:rsidRPr="00674895">
        <w:rPr>
          <w:rFonts w:ascii="Tahoma" w:hAnsi="Tahoma" w:cs="Tahoma"/>
          <w:bCs/>
          <w:sz w:val="22"/>
          <w:szCs w:val="22"/>
        </w:rPr>
        <w:t>en</w:t>
      </w:r>
      <w:r>
        <w:rPr>
          <w:rFonts w:ascii="Tahoma" w:hAnsi="Tahoma" w:cs="Tahoma"/>
          <w:bCs/>
          <w:sz w:val="22"/>
          <w:szCs w:val="22"/>
        </w:rPr>
        <w:t>tre</w:t>
      </w:r>
      <w:r w:rsidRPr="00674895">
        <w:rPr>
          <w:rFonts w:ascii="Tahoma" w:hAnsi="Tahoma" w:cs="Tahoma"/>
          <w:bCs/>
          <w:sz w:val="22"/>
          <w:szCs w:val="22"/>
        </w:rPr>
        <w:t xml:space="preserve"> los resultados de</w:t>
      </w:r>
      <w:r>
        <w:rPr>
          <w:rFonts w:ascii="Tahoma" w:hAnsi="Tahoma" w:cs="Tahoma"/>
          <w:bCs/>
          <w:sz w:val="22"/>
          <w:szCs w:val="22"/>
        </w:rPr>
        <w:t>l seguimiento a</w:t>
      </w:r>
      <w:r w:rsidRPr="00674895">
        <w:rPr>
          <w:rFonts w:ascii="Tahoma" w:hAnsi="Tahoma" w:cs="Tahoma"/>
          <w:bCs/>
          <w:sz w:val="22"/>
          <w:szCs w:val="22"/>
        </w:rPr>
        <w:t xml:space="preserve"> la ejecución del Plan de Acción de la Secretaría de </w:t>
      </w:r>
      <w:r>
        <w:rPr>
          <w:rFonts w:ascii="Tahoma" w:hAnsi="Tahoma" w:cs="Tahoma"/>
          <w:bCs/>
          <w:sz w:val="22"/>
          <w:szCs w:val="22"/>
        </w:rPr>
        <w:t xml:space="preserve">Planeación vigencia 2015, publicados en la página web de la Alcaldía y el análisis realizado por la Unidad de Control Interno, para un total de recursos económicos programados por valor de $1.271.678.967 y  recursos económicos ejecutados por valor de $1.095.849.753, para una ejecución total del </w:t>
      </w:r>
      <w:r w:rsidRPr="006F3F6E">
        <w:rPr>
          <w:rFonts w:ascii="Tahoma" w:hAnsi="Tahoma" w:cs="Tahoma"/>
          <w:b/>
          <w:bCs/>
          <w:sz w:val="22"/>
          <w:szCs w:val="22"/>
        </w:rPr>
        <w:t>86.17%.</w:t>
      </w:r>
    </w:p>
    <w:p w14:paraId="5F0BDACC" w14:textId="77777777" w:rsidR="007B3AC6" w:rsidRDefault="007B3AC6" w:rsidP="007B3AC6">
      <w:pPr>
        <w:jc w:val="both"/>
        <w:rPr>
          <w:rFonts w:ascii="Tahoma" w:hAnsi="Tahoma" w:cs="Tahoma"/>
          <w:bCs/>
          <w:sz w:val="22"/>
          <w:szCs w:val="22"/>
        </w:rPr>
      </w:pPr>
    </w:p>
    <w:p w14:paraId="64D59CAC" w14:textId="5EB1AB68" w:rsidR="007B3AC6" w:rsidRDefault="007B3AC6" w:rsidP="007B3AC6">
      <w:pPr>
        <w:rPr>
          <w:rFonts w:ascii="Tahoma" w:hAnsi="Tahoma" w:cs="Tahoma"/>
          <w:b/>
          <w:bCs/>
          <w:sz w:val="22"/>
          <w:szCs w:val="22"/>
        </w:rPr>
      </w:pPr>
      <w:r>
        <w:rPr>
          <w:rFonts w:ascii="Tahoma" w:hAnsi="Tahoma" w:cs="Tahoma"/>
          <w:b/>
          <w:bCs/>
          <w:sz w:val="22"/>
          <w:szCs w:val="22"/>
        </w:rPr>
        <w:t xml:space="preserve">GRUPO DE PLANEACIÓN, EVALUACIÓN Y GESTIÓN DE PROYECTOS -BPIM </w:t>
      </w:r>
    </w:p>
    <w:p w14:paraId="71E86725" w14:textId="77777777" w:rsidR="007B3AC6" w:rsidRDefault="007B3AC6" w:rsidP="007B3AC6">
      <w:pPr>
        <w:rPr>
          <w:rFonts w:ascii="Tahoma" w:hAnsi="Tahoma" w:cs="Tahoma"/>
          <w:b/>
          <w:bCs/>
          <w:sz w:val="22"/>
          <w:szCs w:val="22"/>
        </w:rPr>
      </w:pPr>
    </w:p>
    <w:p w14:paraId="7BC9EF86" w14:textId="77777777" w:rsidR="007B3AC6" w:rsidRDefault="007B3AC6" w:rsidP="007B3AC6">
      <w:pPr>
        <w:jc w:val="both"/>
        <w:rPr>
          <w:rFonts w:ascii="Tahoma" w:hAnsi="Tahoma" w:cs="Tahoma"/>
          <w:bCs/>
          <w:sz w:val="22"/>
          <w:szCs w:val="22"/>
        </w:rPr>
      </w:pPr>
      <w:r>
        <w:rPr>
          <w:rFonts w:ascii="Tahoma" w:hAnsi="Tahoma" w:cs="Tahoma"/>
          <w:bCs/>
          <w:sz w:val="22"/>
          <w:szCs w:val="22"/>
        </w:rPr>
        <w:t>Dentro de la normatividad que rige la Oficina del Banco de Proyectos de Inversión Municipal se encuentra la Ley 152 del 15 de julio de  1994 “</w:t>
      </w:r>
      <w:r w:rsidRPr="0038221F">
        <w:rPr>
          <w:rFonts w:ascii="Tahoma" w:hAnsi="Tahoma" w:cs="Tahoma"/>
          <w:bCs/>
          <w:sz w:val="22"/>
          <w:szCs w:val="22"/>
        </w:rPr>
        <w:t>Por la cual se establece la Ley Orgánica del Plan de Desarrollo</w:t>
      </w:r>
      <w:r>
        <w:rPr>
          <w:rFonts w:ascii="Tahoma" w:hAnsi="Tahoma" w:cs="Tahoma"/>
          <w:bCs/>
          <w:sz w:val="22"/>
          <w:szCs w:val="22"/>
        </w:rPr>
        <w:t>” y el Acuerdo No. 0742 del 3 de septiembre de 2010 “Por medio del cual se unifican las normas sobre creación y funcionamiento del Banco de Proyectos y Programas del Municipio de Manizales</w:t>
      </w:r>
      <w:r w:rsidRPr="00674895">
        <w:rPr>
          <w:rFonts w:ascii="Tahoma" w:hAnsi="Tahoma" w:cs="Tahoma"/>
          <w:bCs/>
          <w:sz w:val="22"/>
          <w:szCs w:val="22"/>
        </w:rPr>
        <w:t>.</w:t>
      </w:r>
    </w:p>
    <w:p w14:paraId="0CF6D5E7" w14:textId="77777777" w:rsidR="007B3AC6" w:rsidRDefault="007B3AC6" w:rsidP="007B3AC6">
      <w:pPr>
        <w:jc w:val="both"/>
        <w:rPr>
          <w:rFonts w:ascii="Tahoma" w:hAnsi="Tahoma" w:cs="Tahoma"/>
          <w:bCs/>
          <w:sz w:val="22"/>
          <w:szCs w:val="22"/>
        </w:rPr>
      </w:pPr>
    </w:p>
    <w:p w14:paraId="7478B9E2" w14:textId="77777777" w:rsidR="007B3AC6" w:rsidRDefault="007B3AC6" w:rsidP="007B3AC6">
      <w:pPr>
        <w:jc w:val="both"/>
        <w:rPr>
          <w:rFonts w:ascii="Tahoma" w:hAnsi="Tahoma" w:cs="Tahoma"/>
          <w:bCs/>
          <w:sz w:val="22"/>
          <w:szCs w:val="22"/>
        </w:rPr>
      </w:pPr>
      <w:r>
        <w:rPr>
          <w:rFonts w:ascii="Tahoma" w:hAnsi="Tahoma" w:cs="Tahoma"/>
          <w:bCs/>
          <w:sz w:val="22"/>
          <w:szCs w:val="22"/>
        </w:rPr>
        <w:t xml:space="preserve">El Banco de Programas y Proyectos es la </w:t>
      </w:r>
      <w:r w:rsidRPr="00455E29">
        <w:rPr>
          <w:rFonts w:ascii="Tahoma" w:hAnsi="Tahoma" w:cs="Tahoma"/>
          <w:bCs/>
          <w:sz w:val="22"/>
          <w:szCs w:val="22"/>
        </w:rPr>
        <w:t>instancia que liga la planeación con la programación y el seguimiento de programas y proyectos de inversión pública, por medio de sus componentes y funciones</w:t>
      </w:r>
      <w:r>
        <w:rPr>
          <w:rFonts w:ascii="Tahoma" w:hAnsi="Tahoma" w:cs="Tahoma"/>
          <w:bCs/>
          <w:sz w:val="22"/>
          <w:szCs w:val="22"/>
        </w:rPr>
        <w:t>.</w:t>
      </w:r>
    </w:p>
    <w:p w14:paraId="5680116E" w14:textId="77777777" w:rsidR="007B3AC6" w:rsidRDefault="007B3AC6" w:rsidP="007B3AC6">
      <w:pPr>
        <w:jc w:val="both"/>
        <w:rPr>
          <w:rFonts w:ascii="Tahoma" w:hAnsi="Tahoma" w:cs="Tahoma"/>
          <w:bCs/>
          <w:sz w:val="22"/>
          <w:szCs w:val="22"/>
        </w:rPr>
      </w:pPr>
    </w:p>
    <w:p w14:paraId="0A298C3F" w14:textId="45051EDC" w:rsidR="007B3AC6" w:rsidRDefault="007B3AC6" w:rsidP="007B3AC6">
      <w:pPr>
        <w:jc w:val="both"/>
        <w:rPr>
          <w:rFonts w:ascii="Tahoma" w:hAnsi="Tahoma" w:cs="Tahoma"/>
          <w:bCs/>
          <w:sz w:val="22"/>
          <w:szCs w:val="22"/>
        </w:rPr>
      </w:pPr>
      <w:r>
        <w:rPr>
          <w:rFonts w:ascii="Tahoma" w:hAnsi="Tahoma" w:cs="Tahoma"/>
          <w:bCs/>
          <w:sz w:val="22"/>
          <w:szCs w:val="22"/>
        </w:rPr>
        <w:t xml:space="preserve">Se evidencia que los planes de acción de la vigencia 2016 para la Administración Central Municipal, fueron aprobados mediante Resolución No. 0344 del 7 de marzo de 2016, firmada </w:t>
      </w:r>
      <w:r>
        <w:rPr>
          <w:rFonts w:ascii="Tahoma" w:hAnsi="Tahoma" w:cs="Tahoma"/>
          <w:bCs/>
          <w:sz w:val="22"/>
          <w:szCs w:val="22"/>
        </w:rPr>
        <w:lastRenderedPageBreak/>
        <w:t xml:space="preserve">por el Señor Alcalde, el Secretario de Despacho de la Secretaría de Planeación y la </w:t>
      </w:r>
      <w:r w:rsidR="00E71438">
        <w:rPr>
          <w:rFonts w:ascii="Tahoma" w:hAnsi="Tahoma" w:cs="Tahoma"/>
          <w:bCs/>
          <w:sz w:val="22"/>
          <w:szCs w:val="22"/>
        </w:rPr>
        <w:t>Secretaría</w:t>
      </w:r>
      <w:r>
        <w:rPr>
          <w:rFonts w:ascii="Tahoma" w:hAnsi="Tahoma" w:cs="Tahoma"/>
          <w:bCs/>
          <w:sz w:val="22"/>
          <w:szCs w:val="22"/>
        </w:rPr>
        <w:t xml:space="preserve"> del Consejo de Gobierno.</w:t>
      </w:r>
    </w:p>
    <w:p w14:paraId="76F5F3D9" w14:textId="77777777" w:rsidR="007B3AC6" w:rsidRDefault="007B3AC6" w:rsidP="007B3AC6">
      <w:pPr>
        <w:jc w:val="both"/>
        <w:rPr>
          <w:rFonts w:ascii="Tahoma" w:hAnsi="Tahoma" w:cs="Tahoma"/>
          <w:bCs/>
          <w:sz w:val="22"/>
          <w:szCs w:val="22"/>
        </w:rPr>
      </w:pPr>
    </w:p>
    <w:p w14:paraId="5498B70E" w14:textId="69D9003E" w:rsidR="007B3AC6" w:rsidRDefault="007B3AC6" w:rsidP="007B3AC6">
      <w:pPr>
        <w:jc w:val="both"/>
        <w:rPr>
          <w:rFonts w:ascii="Tahoma" w:hAnsi="Tahoma" w:cs="Tahoma"/>
          <w:bCs/>
          <w:sz w:val="22"/>
          <w:szCs w:val="22"/>
        </w:rPr>
      </w:pPr>
      <w:r>
        <w:rPr>
          <w:rFonts w:ascii="Tahoma" w:hAnsi="Tahoma" w:cs="Tahoma"/>
          <w:bCs/>
          <w:sz w:val="22"/>
          <w:szCs w:val="22"/>
        </w:rPr>
        <w:t xml:space="preserve">El Comité Interdisciplinario para la Viabilización de Proyectos de Inversión Municipal, es coordinado por la Secretaría de Planeación y </w:t>
      </w:r>
      <w:r w:rsidR="000C6B96">
        <w:rPr>
          <w:rFonts w:ascii="Tahoma" w:hAnsi="Tahoma" w:cs="Tahoma"/>
          <w:bCs/>
          <w:sz w:val="22"/>
          <w:szCs w:val="22"/>
        </w:rPr>
        <w:t xml:space="preserve">debe estar </w:t>
      </w:r>
      <w:r>
        <w:rPr>
          <w:rFonts w:ascii="Tahoma" w:hAnsi="Tahoma" w:cs="Tahoma"/>
          <w:bCs/>
          <w:sz w:val="22"/>
          <w:szCs w:val="22"/>
        </w:rPr>
        <w:t xml:space="preserve"> conformado por el Secretario de Despacho o su delegado quien debe ser un funcionario del nivel Profesional, de cada una de las Secretarías de la Administración Municipal, y su función es estudiar la viabilidad y pertinencia de los proyectos radicados en el Banco de Programas y Proyectos de Inversión Municipal – BPIM</w:t>
      </w:r>
      <w:r w:rsidR="000C6B96">
        <w:rPr>
          <w:rFonts w:ascii="Tahoma" w:hAnsi="Tahoma" w:cs="Tahoma"/>
          <w:bCs/>
          <w:sz w:val="22"/>
          <w:szCs w:val="22"/>
        </w:rPr>
        <w:t>, lo cual no se ha venido cumpliendo.</w:t>
      </w:r>
    </w:p>
    <w:p w14:paraId="01B36B3B" w14:textId="77777777" w:rsidR="007B3AC6" w:rsidRDefault="007B3AC6" w:rsidP="007B3AC6">
      <w:pPr>
        <w:jc w:val="both"/>
        <w:rPr>
          <w:rFonts w:ascii="Tahoma" w:hAnsi="Tahoma" w:cs="Tahoma"/>
          <w:bCs/>
          <w:sz w:val="22"/>
          <w:szCs w:val="22"/>
        </w:rPr>
      </w:pPr>
    </w:p>
    <w:p w14:paraId="5B25736D" w14:textId="5DDC5C97" w:rsidR="007B3AC6" w:rsidRDefault="007B3AC6" w:rsidP="007B3AC6">
      <w:pPr>
        <w:jc w:val="both"/>
        <w:rPr>
          <w:rFonts w:ascii="Tahoma" w:hAnsi="Tahoma" w:cs="Tahoma"/>
          <w:bCs/>
          <w:sz w:val="22"/>
          <w:szCs w:val="22"/>
        </w:rPr>
      </w:pPr>
      <w:r>
        <w:rPr>
          <w:rFonts w:ascii="Tahoma" w:hAnsi="Tahoma" w:cs="Tahoma"/>
          <w:bCs/>
          <w:sz w:val="22"/>
          <w:szCs w:val="22"/>
        </w:rPr>
        <w:t>El Quórum decisorio para la Viabilización de Proyectos de Inversión Municipal, se cumple con la mitad más uno de los integrantes del Comité, y en todo caso, la participación de las Secretarías de Hacienda, Jurídica y Planeación es de carácter obligatori</w:t>
      </w:r>
      <w:r w:rsidR="000C6B96">
        <w:rPr>
          <w:rFonts w:ascii="Tahoma" w:hAnsi="Tahoma" w:cs="Tahoma"/>
          <w:bCs/>
          <w:sz w:val="22"/>
          <w:szCs w:val="22"/>
        </w:rPr>
        <w:t>o, lo cual no se ha venido cumpliendo.</w:t>
      </w:r>
    </w:p>
    <w:p w14:paraId="46C9F0E5" w14:textId="77777777" w:rsidR="007B3AC6" w:rsidRDefault="007B3AC6" w:rsidP="007B3AC6">
      <w:pPr>
        <w:jc w:val="both"/>
        <w:rPr>
          <w:rFonts w:ascii="Tahoma" w:hAnsi="Tahoma" w:cs="Tahoma"/>
          <w:bCs/>
          <w:sz w:val="22"/>
          <w:szCs w:val="22"/>
        </w:rPr>
      </w:pPr>
    </w:p>
    <w:p w14:paraId="4C2B58EF" w14:textId="77777777" w:rsidR="007B3AC6" w:rsidRDefault="007B3AC6" w:rsidP="007B3AC6">
      <w:pPr>
        <w:jc w:val="both"/>
        <w:rPr>
          <w:rFonts w:ascii="Tahoma" w:hAnsi="Tahoma" w:cs="Tahoma"/>
          <w:bCs/>
          <w:sz w:val="22"/>
          <w:szCs w:val="22"/>
        </w:rPr>
      </w:pPr>
      <w:r>
        <w:rPr>
          <w:rFonts w:ascii="Tahoma" w:hAnsi="Tahoma" w:cs="Tahoma"/>
          <w:bCs/>
          <w:sz w:val="22"/>
          <w:szCs w:val="22"/>
        </w:rPr>
        <w:t>Para que los proyectos presentados por la comunidad, organizaciones gremiales y miembros de corporaciones públicas de elección popular, sean incluidos dentro del Plan Operativo Anual de Inversiones – POAI de una vigencia fiscal, éstos deben estar radicados en el BPIM antes del 30 de abril de la vigencia en que se encuentren.</w:t>
      </w:r>
    </w:p>
    <w:p w14:paraId="35FF9733" w14:textId="77777777" w:rsidR="007B3AC6" w:rsidRDefault="007B3AC6" w:rsidP="007B3AC6">
      <w:pPr>
        <w:jc w:val="both"/>
        <w:rPr>
          <w:rFonts w:ascii="Tahoma" w:hAnsi="Tahoma" w:cs="Tahoma"/>
          <w:bCs/>
          <w:sz w:val="22"/>
          <w:szCs w:val="22"/>
        </w:rPr>
      </w:pPr>
    </w:p>
    <w:p w14:paraId="29585938" w14:textId="77777777" w:rsidR="007B3AC6" w:rsidRDefault="007B3AC6" w:rsidP="007B3AC6">
      <w:pPr>
        <w:jc w:val="both"/>
        <w:rPr>
          <w:rFonts w:ascii="Tahoma" w:hAnsi="Tahoma" w:cs="Tahoma"/>
          <w:bCs/>
          <w:sz w:val="22"/>
          <w:szCs w:val="22"/>
        </w:rPr>
      </w:pPr>
      <w:r>
        <w:rPr>
          <w:rFonts w:ascii="Tahoma" w:hAnsi="Tahoma" w:cs="Tahoma"/>
          <w:bCs/>
          <w:sz w:val="22"/>
          <w:szCs w:val="22"/>
        </w:rPr>
        <w:t>De igual manera, para que los proyectos presentados por el Alcalde, las Secretarías de Despacho y Entidades Descentralizadas se incluyan en el POAI de una vigencia fiscal, deberán radicarse ante el BPIM, antes del 31 de mayo de la vigencia en que se encuentren.</w:t>
      </w:r>
    </w:p>
    <w:p w14:paraId="3D637D14" w14:textId="77777777" w:rsidR="007B3AC6" w:rsidRDefault="007B3AC6" w:rsidP="007B3AC6">
      <w:pPr>
        <w:jc w:val="both"/>
        <w:rPr>
          <w:rFonts w:ascii="Tahoma" w:hAnsi="Tahoma" w:cs="Tahoma"/>
          <w:bCs/>
          <w:sz w:val="22"/>
          <w:szCs w:val="22"/>
        </w:rPr>
      </w:pPr>
    </w:p>
    <w:p w14:paraId="2CC249E6" w14:textId="77777777" w:rsidR="007B3AC6" w:rsidRDefault="007B3AC6" w:rsidP="007B3AC6">
      <w:pPr>
        <w:jc w:val="both"/>
        <w:rPr>
          <w:rFonts w:ascii="Tahoma" w:hAnsi="Tahoma" w:cs="Tahoma"/>
          <w:bCs/>
          <w:sz w:val="22"/>
          <w:szCs w:val="22"/>
        </w:rPr>
      </w:pPr>
      <w:r>
        <w:rPr>
          <w:rFonts w:ascii="Tahoma" w:hAnsi="Tahoma" w:cs="Tahoma"/>
          <w:bCs/>
          <w:sz w:val="22"/>
          <w:szCs w:val="22"/>
        </w:rPr>
        <w:t>Los proyectos inscritos en el Banco de Proyectos de Inversión Municipal – BPIM, que tienen más de dos (2) años sin haberse incorporado en el Plan Operativo Anual de Inversiones –POAI,  deben ser actualizados por parte de su responsable, con el fin de continuar dentro del BPIM, o de lo contrario, la Secretaría de Planeación Municipal procederá a retirarlos del Banco de Programas y Proyectos de Inversión Municipal – BPIM.</w:t>
      </w:r>
    </w:p>
    <w:p w14:paraId="3499CA08" w14:textId="77777777" w:rsidR="007B3AC6" w:rsidRDefault="007B3AC6" w:rsidP="007B3AC6">
      <w:pPr>
        <w:jc w:val="both"/>
        <w:rPr>
          <w:rFonts w:ascii="Tahoma" w:hAnsi="Tahoma" w:cs="Tahoma"/>
          <w:bCs/>
          <w:sz w:val="22"/>
          <w:szCs w:val="22"/>
        </w:rPr>
      </w:pPr>
    </w:p>
    <w:p w14:paraId="0AE867B5" w14:textId="77777777" w:rsidR="007B3AC6" w:rsidRDefault="007B3AC6" w:rsidP="007B3AC6">
      <w:pPr>
        <w:jc w:val="both"/>
        <w:rPr>
          <w:rFonts w:ascii="Tahoma" w:hAnsi="Tahoma" w:cs="Tahoma"/>
          <w:bCs/>
          <w:sz w:val="22"/>
          <w:szCs w:val="22"/>
        </w:rPr>
      </w:pPr>
      <w:r>
        <w:rPr>
          <w:rFonts w:ascii="Tahoma" w:hAnsi="Tahoma" w:cs="Tahoma"/>
          <w:bCs/>
          <w:sz w:val="22"/>
          <w:szCs w:val="22"/>
        </w:rPr>
        <w:t>En los meses de julio y diciembre de cada vigencia, se debe presentar ante el Concejo de Manizales, la relación de los programas y proyectos ejecutados en la vigencia, así como los proyectos nuevos o actualizados, radicados y/o registrados en el BPIM, puntualizando los criterios que tuvo el Comité de Proyectos para su viabilziación.</w:t>
      </w:r>
    </w:p>
    <w:p w14:paraId="28A42A46" w14:textId="77777777" w:rsidR="007B3AC6" w:rsidRDefault="007B3AC6" w:rsidP="007B3AC6">
      <w:pPr>
        <w:jc w:val="both"/>
        <w:rPr>
          <w:rFonts w:ascii="Tahoma" w:hAnsi="Tahoma" w:cs="Tahoma"/>
          <w:bCs/>
          <w:sz w:val="22"/>
          <w:szCs w:val="22"/>
        </w:rPr>
      </w:pPr>
    </w:p>
    <w:p w14:paraId="3CF67CF2" w14:textId="77777777" w:rsidR="007B3AC6" w:rsidRDefault="007B3AC6" w:rsidP="007B3AC6">
      <w:pPr>
        <w:jc w:val="both"/>
        <w:rPr>
          <w:rFonts w:ascii="Tahoma" w:hAnsi="Tahoma" w:cs="Tahoma"/>
          <w:bCs/>
          <w:sz w:val="22"/>
          <w:szCs w:val="22"/>
        </w:rPr>
      </w:pPr>
      <w:r>
        <w:rPr>
          <w:rFonts w:ascii="Tahoma" w:hAnsi="Tahoma" w:cs="Tahoma"/>
          <w:bCs/>
          <w:sz w:val="22"/>
          <w:szCs w:val="22"/>
        </w:rPr>
        <w:t xml:space="preserve">Se evidencian cronogramas de trabajo para llevar a cabo dos (2) jornadas de Socialización de los instrumentos de ejecución, seguimiento y evaluación del Plan de Desarrollo 2016 -2019, “Manizales Más Oportunidades, la primera el día 28 de junio de 2016 con el Gabinete Municipal y la segunda el día 29 de junio de 2016 con los funcionarios responsables del seguimiento al Plan de Desarrollo y Operadores de Presupuesto.  </w:t>
      </w:r>
    </w:p>
    <w:p w14:paraId="57242E9F" w14:textId="77777777" w:rsidR="007B3AC6" w:rsidRDefault="007B3AC6" w:rsidP="007B3AC6">
      <w:pPr>
        <w:jc w:val="both"/>
        <w:rPr>
          <w:rFonts w:ascii="Tahoma" w:hAnsi="Tahoma" w:cs="Tahoma"/>
          <w:bCs/>
          <w:sz w:val="22"/>
          <w:szCs w:val="22"/>
        </w:rPr>
      </w:pPr>
    </w:p>
    <w:p w14:paraId="221D7A62" w14:textId="77777777" w:rsidR="007B3AC6" w:rsidRDefault="007B3AC6" w:rsidP="007B3AC6">
      <w:pPr>
        <w:jc w:val="both"/>
        <w:rPr>
          <w:rFonts w:ascii="Tahoma" w:hAnsi="Tahoma" w:cs="Tahoma"/>
          <w:bCs/>
          <w:sz w:val="22"/>
          <w:szCs w:val="22"/>
        </w:rPr>
      </w:pPr>
      <w:r>
        <w:rPr>
          <w:rFonts w:ascii="Tahoma" w:hAnsi="Tahoma" w:cs="Tahoma"/>
          <w:bCs/>
          <w:sz w:val="22"/>
          <w:szCs w:val="22"/>
        </w:rPr>
        <w:t>En desarrollo de las auditorías internas realizadas durante el primer semestre de 2016 en las dependencias de la Administración Municipal, se pudo evidenciar y se dejó constancia en los respectivos informes de auditoría, de las debilidades presentadas en el proceso de planeación y ejecución de los instrumentos de planificación en estas dependencias, respecto a la incoherencia entre las actividades programadas y aprobadas en los planes de trabajo, frente a los componentes y/o actividades aprobadas en los proyectos de inversión municipal y las actividades programadas en los Planes de Acción.</w:t>
      </w:r>
    </w:p>
    <w:p w14:paraId="5FECB54D" w14:textId="77777777" w:rsidR="007B3AC6" w:rsidRDefault="007B3AC6" w:rsidP="007B3AC6">
      <w:pPr>
        <w:jc w:val="both"/>
        <w:rPr>
          <w:rFonts w:ascii="Tahoma" w:hAnsi="Tahoma" w:cs="Tahoma"/>
          <w:bCs/>
          <w:sz w:val="22"/>
          <w:szCs w:val="22"/>
        </w:rPr>
      </w:pPr>
    </w:p>
    <w:p w14:paraId="16F4318D" w14:textId="680401EF" w:rsidR="007B3AC6" w:rsidRDefault="007B3AC6" w:rsidP="007B3AC6">
      <w:pPr>
        <w:jc w:val="both"/>
        <w:rPr>
          <w:rFonts w:ascii="Tahoma" w:hAnsi="Tahoma" w:cs="Tahoma"/>
          <w:bCs/>
          <w:sz w:val="22"/>
          <w:szCs w:val="22"/>
        </w:rPr>
      </w:pPr>
      <w:r>
        <w:rPr>
          <w:rFonts w:ascii="Tahoma" w:hAnsi="Tahoma" w:cs="Tahoma"/>
          <w:bCs/>
          <w:sz w:val="22"/>
          <w:szCs w:val="22"/>
        </w:rPr>
        <w:t>Así mismo, se detectaron diferencias entre los resultados finales de la ejecución de los planes de acción 2015 publicados en la página web de la Alcaldía y los resultados de la información extractada de los listados maestros de rentas y de gastos con corte al 31 de diciembre de 2015.</w:t>
      </w:r>
    </w:p>
    <w:p w14:paraId="311DBB40" w14:textId="77777777" w:rsidR="007B3AC6" w:rsidRDefault="007B3AC6" w:rsidP="007B3AC6">
      <w:pPr>
        <w:jc w:val="both"/>
        <w:rPr>
          <w:rFonts w:ascii="Tahoma" w:hAnsi="Tahoma" w:cs="Tahoma"/>
          <w:bCs/>
          <w:sz w:val="22"/>
          <w:szCs w:val="22"/>
        </w:rPr>
      </w:pPr>
    </w:p>
    <w:p w14:paraId="5CA55599" w14:textId="77777777" w:rsidR="007B3AC6" w:rsidRDefault="007B3AC6" w:rsidP="007B3AC6">
      <w:pPr>
        <w:jc w:val="both"/>
        <w:rPr>
          <w:rFonts w:ascii="Tahoma" w:hAnsi="Tahoma" w:cs="Tahoma"/>
          <w:bCs/>
          <w:sz w:val="22"/>
          <w:szCs w:val="22"/>
        </w:rPr>
      </w:pPr>
      <w:r w:rsidRPr="00DA3AD4">
        <w:rPr>
          <w:rFonts w:ascii="Tahoma" w:hAnsi="Tahoma" w:cs="Tahoma"/>
          <w:bCs/>
          <w:sz w:val="22"/>
          <w:szCs w:val="22"/>
        </w:rPr>
        <w:t xml:space="preserve">Se </w:t>
      </w:r>
      <w:r>
        <w:rPr>
          <w:rFonts w:ascii="Tahoma" w:hAnsi="Tahoma" w:cs="Tahoma"/>
          <w:bCs/>
          <w:sz w:val="22"/>
          <w:szCs w:val="22"/>
        </w:rPr>
        <w:t xml:space="preserve">evidenció cambio en los nombres de los </w:t>
      </w:r>
      <w:r w:rsidRPr="00C857A1">
        <w:rPr>
          <w:rFonts w:ascii="Tahoma" w:hAnsi="Tahoma" w:cs="Tahoma"/>
          <w:bCs/>
          <w:sz w:val="22"/>
          <w:szCs w:val="22"/>
        </w:rPr>
        <w:t>Proyecto</w:t>
      </w:r>
      <w:r>
        <w:rPr>
          <w:rFonts w:ascii="Tahoma" w:hAnsi="Tahoma" w:cs="Tahoma"/>
          <w:bCs/>
          <w:sz w:val="22"/>
          <w:szCs w:val="22"/>
        </w:rPr>
        <w:t>s</w:t>
      </w:r>
      <w:r w:rsidRPr="00C857A1">
        <w:rPr>
          <w:rFonts w:ascii="Tahoma" w:hAnsi="Tahoma" w:cs="Tahoma"/>
          <w:bCs/>
          <w:sz w:val="22"/>
          <w:szCs w:val="22"/>
        </w:rPr>
        <w:t xml:space="preserve"> de Inversión No</w:t>
      </w:r>
      <w:r>
        <w:rPr>
          <w:rFonts w:ascii="Tahoma" w:hAnsi="Tahoma" w:cs="Tahoma"/>
          <w:bCs/>
          <w:sz w:val="22"/>
          <w:szCs w:val="22"/>
        </w:rPr>
        <w:t>s</w:t>
      </w:r>
      <w:r w:rsidRPr="00C857A1">
        <w:rPr>
          <w:rFonts w:ascii="Tahoma" w:hAnsi="Tahoma" w:cs="Tahoma"/>
          <w:bCs/>
          <w:sz w:val="22"/>
          <w:szCs w:val="22"/>
        </w:rPr>
        <w:t>. 2012170010123 “Formulación del proyecto de acuerdo con la revisión general del POT</w:t>
      </w:r>
      <w:r>
        <w:rPr>
          <w:rFonts w:ascii="Tahoma" w:hAnsi="Tahoma" w:cs="Tahoma"/>
          <w:bCs/>
          <w:sz w:val="22"/>
          <w:szCs w:val="22"/>
        </w:rPr>
        <w:t>”, y el 2012170010120 “Control Físico urbanístico (vigilancia y control físico urbanístico en el municipio de Manizales)”, tanto en el Plan de Trabajo como en el Plan de Acción 2016 publicado en la página web de la Alcaldía, toda vez que se relacionan como “Revisión del Plan de Ordenamiento Territorial de Mediano y largo plazo en el municipio de Manizales” y Control Físico Urbanístico preventivo, promocional y correctivo en el municipio de Manizales”, respectivamente.</w:t>
      </w:r>
    </w:p>
    <w:p w14:paraId="4DD1B622" w14:textId="6808B7BA" w:rsidR="007B3AC6" w:rsidRDefault="007B3AC6" w:rsidP="007B3AC6">
      <w:pPr>
        <w:jc w:val="both"/>
        <w:rPr>
          <w:rFonts w:ascii="Tahoma" w:hAnsi="Tahoma" w:cs="Tahoma"/>
          <w:b/>
          <w:bCs/>
          <w:sz w:val="22"/>
          <w:szCs w:val="22"/>
        </w:rPr>
      </w:pPr>
      <w:r>
        <w:rPr>
          <w:rFonts w:ascii="Tahoma" w:hAnsi="Tahoma" w:cs="Tahoma"/>
          <w:b/>
          <w:bCs/>
          <w:sz w:val="22"/>
          <w:szCs w:val="22"/>
        </w:rPr>
        <w:t xml:space="preserve">                </w:t>
      </w:r>
    </w:p>
    <w:tbl>
      <w:tblPr>
        <w:tblStyle w:val="Tablaconcuadrcula"/>
        <w:tblW w:w="0" w:type="auto"/>
        <w:tblLook w:val="04A0" w:firstRow="1" w:lastRow="0" w:firstColumn="1" w:lastColumn="0" w:noHBand="0" w:noVBand="1"/>
      </w:tblPr>
      <w:tblGrid>
        <w:gridCol w:w="780"/>
        <w:gridCol w:w="8274"/>
      </w:tblGrid>
      <w:tr w:rsidR="007B3AC6" w:rsidRPr="00CD2B59" w14:paraId="51B337A9" w14:textId="77777777" w:rsidTr="001D1AD6">
        <w:trPr>
          <w:trHeight w:val="316"/>
        </w:trPr>
        <w:tc>
          <w:tcPr>
            <w:tcW w:w="9054" w:type="dxa"/>
            <w:gridSpan w:val="2"/>
            <w:noWrap/>
            <w:hideMark/>
          </w:tcPr>
          <w:p w14:paraId="0145113E" w14:textId="49994E09" w:rsidR="007B3AC6" w:rsidRPr="00CD2B59" w:rsidRDefault="007B3AC6" w:rsidP="00C07AB0">
            <w:pPr>
              <w:rPr>
                <w:rFonts w:ascii="Tahoma" w:hAnsi="Tahoma" w:cs="Tahoma"/>
                <w:b/>
                <w:bCs/>
                <w:sz w:val="21"/>
                <w:szCs w:val="21"/>
              </w:rPr>
            </w:pPr>
            <w:r w:rsidRPr="00CD2B59">
              <w:rPr>
                <w:rFonts w:ascii="Tahoma" w:hAnsi="Tahoma" w:cs="Tahoma"/>
                <w:b/>
                <w:bCs/>
                <w:sz w:val="21"/>
                <w:szCs w:val="21"/>
              </w:rPr>
              <w:t>2.5.5  HALLAZGOS</w:t>
            </w:r>
          </w:p>
        </w:tc>
      </w:tr>
      <w:tr w:rsidR="007B3AC6" w:rsidRPr="00CD2B59" w14:paraId="122AE055" w14:textId="77777777" w:rsidTr="007B3AC6">
        <w:trPr>
          <w:trHeight w:val="525"/>
        </w:trPr>
        <w:tc>
          <w:tcPr>
            <w:tcW w:w="780" w:type="dxa"/>
            <w:noWrap/>
            <w:vAlign w:val="center"/>
          </w:tcPr>
          <w:p w14:paraId="636B3AD1"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N°1</w:t>
            </w:r>
          </w:p>
        </w:tc>
        <w:tc>
          <w:tcPr>
            <w:tcW w:w="8274" w:type="dxa"/>
          </w:tcPr>
          <w:p w14:paraId="085DD116" w14:textId="0FA55BE8" w:rsidR="007B3AC6" w:rsidRPr="00CD2B59" w:rsidRDefault="007B3AC6" w:rsidP="00C07AB0">
            <w:pPr>
              <w:jc w:val="both"/>
              <w:rPr>
                <w:rFonts w:ascii="Tahoma" w:hAnsi="Tahoma" w:cs="Tahoma"/>
                <w:color w:val="000000"/>
                <w:sz w:val="21"/>
                <w:szCs w:val="21"/>
                <w:shd w:val="clear" w:color="auto" w:fill="FFFFFF"/>
              </w:rPr>
            </w:pPr>
            <w:r w:rsidRPr="00CD2B59">
              <w:rPr>
                <w:rFonts w:ascii="Tahoma" w:hAnsi="Tahoma" w:cs="Tahoma"/>
                <w:bCs/>
                <w:sz w:val="21"/>
                <w:szCs w:val="21"/>
              </w:rPr>
              <w:t>Se evidencia información desactualizada en el Listado de Proyectos de Inversión Municipal 2016 publicado en la página web de la Alcaldía, en el Link Políticas, Planes, Programas y Proyectos, respecto a los proyectos de inversión Nos. 2013170010155, 2014170010189, 2012170010146 y 2012170010151, que tuvieron solicitud de retiro del BPIM por parte de sus responsables en el año 2015,  incumpliendo con lo señalado en</w:t>
            </w:r>
            <w:r w:rsidRPr="00CD2B59">
              <w:rPr>
                <w:rFonts w:ascii="Tahoma" w:hAnsi="Tahoma" w:cs="Tahoma"/>
                <w:b/>
                <w:bCs/>
                <w:color w:val="000000"/>
                <w:sz w:val="21"/>
                <w:szCs w:val="21"/>
                <w:shd w:val="clear" w:color="auto" w:fill="FFFFFF"/>
              </w:rPr>
              <w:t xml:space="preserve"> </w:t>
            </w:r>
            <w:r w:rsidRPr="00CD2B59">
              <w:rPr>
                <w:rFonts w:ascii="Tahoma" w:hAnsi="Tahoma" w:cs="Tahoma"/>
                <w:bCs/>
                <w:color w:val="000000"/>
                <w:sz w:val="21"/>
                <w:szCs w:val="21"/>
                <w:shd w:val="clear" w:color="auto" w:fill="FFFFFF"/>
              </w:rPr>
              <w:t>el</w:t>
            </w:r>
            <w:r w:rsidRPr="00CD2B59">
              <w:rPr>
                <w:rFonts w:ascii="Tahoma" w:hAnsi="Tahoma" w:cs="Tahoma"/>
                <w:b/>
                <w:bCs/>
                <w:color w:val="000000"/>
                <w:sz w:val="21"/>
                <w:szCs w:val="21"/>
                <w:shd w:val="clear" w:color="auto" w:fill="FFFFFF"/>
              </w:rPr>
              <w:t xml:space="preserve"> Principio de la divulgación proactiva de la información</w:t>
            </w:r>
            <w:r w:rsidRPr="00CD2B59">
              <w:rPr>
                <w:rFonts w:ascii="Tahoma" w:hAnsi="Tahoma" w:cs="Tahoma"/>
                <w:bCs/>
                <w:sz w:val="21"/>
                <w:szCs w:val="21"/>
              </w:rPr>
              <w:t xml:space="preserve"> de la Ley 1712 del 6 de marzo de 2014 “Por medio de la cual se crea la Ley de Transparencia y del Derecho de Acceso a la Información Pública Nacional y se dictan otras disposiciones”</w:t>
            </w:r>
            <w:r w:rsidRPr="00CD2B59">
              <w:rPr>
                <w:rFonts w:ascii="Tahoma" w:hAnsi="Tahoma" w:cs="Tahoma"/>
                <w:color w:val="000000"/>
                <w:sz w:val="21"/>
                <w:szCs w:val="21"/>
                <w:shd w:val="clear" w:color="auto" w:fill="FFFFFF"/>
              </w:rPr>
              <w:t xml:space="preserve">. </w:t>
            </w:r>
          </w:p>
        </w:tc>
      </w:tr>
      <w:tr w:rsidR="007B3AC6" w:rsidRPr="00CD2B59" w14:paraId="13BB5AE4" w14:textId="77777777" w:rsidTr="007B3AC6">
        <w:trPr>
          <w:trHeight w:val="525"/>
        </w:trPr>
        <w:tc>
          <w:tcPr>
            <w:tcW w:w="780" w:type="dxa"/>
            <w:noWrap/>
            <w:vAlign w:val="center"/>
          </w:tcPr>
          <w:p w14:paraId="11ECDE38"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N°2</w:t>
            </w:r>
          </w:p>
        </w:tc>
        <w:tc>
          <w:tcPr>
            <w:tcW w:w="8274" w:type="dxa"/>
          </w:tcPr>
          <w:p w14:paraId="2A5ED919" w14:textId="55C37B5E" w:rsidR="007B3AC6" w:rsidRPr="00CD2B59" w:rsidRDefault="007B3AC6" w:rsidP="00C07AB0">
            <w:pPr>
              <w:jc w:val="both"/>
              <w:rPr>
                <w:rFonts w:ascii="Tahoma" w:hAnsi="Tahoma" w:cs="Tahoma"/>
                <w:bCs/>
                <w:i/>
                <w:sz w:val="21"/>
                <w:szCs w:val="21"/>
                <w:u w:val="single"/>
              </w:rPr>
            </w:pPr>
            <w:r w:rsidRPr="00CD2B59">
              <w:rPr>
                <w:rFonts w:ascii="Tahoma" w:hAnsi="Tahoma" w:cs="Tahoma"/>
                <w:bCs/>
                <w:sz w:val="21"/>
                <w:szCs w:val="21"/>
              </w:rPr>
              <w:t xml:space="preserve">No se cumple con el quórum decisorio de la mitad más uno de los integrantes del Comité Interdisciplinario para la Viabilización de Proyectos de Inversión, para estudiar la viabilidad y pertinencia de los proyectos radicados en el BPIM, evidenciado en las actas de reunión llevadas a cabo el 27 de enero de 2015 y el 27 de octubre de 2015, incumpliendo con lo preceptuado en el </w:t>
            </w:r>
            <w:r w:rsidRPr="00CD2B59">
              <w:rPr>
                <w:rFonts w:ascii="Tahoma" w:hAnsi="Tahoma" w:cs="Tahoma"/>
                <w:b/>
                <w:bCs/>
                <w:sz w:val="21"/>
                <w:szCs w:val="21"/>
              </w:rPr>
              <w:t xml:space="preserve">Artículo 4 del Acuerdo No. 0742 del 3 de septiembre de 2010 “Por medio del cual se unifican las normas sobre creación y funcionamiento del Banco de Proyectos y Programas de Municipio de Manizales”. </w:t>
            </w:r>
          </w:p>
        </w:tc>
      </w:tr>
      <w:tr w:rsidR="007B3AC6" w:rsidRPr="00CD2B59" w14:paraId="657D50A5" w14:textId="77777777" w:rsidTr="007B3AC6">
        <w:trPr>
          <w:trHeight w:val="525"/>
        </w:trPr>
        <w:tc>
          <w:tcPr>
            <w:tcW w:w="780" w:type="dxa"/>
            <w:noWrap/>
            <w:vAlign w:val="center"/>
          </w:tcPr>
          <w:p w14:paraId="159AA942"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lastRenderedPageBreak/>
              <w:t>N°3</w:t>
            </w:r>
          </w:p>
        </w:tc>
        <w:tc>
          <w:tcPr>
            <w:tcW w:w="8274" w:type="dxa"/>
          </w:tcPr>
          <w:p w14:paraId="0A832DB6" w14:textId="4760A5CE" w:rsidR="007B3AC6" w:rsidRPr="00CD2B59" w:rsidRDefault="007B3AC6" w:rsidP="00C07AB0">
            <w:pPr>
              <w:jc w:val="both"/>
              <w:rPr>
                <w:rFonts w:ascii="Tahoma" w:hAnsi="Tahoma" w:cs="Tahoma"/>
                <w:b/>
                <w:bCs/>
                <w:sz w:val="21"/>
                <w:szCs w:val="21"/>
              </w:rPr>
            </w:pPr>
            <w:r w:rsidRPr="00CD2B59">
              <w:rPr>
                <w:rFonts w:ascii="Tahoma" w:hAnsi="Tahoma" w:cs="Tahoma"/>
                <w:bCs/>
                <w:sz w:val="21"/>
                <w:szCs w:val="21"/>
              </w:rPr>
              <w:t xml:space="preserve">No se ha elaborado el Manual de Operaciones y el Manual de Metodologías que aseguren el funcionamiento del Banco de Proyectos de Inversión del Municipio de Manizales, conforme lo establece el </w:t>
            </w:r>
            <w:r w:rsidRPr="00CD2B59">
              <w:rPr>
                <w:rFonts w:ascii="Tahoma" w:hAnsi="Tahoma" w:cs="Tahoma"/>
                <w:b/>
                <w:bCs/>
                <w:sz w:val="21"/>
                <w:szCs w:val="21"/>
              </w:rPr>
              <w:t>Artículo 8 del Acuerdo No. 0742 del 3 de septiembre de 2010 “Por medio del cual se unifican las normas sobre creación y funcionamiento del Banco de Proyectos y Programas de Municipio de Manizales”.</w:t>
            </w:r>
          </w:p>
        </w:tc>
      </w:tr>
      <w:tr w:rsidR="007B3AC6" w:rsidRPr="00CD2B59" w14:paraId="1A8A0533" w14:textId="77777777" w:rsidTr="007B3AC6">
        <w:trPr>
          <w:trHeight w:val="525"/>
        </w:trPr>
        <w:tc>
          <w:tcPr>
            <w:tcW w:w="780" w:type="dxa"/>
            <w:noWrap/>
            <w:vAlign w:val="center"/>
          </w:tcPr>
          <w:p w14:paraId="138BA642"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N°4</w:t>
            </w:r>
          </w:p>
        </w:tc>
        <w:tc>
          <w:tcPr>
            <w:tcW w:w="8274" w:type="dxa"/>
          </w:tcPr>
          <w:p w14:paraId="17AE734D" w14:textId="61C5B5D0" w:rsidR="007B3AC6" w:rsidRPr="00CD2B59" w:rsidRDefault="007B3AC6" w:rsidP="00C07AB0">
            <w:pPr>
              <w:jc w:val="both"/>
              <w:rPr>
                <w:rFonts w:ascii="Tahoma" w:hAnsi="Tahoma" w:cs="Tahoma"/>
                <w:b/>
                <w:bCs/>
                <w:sz w:val="21"/>
                <w:szCs w:val="21"/>
              </w:rPr>
            </w:pPr>
            <w:r w:rsidRPr="00CD2B59">
              <w:rPr>
                <w:rFonts w:ascii="Tahoma" w:hAnsi="Tahoma" w:cs="Tahoma"/>
                <w:bCs/>
                <w:sz w:val="21"/>
                <w:szCs w:val="21"/>
              </w:rPr>
              <w:t xml:space="preserve">No se evidencia listado generado en el mes de diciembre de 2015, con la relación de proyectos que tienen 2 años o más de registro en el BPIM y que no han sido incorporados en el POAI, incumpliendo lo establecido en el </w:t>
            </w:r>
            <w:r w:rsidRPr="00CD2B59">
              <w:rPr>
                <w:rFonts w:ascii="Tahoma" w:hAnsi="Tahoma" w:cs="Tahoma"/>
                <w:b/>
                <w:bCs/>
                <w:sz w:val="21"/>
                <w:szCs w:val="21"/>
              </w:rPr>
              <w:t>Artículo 9 Acuerdo No. 0742 del 3 de septiembre de 2010 “Por medio del cual se unifican las normas sobre creación y funcionamiento del Banco de Proyectos y Programas de Municipio de Manizales”.</w:t>
            </w:r>
          </w:p>
        </w:tc>
      </w:tr>
      <w:tr w:rsidR="007B3AC6" w:rsidRPr="00CD2B59" w14:paraId="24F49F47" w14:textId="77777777" w:rsidTr="007B3AC6">
        <w:trPr>
          <w:trHeight w:val="525"/>
        </w:trPr>
        <w:tc>
          <w:tcPr>
            <w:tcW w:w="780" w:type="dxa"/>
            <w:noWrap/>
            <w:vAlign w:val="center"/>
          </w:tcPr>
          <w:p w14:paraId="3BF64028"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N°5</w:t>
            </w:r>
          </w:p>
        </w:tc>
        <w:tc>
          <w:tcPr>
            <w:tcW w:w="8274" w:type="dxa"/>
          </w:tcPr>
          <w:p w14:paraId="5E1D4BDF" w14:textId="78DCCE91" w:rsidR="007B3AC6" w:rsidRPr="00CD2B59" w:rsidRDefault="007B3AC6" w:rsidP="00C07AB0">
            <w:pPr>
              <w:jc w:val="both"/>
              <w:rPr>
                <w:rFonts w:ascii="Tahoma" w:hAnsi="Tahoma" w:cs="Tahoma"/>
                <w:bCs/>
                <w:i/>
                <w:sz w:val="21"/>
                <w:szCs w:val="21"/>
                <w:u w:val="single"/>
              </w:rPr>
            </w:pPr>
            <w:r w:rsidRPr="00CD2B59">
              <w:rPr>
                <w:rFonts w:ascii="Tahoma" w:hAnsi="Tahoma" w:cs="Tahoma"/>
                <w:bCs/>
                <w:sz w:val="21"/>
                <w:szCs w:val="21"/>
              </w:rPr>
              <w:t xml:space="preserve">No se encontró evidencia del envío en los meses de julio y diciembre de 2015, de informe al Concejo Municipal sobre los programas y proyectos ejecutados en dicha vigencia, así como los proyectos nuevos o actualizados y radicados y/o  registrados en el BPIM, según lo señalado en el </w:t>
            </w:r>
            <w:r w:rsidRPr="00CD2B59">
              <w:rPr>
                <w:rFonts w:ascii="Tahoma" w:hAnsi="Tahoma" w:cs="Tahoma"/>
                <w:b/>
                <w:bCs/>
                <w:sz w:val="21"/>
                <w:szCs w:val="21"/>
              </w:rPr>
              <w:t>Artículo 10 del Acuerdo No. 0742 del 3 de septiembre de 2010 “Por medio del cual se unifican las normas sobre creación y funcionamiento del Banco de Proyectos y Programas de Municipio de Manizales”.</w:t>
            </w:r>
          </w:p>
        </w:tc>
      </w:tr>
      <w:tr w:rsidR="007B3AC6" w:rsidRPr="00CD2B59" w14:paraId="7F3492B9" w14:textId="77777777" w:rsidTr="007B3AC6">
        <w:trPr>
          <w:trHeight w:val="525"/>
        </w:trPr>
        <w:tc>
          <w:tcPr>
            <w:tcW w:w="780" w:type="dxa"/>
            <w:noWrap/>
            <w:vAlign w:val="center"/>
          </w:tcPr>
          <w:p w14:paraId="578F2488"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N°6</w:t>
            </w:r>
          </w:p>
        </w:tc>
        <w:tc>
          <w:tcPr>
            <w:tcW w:w="8274" w:type="dxa"/>
          </w:tcPr>
          <w:p w14:paraId="31BEC912" w14:textId="49ED80FE" w:rsidR="007B3AC6" w:rsidRPr="00CD2B59" w:rsidRDefault="007B3AC6" w:rsidP="00C07AB0">
            <w:pPr>
              <w:jc w:val="both"/>
              <w:rPr>
                <w:rFonts w:ascii="Tahoma" w:hAnsi="Tahoma" w:cs="Tahoma"/>
                <w:b/>
                <w:bCs/>
                <w:sz w:val="21"/>
                <w:szCs w:val="21"/>
              </w:rPr>
            </w:pPr>
            <w:r w:rsidRPr="00CD2B59">
              <w:rPr>
                <w:rFonts w:ascii="Tahoma" w:hAnsi="Tahoma" w:cs="Tahoma"/>
                <w:bCs/>
                <w:sz w:val="21"/>
                <w:szCs w:val="21"/>
              </w:rPr>
              <w:t xml:space="preserve">No se llevó a cabo la actualización del Proyecto de Inversión No. 2012170010123 “Formulación del proyecto de acuerdo con la revisión general del POT Manizales”, toda vez que solo presenta programación de actividades hasta el año 2015, y aun así, se incluyó dentro del POAI 2016, y se le aprobó plan de trabajo para la vigencia 2016, incumpliendo lo preceptuado en el </w:t>
            </w:r>
            <w:r w:rsidRPr="00CD2B59">
              <w:rPr>
                <w:rFonts w:ascii="Tahoma" w:hAnsi="Tahoma" w:cs="Tahoma"/>
                <w:b/>
                <w:bCs/>
                <w:sz w:val="21"/>
                <w:szCs w:val="21"/>
              </w:rPr>
              <w:t>Artículo 31 de la Ley 38 de 1989, que expresa “En el Plan Operativo Anual de Inversión no se podrán incluir proyectos que no hagan parte del Banco de Proyectos de Inversión y Artículo 68 del Decreto 111 de 1996, que establece que no se podrá ejecutar ningún programa o proyecto que haga parte del Presupuesto, hasta tanto se encuentre evaluado por el órgano competente y registrado en el Banco de Programas y Proyectos de Inversión”.</w:t>
            </w:r>
          </w:p>
        </w:tc>
      </w:tr>
      <w:tr w:rsidR="007B3AC6" w:rsidRPr="00CD2B59" w14:paraId="0CAC2A89" w14:textId="77777777" w:rsidTr="007B3AC6">
        <w:trPr>
          <w:trHeight w:val="525"/>
        </w:trPr>
        <w:tc>
          <w:tcPr>
            <w:tcW w:w="780" w:type="dxa"/>
            <w:noWrap/>
            <w:vAlign w:val="center"/>
          </w:tcPr>
          <w:p w14:paraId="1EEDC596"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N°7</w:t>
            </w:r>
          </w:p>
        </w:tc>
        <w:tc>
          <w:tcPr>
            <w:tcW w:w="8274" w:type="dxa"/>
          </w:tcPr>
          <w:p w14:paraId="7E187E24" w14:textId="377A74E7" w:rsidR="007B3AC6" w:rsidRPr="00CD2B59" w:rsidRDefault="007B3AC6" w:rsidP="00C07AB0">
            <w:pPr>
              <w:jc w:val="both"/>
              <w:rPr>
                <w:rFonts w:ascii="Tahoma" w:hAnsi="Tahoma" w:cs="Tahoma"/>
                <w:b/>
                <w:bCs/>
                <w:sz w:val="21"/>
                <w:szCs w:val="21"/>
              </w:rPr>
            </w:pPr>
            <w:r w:rsidRPr="00CD2B59">
              <w:rPr>
                <w:rFonts w:ascii="Tahoma" w:hAnsi="Tahoma" w:cs="Tahoma"/>
                <w:bCs/>
                <w:sz w:val="21"/>
                <w:szCs w:val="21"/>
              </w:rPr>
              <w:t xml:space="preserve">Se evidencian diferencias entre las actividades programadas en los planes de trabajo para la vigencia 2016 y las actividades y/o componentes establecidas en los proyectos de inversión municipal y en el Plan de Acción 2016, de acuerdo con la revisión realizada a los proyectos de inversión registrados en el BPIM con los Nos. 2012170010117, 2012170010119, 2012170010120, 2012170010121, 2012170010122, 2012170010123 y 2012170010128, lo cual afecta el elemento Planes, Programas y Proyectos del Componente de Direccionamiento Estratégico, establecido en los </w:t>
            </w:r>
            <w:r w:rsidRPr="00CD2B59">
              <w:rPr>
                <w:rFonts w:ascii="Tahoma" w:hAnsi="Tahoma" w:cs="Tahoma"/>
                <w:b/>
                <w:bCs/>
                <w:sz w:val="21"/>
                <w:szCs w:val="21"/>
              </w:rPr>
              <w:t xml:space="preserve">numerales 1.2 y 1.2.1. del Manual Técnico del Modelo Estándar de Control Interno para el Estado Colombiano – MECI 2014. </w:t>
            </w:r>
          </w:p>
        </w:tc>
      </w:tr>
    </w:tbl>
    <w:p w14:paraId="716DF88C" w14:textId="77777777" w:rsidR="00CD2B59" w:rsidRDefault="00CD2B59"/>
    <w:p w14:paraId="22E51948" w14:textId="77777777" w:rsidR="00CD2B59" w:rsidRDefault="00CD2B59"/>
    <w:tbl>
      <w:tblPr>
        <w:tblStyle w:val="Tablaconcuadrcula"/>
        <w:tblW w:w="0" w:type="auto"/>
        <w:tblLook w:val="04A0" w:firstRow="1" w:lastRow="0" w:firstColumn="1" w:lastColumn="0" w:noHBand="0" w:noVBand="1"/>
      </w:tblPr>
      <w:tblGrid>
        <w:gridCol w:w="780"/>
        <w:gridCol w:w="8274"/>
      </w:tblGrid>
      <w:tr w:rsidR="007B3AC6" w:rsidRPr="00CD2B59" w14:paraId="70FD9BDE" w14:textId="77777777" w:rsidTr="007B3AC6">
        <w:trPr>
          <w:trHeight w:val="525"/>
        </w:trPr>
        <w:tc>
          <w:tcPr>
            <w:tcW w:w="780" w:type="dxa"/>
            <w:noWrap/>
            <w:vAlign w:val="center"/>
          </w:tcPr>
          <w:p w14:paraId="43E87C32"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lastRenderedPageBreak/>
              <w:t>N°8</w:t>
            </w:r>
          </w:p>
        </w:tc>
        <w:tc>
          <w:tcPr>
            <w:tcW w:w="8274" w:type="dxa"/>
          </w:tcPr>
          <w:p w14:paraId="48F16D5E" w14:textId="77777777"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 xml:space="preserve">Se evidencia Acta No. 1 del 27 de enero de 2015 cuyo tema es COMITÉ INSTITUCIONAL, numeral 3. Proposiciones y Varios, aprobando y viabilizando los proyectos presentados para la vigencia 2015, incumpliendo con las funciones asignadas al Banco de Programas y Proyectos de Inversión Pública del Municipio, definidas en el </w:t>
            </w:r>
            <w:r w:rsidRPr="00CD2B59">
              <w:rPr>
                <w:rFonts w:ascii="Tahoma" w:hAnsi="Tahoma" w:cs="Tahoma"/>
                <w:b/>
                <w:bCs/>
                <w:sz w:val="21"/>
                <w:szCs w:val="21"/>
              </w:rPr>
              <w:t>Artículo 5 del Acuerdo No. 0742 del 3 de septiembre de 2010 “Por medio del cual se unifican las normas sobre creación y funcionamiento del Banco de Proyectos y Programas de Municipio de Manizales”.</w:t>
            </w:r>
          </w:p>
        </w:tc>
      </w:tr>
      <w:tr w:rsidR="007B3AC6" w:rsidRPr="00CD2B59" w14:paraId="3DE2F13C" w14:textId="77777777" w:rsidTr="007B3AC6">
        <w:trPr>
          <w:trHeight w:val="525"/>
        </w:trPr>
        <w:tc>
          <w:tcPr>
            <w:tcW w:w="780" w:type="dxa"/>
            <w:noWrap/>
            <w:vAlign w:val="center"/>
          </w:tcPr>
          <w:p w14:paraId="4C5182FE"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N°9</w:t>
            </w:r>
          </w:p>
        </w:tc>
        <w:tc>
          <w:tcPr>
            <w:tcW w:w="8274" w:type="dxa"/>
          </w:tcPr>
          <w:p w14:paraId="21CC83A4" w14:textId="6FE39995"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 xml:space="preserve">Se evidencia que los Proyectos de Inversión registrados en el BPIM con los Nos. 2012170010123 “Formulación del proyecto de acuerdo con la revisión general del POT”, y 2012170010120 “Control físico urbanístico (vigilancia y control físico urbanístico en el municipio de Manizales)”, presentan nombres diferentes en el Plan de Trabajo y en el Plan de Acción 2016 publicado en la página web de la Alcaldía; incumpliendo los lineamientos del </w:t>
            </w:r>
            <w:r w:rsidRPr="00CD2B59">
              <w:rPr>
                <w:rFonts w:ascii="Tahoma" w:hAnsi="Tahoma" w:cs="Tahoma"/>
                <w:b/>
                <w:bCs/>
                <w:sz w:val="21"/>
                <w:szCs w:val="21"/>
              </w:rPr>
              <w:t>Manual de Procedimientos del Banco Nacional de Programas y Proyectos BPIN -2011</w:t>
            </w:r>
            <w:r w:rsidRPr="00CD2B59">
              <w:rPr>
                <w:rFonts w:ascii="Tahoma" w:hAnsi="Tahoma" w:cs="Tahoma"/>
                <w:bCs/>
                <w:sz w:val="21"/>
                <w:szCs w:val="21"/>
              </w:rPr>
              <w:t xml:space="preserve">, </w:t>
            </w:r>
            <w:r w:rsidRPr="00CD2B59">
              <w:rPr>
                <w:rFonts w:ascii="Tahoma" w:hAnsi="Tahoma" w:cs="Tahoma"/>
                <w:b/>
                <w:bCs/>
                <w:sz w:val="21"/>
                <w:szCs w:val="21"/>
              </w:rPr>
              <w:t>numeral 4.2.,</w:t>
            </w:r>
            <w:r w:rsidRPr="00CD2B59">
              <w:rPr>
                <w:rFonts w:ascii="Tahoma" w:hAnsi="Tahoma" w:cs="Tahoma"/>
                <w:bCs/>
                <w:sz w:val="21"/>
                <w:szCs w:val="21"/>
              </w:rPr>
              <w:t xml:space="preserve"> que señala “Cuando se deban realizar ajustes al nombre del proyecto, a los objetivos del mismo o se deban incluir nuevas actividades que no sean coherentes con el objetivo planteado, se deberá proceder a formular y adelantar la evaluación previa de un nuevo proyecto. Así mismo, cuando el proyecto entra en ejecución no se podrá modificar la clasificación presupuestal (programa o subprograma presupuestal)”. </w:t>
            </w:r>
          </w:p>
        </w:tc>
      </w:tr>
      <w:tr w:rsidR="007B3AC6" w:rsidRPr="00CD2B59" w14:paraId="42F0B5C8" w14:textId="77777777" w:rsidTr="007B3AC6">
        <w:trPr>
          <w:trHeight w:val="525"/>
        </w:trPr>
        <w:tc>
          <w:tcPr>
            <w:tcW w:w="780" w:type="dxa"/>
            <w:noWrap/>
            <w:vAlign w:val="center"/>
          </w:tcPr>
          <w:p w14:paraId="464D6FA6" w14:textId="77777777" w:rsidR="007B3AC6" w:rsidRPr="00CD2B59" w:rsidRDefault="007B3AC6" w:rsidP="007B3AC6">
            <w:pPr>
              <w:jc w:val="center"/>
              <w:rPr>
                <w:rFonts w:ascii="Tahoma" w:hAnsi="Tahoma" w:cs="Tahoma"/>
                <w:b/>
                <w:bCs/>
                <w:sz w:val="21"/>
                <w:szCs w:val="21"/>
              </w:rPr>
            </w:pPr>
            <w:r w:rsidRPr="00CD2B59">
              <w:rPr>
                <w:rFonts w:ascii="Tahoma" w:hAnsi="Tahoma" w:cs="Tahoma"/>
                <w:b/>
                <w:bCs/>
                <w:sz w:val="21"/>
                <w:szCs w:val="21"/>
              </w:rPr>
              <w:t>N°10</w:t>
            </w:r>
          </w:p>
        </w:tc>
        <w:tc>
          <w:tcPr>
            <w:tcW w:w="8274" w:type="dxa"/>
          </w:tcPr>
          <w:p w14:paraId="23C11FE1" w14:textId="1F9E20EE" w:rsidR="007B3AC6" w:rsidRPr="00CD2B59" w:rsidRDefault="007B3AC6" w:rsidP="00C07AB0">
            <w:pPr>
              <w:jc w:val="both"/>
              <w:rPr>
                <w:rFonts w:ascii="Tahoma" w:hAnsi="Tahoma" w:cs="Tahoma"/>
                <w:bCs/>
                <w:sz w:val="21"/>
                <w:szCs w:val="21"/>
              </w:rPr>
            </w:pPr>
            <w:r w:rsidRPr="00CD2B59">
              <w:rPr>
                <w:rFonts w:ascii="Tahoma" w:hAnsi="Tahoma" w:cs="Tahoma"/>
                <w:sz w:val="21"/>
                <w:szCs w:val="21"/>
              </w:rPr>
              <w:t xml:space="preserve">La </w:t>
            </w:r>
            <w:r w:rsidR="00E71438">
              <w:rPr>
                <w:rFonts w:ascii="Tahoma" w:hAnsi="Tahoma" w:cs="Tahoma"/>
                <w:sz w:val="21"/>
                <w:szCs w:val="21"/>
              </w:rPr>
              <w:t>Secretaría</w:t>
            </w:r>
            <w:r w:rsidRPr="00CD2B59">
              <w:rPr>
                <w:rFonts w:ascii="Tahoma" w:hAnsi="Tahoma" w:cs="Tahoma"/>
                <w:sz w:val="21"/>
                <w:szCs w:val="21"/>
              </w:rPr>
              <w:t xml:space="preserve"> de Planeación no cuenta con un aplicativo para realizar el seguimiento a los proyectos de inversión registrados en el Banco de Pro</w:t>
            </w:r>
            <w:r w:rsidRPr="00CD2B59">
              <w:rPr>
                <w:rFonts w:ascii="Tahoma" w:hAnsi="Tahoma" w:cs="Tahoma"/>
                <w:color w:val="000000"/>
                <w:sz w:val="21"/>
                <w:szCs w:val="21"/>
              </w:rPr>
              <w:t xml:space="preserve">yectos  de Inversión Municipal BPIM, incumpliendo lo preceptuado por el </w:t>
            </w:r>
            <w:r w:rsidRPr="00CD2B59">
              <w:rPr>
                <w:rFonts w:ascii="Tahoma" w:hAnsi="Tahoma" w:cs="Tahoma"/>
                <w:sz w:val="21"/>
                <w:szCs w:val="21"/>
              </w:rPr>
              <w:t>Departamento Nacional de Planeación en la Resolución No. 1450 del 21 de mayo de 2013 “</w:t>
            </w:r>
            <w:r w:rsidRPr="00CD2B59">
              <w:rPr>
                <w:rFonts w:ascii="Tahoma" w:hAnsi="Tahoma" w:cs="Tahoma"/>
                <w:b/>
                <w:sz w:val="21"/>
                <w:szCs w:val="21"/>
              </w:rPr>
              <w:t>Por la cual se adopta la metodología para la formulación y evaluación previa de proyectos de inversión susceptibles de ser financiados con recursos del presupuesto general de la Nacional y de los presupuestos territoriales”.</w:t>
            </w:r>
          </w:p>
        </w:tc>
      </w:tr>
    </w:tbl>
    <w:p w14:paraId="253CB804" w14:textId="77777777" w:rsidR="007B3AC6" w:rsidRPr="00CD2B59" w:rsidRDefault="007B3AC6" w:rsidP="007B3AC6">
      <w:pPr>
        <w:rPr>
          <w:rFonts w:ascii="Tahoma" w:hAnsi="Tahoma" w:cs="Tahoma"/>
          <w:b/>
          <w:bCs/>
          <w:sz w:val="12"/>
          <w:szCs w:val="12"/>
        </w:rPr>
      </w:pPr>
    </w:p>
    <w:tbl>
      <w:tblPr>
        <w:tblStyle w:val="Tablaconcuadrcula"/>
        <w:tblW w:w="0" w:type="auto"/>
        <w:tblLook w:val="04A0" w:firstRow="1" w:lastRow="0" w:firstColumn="1" w:lastColumn="0" w:noHBand="0" w:noVBand="1"/>
      </w:tblPr>
      <w:tblGrid>
        <w:gridCol w:w="640"/>
        <w:gridCol w:w="8414"/>
      </w:tblGrid>
      <w:tr w:rsidR="007B3AC6" w:rsidRPr="00CD2B59" w14:paraId="44BFA2DE" w14:textId="77777777" w:rsidTr="00CD2B59">
        <w:trPr>
          <w:trHeight w:val="332"/>
        </w:trPr>
        <w:tc>
          <w:tcPr>
            <w:tcW w:w="9054" w:type="dxa"/>
            <w:gridSpan w:val="2"/>
            <w:noWrap/>
            <w:hideMark/>
          </w:tcPr>
          <w:p w14:paraId="256C3F28" w14:textId="79F4C96F" w:rsidR="007B3AC6" w:rsidRPr="00CD2B59" w:rsidRDefault="007B3AC6" w:rsidP="007B3AC6">
            <w:pPr>
              <w:rPr>
                <w:rFonts w:ascii="Tahoma" w:hAnsi="Tahoma" w:cs="Tahoma"/>
                <w:b/>
                <w:bCs/>
                <w:sz w:val="21"/>
                <w:szCs w:val="21"/>
              </w:rPr>
            </w:pPr>
            <w:r w:rsidRPr="00CD2B59">
              <w:rPr>
                <w:rFonts w:ascii="Tahoma" w:hAnsi="Tahoma" w:cs="Tahoma"/>
                <w:b/>
                <w:bCs/>
                <w:sz w:val="21"/>
                <w:szCs w:val="21"/>
              </w:rPr>
              <w:t>2.5.6  RECOMENDACIONES</w:t>
            </w:r>
          </w:p>
        </w:tc>
      </w:tr>
      <w:tr w:rsidR="007B3AC6" w:rsidRPr="00CD2B59" w14:paraId="712C6698" w14:textId="77777777" w:rsidTr="00D16A30">
        <w:trPr>
          <w:trHeight w:val="525"/>
        </w:trPr>
        <w:tc>
          <w:tcPr>
            <w:tcW w:w="640" w:type="dxa"/>
            <w:noWrap/>
            <w:vAlign w:val="center"/>
          </w:tcPr>
          <w:p w14:paraId="06D8077A" w14:textId="77777777" w:rsidR="007B3AC6" w:rsidRPr="00CD2B59" w:rsidRDefault="007B3AC6" w:rsidP="00D16A30">
            <w:pPr>
              <w:jc w:val="center"/>
              <w:rPr>
                <w:rFonts w:ascii="Tahoma" w:hAnsi="Tahoma" w:cs="Tahoma"/>
                <w:b/>
                <w:bCs/>
                <w:sz w:val="21"/>
                <w:szCs w:val="21"/>
              </w:rPr>
            </w:pPr>
            <w:r w:rsidRPr="00CD2B59">
              <w:rPr>
                <w:rFonts w:ascii="Tahoma" w:hAnsi="Tahoma" w:cs="Tahoma"/>
                <w:b/>
                <w:bCs/>
                <w:sz w:val="21"/>
                <w:szCs w:val="21"/>
              </w:rPr>
              <w:t>N°1</w:t>
            </w:r>
          </w:p>
        </w:tc>
        <w:tc>
          <w:tcPr>
            <w:tcW w:w="8414" w:type="dxa"/>
          </w:tcPr>
          <w:p w14:paraId="2520AA27" w14:textId="3E65C2B5"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Sería adecuado estudiar la posibilidad de incluir como integrantes del Comité Interdisciplinario para la viabilización de proyectos, las Unidades de la Alcaldía, toda vez que actualmente se compone solo por las Secretarías de la Administración Central, y  es importante tener en cuenta que la Unidad de Gestión del Riesgo y la Unidad de Prensa tienen y ejecutan proyectos de inversión, y así mismo, analizar la posibilidad de incluir como parte de este Comité, un representante del Concejo de Manizales, toda vez que son ellos los representantes directos de la comunidad, lo cual contribuiría al mejoramiento continuo del proceso y a forta</w:t>
            </w:r>
            <w:r w:rsidR="00235B1C" w:rsidRPr="00CD2B59">
              <w:rPr>
                <w:rFonts w:ascii="Tahoma" w:hAnsi="Tahoma" w:cs="Tahoma"/>
                <w:bCs/>
                <w:sz w:val="21"/>
                <w:szCs w:val="21"/>
              </w:rPr>
              <w:t>lecer el proceso de planeación.</w:t>
            </w:r>
          </w:p>
        </w:tc>
      </w:tr>
      <w:tr w:rsidR="007B3AC6" w:rsidRPr="00CD2B59" w14:paraId="655BA52B" w14:textId="77777777" w:rsidTr="00D16A30">
        <w:trPr>
          <w:trHeight w:val="525"/>
        </w:trPr>
        <w:tc>
          <w:tcPr>
            <w:tcW w:w="640" w:type="dxa"/>
            <w:noWrap/>
            <w:vAlign w:val="center"/>
            <w:hideMark/>
          </w:tcPr>
          <w:p w14:paraId="4F68B98C" w14:textId="77777777" w:rsidR="007B3AC6" w:rsidRPr="00CD2B59" w:rsidRDefault="007B3AC6" w:rsidP="00D16A30">
            <w:pPr>
              <w:jc w:val="center"/>
              <w:rPr>
                <w:rFonts w:ascii="Tahoma" w:hAnsi="Tahoma" w:cs="Tahoma"/>
                <w:b/>
                <w:bCs/>
                <w:sz w:val="21"/>
                <w:szCs w:val="21"/>
              </w:rPr>
            </w:pPr>
            <w:r w:rsidRPr="00CD2B59">
              <w:rPr>
                <w:rFonts w:ascii="Tahoma" w:hAnsi="Tahoma" w:cs="Tahoma"/>
                <w:b/>
                <w:bCs/>
                <w:sz w:val="21"/>
                <w:szCs w:val="21"/>
              </w:rPr>
              <w:t>N°2</w:t>
            </w:r>
          </w:p>
        </w:tc>
        <w:tc>
          <w:tcPr>
            <w:tcW w:w="8414" w:type="dxa"/>
          </w:tcPr>
          <w:p w14:paraId="2DF9DB37" w14:textId="422ED1DE"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Sería importante emitir comunicación desde la Unidad de Planeación Estratégica, recordando a las dependencias de la Administración Municipal, que para incluir los proyectos de inversión en el Plan Operativo Anual de Inversiones –POAI de la siguiente vigencia fiscal, éstos se deben radicar en el BPIM antes del 31 de mayo de la vigencia actual, sin dejar de lado la excepción que se presenta cada que se aprueba u</w:t>
            </w:r>
            <w:r w:rsidR="00235B1C" w:rsidRPr="00CD2B59">
              <w:rPr>
                <w:rFonts w:ascii="Tahoma" w:hAnsi="Tahoma" w:cs="Tahoma"/>
                <w:bCs/>
                <w:sz w:val="21"/>
                <w:szCs w:val="21"/>
              </w:rPr>
              <w:t>n Plan de Desarrollo Municipal.</w:t>
            </w:r>
          </w:p>
        </w:tc>
      </w:tr>
      <w:tr w:rsidR="007B3AC6" w:rsidRPr="00CD2B59" w14:paraId="21B37C07" w14:textId="77777777" w:rsidTr="00D16A30">
        <w:trPr>
          <w:trHeight w:val="525"/>
        </w:trPr>
        <w:tc>
          <w:tcPr>
            <w:tcW w:w="640" w:type="dxa"/>
            <w:noWrap/>
            <w:vAlign w:val="center"/>
          </w:tcPr>
          <w:p w14:paraId="07DC5ACF" w14:textId="77777777" w:rsidR="007B3AC6" w:rsidRPr="00CD2B59" w:rsidRDefault="007B3AC6" w:rsidP="00D16A30">
            <w:pPr>
              <w:jc w:val="center"/>
              <w:rPr>
                <w:rFonts w:ascii="Tahoma" w:hAnsi="Tahoma" w:cs="Tahoma"/>
                <w:b/>
                <w:bCs/>
                <w:sz w:val="21"/>
                <w:szCs w:val="21"/>
              </w:rPr>
            </w:pPr>
            <w:r w:rsidRPr="00CD2B59">
              <w:rPr>
                <w:rFonts w:ascii="Tahoma" w:hAnsi="Tahoma" w:cs="Tahoma"/>
                <w:b/>
                <w:bCs/>
                <w:sz w:val="21"/>
                <w:szCs w:val="21"/>
              </w:rPr>
              <w:lastRenderedPageBreak/>
              <w:t>N°3</w:t>
            </w:r>
          </w:p>
        </w:tc>
        <w:tc>
          <w:tcPr>
            <w:tcW w:w="8414" w:type="dxa"/>
          </w:tcPr>
          <w:p w14:paraId="79D2A93D" w14:textId="48EDB162" w:rsidR="007B3AC6" w:rsidRPr="00CD2B59" w:rsidRDefault="007B3AC6" w:rsidP="00C07AB0">
            <w:pPr>
              <w:jc w:val="both"/>
              <w:rPr>
                <w:sz w:val="21"/>
                <w:szCs w:val="21"/>
              </w:rPr>
            </w:pPr>
            <w:r w:rsidRPr="00CD2B59">
              <w:rPr>
                <w:rFonts w:ascii="Tahoma" w:hAnsi="Tahoma" w:cs="Tahoma"/>
                <w:bCs/>
                <w:sz w:val="21"/>
                <w:szCs w:val="21"/>
              </w:rPr>
              <w:t>Es importante que los Planes de Trabajo definidos en el Formato PIM-POR-FR-01, establezcan las metas asociadas a las actividades y/o Subactividades programadas y las  fechas para su realización, con el fin de determinar que se pretende lograr con su desarrollo y lograr un efectivo control y seguimiento en su ejecución, lo que mejoraría el proceso de planeación.</w:t>
            </w:r>
            <w:r w:rsidR="00235B1C" w:rsidRPr="00CD2B59">
              <w:rPr>
                <w:sz w:val="21"/>
                <w:szCs w:val="21"/>
              </w:rPr>
              <w:t xml:space="preserve"> </w:t>
            </w:r>
          </w:p>
        </w:tc>
      </w:tr>
      <w:tr w:rsidR="007B3AC6" w:rsidRPr="00CD2B59" w14:paraId="59C26F38" w14:textId="77777777" w:rsidTr="00D16A30">
        <w:trPr>
          <w:trHeight w:val="525"/>
        </w:trPr>
        <w:tc>
          <w:tcPr>
            <w:tcW w:w="640" w:type="dxa"/>
            <w:noWrap/>
            <w:vAlign w:val="center"/>
            <w:hideMark/>
          </w:tcPr>
          <w:p w14:paraId="7DA9DD8C" w14:textId="77777777" w:rsidR="007B3AC6" w:rsidRPr="00CD2B59" w:rsidRDefault="007B3AC6" w:rsidP="00D16A30">
            <w:pPr>
              <w:jc w:val="center"/>
              <w:rPr>
                <w:rFonts w:ascii="Tahoma" w:hAnsi="Tahoma" w:cs="Tahoma"/>
                <w:b/>
                <w:bCs/>
                <w:sz w:val="21"/>
                <w:szCs w:val="21"/>
              </w:rPr>
            </w:pPr>
            <w:r w:rsidRPr="00CD2B59">
              <w:rPr>
                <w:rFonts w:ascii="Tahoma" w:hAnsi="Tahoma" w:cs="Tahoma"/>
                <w:b/>
                <w:bCs/>
                <w:sz w:val="21"/>
                <w:szCs w:val="21"/>
              </w:rPr>
              <w:t>N°4</w:t>
            </w:r>
          </w:p>
        </w:tc>
        <w:tc>
          <w:tcPr>
            <w:tcW w:w="8414" w:type="dxa"/>
          </w:tcPr>
          <w:p w14:paraId="78DD3836" w14:textId="5A0344BA"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Sería adecuado que desde la Unidad de Planeación Estratégica, se emitan directrices o realicen jornadas de capacitación a los funcionarios, según se requiera, sobre la manera de llevar a cabo el desarrollo de los instrumentos de planificación y ejecución, con el fin de consolidar un proceso de planea</w:t>
            </w:r>
            <w:r w:rsidR="00235B1C" w:rsidRPr="00CD2B59">
              <w:rPr>
                <w:rFonts w:ascii="Tahoma" w:hAnsi="Tahoma" w:cs="Tahoma"/>
                <w:bCs/>
                <w:sz w:val="21"/>
                <w:szCs w:val="21"/>
              </w:rPr>
              <w:t>ción sistemático y consistente.</w:t>
            </w:r>
          </w:p>
        </w:tc>
      </w:tr>
      <w:tr w:rsidR="007B3AC6" w:rsidRPr="00CD2B59" w14:paraId="0494AC79" w14:textId="77777777" w:rsidTr="00D16A30">
        <w:trPr>
          <w:trHeight w:val="525"/>
        </w:trPr>
        <w:tc>
          <w:tcPr>
            <w:tcW w:w="640" w:type="dxa"/>
            <w:noWrap/>
            <w:vAlign w:val="center"/>
          </w:tcPr>
          <w:p w14:paraId="13319E13" w14:textId="77777777" w:rsidR="007B3AC6" w:rsidRPr="00CD2B59" w:rsidRDefault="007B3AC6" w:rsidP="00D16A30">
            <w:pPr>
              <w:jc w:val="center"/>
              <w:rPr>
                <w:rFonts w:ascii="Tahoma" w:hAnsi="Tahoma" w:cs="Tahoma"/>
                <w:b/>
                <w:bCs/>
                <w:sz w:val="21"/>
                <w:szCs w:val="21"/>
              </w:rPr>
            </w:pPr>
            <w:r w:rsidRPr="00CD2B59">
              <w:rPr>
                <w:rFonts w:ascii="Tahoma" w:hAnsi="Tahoma" w:cs="Tahoma"/>
                <w:b/>
                <w:bCs/>
                <w:sz w:val="21"/>
                <w:szCs w:val="21"/>
              </w:rPr>
              <w:t>N°5</w:t>
            </w:r>
          </w:p>
        </w:tc>
        <w:tc>
          <w:tcPr>
            <w:tcW w:w="8414" w:type="dxa"/>
          </w:tcPr>
          <w:p w14:paraId="7189F380" w14:textId="77777777" w:rsidR="007B3AC6" w:rsidRPr="00CD2B59" w:rsidRDefault="007B3AC6" w:rsidP="00C07AB0">
            <w:pPr>
              <w:jc w:val="both"/>
              <w:rPr>
                <w:rFonts w:ascii="Tahoma" w:hAnsi="Tahoma" w:cs="Tahoma"/>
                <w:bCs/>
                <w:sz w:val="21"/>
                <w:szCs w:val="21"/>
              </w:rPr>
            </w:pPr>
            <w:r w:rsidRPr="00CD2B59">
              <w:rPr>
                <w:rFonts w:ascii="Tahoma" w:hAnsi="Tahoma" w:cs="Tahoma"/>
                <w:bCs/>
                <w:sz w:val="21"/>
                <w:szCs w:val="21"/>
              </w:rPr>
              <w:t xml:space="preserve">Valdría la pena informar a los responsables del proyecto de nomenclatura, la decisión tomada de retirar este proyecto del BPIM, de conformidad con el oficio SPM 692 GED 7320-15 de fecha 11 de marzo de 2015, firmada por el Secretario de Despacho de la Secretaría de Planeación;  y se retire del listado de proyectos de inversión que se encuentra publicado actualmente en el página web de la Alcaldía, con el fin de evitar desgastes administrativos en el área de nomenclatura, lo cual contribuiría al mejoramiento del Sistema de Control Interno. </w:t>
            </w:r>
          </w:p>
          <w:p w14:paraId="544F62F8" w14:textId="77777777" w:rsidR="007B3AC6" w:rsidRPr="00CD2B59" w:rsidRDefault="007B3AC6" w:rsidP="00C07AB0">
            <w:pPr>
              <w:jc w:val="both"/>
              <w:rPr>
                <w:rFonts w:ascii="Tahoma" w:hAnsi="Tahoma" w:cs="Tahoma"/>
                <w:bCs/>
                <w:sz w:val="21"/>
                <w:szCs w:val="21"/>
              </w:rPr>
            </w:pPr>
          </w:p>
        </w:tc>
      </w:tr>
    </w:tbl>
    <w:p w14:paraId="38CB3F51" w14:textId="77777777" w:rsidR="007B3AC6" w:rsidRPr="00622607" w:rsidRDefault="007B3AC6" w:rsidP="007B3AC6">
      <w:pPr>
        <w:rPr>
          <w:rFonts w:ascii="Tahoma" w:hAnsi="Tahoma" w:cs="Tahoma"/>
          <w:b/>
          <w:bCs/>
          <w:sz w:val="22"/>
          <w:szCs w:val="22"/>
          <w:highlight w:val="yellow"/>
        </w:rPr>
      </w:pPr>
    </w:p>
    <w:p w14:paraId="6848D09A" w14:textId="0B793CC6" w:rsidR="007B3AC6" w:rsidRDefault="007B3AC6" w:rsidP="007B3AC6">
      <w:pPr>
        <w:rPr>
          <w:rFonts w:ascii="Tahoma" w:eastAsia="Times New Roman" w:hAnsi="Tahoma" w:cs="Tahoma"/>
          <w:b/>
          <w:bCs/>
          <w:sz w:val="22"/>
          <w:szCs w:val="22"/>
          <w:lang w:val="es-CO" w:eastAsia="es-CO"/>
        </w:rPr>
      </w:pPr>
      <w:r w:rsidRPr="00674895">
        <w:rPr>
          <w:rFonts w:ascii="Tahoma" w:eastAsia="Times New Roman" w:hAnsi="Tahoma" w:cs="Tahoma"/>
          <w:b/>
          <w:bCs/>
          <w:sz w:val="22"/>
          <w:szCs w:val="22"/>
          <w:lang w:val="es-CO" w:eastAsia="es-CO"/>
        </w:rPr>
        <w:t>2.</w:t>
      </w:r>
      <w:r>
        <w:rPr>
          <w:rFonts w:ascii="Tahoma" w:eastAsia="Times New Roman" w:hAnsi="Tahoma" w:cs="Tahoma"/>
          <w:b/>
          <w:bCs/>
          <w:sz w:val="22"/>
          <w:szCs w:val="22"/>
          <w:lang w:val="es-CO" w:eastAsia="es-CO"/>
        </w:rPr>
        <w:t>5.7</w:t>
      </w:r>
      <w:r w:rsidRPr="00674895">
        <w:rPr>
          <w:rFonts w:ascii="Tahoma" w:eastAsia="Times New Roman" w:hAnsi="Tahoma" w:cs="Tahoma"/>
          <w:b/>
          <w:bCs/>
          <w:sz w:val="22"/>
          <w:szCs w:val="22"/>
          <w:lang w:val="es-CO" w:eastAsia="es-CO"/>
        </w:rPr>
        <w:t xml:space="preserve"> HALLAZGOS  </w:t>
      </w:r>
      <w:r>
        <w:rPr>
          <w:rFonts w:ascii="Tahoma" w:eastAsia="Times New Roman" w:hAnsi="Tahoma" w:cs="Tahoma"/>
          <w:b/>
          <w:bCs/>
          <w:sz w:val="22"/>
          <w:szCs w:val="22"/>
          <w:lang w:val="es-CO" w:eastAsia="es-CO"/>
        </w:rPr>
        <w:t>(10</w:t>
      </w:r>
      <w:r w:rsidRPr="00674895">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5</w:t>
      </w:r>
      <w:r w:rsidRPr="00674895">
        <w:rPr>
          <w:rFonts w:ascii="Tahoma" w:eastAsia="Times New Roman" w:hAnsi="Tahoma" w:cs="Tahoma"/>
          <w:b/>
          <w:bCs/>
          <w:sz w:val="22"/>
          <w:szCs w:val="22"/>
          <w:lang w:val="es-CO" w:eastAsia="es-CO"/>
        </w:rPr>
        <w:t xml:space="preserve">)  </w:t>
      </w:r>
    </w:p>
    <w:p w14:paraId="0A425007" w14:textId="77777777" w:rsidR="007B3AC6" w:rsidRPr="00674895" w:rsidRDefault="007B3AC6" w:rsidP="007B3AC6">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F25E08" w:rsidRPr="00D16A30" w14:paraId="777B87A5" w14:textId="77777777" w:rsidTr="00D16A30">
        <w:trPr>
          <w:trHeight w:val="465"/>
        </w:trPr>
        <w:tc>
          <w:tcPr>
            <w:tcW w:w="9054" w:type="dxa"/>
            <w:gridSpan w:val="2"/>
            <w:shd w:val="clear" w:color="auto" w:fill="D9D9D9" w:themeFill="background1" w:themeFillShade="D9"/>
            <w:noWrap/>
            <w:hideMark/>
          </w:tcPr>
          <w:p w14:paraId="4B7C37F5" w14:textId="77777777" w:rsidR="0058478D" w:rsidRPr="00D16A30" w:rsidRDefault="0058478D" w:rsidP="00E33CF6">
            <w:pPr>
              <w:rPr>
                <w:rFonts w:ascii="Tahoma" w:hAnsi="Tahoma" w:cs="Tahoma"/>
                <w:b/>
                <w:bCs/>
                <w:sz w:val="21"/>
                <w:szCs w:val="21"/>
              </w:rPr>
            </w:pPr>
            <w:r w:rsidRPr="00D16A30">
              <w:rPr>
                <w:rFonts w:ascii="Tahoma" w:hAnsi="Tahoma" w:cs="Tahoma"/>
                <w:b/>
                <w:bCs/>
                <w:sz w:val="21"/>
                <w:szCs w:val="21"/>
              </w:rPr>
              <w:t xml:space="preserve">2.6  CONTRATACIÓN </w:t>
            </w:r>
          </w:p>
        </w:tc>
      </w:tr>
      <w:tr w:rsidR="00F25E08" w:rsidRPr="00D16A30" w14:paraId="5B2E2B76" w14:textId="77777777" w:rsidTr="00E33CF6">
        <w:trPr>
          <w:trHeight w:val="285"/>
        </w:trPr>
        <w:tc>
          <w:tcPr>
            <w:tcW w:w="4361" w:type="dxa"/>
            <w:noWrap/>
            <w:hideMark/>
          </w:tcPr>
          <w:p w14:paraId="2C9EB55E" w14:textId="77777777" w:rsidR="0058478D" w:rsidRPr="00D16A30" w:rsidRDefault="0058478D" w:rsidP="00E33CF6">
            <w:pPr>
              <w:rPr>
                <w:rFonts w:ascii="Tahoma" w:hAnsi="Tahoma" w:cs="Tahoma"/>
                <w:b/>
                <w:bCs/>
                <w:sz w:val="21"/>
                <w:szCs w:val="21"/>
              </w:rPr>
            </w:pPr>
            <w:r w:rsidRPr="00D16A30">
              <w:rPr>
                <w:rFonts w:ascii="Tahoma" w:hAnsi="Tahoma" w:cs="Tahoma"/>
                <w:b/>
                <w:bCs/>
                <w:sz w:val="21"/>
                <w:szCs w:val="21"/>
              </w:rPr>
              <w:t>Auditor del Proceso:</w:t>
            </w:r>
          </w:p>
          <w:p w14:paraId="590FB662" w14:textId="5FA09FE7" w:rsidR="0058478D" w:rsidRPr="00D16A30" w:rsidRDefault="0058478D" w:rsidP="00E33CF6">
            <w:pPr>
              <w:rPr>
                <w:rFonts w:ascii="Tahoma" w:hAnsi="Tahoma" w:cs="Tahoma"/>
                <w:b/>
                <w:bCs/>
                <w:sz w:val="21"/>
                <w:szCs w:val="21"/>
              </w:rPr>
            </w:pPr>
            <w:r w:rsidRPr="00D16A30">
              <w:rPr>
                <w:rFonts w:ascii="Tahoma" w:hAnsi="Tahoma" w:cs="Tahoma"/>
                <w:b/>
                <w:bCs/>
                <w:sz w:val="21"/>
                <w:szCs w:val="21"/>
              </w:rPr>
              <w:t>PAULA ANDREA VERA BECERRA </w:t>
            </w:r>
          </w:p>
        </w:tc>
        <w:tc>
          <w:tcPr>
            <w:tcW w:w="4693" w:type="dxa"/>
            <w:hideMark/>
          </w:tcPr>
          <w:p w14:paraId="4AD4A797" w14:textId="1530304F" w:rsidR="0058478D" w:rsidRPr="00D16A30" w:rsidRDefault="00044468" w:rsidP="00E33CF6">
            <w:pPr>
              <w:rPr>
                <w:rFonts w:ascii="Tahoma" w:hAnsi="Tahoma" w:cs="Tahoma"/>
                <w:b/>
                <w:bCs/>
                <w:sz w:val="21"/>
                <w:szCs w:val="21"/>
              </w:rPr>
            </w:pPr>
            <w:r w:rsidRPr="00D16A30">
              <w:rPr>
                <w:rFonts w:ascii="Tahoma" w:hAnsi="Tahoma" w:cs="Tahoma"/>
                <w:b/>
                <w:bCs/>
                <w:sz w:val="21"/>
                <w:szCs w:val="21"/>
              </w:rPr>
              <w:t>Firma del Auditor</w:t>
            </w:r>
          </w:p>
        </w:tc>
      </w:tr>
      <w:tr w:rsidR="0058478D" w:rsidRPr="00D16A30" w14:paraId="133127B1" w14:textId="77777777" w:rsidTr="00E33CF6">
        <w:trPr>
          <w:trHeight w:val="660"/>
        </w:trPr>
        <w:tc>
          <w:tcPr>
            <w:tcW w:w="9054" w:type="dxa"/>
            <w:gridSpan w:val="2"/>
            <w:hideMark/>
          </w:tcPr>
          <w:p w14:paraId="0D475FE4" w14:textId="77777777" w:rsidR="00C07AB0" w:rsidRPr="00D16A30" w:rsidRDefault="00C07AB0" w:rsidP="00C07AB0">
            <w:pPr>
              <w:jc w:val="both"/>
              <w:rPr>
                <w:rFonts w:ascii="Tahoma" w:hAnsi="Tahoma" w:cs="Tahoma"/>
                <w:b/>
                <w:bCs/>
                <w:sz w:val="21"/>
                <w:szCs w:val="21"/>
              </w:rPr>
            </w:pPr>
            <w:r w:rsidRPr="00D16A30">
              <w:rPr>
                <w:rFonts w:ascii="Tahoma" w:hAnsi="Tahoma" w:cs="Tahoma"/>
                <w:b/>
                <w:bCs/>
                <w:sz w:val="21"/>
                <w:szCs w:val="21"/>
              </w:rPr>
              <w:t xml:space="preserve">Criterios: </w:t>
            </w:r>
          </w:p>
          <w:p w14:paraId="43E06936" w14:textId="1EBE7F2A" w:rsidR="0058478D" w:rsidRPr="00D16A30" w:rsidRDefault="00C07AB0" w:rsidP="00C07AB0">
            <w:pPr>
              <w:jc w:val="both"/>
              <w:rPr>
                <w:rFonts w:ascii="Tahoma" w:hAnsi="Tahoma" w:cs="Tahoma"/>
                <w:bCs/>
                <w:color w:val="FF0000"/>
                <w:sz w:val="21"/>
                <w:szCs w:val="21"/>
              </w:rPr>
            </w:pPr>
            <w:r w:rsidRPr="00D16A30">
              <w:rPr>
                <w:rFonts w:ascii="Tahoma" w:hAnsi="Tahoma" w:cs="Tahoma"/>
                <w:bCs/>
                <w:sz w:val="21"/>
                <w:szCs w:val="21"/>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Acuerdo 798 de 2012, Código Civil, Acuerdo 484 de 2012 y todas las circulares internas  expedidas por la </w:t>
            </w:r>
            <w:r w:rsidR="00E71438">
              <w:rPr>
                <w:rFonts w:ascii="Tahoma" w:hAnsi="Tahoma" w:cs="Tahoma"/>
                <w:bCs/>
                <w:sz w:val="21"/>
                <w:szCs w:val="21"/>
              </w:rPr>
              <w:t>Secretaría</w:t>
            </w:r>
            <w:r w:rsidRPr="00D16A30">
              <w:rPr>
                <w:rFonts w:ascii="Tahoma" w:hAnsi="Tahoma" w:cs="Tahoma"/>
                <w:bCs/>
                <w:sz w:val="21"/>
                <w:szCs w:val="21"/>
              </w:rPr>
              <w:t xml:space="preserve"> Jurídica de la Alcaldía de Manizales.</w:t>
            </w:r>
          </w:p>
        </w:tc>
      </w:tr>
    </w:tbl>
    <w:p w14:paraId="392A9FDC" w14:textId="77777777" w:rsidR="00D466AF" w:rsidRPr="00F25E08" w:rsidRDefault="00D466AF" w:rsidP="008B36BE">
      <w:pPr>
        <w:rPr>
          <w:rFonts w:ascii="Tahoma" w:hAnsi="Tahoma" w:cs="Tahoma"/>
          <w:b/>
          <w:color w:val="FF0000"/>
        </w:rPr>
      </w:pPr>
    </w:p>
    <w:p w14:paraId="49F446D5" w14:textId="77777777" w:rsidR="00C07AB0" w:rsidRPr="00C07AB0" w:rsidRDefault="00C07AB0" w:rsidP="00C07AB0">
      <w:pPr>
        <w:rPr>
          <w:rFonts w:ascii="Tahoma" w:hAnsi="Tahoma" w:cs="Tahoma"/>
          <w:b/>
          <w:bCs/>
          <w:sz w:val="22"/>
          <w:szCs w:val="22"/>
        </w:rPr>
      </w:pPr>
      <w:r w:rsidRPr="00C07AB0">
        <w:rPr>
          <w:rFonts w:ascii="Tahoma" w:hAnsi="Tahoma" w:cs="Tahoma"/>
          <w:b/>
          <w:sz w:val="22"/>
          <w:szCs w:val="22"/>
        </w:rPr>
        <w:t>2.6.1</w:t>
      </w:r>
      <w:r w:rsidRPr="00C07AB0">
        <w:rPr>
          <w:rFonts w:ascii="Tahoma" w:hAnsi="Tahoma" w:cs="Tahoma"/>
          <w:b/>
          <w:bCs/>
          <w:sz w:val="22"/>
          <w:szCs w:val="22"/>
        </w:rPr>
        <w:t xml:space="preserve"> ACTIVIDADES DESARROLLADAS</w:t>
      </w:r>
    </w:p>
    <w:p w14:paraId="3B4E4880" w14:textId="77777777" w:rsidR="00C07AB0" w:rsidRPr="00C07AB0" w:rsidRDefault="00C07AB0" w:rsidP="00C07AB0">
      <w:pPr>
        <w:rPr>
          <w:rFonts w:ascii="Tahoma" w:hAnsi="Tahoma" w:cs="Tahoma"/>
          <w:b/>
          <w:bCs/>
          <w:sz w:val="22"/>
          <w:szCs w:val="22"/>
        </w:rPr>
      </w:pPr>
    </w:p>
    <w:p w14:paraId="45401849" w14:textId="502580C5" w:rsidR="00C07AB0" w:rsidRDefault="00C07AB0" w:rsidP="00C07AB0">
      <w:pPr>
        <w:jc w:val="both"/>
        <w:rPr>
          <w:rFonts w:ascii="Tahoma" w:hAnsi="Tahoma" w:cs="Tahoma"/>
          <w:bCs/>
          <w:sz w:val="22"/>
          <w:szCs w:val="22"/>
        </w:rPr>
      </w:pPr>
      <w:r w:rsidRPr="00C07AB0">
        <w:rPr>
          <w:rFonts w:ascii="Tahoma" w:hAnsi="Tahoma" w:cs="Tahoma"/>
          <w:bCs/>
          <w:sz w:val="22"/>
          <w:szCs w:val="22"/>
        </w:rPr>
        <w:t xml:space="preserve">Como Herramientas Utilizadas fueron solicitadas las listas de los contratos suscritos por la </w:t>
      </w:r>
      <w:r w:rsidR="00E71438">
        <w:rPr>
          <w:rFonts w:ascii="Tahoma" w:hAnsi="Tahoma" w:cs="Tahoma"/>
          <w:bCs/>
          <w:sz w:val="22"/>
          <w:szCs w:val="22"/>
        </w:rPr>
        <w:t>Secretaría</w:t>
      </w:r>
      <w:r w:rsidRPr="00C07AB0">
        <w:rPr>
          <w:rFonts w:ascii="Tahoma" w:hAnsi="Tahoma" w:cs="Tahoma"/>
          <w:bCs/>
          <w:sz w:val="22"/>
          <w:szCs w:val="22"/>
        </w:rPr>
        <w:t xml:space="preserve"> </w:t>
      </w:r>
      <w:r w:rsidR="006725D6">
        <w:rPr>
          <w:rFonts w:ascii="Tahoma" w:hAnsi="Tahoma" w:cs="Tahoma"/>
          <w:bCs/>
          <w:sz w:val="22"/>
          <w:szCs w:val="22"/>
        </w:rPr>
        <w:t xml:space="preserve">Planeación </w:t>
      </w:r>
      <w:r w:rsidRPr="00C07AB0">
        <w:rPr>
          <w:rFonts w:ascii="Tahoma" w:hAnsi="Tahoma" w:cs="Tahoma"/>
          <w:bCs/>
          <w:sz w:val="22"/>
          <w:szCs w:val="22"/>
        </w:rPr>
        <w:t xml:space="preserve">de la Alcaldía  de Manizales dentro del periodo comprendido entre el </w:t>
      </w:r>
      <w:r w:rsidR="006725D6">
        <w:rPr>
          <w:rFonts w:ascii="Tahoma" w:hAnsi="Tahoma" w:cs="Tahoma"/>
          <w:bCs/>
          <w:sz w:val="22"/>
          <w:szCs w:val="22"/>
        </w:rPr>
        <w:t>20 de junio de 2015 al 1 de jul</w:t>
      </w:r>
      <w:r w:rsidRPr="00C07AB0">
        <w:rPr>
          <w:rFonts w:ascii="Tahoma" w:hAnsi="Tahoma" w:cs="Tahoma"/>
          <w:bCs/>
          <w:sz w:val="22"/>
          <w:szCs w:val="22"/>
        </w:rPr>
        <w:t xml:space="preserve">io del 2016, arrojando un total </w:t>
      </w:r>
      <w:r w:rsidRPr="00C07AB0">
        <w:rPr>
          <w:rFonts w:ascii="Tahoma" w:hAnsi="Tahoma" w:cs="Tahoma"/>
          <w:b/>
          <w:bCs/>
          <w:sz w:val="22"/>
          <w:szCs w:val="22"/>
        </w:rPr>
        <w:t>de catorce  (14)</w:t>
      </w:r>
      <w:r w:rsidRPr="00C07AB0">
        <w:rPr>
          <w:rFonts w:ascii="Tahoma" w:hAnsi="Tahoma" w:cs="Tahoma"/>
          <w:bCs/>
          <w:sz w:val="22"/>
          <w:szCs w:val="22"/>
        </w:rPr>
        <w:t xml:space="preserve"> procesos contractuales.</w:t>
      </w:r>
    </w:p>
    <w:p w14:paraId="04CF5A34" w14:textId="77777777" w:rsidR="00D16A30" w:rsidRPr="00C07AB0" w:rsidRDefault="00D16A30" w:rsidP="00C07AB0">
      <w:pPr>
        <w:jc w:val="both"/>
        <w:rPr>
          <w:rFonts w:ascii="Tahoma" w:hAnsi="Tahoma" w:cs="Tahoma"/>
          <w:bCs/>
          <w:sz w:val="22"/>
          <w:szCs w:val="22"/>
        </w:rPr>
      </w:pPr>
    </w:p>
    <w:p w14:paraId="46F094CA" w14:textId="6446BF84" w:rsidR="00C07AB0" w:rsidRPr="00C07AB0" w:rsidRDefault="00C07AB0" w:rsidP="00C07AB0">
      <w:pPr>
        <w:jc w:val="both"/>
        <w:rPr>
          <w:rFonts w:ascii="Tahoma" w:hAnsi="Tahoma" w:cs="Tahoma"/>
          <w:bCs/>
          <w:sz w:val="22"/>
          <w:szCs w:val="22"/>
        </w:rPr>
      </w:pPr>
      <w:r w:rsidRPr="00C07AB0">
        <w:rPr>
          <w:rFonts w:ascii="Tahoma" w:hAnsi="Tahoma" w:cs="Tahoma"/>
          <w:bCs/>
          <w:sz w:val="22"/>
          <w:szCs w:val="22"/>
        </w:rPr>
        <w:t xml:space="preserve">Se aplicó la herramienta de muestreo aleatorio simple para estimar la porción de una población la cual arrojo un total de seis </w:t>
      </w:r>
      <w:r w:rsidRPr="00C07AB0">
        <w:rPr>
          <w:rFonts w:ascii="Tahoma" w:hAnsi="Tahoma" w:cs="Tahoma"/>
          <w:b/>
          <w:bCs/>
          <w:sz w:val="22"/>
          <w:szCs w:val="22"/>
        </w:rPr>
        <w:t xml:space="preserve"> (6)</w:t>
      </w:r>
      <w:r w:rsidRPr="00C07AB0">
        <w:rPr>
          <w:rFonts w:ascii="Tahoma" w:hAnsi="Tahoma" w:cs="Tahoma"/>
          <w:bCs/>
          <w:sz w:val="22"/>
          <w:szCs w:val="22"/>
        </w:rPr>
        <w:t xml:space="preserve"> contratos a los que se les aplicó  la lista de chequeo con su respectiva  verificación  del lleno de los requisitos legales exigidos por la ley </w:t>
      </w:r>
      <w:r w:rsidRPr="00C07AB0">
        <w:rPr>
          <w:rFonts w:ascii="Tahoma" w:hAnsi="Tahoma" w:cs="Tahoma"/>
          <w:bCs/>
          <w:sz w:val="22"/>
          <w:szCs w:val="22"/>
        </w:rPr>
        <w:lastRenderedPageBreak/>
        <w:t xml:space="preserve">para llevar a cabo la contratación Estatal, así mismo se realizó confrontación  con la publicación en la página del SECOP. La auditoría a la contratación  fue desarrollada en la </w:t>
      </w:r>
      <w:r w:rsidR="00E71438">
        <w:rPr>
          <w:rFonts w:ascii="Tahoma" w:hAnsi="Tahoma" w:cs="Tahoma"/>
          <w:bCs/>
          <w:sz w:val="22"/>
          <w:szCs w:val="22"/>
        </w:rPr>
        <w:t>Secretaría</w:t>
      </w:r>
      <w:r w:rsidRPr="00C07AB0">
        <w:rPr>
          <w:rFonts w:ascii="Tahoma" w:hAnsi="Tahoma" w:cs="Tahoma"/>
          <w:bCs/>
          <w:sz w:val="22"/>
          <w:szCs w:val="22"/>
        </w:rPr>
        <w:t xml:space="preserve"> Jurídica de la Administración Municipal.</w:t>
      </w:r>
    </w:p>
    <w:p w14:paraId="1688F548" w14:textId="77777777" w:rsidR="00C07AB0" w:rsidRPr="00C07AB0" w:rsidRDefault="00C07AB0" w:rsidP="00C07AB0">
      <w:pPr>
        <w:jc w:val="both"/>
        <w:rPr>
          <w:rFonts w:ascii="Tahoma" w:hAnsi="Tahoma" w:cs="Tahoma"/>
          <w:bCs/>
          <w:sz w:val="22"/>
          <w:szCs w:val="22"/>
        </w:rPr>
      </w:pPr>
    </w:p>
    <w:p w14:paraId="1F369437" w14:textId="77777777" w:rsidR="00C07AB0" w:rsidRPr="00C07AB0" w:rsidRDefault="00C07AB0" w:rsidP="00C07AB0">
      <w:pPr>
        <w:rPr>
          <w:rFonts w:ascii="Tahoma" w:hAnsi="Tahoma" w:cs="Tahoma"/>
          <w:b/>
          <w:bCs/>
          <w:sz w:val="22"/>
          <w:szCs w:val="22"/>
        </w:rPr>
      </w:pPr>
      <w:r w:rsidRPr="00C07AB0">
        <w:rPr>
          <w:rFonts w:ascii="Tahoma" w:hAnsi="Tahoma" w:cs="Tahoma"/>
          <w:b/>
          <w:bCs/>
          <w:sz w:val="22"/>
          <w:szCs w:val="22"/>
        </w:rPr>
        <w:t>2.6.2 MUESTRA AUDITADA CONTRATACION</w:t>
      </w:r>
    </w:p>
    <w:p w14:paraId="0BE0B948" w14:textId="77777777" w:rsidR="00C07AB0" w:rsidRPr="00D16A30" w:rsidRDefault="00C07AB0" w:rsidP="00C07AB0">
      <w:pPr>
        <w:rPr>
          <w:rFonts w:asciiTheme="majorHAnsi" w:hAnsiTheme="majorHAnsi"/>
          <w:b/>
          <w:bCs/>
          <w:sz w:val="12"/>
          <w:szCs w:val="12"/>
        </w:rPr>
      </w:pPr>
    </w:p>
    <w:tbl>
      <w:tblPr>
        <w:tblStyle w:val="Tablaconcuadrcula"/>
        <w:tblW w:w="9782" w:type="dxa"/>
        <w:tblInd w:w="-318" w:type="dxa"/>
        <w:tblLayout w:type="fixed"/>
        <w:tblLook w:val="04A0" w:firstRow="1" w:lastRow="0" w:firstColumn="1" w:lastColumn="0" w:noHBand="0" w:noVBand="1"/>
      </w:tblPr>
      <w:tblGrid>
        <w:gridCol w:w="2127"/>
        <w:gridCol w:w="1985"/>
        <w:gridCol w:w="1701"/>
        <w:gridCol w:w="1559"/>
        <w:gridCol w:w="2410"/>
      </w:tblGrid>
      <w:tr w:rsidR="00C07AB0" w14:paraId="6F1F189F" w14:textId="77777777" w:rsidTr="00D16A30">
        <w:tc>
          <w:tcPr>
            <w:tcW w:w="2127" w:type="dxa"/>
            <w:shd w:val="clear" w:color="auto" w:fill="D9D9D9" w:themeFill="background1" w:themeFillShade="D9"/>
            <w:vAlign w:val="center"/>
          </w:tcPr>
          <w:p w14:paraId="4730B494" w14:textId="77777777" w:rsidR="00C07AB0" w:rsidRPr="006E21BA" w:rsidRDefault="00C07AB0" w:rsidP="00D16A30">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985" w:type="dxa"/>
            <w:shd w:val="clear" w:color="auto" w:fill="D9D9D9" w:themeFill="background1" w:themeFillShade="D9"/>
            <w:vAlign w:val="center"/>
          </w:tcPr>
          <w:p w14:paraId="328C7F29" w14:textId="77777777" w:rsidR="00C07AB0" w:rsidRPr="006E21BA" w:rsidRDefault="00C07AB0" w:rsidP="00D16A30">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D9D9D9" w:themeFill="background1" w:themeFillShade="D9"/>
            <w:vAlign w:val="center"/>
          </w:tcPr>
          <w:p w14:paraId="52F7293A" w14:textId="77777777" w:rsidR="00C07AB0" w:rsidRPr="006E21BA" w:rsidRDefault="00C07AB0" w:rsidP="00D16A30">
            <w:pPr>
              <w:jc w:val="center"/>
              <w:rPr>
                <w:rFonts w:ascii="Tahoma" w:hAnsi="Tahoma" w:cs="Tahoma"/>
                <w:b/>
                <w:bCs/>
                <w:sz w:val="18"/>
                <w:szCs w:val="18"/>
              </w:rPr>
            </w:pPr>
            <w:r w:rsidRPr="006E21BA">
              <w:rPr>
                <w:rFonts w:ascii="Tahoma" w:hAnsi="Tahoma" w:cs="Tahoma"/>
                <w:b/>
                <w:bCs/>
                <w:sz w:val="18"/>
                <w:szCs w:val="18"/>
              </w:rPr>
              <w:t>TIPO DE CONTRATACION</w:t>
            </w:r>
          </w:p>
        </w:tc>
        <w:tc>
          <w:tcPr>
            <w:tcW w:w="1559" w:type="dxa"/>
            <w:shd w:val="clear" w:color="auto" w:fill="D9D9D9" w:themeFill="background1" w:themeFillShade="D9"/>
            <w:vAlign w:val="center"/>
          </w:tcPr>
          <w:p w14:paraId="6EF56E09" w14:textId="77777777" w:rsidR="00C07AB0" w:rsidRPr="006E21BA" w:rsidRDefault="00C07AB0" w:rsidP="00D16A30">
            <w:pPr>
              <w:jc w:val="center"/>
              <w:rPr>
                <w:rFonts w:ascii="Tahoma" w:hAnsi="Tahoma" w:cs="Tahoma"/>
                <w:b/>
                <w:bCs/>
                <w:sz w:val="18"/>
                <w:szCs w:val="18"/>
              </w:rPr>
            </w:pPr>
            <w:r>
              <w:rPr>
                <w:rFonts w:ascii="Tahoma" w:hAnsi="Tahoma" w:cs="Tahoma"/>
                <w:b/>
                <w:bCs/>
                <w:sz w:val="18"/>
                <w:szCs w:val="18"/>
              </w:rPr>
              <w:t>VALOR</w:t>
            </w:r>
          </w:p>
        </w:tc>
        <w:tc>
          <w:tcPr>
            <w:tcW w:w="2410" w:type="dxa"/>
            <w:shd w:val="clear" w:color="auto" w:fill="D9D9D9" w:themeFill="background1" w:themeFillShade="D9"/>
            <w:vAlign w:val="center"/>
          </w:tcPr>
          <w:p w14:paraId="588B328C" w14:textId="77777777" w:rsidR="00C07AB0" w:rsidRPr="006E21BA" w:rsidRDefault="00C07AB0" w:rsidP="00D16A30">
            <w:pPr>
              <w:jc w:val="center"/>
              <w:rPr>
                <w:rFonts w:ascii="Tahoma" w:hAnsi="Tahoma" w:cs="Tahoma"/>
                <w:b/>
                <w:bCs/>
                <w:sz w:val="18"/>
                <w:szCs w:val="18"/>
              </w:rPr>
            </w:pPr>
            <w:r w:rsidRPr="006E21BA">
              <w:rPr>
                <w:rFonts w:ascii="Tahoma" w:hAnsi="Tahoma" w:cs="Tahoma"/>
                <w:b/>
                <w:bCs/>
                <w:sz w:val="18"/>
                <w:szCs w:val="18"/>
              </w:rPr>
              <w:t>OBJETO</w:t>
            </w:r>
          </w:p>
        </w:tc>
      </w:tr>
      <w:tr w:rsidR="00C07AB0" w:rsidRPr="002D73A8" w14:paraId="6E0A705F" w14:textId="77777777" w:rsidTr="00D16A30">
        <w:trPr>
          <w:trHeight w:val="777"/>
        </w:trPr>
        <w:tc>
          <w:tcPr>
            <w:tcW w:w="2127" w:type="dxa"/>
            <w:vAlign w:val="center"/>
          </w:tcPr>
          <w:p w14:paraId="17007DF5" w14:textId="77777777" w:rsidR="00C07AB0" w:rsidRDefault="00C07AB0" w:rsidP="00D16A30">
            <w:pPr>
              <w:jc w:val="center"/>
              <w:rPr>
                <w:rFonts w:ascii="Tahoma" w:hAnsi="Tahoma" w:cs="Tahoma"/>
                <w:bCs/>
                <w:sz w:val="18"/>
                <w:szCs w:val="18"/>
              </w:rPr>
            </w:pPr>
            <w:r>
              <w:rPr>
                <w:rFonts w:ascii="Tahoma" w:hAnsi="Tahoma" w:cs="Tahoma"/>
                <w:bCs/>
                <w:sz w:val="18"/>
                <w:szCs w:val="18"/>
              </w:rPr>
              <w:t>1509220614</w:t>
            </w:r>
          </w:p>
          <w:p w14:paraId="08ECCC97"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(MIC-SPM-158-2015)</w:t>
            </w:r>
          </w:p>
        </w:tc>
        <w:tc>
          <w:tcPr>
            <w:tcW w:w="1985" w:type="dxa"/>
            <w:vAlign w:val="center"/>
          </w:tcPr>
          <w:p w14:paraId="7F717340"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SUMINISTROS</w:t>
            </w:r>
          </w:p>
        </w:tc>
        <w:tc>
          <w:tcPr>
            <w:tcW w:w="1701" w:type="dxa"/>
            <w:vAlign w:val="center"/>
          </w:tcPr>
          <w:p w14:paraId="3E5F5982"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MINIMA CUANTIA</w:t>
            </w:r>
          </w:p>
        </w:tc>
        <w:tc>
          <w:tcPr>
            <w:tcW w:w="1559" w:type="dxa"/>
            <w:vAlign w:val="center"/>
          </w:tcPr>
          <w:p w14:paraId="6AF9A26C" w14:textId="77777777" w:rsidR="00C07AB0" w:rsidRPr="002D73A8" w:rsidRDefault="00C07AB0" w:rsidP="00D16A30">
            <w:pPr>
              <w:jc w:val="center"/>
              <w:rPr>
                <w:rFonts w:ascii="Tahoma" w:hAnsi="Tahoma" w:cs="Tahoma"/>
                <w:bCs/>
                <w:sz w:val="18"/>
                <w:szCs w:val="18"/>
              </w:rPr>
            </w:pPr>
            <w:r w:rsidRPr="00510FB7">
              <w:rPr>
                <w:rFonts w:ascii="Tahoma" w:hAnsi="Tahoma" w:cs="Tahoma"/>
                <w:bCs/>
                <w:sz w:val="18"/>
                <w:szCs w:val="18"/>
              </w:rPr>
              <w:t>$16.677088</w:t>
            </w:r>
          </w:p>
        </w:tc>
        <w:tc>
          <w:tcPr>
            <w:tcW w:w="2410" w:type="dxa"/>
          </w:tcPr>
          <w:p w14:paraId="05D8ED0B" w14:textId="4757DBF3" w:rsidR="00C07AB0" w:rsidRPr="002D73A8" w:rsidRDefault="00C07AB0" w:rsidP="00C07AB0">
            <w:pPr>
              <w:jc w:val="both"/>
              <w:rPr>
                <w:rFonts w:ascii="Tahoma" w:hAnsi="Tahoma" w:cs="Tahoma"/>
                <w:bCs/>
                <w:sz w:val="18"/>
                <w:szCs w:val="18"/>
              </w:rPr>
            </w:pPr>
            <w:r w:rsidRPr="00E80F31">
              <w:rPr>
                <w:rFonts w:ascii="Tahoma" w:hAnsi="Tahoma" w:cs="Tahoma"/>
                <w:bCs/>
                <w:sz w:val="18"/>
                <w:szCs w:val="18"/>
              </w:rPr>
              <w:t xml:space="preserve">Suministro de insumos, compras de repuestos y mantenimiento de los plotter de la </w:t>
            </w:r>
            <w:r w:rsidR="00E71438">
              <w:rPr>
                <w:rFonts w:ascii="Tahoma" w:hAnsi="Tahoma" w:cs="Tahoma"/>
                <w:bCs/>
                <w:sz w:val="18"/>
                <w:szCs w:val="18"/>
              </w:rPr>
              <w:t>secretaría</w:t>
            </w:r>
            <w:r w:rsidRPr="00E80F31">
              <w:rPr>
                <w:rFonts w:ascii="Tahoma" w:hAnsi="Tahoma" w:cs="Tahoma"/>
                <w:bCs/>
                <w:sz w:val="18"/>
                <w:szCs w:val="18"/>
              </w:rPr>
              <w:t xml:space="preserve"> de planeación.</w:t>
            </w:r>
          </w:p>
        </w:tc>
      </w:tr>
      <w:tr w:rsidR="00C07AB0" w:rsidRPr="002D73A8" w14:paraId="01E7FE7D" w14:textId="77777777" w:rsidTr="00D16A30">
        <w:trPr>
          <w:trHeight w:val="813"/>
        </w:trPr>
        <w:tc>
          <w:tcPr>
            <w:tcW w:w="2127" w:type="dxa"/>
            <w:vAlign w:val="center"/>
          </w:tcPr>
          <w:p w14:paraId="2185E141" w14:textId="77777777" w:rsidR="00C07AB0" w:rsidRDefault="00C07AB0" w:rsidP="00D16A30">
            <w:pPr>
              <w:jc w:val="center"/>
              <w:rPr>
                <w:rFonts w:ascii="Tahoma" w:hAnsi="Tahoma" w:cs="Tahoma"/>
                <w:bCs/>
                <w:sz w:val="18"/>
                <w:szCs w:val="18"/>
              </w:rPr>
            </w:pPr>
            <w:r>
              <w:rPr>
                <w:rFonts w:ascii="Tahoma" w:hAnsi="Tahoma" w:cs="Tahoma"/>
                <w:bCs/>
                <w:sz w:val="18"/>
                <w:szCs w:val="18"/>
              </w:rPr>
              <w:t>1509290623</w:t>
            </w:r>
          </w:p>
          <w:p w14:paraId="281F2DF1"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(MIC- SPM-SST-157-2015</w:t>
            </w:r>
          </w:p>
        </w:tc>
        <w:tc>
          <w:tcPr>
            <w:tcW w:w="1985" w:type="dxa"/>
            <w:vAlign w:val="center"/>
          </w:tcPr>
          <w:p w14:paraId="4F323A49"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COMPRAVENTA</w:t>
            </w:r>
          </w:p>
        </w:tc>
        <w:tc>
          <w:tcPr>
            <w:tcW w:w="1701" w:type="dxa"/>
            <w:vAlign w:val="center"/>
          </w:tcPr>
          <w:p w14:paraId="54F2E426"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MINIMA CUANTIA</w:t>
            </w:r>
          </w:p>
        </w:tc>
        <w:tc>
          <w:tcPr>
            <w:tcW w:w="1559" w:type="dxa"/>
            <w:vAlign w:val="center"/>
          </w:tcPr>
          <w:p w14:paraId="052779A6" w14:textId="77777777" w:rsidR="00C07AB0" w:rsidRPr="002D73A8" w:rsidRDefault="00C07AB0" w:rsidP="00D16A30">
            <w:pPr>
              <w:jc w:val="center"/>
              <w:rPr>
                <w:rFonts w:ascii="Tahoma" w:hAnsi="Tahoma" w:cs="Tahoma"/>
                <w:bCs/>
                <w:sz w:val="18"/>
                <w:szCs w:val="18"/>
              </w:rPr>
            </w:pPr>
            <w:r w:rsidRPr="00510FB7">
              <w:rPr>
                <w:rFonts w:ascii="Tahoma" w:hAnsi="Tahoma" w:cs="Tahoma"/>
                <w:bCs/>
                <w:sz w:val="18"/>
                <w:szCs w:val="18"/>
              </w:rPr>
              <w:t>$14.005.709</w:t>
            </w:r>
          </w:p>
        </w:tc>
        <w:tc>
          <w:tcPr>
            <w:tcW w:w="2410" w:type="dxa"/>
          </w:tcPr>
          <w:p w14:paraId="567281BC" w14:textId="129EED3A" w:rsidR="00C07AB0" w:rsidRPr="002D73A8" w:rsidRDefault="00C07AB0" w:rsidP="00C07AB0">
            <w:pPr>
              <w:jc w:val="both"/>
              <w:rPr>
                <w:rFonts w:ascii="Tahoma" w:hAnsi="Tahoma" w:cs="Tahoma"/>
                <w:bCs/>
                <w:sz w:val="18"/>
                <w:szCs w:val="18"/>
              </w:rPr>
            </w:pPr>
            <w:r w:rsidRPr="00E80F31">
              <w:rPr>
                <w:rFonts w:ascii="Tahoma" w:hAnsi="Tahoma" w:cs="Tahoma"/>
                <w:bCs/>
                <w:sz w:val="18"/>
                <w:szCs w:val="18"/>
              </w:rPr>
              <w:t xml:space="preserve">Adquisición de tecnología - cámaras fotográficas digitales sus accesorios, para el control y la regulación y del tránsito y transporte del Municipio de Manizales y para la </w:t>
            </w:r>
            <w:r w:rsidR="00E71438">
              <w:rPr>
                <w:rFonts w:ascii="Tahoma" w:hAnsi="Tahoma" w:cs="Tahoma"/>
                <w:bCs/>
                <w:sz w:val="18"/>
                <w:szCs w:val="18"/>
              </w:rPr>
              <w:t>secretaría</w:t>
            </w:r>
            <w:r w:rsidRPr="00E80F31">
              <w:rPr>
                <w:rFonts w:ascii="Tahoma" w:hAnsi="Tahoma" w:cs="Tahoma"/>
                <w:bCs/>
                <w:sz w:val="18"/>
                <w:szCs w:val="18"/>
              </w:rPr>
              <w:t xml:space="preserve"> de Planeación y/o técnica de ocad</w:t>
            </w:r>
          </w:p>
        </w:tc>
      </w:tr>
      <w:tr w:rsidR="00C07AB0" w:rsidRPr="002D73A8" w14:paraId="1A4DCD4B" w14:textId="77777777" w:rsidTr="00D16A30">
        <w:trPr>
          <w:trHeight w:val="850"/>
        </w:trPr>
        <w:tc>
          <w:tcPr>
            <w:tcW w:w="2127" w:type="dxa"/>
            <w:vAlign w:val="center"/>
          </w:tcPr>
          <w:p w14:paraId="3C1AB82F"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1208020571</w:t>
            </w:r>
          </w:p>
        </w:tc>
        <w:tc>
          <w:tcPr>
            <w:tcW w:w="1985" w:type="dxa"/>
            <w:vAlign w:val="center"/>
          </w:tcPr>
          <w:p w14:paraId="6818B472"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SUMINISTROS</w:t>
            </w:r>
          </w:p>
        </w:tc>
        <w:tc>
          <w:tcPr>
            <w:tcW w:w="1701" w:type="dxa"/>
            <w:vAlign w:val="center"/>
          </w:tcPr>
          <w:p w14:paraId="16CF744D"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LICITACION PUBLICA</w:t>
            </w:r>
          </w:p>
        </w:tc>
        <w:tc>
          <w:tcPr>
            <w:tcW w:w="1559" w:type="dxa"/>
            <w:vAlign w:val="center"/>
          </w:tcPr>
          <w:p w14:paraId="2FAD5D41" w14:textId="77777777" w:rsidR="00C07AB0" w:rsidRPr="002D73A8" w:rsidRDefault="00C07AB0" w:rsidP="00D16A30">
            <w:pPr>
              <w:jc w:val="center"/>
              <w:rPr>
                <w:rFonts w:ascii="Tahoma" w:hAnsi="Tahoma" w:cs="Tahoma"/>
                <w:bCs/>
                <w:sz w:val="18"/>
                <w:szCs w:val="18"/>
              </w:rPr>
            </w:pPr>
            <w:r w:rsidRPr="00510FB7">
              <w:rPr>
                <w:rFonts w:ascii="Tahoma" w:hAnsi="Tahoma" w:cs="Tahoma"/>
                <w:bCs/>
                <w:sz w:val="18"/>
                <w:szCs w:val="18"/>
              </w:rPr>
              <w:t>$5.500.000+4.500.000+3.200.000</w:t>
            </w:r>
          </w:p>
        </w:tc>
        <w:tc>
          <w:tcPr>
            <w:tcW w:w="2410" w:type="dxa"/>
          </w:tcPr>
          <w:p w14:paraId="28DF51B1" w14:textId="77777777" w:rsidR="00C07AB0" w:rsidRPr="002D73A8" w:rsidRDefault="00C07AB0" w:rsidP="00C07AB0">
            <w:pPr>
              <w:jc w:val="both"/>
              <w:rPr>
                <w:rFonts w:ascii="Tahoma" w:hAnsi="Tahoma" w:cs="Tahoma"/>
                <w:sz w:val="18"/>
                <w:szCs w:val="18"/>
              </w:rPr>
            </w:pPr>
            <w:r w:rsidRPr="00E80F31">
              <w:rPr>
                <w:rFonts w:ascii="Tahoma" w:hAnsi="Tahoma" w:cs="Tahoma"/>
                <w:sz w:val="18"/>
                <w:szCs w:val="18"/>
              </w:rPr>
              <w:t>(prorroga)Servicio de transporte para el personal, herramientas, materiales y equipo de algunas dependencias de la Administración Municipal</w:t>
            </w:r>
          </w:p>
        </w:tc>
      </w:tr>
      <w:tr w:rsidR="00C07AB0" w:rsidRPr="002D73A8" w14:paraId="5F05E118" w14:textId="77777777" w:rsidTr="00D16A30">
        <w:tc>
          <w:tcPr>
            <w:tcW w:w="2127" w:type="dxa"/>
            <w:vAlign w:val="center"/>
          </w:tcPr>
          <w:p w14:paraId="35C96F7E"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1601070017</w:t>
            </w:r>
          </w:p>
        </w:tc>
        <w:tc>
          <w:tcPr>
            <w:tcW w:w="1985" w:type="dxa"/>
            <w:vAlign w:val="center"/>
          </w:tcPr>
          <w:p w14:paraId="0BC705ED"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ARRENDAMIENTO</w:t>
            </w:r>
          </w:p>
        </w:tc>
        <w:tc>
          <w:tcPr>
            <w:tcW w:w="1701" w:type="dxa"/>
            <w:vAlign w:val="center"/>
          </w:tcPr>
          <w:p w14:paraId="6D3AFDB5"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CONTRATACION DIRECTA</w:t>
            </w:r>
          </w:p>
        </w:tc>
        <w:tc>
          <w:tcPr>
            <w:tcW w:w="1559" w:type="dxa"/>
            <w:vAlign w:val="center"/>
          </w:tcPr>
          <w:p w14:paraId="0B23F3D4" w14:textId="77777777" w:rsidR="00C07AB0" w:rsidRDefault="00C07AB0" w:rsidP="00D16A30">
            <w:pPr>
              <w:jc w:val="center"/>
              <w:rPr>
                <w:rFonts w:ascii="Tahoma" w:hAnsi="Tahoma" w:cs="Tahoma"/>
                <w:color w:val="000000"/>
                <w:sz w:val="16"/>
                <w:szCs w:val="16"/>
              </w:rPr>
            </w:pPr>
            <w:r>
              <w:rPr>
                <w:rFonts w:ascii="Tahoma" w:hAnsi="Tahoma" w:cs="Tahoma"/>
                <w:color w:val="000000"/>
                <w:sz w:val="16"/>
                <w:szCs w:val="16"/>
              </w:rPr>
              <w:t>$ 62.319.336</w:t>
            </w:r>
          </w:p>
          <w:p w14:paraId="7D4DD538" w14:textId="77777777" w:rsidR="00C07AB0" w:rsidRPr="002D73A8" w:rsidRDefault="00C07AB0" w:rsidP="00D16A30">
            <w:pPr>
              <w:jc w:val="center"/>
              <w:rPr>
                <w:rFonts w:ascii="Tahoma" w:hAnsi="Tahoma" w:cs="Tahoma"/>
                <w:bCs/>
                <w:sz w:val="18"/>
                <w:szCs w:val="18"/>
              </w:rPr>
            </w:pPr>
          </w:p>
        </w:tc>
        <w:tc>
          <w:tcPr>
            <w:tcW w:w="2410" w:type="dxa"/>
          </w:tcPr>
          <w:p w14:paraId="2DF9B0F1" w14:textId="77777777" w:rsidR="00C07AB0" w:rsidRPr="002D73A8" w:rsidRDefault="00C07AB0" w:rsidP="00C07AB0">
            <w:pPr>
              <w:jc w:val="both"/>
              <w:rPr>
                <w:rFonts w:ascii="Tahoma" w:hAnsi="Tahoma" w:cs="Tahoma"/>
                <w:bCs/>
                <w:sz w:val="18"/>
                <w:szCs w:val="18"/>
              </w:rPr>
            </w:pPr>
            <w:r w:rsidRPr="00E80F31">
              <w:rPr>
                <w:rFonts w:ascii="Tahoma" w:hAnsi="Tahoma" w:cs="Tahoma"/>
                <w:bCs/>
                <w:sz w:val="18"/>
                <w:szCs w:val="18"/>
              </w:rPr>
              <w:t>INFI-MANIZALES hace entrega a EL MUNICIPIO, a título de ARRENDAMIENTO, y éste declara recibir al mismo título, el goce y disfrute del Mezzanine ubicado en el piso 2, de la Torre B, del Centro Administrativo Municipal de la ciudad de Manizales</w:t>
            </w:r>
          </w:p>
        </w:tc>
      </w:tr>
      <w:tr w:rsidR="00C07AB0" w:rsidRPr="002D73A8" w14:paraId="13501E71" w14:textId="77777777" w:rsidTr="00D16A30">
        <w:tc>
          <w:tcPr>
            <w:tcW w:w="2127" w:type="dxa"/>
            <w:vAlign w:val="center"/>
          </w:tcPr>
          <w:p w14:paraId="7F9943DC"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1601220029</w:t>
            </w:r>
          </w:p>
        </w:tc>
        <w:tc>
          <w:tcPr>
            <w:tcW w:w="1985" w:type="dxa"/>
            <w:vAlign w:val="center"/>
          </w:tcPr>
          <w:p w14:paraId="35CD4F93" w14:textId="77777777" w:rsidR="00C07AB0" w:rsidRPr="002D73A8" w:rsidRDefault="00C07AB0" w:rsidP="00D16A30">
            <w:pPr>
              <w:jc w:val="center"/>
              <w:rPr>
                <w:rFonts w:ascii="Tahoma" w:hAnsi="Tahoma" w:cs="Tahoma"/>
                <w:bCs/>
                <w:sz w:val="18"/>
                <w:szCs w:val="18"/>
              </w:rPr>
            </w:pPr>
            <w:r w:rsidRPr="002D73A8">
              <w:rPr>
                <w:rFonts w:ascii="Tahoma" w:hAnsi="Tahoma" w:cs="Tahoma"/>
                <w:bCs/>
                <w:sz w:val="18"/>
                <w:szCs w:val="18"/>
              </w:rPr>
              <w:t>PRESTACION DE SERVICIOS</w:t>
            </w:r>
          </w:p>
        </w:tc>
        <w:tc>
          <w:tcPr>
            <w:tcW w:w="1701" w:type="dxa"/>
            <w:vAlign w:val="center"/>
          </w:tcPr>
          <w:p w14:paraId="20728F99"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t>CONTRATACION DIRECTA</w:t>
            </w:r>
          </w:p>
        </w:tc>
        <w:tc>
          <w:tcPr>
            <w:tcW w:w="1559" w:type="dxa"/>
            <w:vAlign w:val="center"/>
          </w:tcPr>
          <w:p w14:paraId="65FBA836" w14:textId="77777777" w:rsidR="00C07AB0" w:rsidRDefault="00C07AB0" w:rsidP="00D16A30">
            <w:pPr>
              <w:jc w:val="center"/>
              <w:rPr>
                <w:rFonts w:ascii="Tahoma" w:hAnsi="Tahoma" w:cs="Tahoma"/>
                <w:color w:val="000000"/>
                <w:sz w:val="16"/>
                <w:szCs w:val="16"/>
              </w:rPr>
            </w:pPr>
            <w:r>
              <w:rPr>
                <w:rFonts w:ascii="Tahoma" w:hAnsi="Tahoma" w:cs="Tahoma"/>
                <w:color w:val="000000"/>
                <w:sz w:val="16"/>
                <w:szCs w:val="16"/>
              </w:rPr>
              <w:t>$ 121.300.000</w:t>
            </w:r>
          </w:p>
          <w:p w14:paraId="02711256" w14:textId="77777777" w:rsidR="00C07AB0" w:rsidRPr="002D73A8" w:rsidRDefault="00C07AB0" w:rsidP="00D16A30">
            <w:pPr>
              <w:jc w:val="center"/>
              <w:rPr>
                <w:rFonts w:ascii="Tahoma" w:hAnsi="Tahoma" w:cs="Tahoma"/>
                <w:bCs/>
                <w:sz w:val="18"/>
                <w:szCs w:val="18"/>
              </w:rPr>
            </w:pPr>
          </w:p>
        </w:tc>
        <w:tc>
          <w:tcPr>
            <w:tcW w:w="2410" w:type="dxa"/>
          </w:tcPr>
          <w:p w14:paraId="46D9243D" w14:textId="77777777" w:rsidR="00C07AB0" w:rsidRPr="002D73A8" w:rsidRDefault="00C07AB0" w:rsidP="00C07AB0">
            <w:pPr>
              <w:jc w:val="both"/>
              <w:rPr>
                <w:rFonts w:ascii="Tahoma" w:hAnsi="Tahoma" w:cs="Tahoma"/>
                <w:bCs/>
                <w:sz w:val="18"/>
                <w:szCs w:val="18"/>
              </w:rPr>
            </w:pPr>
            <w:r w:rsidRPr="00E80F31">
              <w:rPr>
                <w:rFonts w:ascii="Tahoma" w:hAnsi="Tahoma" w:cs="Tahoma"/>
                <w:bCs/>
                <w:sz w:val="18"/>
                <w:szCs w:val="18"/>
              </w:rPr>
              <w:t>Prestación de servicios para compilar, socializar, presentar y concertar la propuesta del plan de desarrollo 2016-2019 "UNA CIUDAD CON MÁS OPORTUNIDADES"  para ser adoptado por el Municipio de Manizales.</w:t>
            </w:r>
          </w:p>
        </w:tc>
      </w:tr>
      <w:tr w:rsidR="00C07AB0" w:rsidRPr="002D73A8" w14:paraId="6B1C380F" w14:textId="77777777" w:rsidTr="00D16A30">
        <w:tc>
          <w:tcPr>
            <w:tcW w:w="2127" w:type="dxa"/>
            <w:vAlign w:val="center"/>
          </w:tcPr>
          <w:p w14:paraId="03AC9D36" w14:textId="77777777" w:rsidR="00C07AB0" w:rsidRPr="002D73A8" w:rsidRDefault="00C07AB0" w:rsidP="00D16A30">
            <w:pPr>
              <w:jc w:val="center"/>
              <w:rPr>
                <w:rFonts w:ascii="Tahoma" w:hAnsi="Tahoma" w:cs="Tahoma"/>
                <w:bCs/>
                <w:sz w:val="18"/>
                <w:szCs w:val="18"/>
              </w:rPr>
            </w:pPr>
            <w:r>
              <w:rPr>
                <w:rFonts w:ascii="Tahoma" w:hAnsi="Tahoma" w:cs="Tahoma"/>
                <w:bCs/>
                <w:sz w:val="18"/>
                <w:szCs w:val="18"/>
              </w:rPr>
              <w:lastRenderedPageBreak/>
              <w:t>1602160070</w:t>
            </w:r>
          </w:p>
        </w:tc>
        <w:tc>
          <w:tcPr>
            <w:tcW w:w="1985" w:type="dxa"/>
            <w:vAlign w:val="center"/>
          </w:tcPr>
          <w:p w14:paraId="1017D106" w14:textId="77777777" w:rsidR="00C07AB0" w:rsidRPr="002D73A8" w:rsidRDefault="00C07AB0" w:rsidP="00D16A30">
            <w:pPr>
              <w:jc w:val="center"/>
              <w:rPr>
                <w:rFonts w:ascii="Tahoma" w:hAnsi="Tahoma" w:cs="Tahoma"/>
                <w:color w:val="000000"/>
                <w:sz w:val="18"/>
                <w:szCs w:val="18"/>
              </w:rPr>
            </w:pPr>
            <w:r w:rsidRPr="002D73A8">
              <w:rPr>
                <w:rFonts w:ascii="Tahoma" w:hAnsi="Tahoma" w:cs="Tahoma"/>
                <w:color w:val="000000"/>
                <w:sz w:val="18"/>
                <w:szCs w:val="18"/>
              </w:rPr>
              <w:t>PRESTACION DE SERVICIOS</w:t>
            </w:r>
          </w:p>
        </w:tc>
        <w:tc>
          <w:tcPr>
            <w:tcW w:w="1701" w:type="dxa"/>
            <w:vAlign w:val="center"/>
          </w:tcPr>
          <w:p w14:paraId="7CBA93B1" w14:textId="77777777" w:rsidR="00C07AB0" w:rsidRPr="002D73A8" w:rsidRDefault="00C07AB0" w:rsidP="00D16A30">
            <w:pPr>
              <w:jc w:val="center"/>
              <w:rPr>
                <w:rFonts w:ascii="Tahoma" w:hAnsi="Tahoma" w:cs="Tahoma"/>
                <w:color w:val="000000"/>
                <w:sz w:val="18"/>
                <w:szCs w:val="18"/>
              </w:rPr>
            </w:pPr>
            <w:r>
              <w:rPr>
                <w:rFonts w:ascii="Tahoma" w:hAnsi="Tahoma" w:cs="Tahoma"/>
                <w:color w:val="000000"/>
                <w:sz w:val="18"/>
                <w:szCs w:val="18"/>
              </w:rPr>
              <w:t>CONTRATACION DIRECTA</w:t>
            </w:r>
          </w:p>
        </w:tc>
        <w:tc>
          <w:tcPr>
            <w:tcW w:w="1559" w:type="dxa"/>
            <w:vAlign w:val="center"/>
          </w:tcPr>
          <w:p w14:paraId="1CC0D634" w14:textId="77777777" w:rsidR="00C07AB0" w:rsidRDefault="00C07AB0" w:rsidP="00D16A30">
            <w:pPr>
              <w:jc w:val="center"/>
              <w:rPr>
                <w:rFonts w:ascii="Tahoma" w:hAnsi="Tahoma" w:cs="Tahoma"/>
                <w:color w:val="000000"/>
                <w:sz w:val="16"/>
                <w:szCs w:val="16"/>
              </w:rPr>
            </w:pPr>
            <w:r>
              <w:rPr>
                <w:rFonts w:ascii="Tahoma" w:hAnsi="Tahoma" w:cs="Tahoma"/>
                <w:color w:val="000000"/>
                <w:sz w:val="16"/>
                <w:szCs w:val="16"/>
              </w:rPr>
              <w:t>$ 26.332.000</w:t>
            </w:r>
          </w:p>
          <w:p w14:paraId="2CE647C2" w14:textId="77777777" w:rsidR="00C07AB0" w:rsidRPr="002D73A8" w:rsidRDefault="00C07AB0" w:rsidP="00D16A30">
            <w:pPr>
              <w:jc w:val="center"/>
              <w:rPr>
                <w:rFonts w:ascii="Tahoma" w:hAnsi="Tahoma" w:cs="Tahoma"/>
                <w:bCs/>
                <w:sz w:val="18"/>
                <w:szCs w:val="18"/>
              </w:rPr>
            </w:pPr>
          </w:p>
        </w:tc>
        <w:tc>
          <w:tcPr>
            <w:tcW w:w="2410" w:type="dxa"/>
          </w:tcPr>
          <w:p w14:paraId="195BA02A" w14:textId="106F0E09" w:rsidR="00C07AB0" w:rsidRPr="002D73A8" w:rsidRDefault="00C07AB0" w:rsidP="00D16A30">
            <w:pPr>
              <w:jc w:val="both"/>
              <w:rPr>
                <w:rFonts w:ascii="Tahoma" w:hAnsi="Tahoma" w:cs="Tahoma"/>
                <w:bCs/>
                <w:sz w:val="18"/>
                <w:szCs w:val="18"/>
              </w:rPr>
            </w:pPr>
            <w:r w:rsidRPr="00E80F31">
              <w:rPr>
                <w:rFonts w:ascii="Tahoma" w:hAnsi="Tahoma" w:cs="Tahoma"/>
                <w:bCs/>
                <w:sz w:val="18"/>
                <w:szCs w:val="18"/>
              </w:rPr>
              <w:t xml:space="preserve">Adquisición y/o renovación de licencia, migración de google maps engine a tecnologías esri y plataforma arcgis online para la </w:t>
            </w:r>
            <w:r w:rsidR="00D16A30">
              <w:rPr>
                <w:rFonts w:ascii="Tahoma" w:hAnsi="Tahoma" w:cs="Tahoma"/>
                <w:bCs/>
                <w:sz w:val="18"/>
                <w:szCs w:val="18"/>
              </w:rPr>
              <w:t>A</w:t>
            </w:r>
            <w:r w:rsidRPr="00E80F31">
              <w:rPr>
                <w:rFonts w:ascii="Tahoma" w:hAnsi="Tahoma" w:cs="Tahoma"/>
                <w:bCs/>
                <w:sz w:val="18"/>
                <w:szCs w:val="18"/>
              </w:rPr>
              <w:t>lcaldía de Manizales.</w:t>
            </w:r>
          </w:p>
        </w:tc>
      </w:tr>
    </w:tbl>
    <w:p w14:paraId="64D54987" w14:textId="77777777" w:rsidR="00C07AB0" w:rsidRDefault="00C07AB0" w:rsidP="00C07AB0">
      <w:pPr>
        <w:rPr>
          <w:rFonts w:ascii="Tahoma" w:hAnsi="Tahoma" w:cs="Tahoma"/>
          <w:bCs/>
          <w:sz w:val="20"/>
          <w:szCs w:val="20"/>
        </w:rPr>
      </w:pPr>
    </w:p>
    <w:p w14:paraId="788364E6" w14:textId="5B58D08D" w:rsidR="00C07AB0" w:rsidRDefault="00C07AB0" w:rsidP="00C07AB0">
      <w:pPr>
        <w:rPr>
          <w:rFonts w:ascii="Tahoma" w:hAnsi="Tahoma" w:cs="Tahoma"/>
          <w:b/>
          <w:bCs/>
          <w:sz w:val="22"/>
          <w:szCs w:val="22"/>
        </w:rPr>
      </w:pPr>
      <w:r w:rsidRPr="00C07AB0">
        <w:rPr>
          <w:rFonts w:ascii="Tahoma" w:hAnsi="Tahoma" w:cs="Tahoma"/>
          <w:b/>
          <w:bCs/>
          <w:sz w:val="22"/>
          <w:szCs w:val="22"/>
        </w:rPr>
        <w:t>2.6.</w:t>
      </w:r>
      <w:r>
        <w:rPr>
          <w:rFonts w:ascii="Tahoma" w:hAnsi="Tahoma" w:cs="Tahoma"/>
          <w:b/>
          <w:bCs/>
          <w:sz w:val="22"/>
          <w:szCs w:val="22"/>
        </w:rPr>
        <w:t>3</w:t>
      </w:r>
      <w:r w:rsidRPr="00C07AB0">
        <w:rPr>
          <w:rFonts w:ascii="Tahoma" w:hAnsi="Tahoma" w:cs="Tahoma"/>
          <w:b/>
          <w:bCs/>
          <w:sz w:val="22"/>
          <w:szCs w:val="22"/>
        </w:rPr>
        <w:t xml:space="preserve"> FORTALEZAS:</w:t>
      </w:r>
    </w:p>
    <w:p w14:paraId="317D5681" w14:textId="77777777" w:rsidR="00593181" w:rsidRPr="00C07AB0" w:rsidRDefault="00593181" w:rsidP="00C07AB0">
      <w:pPr>
        <w:rPr>
          <w:rFonts w:ascii="Tahoma" w:hAnsi="Tahoma" w:cs="Tahoma"/>
          <w:b/>
          <w:bCs/>
          <w:sz w:val="22"/>
          <w:szCs w:val="22"/>
        </w:rPr>
      </w:pPr>
    </w:p>
    <w:p w14:paraId="63C2CF6D" w14:textId="67C4DB68" w:rsidR="00C07AB0" w:rsidRPr="00C07AB0" w:rsidRDefault="00C07AB0" w:rsidP="00C07AB0">
      <w:pPr>
        <w:jc w:val="both"/>
        <w:rPr>
          <w:rFonts w:ascii="Tahoma" w:hAnsi="Tahoma" w:cs="Tahoma"/>
          <w:bCs/>
          <w:sz w:val="22"/>
          <w:szCs w:val="22"/>
        </w:rPr>
      </w:pPr>
      <w:r w:rsidRPr="00C07AB0">
        <w:rPr>
          <w:rFonts w:ascii="Tahoma" w:hAnsi="Tahoma" w:cs="Tahoma"/>
          <w:bCs/>
          <w:sz w:val="22"/>
          <w:szCs w:val="22"/>
        </w:rPr>
        <w:t xml:space="preserve">No se encontraron fortalezas en la revisión de los contratos suscritos por la </w:t>
      </w:r>
      <w:r w:rsidR="00E71438">
        <w:rPr>
          <w:rFonts w:ascii="Tahoma" w:hAnsi="Tahoma" w:cs="Tahoma"/>
          <w:bCs/>
          <w:sz w:val="22"/>
          <w:szCs w:val="22"/>
        </w:rPr>
        <w:t>Secretaría</w:t>
      </w:r>
      <w:r w:rsidRPr="00C07AB0">
        <w:rPr>
          <w:rFonts w:ascii="Tahoma" w:hAnsi="Tahoma" w:cs="Tahoma"/>
          <w:bCs/>
          <w:sz w:val="22"/>
          <w:szCs w:val="22"/>
        </w:rPr>
        <w:t xml:space="preserve"> </w:t>
      </w:r>
      <w:r w:rsidR="006725D6">
        <w:rPr>
          <w:rFonts w:ascii="Tahoma" w:hAnsi="Tahoma" w:cs="Tahoma"/>
          <w:bCs/>
          <w:sz w:val="22"/>
          <w:szCs w:val="22"/>
        </w:rPr>
        <w:t xml:space="preserve">de </w:t>
      </w:r>
      <w:r>
        <w:rPr>
          <w:rFonts w:ascii="Tahoma" w:hAnsi="Tahoma" w:cs="Tahoma"/>
          <w:bCs/>
          <w:sz w:val="22"/>
          <w:szCs w:val="22"/>
        </w:rPr>
        <w:t xml:space="preserve">Planeación </w:t>
      </w:r>
      <w:r w:rsidRPr="00C07AB0">
        <w:rPr>
          <w:rFonts w:ascii="Tahoma" w:hAnsi="Tahoma" w:cs="Tahoma"/>
          <w:bCs/>
          <w:sz w:val="22"/>
          <w:szCs w:val="22"/>
        </w:rPr>
        <w:t xml:space="preserve"> toda  vez que se siguen presentando </w:t>
      </w:r>
      <w:r w:rsidR="006725D6">
        <w:rPr>
          <w:rFonts w:ascii="Tahoma" w:hAnsi="Tahoma" w:cs="Tahoma"/>
          <w:bCs/>
          <w:sz w:val="22"/>
          <w:szCs w:val="22"/>
        </w:rPr>
        <w:t xml:space="preserve">falencias </w:t>
      </w:r>
      <w:r w:rsidRPr="00C07AB0">
        <w:rPr>
          <w:rFonts w:ascii="Tahoma" w:hAnsi="Tahoma" w:cs="Tahoma"/>
          <w:bCs/>
          <w:sz w:val="22"/>
          <w:szCs w:val="22"/>
        </w:rPr>
        <w:t>en la celebración de la contratación.</w:t>
      </w:r>
    </w:p>
    <w:p w14:paraId="439C7CD0" w14:textId="77777777" w:rsidR="00C07AB0" w:rsidRPr="00C07AB0" w:rsidRDefault="00C07AB0" w:rsidP="00C07AB0">
      <w:pPr>
        <w:rPr>
          <w:rFonts w:ascii="Tahoma" w:hAnsi="Tahoma" w:cs="Tahoma"/>
          <w:b/>
          <w:bCs/>
          <w:sz w:val="22"/>
          <w:szCs w:val="22"/>
        </w:rPr>
      </w:pPr>
    </w:p>
    <w:p w14:paraId="656D06D6" w14:textId="11DEBB6C" w:rsidR="00C07AB0" w:rsidRPr="00C07AB0" w:rsidRDefault="00C07AB0" w:rsidP="00C07AB0">
      <w:pPr>
        <w:rPr>
          <w:rFonts w:ascii="Tahoma" w:hAnsi="Tahoma" w:cs="Tahoma"/>
          <w:b/>
          <w:bCs/>
          <w:sz w:val="22"/>
          <w:szCs w:val="22"/>
        </w:rPr>
      </w:pPr>
      <w:r w:rsidRPr="00C07AB0">
        <w:rPr>
          <w:rFonts w:ascii="Tahoma" w:hAnsi="Tahoma" w:cs="Tahoma"/>
          <w:b/>
          <w:bCs/>
          <w:sz w:val="22"/>
          <w:szCs w:val="22"/>
        </w:rPr>
        <w:t>2.6.</w:t>
      </w:r>
      <w:r>
        <w:rPr>
          <w:rFonts w:ascii="Tahoma" w:hAnsi="Tahoma" w:cs="Tahoma"/>
          <w:b/>
          <w:bCs/>
          <w:sz w:val="22"/>
          <w:szCs w:val="22"/>
        </w:rPr>
        <w:t>4</w:t>
      </w:r>
      <w:r w:rsidRPr="00C07AB0">
        <w:rPr>
          <w:rFonts w:ascii="Tahoma" w:hAnsi="Tahoma" w:cs="Tahoma"/>
          <w:b/>
          <w:bCs/>
          <w:sz w:val="22"/>
          <w:szCs w:val="22"/>
        </w:rPr>
        <w:t xml:space="preserve"> CONCLUSIONES DE LA </w:t>
      </w:r>
      <w:r w:rsidR="00E71438">
        <w:rPr>
          <w:rFonts w:ascii="Tahoma" w:hAnsi="Tahoma" w:cs="Tahoma"/>
          <w:b/>
          <w:bCs/>
          <w:sz w:val="22"/>
          <w:szCs w:val="22"/>
        </w:rPr>
        <w:t>AUDITORÍA</w:t>
      </w:r>
    </w:p>
    <w:p w14:paraId="22AC2054" w14:textId="77777777" w:rsidR="00C07AB0" w:rsidRPr="00C07AB0" w:rsidRDefault="00C07AB0" w:rsidP="00C07AB0">
      <w:pPr>
        <w:rPr>
          <w:rFonts w:ascii="Tahoma" w:hAnsi="Tahoma" w:cs="Tahoma"/>
          <w:b/>
          <w:bCs/>
          <w:sz w:val="22"/>
          <w:szCs w:val="22"/>
        </w:rPr>
      </w:pPr>
    </w:p>
    <w:p w14:paraId="4060EF29" w14:textId="3C0ADA50" w:rsidR="00C07AB0" w:rsidRPr="00C07AB0" w:rsidRDefault="00C07AB0" w:rsidP="00C07AB0">
      <w:pPr>
        <w:jc w:val="both"/>
        <w:rPr>
          <w:rFonts w:ascii="Tahoma" w:hAnsi="Tahoma" w:cs="Tahoma"/>
          <w:sz w:val="22"/>
          <w:szCs w:val="22"/>
        </w:rPr>
      </w:pPr>
      <w:r w:rsidRPr="00C07AB0">
        <w:rPr>
          <w:rFonts w:ascii="Tahoma" w:hAnsi="Tahoma" w:cs="Tahoma"/>
          <w:sz w:val="22"/>
          <w:szCs w:val="22"/>
        </w:rPr>
        <w:t xml:space="preserve">Una vez fueron aplicados los procedimientos de </w:t>
      </w:r>
      <w:r w:rsidR="00E71438">
        <w:rPr>
          <w:rFonts w:ascii="Tahoma" w:hAnsi="Tahoma" w:cs="Tahoma"/>
          <w:sz w:val="22"/>
          <w:szCs w:val="22"/>
        </w:rPr>
        <w:t>auditoría</w:t>
      </w:r>
      <w:r w:rsidRPr="00C07AB0">
        <w:rPr>
          <w:rFonts w:ascii="Tahoma" w:hAnsi="Tahoma" w:cs="Tahoma"/>
          <w:sz w:val="22"/>
          <w:szCs w:val="22"/>
        </w:rPr>
        <w:t xml:space="preserve">,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 </w:t>
      </w:r>
    </w:p>
    <w:p w14:paraId="61C3DE05" w14:textId="77777777" w:rsidR="00C07AB0" w:rsidRPr="00C07AB0" w:rsidRDefault="00C07AB0" w:rsidP="00C07AB0">
      <w:pPr>
        <w:jc w:val="both"/>
        <w:rPr>
          <w:rFonts w:ascii="Tahoma" w:hAnsi="Tahoma" w:cs="Tahoma"/>
          <w:sz w:val="22"/>
          <w:szCs w:val="22"/>
        </w:rPr>
      </w:pPr>
    </w:p>
    <w:tbl>
      <w:tblPr>
        <w:tblStyle w:val="Tablaconcuadrcula"/>
        <w:tblW w:w="9322" w:type="dxa"/>
        <w:tblLook w:val="04A0" w:firstRow="1" w:lastRow="0" w:firstColumn="1" w:lastColumn="0" w:noHBand="0" w:noVBand="1"/>
      </w:tblPr>
      <w:tblGrid>
        <w:gridCol w:w="832"/>
        <w:gridCol w:w="8490"/>
      </w:tblGrid>
      <w:tr w:rsidR="00C07AB0" w:rsidRPr="00C07AB0" w14:paraId="76CBDB8D" w14:textId="77777777" w:rsidTr="00C07AB0">
        <w:trPr>
          <w:trHeight w:val="525"/>
        </w:trPr>
        <w:tc>
          <w:tcPr>
            <w:tcW w:w="9322" w:type="dxa"/>
            <w:gridSpan w:val="2"/>
            <w:noWrap/>
            <w:hideMark/>
          </w:tcPr>
          <w:p w14:paraId="322955C3" w14:textId="66EFA933" w:rsidR="00C07AB0" w:rsidRPr="00C07AB0" w:rsidRDefault="00C07AB0" w:rsidP="00C07AB0">
            <w:pPr>
              <w:rPr>
                <w:rFonts w:ascii="Tahoma" w:hAnsi="Tahoma" w:cs="Tahoma"/>
                <w:b/>
                <w:bCs/>
                <w:sz w:val="22"/>
                <w:szCs w:val="22"/>
              </w:rPr>
            </w:pPr>
            <w:r>
              <w:rPr>
                <w:rFonts w:ascii="Tahoma" w:hAnsi="Tahoma" w:cs="Tahoma"/>
                <w:b/>
                <w:bCs/>
                <w:sz w:val="22"/>
                <w:szCs w:val="22"/>
              </w:rPr>
              <w:t>2.6.5</w:t>
            </w:r>
            <w:r w:rsidRPr="00C07AB0">
              <w:rPr>
                <w:rFonts w:ascii="Tahoma" w:hAnsi="Tahoma" w:cs="Tahoma"/>
                <w:b/>
                <w:bCs/>
                <w:sz w:val="22"/>
                <w:szCs w:val="22"/>
              </w:rPr>
              <w:t xml:space="preserve"> HALLAZGOS</w:t>
            </w:r>
            <w:r>
              <w:rPr>
                <w:rFonts w:ascii="Tahoma" w:hAnsi="Tahoma" w:cs="Tahoma"/>
                <w:b/>
                <w:bCs/>
                <w:sz w:val="22"/>
                <w:szCs w:val="22"/>
              </w:rPr>
              <w:t xml:space="preserve"> CONTRAT</w:t>
            </w:r>
            <w:r w:rsidRPr="00C07AB0">
              <w:rPr>
                <w:rFonts w:ascii="Tahoma" w:hAnsi="Tahoma" w:cs="Tahoma"/>
                <w:b/>
                <w:bCs/>
                <w:sz w:val="22"/>
                <w:szCs w:val="22"/>
              </w:rPr>
              <w:t>ACION</w:t>
            </w:r>
          </w:p>
        </w:tc>
      </w:tr>
      <w:tr w:rsidR="00C07AB0" w:rsidRPr="00C07AB0" w14:paraId="24D65A92" w14:textId="77777777" w:rsidTr="00C07AB0">
        <w:trPr>
          <w:trHeight w:val="525"/>
        </w:trPr>
        <w:tc>
          <w:tcPr>
            <w:tcW w:w="832" w:type="dxa"/>
            <w:noWrap/>
            <w:vAlign w:val="center"/>
          </w:tcPr>
          <w:p w14:paraId="05B29588" w14:textId="77777777" w:rsidR="00C07AB0" w:rsidRPr="00C07AB0" w:rsidRDefault="00C07AB0" w:rsidP="00C07AB0">
            <w:pPr>
              <w:jc w:val="center"/>
              <w:rPr>
                <w:rFonts w:ascii="Tahoma" w:hAnsi="Tahoma" w:cs="Tahoma"/>
                <w:b/>
                <w:bCs/>
                <w:sz w:val="22"/>
                <w:szCs w:val="22"/>
              </w:rPr>
            </w:pPr>
            <w:r w:rsidRPr="00C07AB0">
              <w:rPr>
                <w:rFonts w:ascii="Tahoma" w:hAnsi="Tahoma" w:cs="Tahoma"/>
                <w:b/>
                <w:bCs/>
                <w:sz w:val="22"/>
                <w:szCs w:val="22"/>
              </w:rPr>
              <w:t>N°1</w:t>
            </w:r>
          </w:p>
        </w:tc>
        <w:tc>
          <w:tcPr>
            <w:tcW w:w="8490" w:type="dxa"/>
          </w:tcPr>
          <w:p w14:paraId="2F1F25B3" w14:textId="77777777" w:rsidR="00C07AB0" w:rsidRPr="00C07AB0" w:rsidRDefault="00C07AB0" w:rsidP="00C07AB0">
            <w:pPr>
              <w:pStyle w:val="Encabezado"/>
              <w:tabs>
                <w:tab w:val="clear" w:pos="4252"/>
                <w:tab w:val="center" w:pos="426"/>
                <w:tab w:val="center" w:pos="1418"/>
              </w:tabs>
              <w:jc w:val="both"/>
              <w:rPr>
                <w:rFonts w:ascii="Tahoma" w:hAnsi="Tahoma" w:cs="Tahoma"/>
                <w:b/>
                <w:bCs/>
                <w:sz w:val="22"/>
                <w:szCs w:val="22"/>
              </w:rPr>
            </w:pPr>
            <w:r w:rsidRPr="00C07AB0">
              <w:rPr>
                <w:rFonts w:ascii="Tahoma" w:hAnsi="Tahoma" w:cs="Tahoma"/>
                <w:bCs/>
                <w:sz w:val="22"/>
                <w:szCs w:val="22"/>
              </w:rPr>
              <w:t xml:space="preserve">No se evidencia la publicación dentro de los tres días en el SECOP según </w:t>
            </w:r>
            <w:r w:rsidRPr="00C07AB0">
              <w:rPr>
                <w:rFonts w:ascii="Tahoma" w:hAnsi="Tahoma" w:cs="Tahoma"/>
                <w:b/>
                <w:bCs/>
                <w:i/>
                <w:sz w:val="22"/>
                <w:szCs w:val="22"/>
                <w:u w:val="single"/>
              </w:rPr>
              <w:t>El artículo 2.2.1.1.1.7.1 del  Decreto 1082 de 2015</w:t>
            </w:r>
            <w:r w:rsidRPr="00C07AB0">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896"/>
              <w:gridCol w:w="1763"/>
              <w:gridCol w:w="2401"/>
            </w:tblGrid>
            <w:tr w:rsidR="00C07AB0" w:rsidRPr="00C07AB0" w14:paraId="54265B70" w14:textId="77777777" w:rsidTr="00D16A30">
              <w:tc>
                <w:tcPr>
                  <w:tcW w:w="2204" w:type="dxa"/>
                  <w:shd w:val="clear" w:color="auto" w:fill="D9D9D9" w:themeFill="background1" w:themeFillShade="D9"/>
                </w:tcPr>
                <w:p w14:paraId="58F60CB5" w14:textId="77777777" w:rsidR="00C07AB0" w:rsidRPr="00C07AB0" w:rsidRDefault="00C07AB0" w:rsidP="00C07AB0">
                  <w:pPr>
                    <w:pStyle w:val="Encabezado"/>
                    <w:tabs>
                      <w:tab w:val="center" w:pos="426"/>
                    </w:tabs>
                    <w:jc w:val="both"/>
                    <w:rPr>
                      <w:rFonts w:ascii="Tahoma" w:hAnsi="Tahoma" w:cs="Tahoma"/>
                      <w:b/>
                      <w:bCs/>
                      <w:sz w:val="22"/>
                      <w:szCs w:val="22"/>
                    </w:rPr>
                  </w:pPr>
                  <w:r w:rsidRPr="00C07AB0">
                    <w:rPr>
                      <w:rFonts w:ascii="Tahoma" w:hAnsi="Tahoma" w:cs="Tahoma"/>
                      <w:b/>
                      <w:bCs/>
                      <w:sz w:val="22"/>
                      <w:szCs w:val="22"/>
                    </w:rPr>
                    <w:t>Contrato No.</w:t>
                  </w:r>
                </w:p>
              </w:tc>
              <w:tc>
                <w:tcPr>
                  <w:tcW w:w="1896" w:type="dxa"/>
                  <w:shd w:val="clear" w:color="auto" w:fill="D9D9D9" w:themeFill="background1" w:themeFillShade="D9"/>
                </w:tcPr>
                <w:p w14:paraId="72525CEF" w14:textId="77777777" w:rsidR="00C07AB0" w:rsidRPr="00C07AB0" w:rsidRDefault="00C07AB0" w:rsidP="00C07AB0">
                  <w:pPr>
                    <w:pStyle w:val="Encabezado"/>
                    <w:tabs>
                      <w:tab w:val="center" w:pos="426"/>
                    </w:tabs>
                    <w:jc w:val="both"/>
                    <w:rPr>
                      <w:rFonts w:ascii="Tahoma" w:hAnsi="Tahoma" w:cs="Tahoma"/>
                      <w:b/>
                      <w:bCs/>
                      <w:sz w:val="22"/>
                      <w:szCs w:val="22"/>
                    </w:rPr>
                  </w:pPr>
                  <w:r w:rsidRPr="00C07AB0">
                    <w:rPr>
                      <w:rFonts w:ascii="Tahoma" w:hAnsi="Tahoma" w:cs="Tahoma"/>
                      <w:b/>
                      <w:bCs/>
                      <w:sz w:val="22"/>
                      <w:szCs w:val="22"/>
                    </w:rPr>
                    <w:t>Fecha de creación</w:t>
                  </w:r>
                </w:p>
              </w:tc>
              <w:tc>
                <w:tcPr>
                  <w:tcW w:w="1763" w:type="dxa"/>
                  <w:shd w:val="clear" w:color="auto" w:fill="D9D9D9" w:themeFill="background1" w:themeFillShade="D9"/>
                </w:tcPr>
                <w:p w14:paraId="5CC42D37" w14:textId="77777777" w:rsidR="00C07AB0" w:rsidRPr="00C07AB0" w:rsidRDefault="00C07AB0" w:rsidP="00C07AB0">
                  <w:pPr>
                    <w:pStyle w:val="Encabezado"/>
                    <w:tabs>
                      <w:tab w:val="center" w:pos="426"/>
                    </w:tabs>
                    <w:jc w:val="both"/>
                    <w:rPr>
                      <w:rFonts w:ascii="Tahoma" w:hAnsi="Tahoma" w:cs="Tahoma"/>
                      <w:b/>
                      <w:bCs/>
                      <w:sz w:val="22"/>
                      <w:szCs w:val="22"/>
                    </w:rPr>
                  </w:pPr>
                  <w:r w:rsidRPr="00C07AB0">
                    <w:rPr>
                      <w:rFonts w:ascii="Tahoma" w:hAnsi="Tahoma" w:cs="Tahoma"/>
                      <w:b/>
                      <w:bCs/>
                      <w:sz w:val="22"/>
                      <w:szCs w:val="22"/>
                    </w:rPr>
                    <w:t>Fecha de publicación</w:t>
                  </w:r>
                </w:p>
              </w:tc>
              <w:tc>
                <w:tcPr>
                  <w:tcW w:w="2401" w:type="dxa"/>
                  <w:shd w:val="clear" w:color="auto" w:fill="D9D9D9" w:themeFill="background1" w:themeFillShade="D9"/>
                </w:tcPr>
                <w:p w14:paraId="6D078280"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
                      <w:bCs/>
                      <w:sz w:val="22"/>
                      <w:szCs w:val="22"/>
                    </w:rPr>
                    <w:t>Documentos</w:t>
                  </w:r>
                </w:p>
              </w:tc>
            </w:tr>
            <w:tr w:rsidR="00C07AB0" w:rsidRPr="00C07AB0" w14:paraId="06AABCD5" w14:textId="77777777" w:rsidTr="00FE1D74">
              <w:trPr>
                <w:trHeight w:val="434"/>
              </w:trPr>
              <w:tc>
                <w:tcPr>
                  <w:tcW w:w="2204" w:type="dxa"/>
                  <w:shd w:val="clear" w:color="auto" w:fill="auto"/>
                </w:tcPr>
                <w:p w14:paraId="54D0A67C"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Nº 1602160070</w:t>
                  </w:r>
                </w:p>
              </w:tc>
              <w:tc>
                <w:tcPr>
                  <w:tcW w:w="1896" w:type="dxa"/>
                  <w:shd w:val="clear" w:color="auto" w:fill="auto"/>
                </w:tcPr>
                <w:p w14:paraId="638FD7C9"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20 de abril de 2016</w:t>
                  </w:r>
                </w:p>
              </w:tc>
              <w:tc>
                <w:tcPr>
                  <w:tcW w:w="1763" w:type="dxa"/>
                  <w:shd w:val="clear" w:color="auto" w:fill="auto"/>
                </w:tcPr>
                <w:p w14:paraId="205613B6"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4 de mayo de 2016</w:t>
                  </w:r>
                </w:p>
              </w:tc>
              <w:tc>
                <w:tcPr>
                  <w:tcW w:w="2401" w:type="dxa"/>
                  <w:shd w:val="clear" w:color="auto" w:fill="auto"/>
                </w:tcPr>
                <w:p w14:paraId="213EF0DB"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Acta Final y de Liquidación.</w:t>
                  </w:r>
                </w:p>
              </w:tc>
            </w:tr>
          </w:tbl>
          <w:p w14:paraId="5F1ADE7D" w14:textId="77777777" w:rsidR="00C07AB0" w:rsidRPr="00C07AB0" w:rsidRDefault="00C07AB0" w:rsidP="00C07AB0">
            <w:pPr>
              <w:jc w:val="both"/>
              <w:rPr>
                <w:rFonts w:ascii="Tahoma" w:hAnsi="Tahoma" w:cs="Tahoma"/>
                <w:b/>
                <w:bCs/>
                <w:sz w:val="22"/>
                <w:szCs w:val="22"/>
              </w:rPr>
            </w:pPr>
          </w:p>
        </w:tc>
      </w:tr>
      <w:tr w:rsidR="00C07AB0" w:rsidRPr="00C07AB0" w14:paraId="42998C99" w14:textId="77777777" w:rsidTr="00C07AB0">
        <w:trPr>
          <w:trHeight w:val="525"/>
        </w:trPr>
        <w:tc>
          <w:tcPr>
            <w:tcW w:w="832" w:type="dxa"/>
            <w:noWrap/>
            <w:vAlign w:val="center"/>
          </w:tcPr>
          <w:p w14:paraId="4E5D61DD" w14:textId="77777777" w:rsidR="00C07AB0" w:rsidRPr="00C07AB0" w:rsidRDefault="00C07AB0" w:rsidP="00C07AB0">
            <w:pPr>
              <w:jc w:val="center"/>
              <w:rPr>
                <w:rFonts w:ascii="Tahoma" w:hAnsi="Tahoma" w:cs="Tahoma"/>
                <w:b/>
                <w:bCs/>
                <w:sz w:val="22"/>
                <w:szCs w:val="22"/>
              </w:rPr>
            </w:pPr>
            <w:r w:rsidRPr="00C07AB0">
              <w:rPr>
                <w:rFonts w:ascii="Tahoma" w:hAnsi="Tahoma" w:cs="Tahoma"/>
                <w:b/>
                <w:bCs/>
                <w:sz w:val="22"/>
                <w:szCs w:val="22"/>
              </w:rPr>
              <w:t>N°2</w:t>
            </w:r>
          </w:p>
        </w:tc>
        <w:tc>
          <w:tcPr>
            <w:tcW w:w="8490" w:type="dxa"/>
          </w:tcPr>
          <w:p w14:paraId="6F80386B" w14:textId="77777777" w:rsidR="00C07AB0" w:rsidRPr="00C07AB0" w:rsidRDefault="00C07AB0" w:rsidP="00C07AB0">
            <w:pPr>
              <w:pStyle w:val="Encabezado"/>
              <w:tabs>
                <w:tab w:val="clear" w:pos="4252"/>
                <w:tab w:val="center" w:pos="426"/>
                <w:tab w:val="center" w:pos="1418"/>
              </w:tabs>
              <w:jc w:val="both"/>
              <w:rPr>
                <w:rFonts w:ascii="Tahoma" w:hAnsi="Tahoma" w:cs="Tahoma"/>
                <w:b/>
                <w:bCs/>
                <w:sz w:val="22"/>
                <w:szCs w:val="22"/>
              </w:rPr>
            </w:pPr>
            <w:r w:rsidRPr="00C07AB0">
              <w:rPr>
                <w:rFonts w:ascii="Tahoma" w:hAnsi="Tahoma" w:cs="Tahoma"/>
                <w:bCs/>
                <w:sz w:val="22"/>
                <w:szCs w:val="22"/>
              </w:rPr>
              <w:t xml:space="preserve">No se evidencia la publicación en el SECOP de conformidad y dando cumplimiento al  </w:t>
            </w:r>
            <w:r w:rsidRPr="00C07AB0">
              <w:rPr>
                <w:rFonts w:ascii="Tahoma" w:hAnsi="Tahoma" w:cs="Tahoma"/>
                <w:b/>
                <w:bCs/>
                <w:i/>
                <w:sz w:val="22"/>
                <w:szCs w:val="22"/>
                <w:u w:val="single"/>
              </w:rPr>
              <w:t>El artículo 2.2.1.1.1.7.1 del  Decreto 1082 de 2015</w:t>
            </w:r>
            <w:r w:rsidRPr="00C07AB0">
              <w:rPr>
                <w:rFonts w:ascii="Tahoma" w:hAnsi="Tahoma" w:cs="Tahoma"/>
                <w:bCs/>
                <w:sz w:val="22"/>
                <w:szCs w:val="22"/>
              </w:rPr>
              <w:t>. Del contrato que se relaciona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C07AB0" w:rsidRPr="00C07AB0" w14:paraId="07AD0E27" w14:textId="77777777" w:rsidTr="00D16A30">
              <w:trPr>
                <w:trHeight w:val="262"/>
              </w:trPr>
              <w:tc>
                <w:tcPr>
                  <w:tcW w:w="3739" w:type="dxa"/>
                  <w:shd w:val="clear" w:color="auto" w:fill="D9D9D9" w:themeFill="background1" w:themeFillShade="D9"/>
                </w:tcPr>
                <w:p w14:paraId="2501589C" w14:textId="77777777" w:rsidR="00C07AB0" w:rsidRPr="00C07AB0" w:rsidRDefault="00C07AB0" w:rsidP="00C07AB0">
                  <w:pPr>
                    <w:pStyle w:val="Encabezado"/>
                    <w:tabs>
                      <w:tab w:val="center" w:pos="426"/>
                    </w:tabs>
                    <w:jc w:val="both"/>
                    <w:rPr>
                      <w:rFonts w:ascii="Tahoma" w:hAnsi="Tahoma" w:cs="Tahoma"/>
                      <w:b/>
                      <w:bCs/>
                      <w:sz w:val="22"/>
                      <w:szCs w:val="22"/>
                    </w:rPr>
                  </w:pPr>
                  <w:r w:rsidRPr="00C07AB0">
                    <w:rPr>
                      <w:rFonts w:ascii="Tahoma" w:hAnsi="Tahoma" w:cs="Tahoma"/>
                      <w:b/>
                      <w:bCs/>
                      <w:sz w:val="22"/>
                      <w:szCs w:val="22"/>
                    </w:rPr>
                    <w:t>Contrato No.</w:t>
                  </w:r>
                </w:p>
              </w:tc>
              <w:tc>
                <w:tcPr>
                  <w:tcW w:w="3438" w:type="dxa"/>
                  <w:shd w:val="clear" w:color="auto" w:fill="D9D9D9" w:themeFill="background1" w:themeFillShade="D9"/>
                </w:tcPr>
                <w:p w14:paraId="3FB11630"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
                      <w:bCs/>
                      <w:sz w:val="22"/>
                      <w:szCs w:val="22"/>
                    </w:rPr>
                    <w:t>Documentos</w:t>
                  </w:r>
                </w:p>
              </w:tc>
            </w:tr>
            <w:tr w:rsidR="00C07AB0" w:rsidRPr="00C07AB0" w14:paraId="7BB33F2A" w14:textId="77777777" w:rsidTr="00C07AB0">
              <w:trPr>
                <w:trHeight w:val="262"/>
              </w:trPr>
              <w:tc>
                <w:tcPr>
                  <w:tcW w:w="3739" w:type="dxa"/>
                  <w:shd w:val="clear" w:color="auto" w:fill="auto"/>
                </w:tcPr>
                <w:p w14:paraId="15049210"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N°1601220029</w:t>
                  </w:r>
                </w:p>
              </w:tc>
              <w:tc>
                <w:tcPr>
                  <w:tcW w:w="3438" w:type="dxa"/>
                  <w:shd w:val="clear" w:color="auto" w:fill="auto"/>
                </w:tcPr>
                <w:p w14:paraId="6B642383" w14:textId="77777777" w:rsidR="00C07AB0" w:rsidRPr="00C07AB0" w:rsidRDefault="00C07AB0" w:rsidP="00C07AB0">
                  <w:pPr>
                    <w:pStyle w:val="Encabezado"/>
                    <w:tabs>
                      <w:tab w:val="center" w:pos="426"/>
                    </w:tabs>
                    <w:jc w:val="both"/>
                    <w:rPr>
                      <w:rFonts w:ascii="Tahoma" w:hAnsi="Tahoma" w:cs="Tahoma"/>
                      <w:bCs/>
                      <w:sz w:val="22"/>
                      <w:szCs w:val="22"/>
                    </w:rPr>
                  </w:pPr>
                  <w:r w:rsidRPr="00C07AB0">
                    <w:rPr>
                      <w:rFonts w:ascii="Tahoma" w:hAnsi="Tahoma" w:cs="Tahoma"/>
                      <w:bCs/>
                      <w:sz w:val="22"/>
                      <w:szCs w:val="22"/>
                    </w:rPr>
                    <w:t xml:space="preserve">Acta final y de liquidación </w:t>
                  </w:r>
                </w:p>
              </w:tc>
            </w:tr>
          </w:tbl>
          <w:p w14:paraId="268B21B9" w14:textId="77777777" w:rsidR="00C07AB0" w:rsidRPr="00C07AB0" w:rsidRDefault="00C07AB0" w:rsidP="00C07AB0">
            <w:pPr>
              <w:pStyle w:val="Encabezado"/>
              <w:tabs>
                <w:tab w:val="clear" w:pos="4252"/>
                <w:tab w:val="center" w:pos="426"/>
                <w:tab w:val="center" w:pos="1418"/>
              </w:tabs>
              <w:jc w:val="both"/>
              <w:rPr>
                <w:rFonts w:ascii="Tahoma" w:hAnsi="Tahoma" w:cs="Tahoma"/>
                <w:b/>
                <w:bCs/>
                <w:sz w:val="22"/>
                <w:szCs w:val="22"/>
              </w:rPr>
            </w:pPr>
          </w:p>
        </w:tc>
      </w:tr>
      <w:tr w:rsidR="00C07AB0" w:rsidRPr="00C07AB0" w14:paraId="3A5D5250" w14:textId="77777777" w:rsidTr="00C07AB0">
        <w:trPr>
          <w:trHeight w:val="525"/>
        </w:trPr>
        <w:tc>
          <w:tcPr>
            <w:tcW w:w="832" w:type="dxa"/>
            <w:noWrap/>
            <w:vAlign w:val="center"/>
          </w:tcPr>
          <w:p w14:paraId="3F410985" w14:textId="7839AF09" w:rsidR="00C07AB0" w:rsidRPr="00C07AB0" w:rsidRDefault="00FE1D74" w:rsidP="00C07AB0">
            <w:pPr>
              <w:jc w:val="center"/>
              <w:rPr>
                <w:rFonts w:ascii="Tahoma" w:hAnsi="Tahoma" w:cs="Tahoma"/>
                <w:b/>
                <w:bCs/>
                <w:sz w:val="22"/>
                <w:szCs w:val="22"/>
              </w:rPr>
            </w:pPr>
            <w:r>
              <w:rPr>
                <w:rFonts w:ascii="Tahoma" w:hAnsi="Tahoma" w:cs="Tahoma"/>
                <w:b/>
                <w:bCs/>
                <w:sz w:val="22"/>
                <w:szCs w:val="22"/>
              </w:rPr>
              <w:t>N°3</w:t>
            </w:r>
          </w:p>
        </w:tc>
        <w:tc>
          <w:tcPr>
            <w:tcW w:w="8490" w:type="dxa"/>
          </w:tcPr>
          <w:p w14:paraId="3D171A6B" w14:textId="77777777" w:rsidR="00C07AB0" w:rsidRPr="00C07AB0" w:rsidRDefault="00C07AB0" w:rsidP="00C07AB0">
            <w:pPr>
              <w:jc w:val="both"/>
              <w:rPr>
                <w:rFonts w:ascii="Tahoma" w:eastAsia="Batang" w:hAnsi="Tahoma" w:cs="Tahoma"/>
                <w:bCs/>
                <w:sz w:val="22"/>
                <w:szCs w:val="22"/>
                <w:lang w:val="es-ES" w:eastAsia="ar-SA"/>
              </w:rPr>
            </w:pPr>
            <w:r w:rsidRPr="00C07AB0">
              <w:rPr>
                <w:rFonts w:ascii="Tahoma" w:hAnsi="Tahoma" w:cs="Tahoma"/>
                <w:bCs/>
                <w:sz w:val="22"/>
                <w:szCs w:val="22"/>
              </w:rPr>
              <w:t xml:space="preserve">Se evidencio que el Análisis del Sector de los contratos Nºs 1602160070 y 1509220614, se realizaron de conformidad a una norma que se encuentra derogada desde el 26 de mayo de 2015 incumpliendo lo estipulado en el </w:t>
            </w:r>
            <w:r w:rsidRPr="00C07AB0">
              <w:rPr>
                <w:rFonts w:ascii="Tahoma" w:hAnsi="Tahoma" w:cs="Tahoma"/>
                <w:b/>
                <w:bCs/>
                <w:i/>
                <w:sz w:val="22"/>
                <w:szCs w:val="22"/>
                <w:u w:val="single"/>
              </w:rPr>
              <w:t>Decreto 1082 de 2015</w:t>
            </w:r>
            <w:r w:rsidRPr="00C07AB0">
              <w:rPr>
                <w:rFonts w:ascii="Tahoma" w:hAnsi="Tahoma" w:cs="Tahoma"/>
                <w:bCs/>
                <w:sz w:val="22"/>
                <w:szCs w:val="22"/>
              </w:rPr>
              <w:t>.</w:t>
            </w:r>
          </w:p>
        </w:tc>
      </w:tr>
      <w:tr w:rsidR="00C07AB0" w:rsidRPr="00C07AB0" w14:paraId="5BBA2914" w14:textId="77777777" w:rsidTr="00C07AB0">
        <w:trPr>
          <w:trHeight w:val="957"/>
        </w:trPr>
        <w:tc>
          <w:tcPr>
            <w:tcW w:w="832" w:type="dxa"/>
            <w:noWrap/>
            <w:vAlign w:val="center"/>
          </w:tcPr>
          <w:p w14:paraId="0140C57B" w14:textId="05090408" w:rsidR="00C07AB0" w:rsidRPr="00C07AB0" w:rsidRDefault="00FE1D74" w:rsidP="00C07AB0">
            <w:pPr>
              <w:rPr>
                <w:rFonts w:ascii="Tahoma" w:hAnsi="Tahoma" w:cs="Tahoma"/>
                <w:b/>
                <w:bCs/>
                <w:sz w:val="22"/>
                <w:szCs w:val="22"/>
              </w:rPr>
            </w:pPr>
            <w:r>
              <w:rPr>
                <w:rFonts w:ascii="Tahoma" w:hAnsi="Tahoma" w:cs="Tahoma"/>
                <w:b/>
                <w:bCs/>
                <w:sz w:val="22"/>
                <w:szCs w:val="22"/>
              </w:rPr>
              <w:lastRenderedPageBreak/>
              <w:t>N°4</w:t>
            </w:r>
          </w:p>
        </w:tc>
        <w:tc>
          <w:tcPr>
            <w:tcW w:w="8490" w:type="dxa"/>
          </w:tcPr>
          <w:p w14:paraId="2CE4AC7E" w14:textId="77777777" w:rsidR="00C07AB0" w:rsidRPr="00C07AB0" w:rsidRDefault="00C07AB0" w:rsidP="00C07AB0">
            <w:pPr>
              <w:jc w:val="both"/>
              <w:rPr>
                <w:rFonts w:ascii="Tahoma" w:hAnsi="Tahoma" w:cs="Tahoma"/>
                <w:bCs/>
                <w:sz w:val="22"/>
                <w:szCs w:val="22"/>
              </w:rPr>
            </w:pPr>
            <w:r w:rsidRPr="00C07AB0">
              <w:rPr>
                <w:rFonts w:ascii="Tahoma" w:hAnsi="Tahoma" w:cs="Tahoma"/>
                <w:bCs/>
                <w:sz w:val="22"/>
                <w:szCs w:val="22"/>
              </w:rPr>
              <w:t xml:space="preserve">No coincide la fecha de publicación del contrato en la página del Secop, con la fecha de publicación plasmada en el acta de inicio del contrato Nº 1509220614 incumpliendo así lo estipulado en el </w:t>
            </w:r>
            <w:r w:rsidRPr="00C07AB0">
              <w:rPr>
                <w:rFonts w:ascii="Tahoma" w:hAnsi="Tahoma" w:cs="Tahoma"/>
                <w:b/>
                <w:bCs/>
                <w:i/>
                <w:sz w:val="22"/>
                <w:szCs w:val="22"/>
                <w:u w:val="single"/>
              </w:rPr>
              <w:t>Artículo 24 de la Ley 80 de 1993.</w:t>
            </w:r>
          </w:p>
        </w:tc>
      </w:tr>
      <w:tr w:rsidR="00C07AB0" w:rsidRPr="00C07AB0" w14:paraId="6E0F207B" w14:textId="77777777" w:rsidTr="00C07AB0">
        <w:trPr>
          <w:trHeight w:val="525"/>
        </w:trPr>
        <w:tc>
          <w:tcPr>
            <w:tcW w:w="832" w:type="dxa"/>
            <w:noWrap/>
            <w:vAlign w:val="center"/>
          </w:tcPr>
          <w:p w14:paraId="0FC6B84D" w14:textId="0E0EBD34" w:rsidR="00C07AB0" w:rsidRPr="00C07AB0" w:rsidRDefault="00FE1D74" w:rsidP="00C07AB0">
            <w:pPr>
              <w:rPr>
                <w:rFonts w:ascii="Tahoma" w:hAnsi="Tahoma" w:cs="Tahoma"/>
                <w:b/>
                <w:bCs/>
                <w:sz w:val="22"/>
                <w:szCs w:val="22"/>
              </w:rPr>
            </w:pPr>
            <w:r>
              <w:rPr>
                <w:rFonts w:ascii="Tahoma" w:hAnsi="Tahoma" w:cs="Tahoma"/>
                <w:b/>
                <w:bCs/>
                <w:sz w:val="22"/>
                <w:szCs w:val="22"/>
              </w:rPr>
              <w:t>N°5</w:t>
            </w:r>
          </w:p>
        </w:tc>
        <w:tc>
          <w:tcPr>
            <w:tcW w:w="8490" w:type="dxa"/>
          </w:tcPr>
          <w:p w14:paraId="55991D8A" w14:textId="77777777" w:rsidR="00C07AB0" w:rsidRPr="00C07AB0" w:rsidRDefault="00C07AB0" w:rsidP="00C07AB0">
            <w:pPr>
              <w:jc w:val="both"/>
              <w:rPr>
                <w:rFonts w:ascii="Tahoma" w:hAnsi="Tahoma" w:cs="Tahoma"/>
                <w:bCs/>
                <w:sz w:val="22"/>
                <w:szCs w:val="22"/>
              </w:rPr>
            </w:pPr>
            <w:r w:rsidRPr="00C07AB0">
              <w:rPr>
                <w:rFonts w:ascii="Tahoma" w:hAnsi="Tahoma" w:cs="Tahoma"/>
                <w:bCs/>
                <w:sz w:val="22"/>
                <w:szCs w:val="22"/>
              </w:rPr>
              <w:t xml:space="preserve">No existe coherencia entre la fecha de la prorroga 3 que reposa en el contrato Nº 1509290623 con la que se encuentra publicada en la página del secop, toda vez que la del expediente tiene fecha del 28 de noviembre de 2015 y se publicó el 27 de noviembre de 2015 </w:t>
            </w:r>
            <w:r w:rsidRPr="00C07AB0">
              <w:rPr>
                <w:rFonts w:ascii="Tahoma" w:hAnsi="Tahoma" w:cs="Tahoma"/>
                <w:b/>
                <w:bCs/>
                <w:i/>
                <w:sz w:val="22"/>
                <w:szCs w:val="22"/>
                <w:u w:val="single"/>
              </w:rPr>
              <w:t>Artículo 24 de la Ley 80 de 1993 el artículo 19 del Decreto 1510 de 2013.</w:t>
            </w:r>
          </w:p>
        </w:tc>
      </w:tr>
    </w:tbl>
    <w:p w14:paraId="555DF75C" w14:textId="77777777" w:rsidR="00C07AB0" w:rsidRPr="00C07AB0" w:rsidRDefault="00C07AB0" w:rsidP="00C07AB0">
      <w:pPr>
        <w:rPr>
          <w:rFonts w:ascii="Tahoma" w:hAnsi="Tahoma" w:cs="Tahoma"/>
          <w:b/>
          <w:bCs/>
          <w:sz w:val="22"/>
          <w:szCs w:val="22"/>
        </w:rPr>
      </w:pPr>
    </w:p>
    <w:tbl>
      <w:tblPr>
        <w:tblStyle w:val="Tablaconcuadrcula"/>
        <w:tblW w:w="9322" w:type="dxa"/>
        <w:tblLook w:val="04A0" w:firstRow="1" w:lastRow="0" w:firstColumn="1" w:lastColumn="0" w:noHBand="0" w:noVBand="1"/>
      </w:tblPr>
      <w:tblGrid>
        <w:gridCol w:w="640"/>
        <w:gridCol w:w="8682"/>
      </w:tblGrid>
      <w:tr w:rsidR="00C07AB0" w:rsidRPr="00C07AB0" w14:paraId="15ADD24F" w14:textId="77777777" w:rsidTr="00C07AB0">
        <w:trPr>
          <w:trHeight w:val="525"/>
        </w:trPr>
        <w:tc>
          <w:tcPr>
            <w:tcW w:w="9322" w:type="dxa"/>
            <w:gridSpan w:val="2"/>
            <w:noWrap/>
            <w:hideMark/>
          </w:tcPr>
          <w:p w14:paraId="10E754D3" w14:textId="0EF29A5D" w:rsidR="00C07AB0" w:rsidRPr="00C07AB0" w:rsidRDefault="00C07AB0" w:rsidP="00C07AB0">
            <w:pPr>
              <w:rPr>
                <w:rFonts w:ascii="Tahoma" w:hAnsi="Tahoma" w:cs="Tahoma"/>
                <w:b/>
                <w:bCs/>
                <w:sz w:val="22"/>
                <w:szCs w:val="22"/>
              </w:rPr>
            </w:pPr>
            <w:r>
              <w:rPr>
                <w:rFonts w:ascii="Tahoma" w:hAnsi="Tahoma" w:cs="Tahoma"/>
                <w:b/>
                <w:bCs/>
                <w:sz w:val="22"/>
                <w:szCs w:val="22"/>
              </w:rPr>
              <w:t>2.6.6</w:t>
            </w:r>
            <w:r w:rsidRPr="00C07AB0">
              <w:rPr>
                <w:rFonts w:ascii="Tahoma" w:hAnsi="Tahoma" w:cs="Tahoma"/>
                <w:b/>
                <w:bCs/>
                <w:sz w:val="22"/>
                <w:szCs w:val="22"/>
              </w:rPr>
              <w:t xml:space="preserve"> RECOME</w:t>
            </w:r>
            <w:r w:rsidR="00FE1D74">
              <w:rPr>
                <w:rFonts w:ascii="Tahoma" w:hAnsi="Tahoma" w:cs="Tahoma"/>
                <w:b/>
                <w:bCs/>
                <w:sz w:val="22"/>
                <w:szCs w:val="22"/>
              </w:rPr>
              <w:t>N</w:t>
            </w:r>
            <w:r w:rsidRPr="00C07AB0">
              <w:rPr>
                <w:rFonts w:ascii="Tahoma" w:hAnsi="Tahoma" w:cs="Tahoma"/>
                <w:b/>
                <w:bCs/>
                <w:sz w:val="22"/>
                <w:szCs w:val="22"/>
              </w:rPr>
              <w:t>DACIONES</w:t>
            </w:r>
          </w:p>
        </w:tc>
      </w:tr>
      <w:tr w:rsidR="00C07AB0" w:rsidRPr="00C07AB0" w14:paraId="72DB37E7" w14:textId="77777777" w:rsidTr="00C07AB0">
        <w:trPr>
          <w:trHeight w:val="525"/>
        </w:trPr>
        <w:tc>
          <w:tcPr>
            <w:tcW w:w="640" w:type="dxa"/>
            <w:noWrap/>
            <w:vAlign w:val="center"/>
            <w:hideMark/>
          </w:tcPr>
          <w:p w14:paraId="4869E841" w14:textId="77777777" w:rsidR="00C07AB0" w:rsidRPr="00C07AB0" w:rsidRDefault="00C07AB0" w:rsidP="00C07AB0">
            <w:pPr>
              <w:jc w:val="center"/>
              <w:rPr>
                <w:rFonts w:ascii="Tahoma" w:hAnsi="Tahoma" w:cs="Tahoma"/>
                <w:b/>
                <w:bCs/>
                <w:sz w:val="22"/>
                <w:szCs w:val="22"/>
              </w:rPr>
            </w:pPr>
            <w:r w:rsidRPr="00C07AB0">
              <w:rPr>
                <w:rFonts w:ascii="Tahoma" w:hAnsi="Tahoma" w:cs="Tahoma"/>
                <w:b/>
                <w:bCs/>
                <w:sz w:val="22"/>
                <w:szCs w:val="22"/>
              </w:rPr>
              <w:t>N°1</w:t>
            </w:r>
          </w:p>
        </w:tc>
        <w:tc>
          <w:tcPr>
            <w:tcW w:w="8682" w:type="dxa"/>
            <w:hideMark/>
          </w:tcPr>
          <w:p w14:paraId="21FFF15D" w14:textId="77777777" w:rsidR="00C07AB0" w:rsidRPr="00C07AB0" w:rsidRDefault="00C07AB0" w:rsidP="00C07AB0">
            <w:pPr>
              <w:jc w:val="both"/>
              <w:rPr>
                <w:rFonts w:ascii="Tahoma" w:hAnsi="Tahoma" w:cs="Tahoma"/>
                <w:b/>
                <w:bCs/>
                <w:sz w:val="22"/>
                <w:szCs w:val="22"/>
              </w:rPr>
            </w:pPr>
            <w:r w:rsidRPr="00C07AB0">
              <w:rPr>
                <w:rFonts w:ascii="Tahoma" w:hAnsi="Tahoma" w:cs="Tahoma"/>
                <w:bCs/>
                <w:sz w:val="22"/>
                <w:szCs w:val="22"/>
              </w:rPr>
              <w:t>Es pertinente que sea revisado el contrato N°1509220614, debido que dentro del proceso auditor se observó documentación  corresponde al contrato N° 1306270614 que no pertenece al proceso anteriormente mencionado buscando así gestionar el retiro de dicho documento.</w:t>
            </w:r>
          </w:p>
        </w:tc>
      </w:tr>
      <w:tr w:rsidR="00C07AB0" w:rsidRPr="00C07AB0" w14:paraId="0DCA7998" w14:textId="77777777" w:rsidTr="00C07AB0">
        <w:trPr>
          <w:trHeight w:val="356"/>
        </w:trPr>
        <w:tc>
          <w:tcPr>
            <w:tcW w:w="640" w:type="dxa"/>
            <w:noWrap/>
            <w:vAlign w:val="center"/>
            <w:hideMark/>
          </w:tcPr>
          <w:p w14:paraId="5EFC7ED2" w14:textId="77777777" w:rsidR="00C07AB0" w:rsidRPr="00C07AB0" w:rsidRDefault="00C07AB0" w:rsidP="00C07AB0">
            <w:pPr>
              <w:jc w:val="center"/>
              <w:rPr>
                <w:rFonts w:ascii="Tahoma" w:hAnsi="Tahoma" w:cs="Tahoma"/>
                <w:b/>
                <w:bCs/>
                <w:sz w:val="22"/>
                <w:szCs w:val="22"/>
              </w:rPr>
            </w:pPr>
            <w:r w:rsidRPr="00C07AB0">
              <w:rPr>
                <w:rFonts w:ascii="Tahoma" w:hAnsi="Tahoma" w:cs="Tahoma"/>
                <w:b/>
                <w:bCs/>
                <w:sz w:val="22"/>
                <w:szCs w:val="22"/>
              </w:rPr>
              <w:t>N°2</w:t>
            </w:r>
          </w:p>
        </w:tc>
        <w:tc>
          <w:tcPr>
            <w:tcW w:w="8682" w:type="dxa"/>
            <w:hideMark/>
          </w:tcPr>
          <w:p w14:paraId="179A1954" w14:textId="7216E494" w:rsidR="00C07AB0" w:rsidRPr="00C07AB0" w:rsidRDefault="00C07AB0" w:rsidP="003542C9">
            <w:pPr>
              <w:jc w:val="both"/>
              <w:rPr>
                <w:rFonts w:ascii="Tahoma" w:hAnsi="Tahoma" w:cs="Tahoma"/>
                <w:bCs/>
                <w:sz w:val="22"/>
                <w:szCs w:val="22"/>
              </w:rPr>
            </w:pPr>
            <w:r w:rsidRPr="00C07AB0">
              <w:rPr>
                <w:rFonts w:ascii="Tahoma" w:hAnsi="Tahoma" w:cs="Tahoma"/>
                <w:bCs/>
                <w:sz w:val="22"/>
                <w:szCs w:val="22"/>
              </w:rPr>
              <w:t xml:space="preserve">Es recomendable que se verifique la publicación del contrato Nº1602160070 del  aplicativo del “SIA OBSERVA, toda vez que consultado el contrato se pudo observar que se encuentra publicado pero los documentos anexos a este no se pueden visualizar, con la solución a este inconveniente se daría cumplimiento a lo estipulado por la </w:t>
            </w:r>
            <w:r w:rsidR="00E71438">
              <w:rPr>
                <w:rFonts w:ascii="Tahoma" w:hAnsi="Tahoma" w:cs="Tahoma"/>
                <w:bCs/>
                <w:sz w:val="22"/>
                <w:szCs w:val="22"/>
              </w:rPr>
              <w:t>Auditoría</w:t>
            </w:r>
            <w:r w:rsidRPr="00C07AB0">
              <w:rPr>
                <w:rFonts w:ascii="Tahoma" w:hAnsi="Tahoma" w:cs="Tahoma"/>
                <w:bCs/>
                <w:sz w:val="22"/>
                <w:szCs w:val="22"/>
              </w:rPr>
              <w:t xml:space="preserve"> General de la Republica.</w:t>
            </w:r>
          </w:p>
        </w:tc>
      </w:tr>
      <w:tr w:rsidR="00C07AB0" w:rsidRPr="00C07AB0" w14:paraId="7B84BE8A" w14:textId="77777777" w:rsidTr="00C07AB0">
        <w:trPr>
          <w:trHeight w:val="525"/>
        </w:trPr>
        <w:tc>
          <w:tcPr>
            <w:tcW w:w="640" w:type="dxa"/>
            <w:noWrap/>
            <w:vAlign w:val="center"/>
            <w:hideMark/>
          </w:tcPr>
          <w:p w14:paraId="2BA77A09" w14:textId="77777777" w:rsidR="00C07AB0" w:rsidRPr="00C07AB0" w:rsidRDefault="00C07AB0" w:rsidP="00C07AB0">
            <w:pPr>
              <w:jc w:val="center"/>
              <w:rPr>
                <w:rFonts w:ascii="Tahoma" w:hAnsi="Tahoma" w:cs="Tahoma"/>
                <w:b/>
                <w:bCs/>
                <w:sz w:val="22"/>
                <w:szCs w:val="22"/>
              </w:rPr>
            </w:pPr>
            <w:r w:rsidRPr="00C07AB0">
              <w:rPr>
                <w:rFonts w:ascii="Tahoma" w:hAnsi="Tahoma" w:cs="Tahoma"/>
                <w:b/>
                <w:bCs/>
                <w:sz w:val="22"/>
                <w:szCs w:val="22"/>
              </w:rPr>
              <w:t>N°3</w:t>
            </w:r>
          </w:p>
        </w:tc>
        <w:tc>
          <w:tcPr>
            <w:tcW w:w="8682" w:type="dxa"/>
            <w:noWrap/>
            <w:hideMark/>
          </w:tcPr>
          <w:p w14:paraId="53017F7D" w14:textId="77777777" w:rsidR="00C07AB0" w:rsidRPr="00C07AB0" w:rsidRDefault="00C07AB0" w:rsidP="00C07AB0">
            <w:pPr>
              <w:jc w:val="both"/>
              <w:rPr>
                <w:rFonts w:ascii="Tahoma" w:hAnsi="Tahoma" w:cs="Tahoma"/>
                <w:b/>
                <w:bCs/>
                <w:sz w:val="22"/>
                <w:szCs w:val="22"/>
              </w:rPr>
            </w:pPr>
            <w:r w:rsidRPr="00C07AB0">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bl>
    <w:p w14:paraId="2E8EB60F" w14:textId="77777777" w:rsidR="00C07AB0" w:rsidRPr="00C07AB0" w:rsidRDefault="00C07AB0" w:rsidP="00C07AB0">
      <w:pPr>
        <w:rPr>
          <w:rFonts w:ascii="Tahoma" w:hAnsi="Tahoma" w:cs="Tahoma"/>
          <w:b/>
          <w:bCs/>
          <w:sz w:val="22"/>
          <w:szCs w:val="22"/>
        </w:rPr>
      </w:pPr>
    </w:p>
    <w:p w14:paraId="33EB35F1" w14:textId="78DF5382" w:rsidR="00C07AB0" w:rsidRPr="00C07AB0" w:rsidRDefault="00C07AB0" w:rsidP="00C07AB0">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2.6.7 </w:t>
      </w:r>
      <w:r w:rsidR="00FE1D74">
        <w:rPr>
          <w:rFonts w:ascii="Tahoma" w:eastAsia="Times New Roman" w:hAnsi="Tahoma" w:cs="Tahoma"/>
          <w:b/>
          <w:bCs/>
          <w:sz w:val="22"/>
          <w:szCs w:val="22"/>
          <w:lang w:val="es-CO" w:eastAsia="es-CO"/>
        </w:rPr>
        <w:t xml:space="preserve"> HALLAZGOS  ( 5</w:t>
      </w:r>
      <w:r w:rsidRPr="00C07AB0">
        <w:rPr>
          <w:rFonts w:ascii="Tahoma" w:eastAsia="Times New Roman" w:hAnsi="Tahoma" w:cs="Tahoma"/>
          <w:b/>
          <w:bCs/>
          <w:sz w:val="22"/>
          <w:szCs w:val="22"/>
          <w:lang w:val="es-CO" w:eastAsia="es-CO"/>
        </w:rPr>
        <w:t xml:space="preserve"> )   RECOMENDACIONES ( 3)  </w:t>
      </w:r>
    </w:p>
    <w:p w14:paraId="618125E1" w14:textId="77777777" w:rsidR="00C07AB0" w:rsidRPr="000736BC" w:rsidRDefault="00C07AB0" w:rsidP="00C07AB0">
      <w:pPr>
        <w:rPr>
          <w:rFonts w:ascii="Tahoma" w:eastAsia="Times New Roman" w:hAnsi="Tahoma" w:cs="Tahoma"/>
          <w:b/>
          <w:bCs/>
          <w:sz w:val="18"/>
          <w:szCs w:val="18"/>
          <w:lang w:eastAsia="es-CO"/>
        </w:rPr>
      </w:pPr>
    </w:p>
    <w:p w14:paraId="5226F97E" w14:textId="77777777" w:rsidR="00AD1DE8" w:rsidRPr="00F25E08" w:rsidRDefault="00AD1DE8" w:rsidP="0019552B">
      <w:pPr>
        <w:rPr>
          <w:color w:val="FF0000"/>
          <w:sz w:val="22"/>
          <w:szCs w:val="22"/>
        </w:rPr>
      </w:pPr>
    </w:p>
    <w:tbl>
      <w:tblPr>
        <w:tblStyle w:val="Tablaconcuadrcula"/>
        <w:tblW w:w="9889" w:type="dxa"/>
        <w:tblLook w:val="04A0" w:firstRow="1" w:lastRow="0" w:firstColumn="1" w:lastColumn="0" w:noHBand="0" w:noVBand="1"/>
      </w:tblPr>
      <w:tblGrid>
        <w:gridCol w:w="4361"/>
        <w:gridCol w:w="5528"/>
      </w:tblGrid>
      <w:tr w:rsidR="00F25E08" w:rsidRPr="00F25E08" w14:paraId="65FBF981" w14:textId="77777777" w:rsidTr="00D16A30">
        <w:trPr>
          <w:trHeight w:val="465"/>
        </w:trPr>
        <w:tc>
          <w:tcPr>
            <w:tcW w:w="9889" w:type="dxa"/>
            <w:gridSpan w:val="2"/>
            <w:shd w:val="clear" w:color="auto" w:fill="D9D9D9" w:themeFill="background1" w:themeFillShade="D9"/>
            <w:noWrap/>
            <w:hideMark/>
          </w:tcPr>
          <w:p w14:paraId="27DD0B01"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 xml:space="preserve">2.7  PRESUPUESTO </w:t>
            </w:r>
          </w:p>
        </w:tc>
      </w:tr>
      <w:tr w:rsidR="00F25E08" w:rsidRPr="00F25E08" w14:paraId="5CA43416" w14:textId="77777777" w:rsidTr="002B3F50">
        <w:trPr>
          <w:trHeight w:val="504"/>
        </w:trPr>
        <w:tc>
          <w:tcPr>
            <w:tcW w:w="4361" w:type="dxa"/>
            <w:noWrap/>
            <w:hideMark/>
          </w:tcPr>
          <w:p w14:paraId="0E9FC965"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Auditor del Proceso:</w:t>
            </w:r>
          </w:p>
          <w:p w14:paraId="00AE0836" w14:textId="66409212" w:rsidR="005B0DC9" w:rsidRPr="00C07AB0" w:rsidRDefault="002B3F50" w:rsidP="005B0DC9">
            <w:pPr>
              <w:rPr>
                <w:rFonts w:ascii="Tahoma" w:hAnsi="Tahoma" w:cs="Tahoma"/>
                <w:b/>
                <w:bCs/>
                <w:sz w:val="22"/>
                <w:szCs w:val="22"/>
              </w:rPr>
            </w:pPr>
            <w:r w:rsidRPr="00C07AB0">
              <w:rPr>
                <w:rFonts w:ascii="Tahoma" w:hAnsi="Tahoma" w:cs="Tahoma"/>
                <w:b/>
                <w:bCs/>
                <w:sz w:val="22"/>
                <w:szCs w:val="22"/>
              </w:rPr>
              <w:t> TERESA PÉREZ PATIÑO</w:t>
            </w:r>
          </w:p>
        </w:tc>
        <w:tc>
          <w:tcPr>
            <w:tcW w:w="5528" w:type="dxa"/>
            <w:hideMark/>
          </w:tcPr>
          <w:p w14:paraId="2F7DA41C" w14:textId="77777777" w:rsidR="005B0DC9" w:rsidRPr="00C07AB0" w:rsidRDefault="005B0DC9" w:rsidP="005B0DC9">
            <w:pPr>
              <w:rPr>
                <w:rFonts w:ascii="Tahoma" w:hAnsi="Tahoma" w:cs="Tahoma"/>
                <w:b/>
                <w:bCs/>
                <w:sz w:val="22"/>
                <w:szCs w:val="22"/>
              </w:rPr>
            </w:pPr>
            <w:r w:rsidRPr="00C07AB0">
              <w:rPr>
                <w:rFonts w:ascii="Tahoma" w:hAnsi="Tahoma" w:cs="Tahoma"/>
                <w:b/>
                <w:bCs/>
                <w:sz w:val="22"/>
                <w:szCs w:val="22"/>
              </w:rPr>
              <w:t>Firma del Auditor</w:t>
            </w:r>
          </w:p>
          <w:p w14:paraId="020D8B43" w14:textId="4E0726FC" w:rsidR="005B0DC9" w:rsidRPr="00C07AB0" w:rsidRDefault="005B0DC9" w:rsidP="005B0DC9">
            <w:pPr>
              <w:rPr>
                <w:rFonts w:ascii="Tahoma" w:hAnsi="Tahoma" w:cs="Tahoma"/>
                <w:b/>
                <w:bCs/>
                <w:sz w:val="22"/>
                <w:szCs w:val="22"/>
              </w:rPr>
            </w:pPr>
          </w:p>
        </w:tc>
      </w:tr>
      <w:tr w:rsidR="005B0DC9" w:rsidRPr="00F25E08" w14:paraId="497A92D5" w14:textId="77777777" w:rsidTr="00235B1C">
        <w:trPr>
          <w:trHeight w:val="486"/>
        </w:trPr>
        <w:tc>
          <w:tcPr>
            <w:tcW w:w="9889" w:type="dxa"/>
            <w:gridSpan w:val="2"/>
            <w:hideMark/>
          </w:tcPr>
          <w:p w14:paraId="3A7C3142" w14:textId="47516C91" w:rsidR="005B0DC9" w:rsidRPr="00235B1C" w:rsidRDefault="00593181" w:rsidP="005B0DC9">
            <w:pPr>
              <w:rPr>
                <w:rFonts w:ascii="Tahoma" w:hAnsi="Tahoma" w:cs="Tahoma"/>
                <w:b/>
                <w:bCs/>
                <w:sz w:val="22"/>
                <w:szCs w:val="22"/>
              </w:rPr>
            </w:pPr>
            <w:r>
              <w:rPr>
                <w:rFonts w:ascii="Tahoma" w:hAnsi="Tahoma" w:cs="Tahoma"/>
                <w:b/>
                <w:bCs/>
                <w:sz w:val="22"/>
                <w:szCs w:val="22"/>
              </w:rPr>
              <w:t>C</w:t>
            </w:r>
            <w:r w:rsidR="00A57180" w:rsidRPr="00593181">
              <w:rPr>
                <w:rFonts w:ascii="Tahoma" w:hAnsi="Tahoma" w:cs="Tahoma"/>
                <w:b/>
                <w:bCs/>
                <w:sz w:val="22"/>
                <w:szCs w:val="22"/>
              </w:rPr>
              <w:t>riterios:</w:t>
            </w:r>
            <w:r w:rsidR="00235B1C">
              <w:rPr>
                <w:rFonts w:ascii="Tahoma" w:hAnsi="Tahoma" w:cs="Tahoma"/>
                <w:b/>
                <w:bCs/>
                <w:sz w:val="22"/>
                <w:szCs w:val="22"/>
              </w:rPr>
              <w:t xml:space="preserve">     </w:t>
            </w:r>
            <w:r w:rsidR="00A57180" w:rsidRPr="00C07AB0">
              <w:rPr>
                <w:rFonts w:ascii="Tahoma" w:hAnsi="Tahoma" w:cs="Tahoma"/>
                <w:bCs/>
                <w:sz w:val="22"/>
                <w:szCs w:val="22"/>
              </w:rPr>
              <w:t>Estatuto Orgánico de Presupuesto – Decreto 111 de 1996</w:t>
            </w:r>
          </w:p>
        </w:tc>
      </w:tr>
    </w:tbl>
    <w:p w14:paraId="16D57BD0" w14:textId="5ED935F3" w:rsidR="005B0DC9" w:rsidRPr="00F25E08" w:rsidRDefault="005B0DC9" w:rsidP="005B0DC9">
      <w:pPr>
        <w:rPr>
          <w:rFonts w:asciiTheme="majorHAnsi" w:hAnsiTheme="majorHAnsi"/>
          <w:b/>
          <w:bCs/>
          <w:color w:val="FF0000"/>
        </w:rPr>
      </w:pPr>
    </w:p>
    <w:p w14:paraId="0A935E22" w14:textId="77777777" w:rsidR="00C07AB0" w:rsidRPr="00B04BCA" w:rsidRDefault="00C07AB0" w:rsidP="00C07AB0">
      <w:pPr>
        <w:rPr>
          <w:rFonts w:ascii="Tahoma" w:hAnsi="Tahoma" w:cs="Tahoma"/>
          <w:b/>
          <w:bCs/>
          <w:sz w:val="22"/>
          <w:szCs w:val="22"/>
        </w:rPr>
      </w:pPr>
      <w:r w:rsidRPr="00B04BCA">
        <w:rPr>
          <w:rFonts w:ascii="Tahoma" w:hAnsi="Tahoma" w:cs="Tahoma"/>
          <w:b/>
          <w:sz w:val="22"/>
          <w:szCs w:val="22"/>
        </w:rPr>
        <w:t>2.7.1</w:t>
      </w:r>
      <w:r w:rsidRPr="00B04BCA">
        <w:rPr>
          <w:rFonts w:ascii="Tahoma" w:hAnsi="Tahoma" w:cs="Tahoma"/>
          <w:b/>
          <w:bCs/>
          <w:sz w:val="22"/>
          <w:szCs w:val="22"/>
        </w:rPr>
        <w:t xml:space="preserve"> ACTIVIDADES DESARROLLADAS</w:t>
      </w:r>
    </w:p>
    <w:p w14:paraId="528EFB6B" w14:textId="77777777" w:rsidR="00C07AB0" w:rsidRPr="00B04BCA" w:rsidRDefault="00C07AB0" w:rsidP="00C07AB0">
      <w:pPr>
        <w:rPr>
          <w:rFonts w:ascii="Tahoma" w:hAnsi="Tahoma" w:cs="Tahoma"/>
          <w:b/>
          <w:bCs/>
          <w:sz w:val="22"/>
          <w:szCs w:val="22"/>
        </w:rPr>
      </w:pPr>
    </w:p>
    <w:p w14:paraId="52501322" w14:textId="62DB584B" w:rsidR="00C07AB0" w:rsidRPr="00B04BCA" w:rsidRDefault="00C07AB0" w:rsidP="00C07AB0">
      <w:pPr>
        <w:jc w:val="both"/>
        <w:rPr>
          <w:rFonts w:ascii="Tahoma" w:hAnsi="Tahoma" w:cs="Tahoma"/>
          <w:bCs/>
          <w:sz w:val="22"/>
          <w:szCs w:val="22"/>
        </w:rPr>
      </w:pPr>
      <w:r w:rsidRPr="00B04BCA">
        <w:rPr>
          <w:rFonts w:ascii="Tahoma" w:hAnsi="Tahoma" w:cs="Tahoma"/>
          <w:bCs/>
          <w:sz w:val="22"/>
          <w:szCs w:val="22"/>
        </w:rPr>
        <w:t xml:space="preserve">Verificación a las ejecuciones presupuestales de La </w:t>
      </w:r>
      <w:r w:rsidR="00E71438">
        <w:rPr>
          <w:rFonts w:ascii="Tahoma" w:hAnsi="Tahoma" w:cs="Tahoma"/>
          <w:bCs/>
          <w:sz w:val="22"/>
          <w:szCs w:val="22"/>
        </w:rPr>
        <w:t>Secretaría</w:t>
      </w:r>
      <w:r w:rsidRPr="00B04BCA">
        <w:rPr>
          <w:rFonts w:ascii="Tahoma" w:hAnsi="Tahoma" w:cs="Tahoma"/>
          <w:bCs/>
          <w:sz w:val="22"/>
          <w:szCs w:val="22"/>
        </w:rPr>
        <w:t xml:space="preserve"> de Planeación, para determinar el porcentaje de ejecución por fuentes y por proyectos  a 31 de diciembre de </w:t>
      </w:r>
      <w:r w:rsidRPr="00B04BCA">
        <w:rPr>
          <w:rFonts w:ascii="Tahoma" w:hAnsi="Tahoma" w:cs="Tahoma"/>
          <w:bCs/>
          <w:sz w:val="22"/>
          <w:szCs w:val="22"/>
        </w:rPr>
        <w:lastRenderedPageBreak/>
        <w:t>2015.  Igualmente  se determinaron las fuentes de financiación con corte a mayo 31 de 2016 y su porcentaje de ejecución.</w:t>
      </w:r>
    </w:p>
    <w:p w14:paraId="64FAE254" w14:textId="77777777" w:rsidR="00C07AB0" w:rsidRPr="00B04BCA" w:rsidRDefault="00C07AB0" w:rsidP="00C07AB0">
      <w:pPr>
        <w:jc w:val="both"/>
        <w:rPr>
          <w:rFonts w:ascii="Tahoma" w:hAnsi="Tahoma" w:cs="Tahoma"/>
          <w:bCs/>
          <w:sz w:val="22"/>
          <w:szCs w:val="22"/>
        </w:rPr>
      </w:pPr>
    </w:p>
    <w:p w14:paraId="07C9AEB3" w14:textId="77777777" w:rsidR="00C07AB0" w:rsidRPr="00B04BCA" w:rsidRDefault="00C07AB0" w:rsidP="00C07AB0">
      <w:pPr>
        <w:rPr>
          <w:rFonts w:ascii="Tahoma" w:hAnsi="Tahoma" w:cs="Tahoma"/>
          <w:b/>
          <w:bCs/>
          <w:sz w:val="22"/>
          <w:szCs w:val="22"/>
        </w:rPr>
      </w:pPr>
      <w:r w:rsidRPr="00B04BCA">
        <w:rPr>
          <w:rFonts w:ascii="Tahoma" w:hAnsi="Tahoma" w:cs="Tahoma"/>
          <w:b/>
          <w:bCs/>
          <w:sz w:val="22"/>
          <w:szCs w:val="22"/>
        </w:rPr>
        <w:t>2.7.2 MUESTRA AUDITADA</w:t>
      </w:r>
    </w:p>
    <w:p w14:paraId="5F3FB801" w14:textId="77777777" w:rsidR="00C07AB0" w:rsidRPr="00B04BCA" w:rsidRDefault="00C07AB0" w:rsidP="00C07AB0">
      <w:pPr>
        <w:rPr>
          <w:rFonts w:ascii="Tahoma" w:hAnsi="Tahoma" w:cs="Tahoma"/>
          <w:b/>
          <w:bCs/>
          <w:sz w:val="22"/>
          <w:szCs w:val="22"/>
        </w:rPr>
      </w:pPr>
    </w:p>
    <w:p w14:paraId="2A82FA4C" w14:textId="77777777" w:rsidR="00C07AB0" w:rsidRPr="00B04BCA" w:rsidRDefault="00C07AB0" w:rsidP="00C07AB0">
      <w:pPr>
        <w:rPr>
          <w:rFonts w:ascii="Tahoma" w:hAnsi="Tahoma" w:cs="Tahoma"/>
          <w:bCs/>
          <w:sz w:val="22"/>
          <w:szCs w:val="22"/>
        </w:rPr>
      </w:pPr>
      <w:r w:rsidRPr="00B04BCA">
        <w:rPr>
          <w:rFonts w:ascii="Tahoma" w:hAnsi="Tahoma" w:cs="Tahoma"/>
          <w:bCs/>
          <w:sz w:val="22"/>
          <w:szCs w:val="22"/>
        </w:rPr>
        <w:t xml:space="preserve">Ejecución Presupuestal de gastos a diciembre 31 de 2015, ejecución presupuestal de gastos a mayo 31 de 2016. </w:t>
      </w:r>
    </w:p>
    <w:p w14:paraId="7DC8F9B7" w14:textId="77777777" w:rsidR="00C07AB0" w:rsidRPr="00B04BCA" w:rsidRDefault="00C07AB0" w:rsidP="00C07AB0">
      <w:pPr>
        <w:rPr>
          <w:rFonts w:ascii="Tahoma" w:hAnsi="Tahoma" w:cs="Tahoma"/>
          <w:bCs/>
          <w:sz w:val="22"/>
          <w:szCs w:val="22"/>
        </w:rPr>
      </w:pPr>
    </w:p>
    <w:p w14:paraId="2220E5F5" w14:textId="473F6938" w:rsidR="00C07AB0" w:rsidRPr="00B04BCA" w:rsidRDefault="00C07AB0" w:rsidP="00C07AB0">
      <w:pPr>
        <w:rPr>
          <w:rFonts w:ascii="Tahoma" w:hAnsi="Tahoma" w:cs="Tahoma"/>
          <w:b/>
          <w:bCs/>
          <w:sz w:val="22"/>
          <w:szCs w:val="22"/>
        </w:rPr>
      </w:pPr>
      <w:r w:rsidRPr="00B04BCA">
        <w:rPr>
          <w:rFonts w:ascii="Tahoma" w:hAnsi="Tahoma" w:cs="Tahoma"/>
          <w:b/>
          <w:bCs/>
          <w:sz w:val="22"/>
          <w:szCs w:val="22"/>
        </w:rPr>
        <w:t>2.7.3 FORTALEZAS</w:t>
      </w:r>
      <w:r w:rsidR="00235B1C">
        <w:rPr>
          <w:rFonts w:ascii="Tahoma" w:hAnsi="Tahoma" w:cs="Tahoma"/>
          <w:b/>
          <w:bCs/>
          <w:sz w:val="22"/>
          <w:szCs w:val="22"/>
        </w:rPr>
        <w:t xml:space="preserve">: </w:t>
      </w:r>
      <w:r w:rsidR="00235B1C" w:rsidRPr="00235B1C">
        <w:rPr>
          <w:rFonts w:ascii="Tahoma" w:hAnsi="Tahoma" w:cs="Tahoma"/>
          <w:bCs/>
          <w:sz w:val="22"/>
          <w:szCs w:val="22"/>
        </w:rPr>
        <w:t>Para</w:t>
      </w:r>
      <w:r w:rsidRPr="00235B1C">
        <w:rPr>
          <w:rFonts w:ascii="Tahoma" w:hAnsi="Tahoma" w:cs="Tahoma"/>
          <w:bCs/>
          <w:sz w:val="22"/>
          <w:szCs w:val="22"/>
        </w:rPr>
        <w:t xml:space="preserve"> </w:t>
      </w:r>
      <w:r w:rsidRPr="00C07AB0">
        <w:rPr>
          <w:rFonts w:ascii="Tahoma" w:hAnsi="Tahoma" w:cs="Tahoma"/>
          <w:bCs/>
          <w:sz w:val="22"/>
          <w:szCs w:val="22"/>
        </w:rPr>
        <w:t>este componente no se evidenciaron fortalezas</w:t>
      </w:r>
      <w:r>
        <w:rPr>
          <w:rFonts w:ascii="Tahoma" w:hAnsi="Tahoma" w:cs="Tahoma"/>
          <w:b/>
          <w:bCs/>
          <w:sz w:val="22"/>
          <w:szCs w:val="22"/>
        </w:rPr>
        <w:t xml:space="preserve"> </w:t>
      </w:r>
    </w:p>
    <w:p w14:paraId="6322A0DF" w14:textId="77777777" w:rsidR="00C07AB0" w:rsidRPr="00B04BCA" w:rsidRDefault="00C07AB0" w:rsidP="00C07AB0">
      <w:pPr>
        <w:rPr>
          <w:rFonts w:ascii="Tahoma" w:hAnsi="Tahoma" w:cs="Tahoma"/>
          <w:bCs/>
          <w:sz w:val="22"/>
          <w:szCs w:val="22"/>
        </w:rPr>
      </w:pPr>
    </w:p>
    <w:p w14:paraId="37AA6A27" w14:textId="77777777" w:rsidR="00235B1C" w:rsidRDefault="00235B1C" w:rsidP="00C07AB0">
      <w:pPr>
        <w:rPr>
          <w:rFonts w:ascii="Tahoma" w:hAnsi="Tahoma" w:cs="Tahoma"/>
          <w:b/>
          <w:bCs/>
          <w:sz w:val="22"/>
          <w:szCs w:val="22"/>
        </w:rPr>
      </w:pPr>
    </w:p>
    <w:p w14:paraId="2D3B646C" w14:textId="4156EDEB" w:rsidR="00235B1C" w:rsidRDefault="00C07AB0" w:rsidP="00C07AB0">
      <w:pPr>
        <w:rPr>
          <w:rFonts w:ascii="Tahoma" w:hAnsi="Tahoma" w:cs="Tahoma"/>
          <w:b/>
          <w:bCs/>
          <w:sz w:val="22"/>
          <w:szCs w:val="22"/>
        </w:rPr>
      </w:pPr>
      <w:r w:rsidRPr="00B04BCA">
        <w:rPr>
          <w:rFonts w:ascii="Tahoma" w:hAnsi="Tahoma" w:cs="Tahoma"/>
          <w:b/>
          <w:bCs/>
          <w:sz w:val="22"/>
          <w:szCs w:val="22"/>
        </w:rPr>
        <w:t>2.7</w:t>
      </w:r>
      <w:r w:rsidR="00E46B1E">
        <w:rPr>
          <w:rFonts w:ascii="Tahoma" w:hAnsi="Tahoma" w:cs="Tahoma"/>
          <w:b/>
          <w:bCs/>
          <w:sz w:val="22"/>
          <w:szCs w:val="22"/>
        </w:rPr>
        <w:t xml:space="preserve">.4 CONCLUSIONES DE LA </w:t>
      </w:r>
      <w:r w:rsidR="00E71438">
        <w:rPr>
          <w:rFonts w:ascii="Tahoma" w:hAnsi="Tahoma" w:cs="Tahoma"/>
          <w:b/>
          <w:bCs/>
          <w:sz w:val="22"/>
          <w:szCs w:val="22"/>
        </w:rPr>
        <w:t>AUDITORÍA</w:t>
      </w:r>
    </w:p>
    <w:p w14:paraId="5A883D74" w14:textId="77777777" w:rsidR="00235B1C" w:rsidRDefault="00235B1C" w:rsidP="00C07AB0">
      <w:pPr>
        <w:rPr>
          <w:rFonts w:ascii="Tahoma" w:hAnsi="Tahoma" w:cs="Tahoma"/>
          <w:b/>
          <w:bCs/>
          <w:sz w:val="22"/>
          <w:szCs w:val="22"/>
        </w:rPr>
      </w:pPr>
    </w:p>
    <w:p w14:paraId="2729EB9A" w14:textId="77777777" w:rsidR="00C07AB0" w:rsidRPr="00B04BCA" w:rsidRDefault="00C07AB0" w:rsidP="00C07AB0">
      <w:pPr>
        <w:rPr>
          <w:rFonts w:ascii="Tahoma" w:hAnsi="Tahoma" w:cs="Tahoma"/>
          <w:b/>
          <w:bCs/>
          <w:sz w:val="22"/>
          <w:szCs w:val="22"/>
        </w:rPr>
      </w:pPr>
      <w:r w:rsidRPr="00B04BCA">
        <w:rPr>
          <w:rFonts w:ascii="Tahoma" w:hAnsi="Tahoma" w:cs="Tahoma"/>
          <w:b/>
          <w:bCs/>
          <w:sz w:val="22"/>
          <w:szCs w:val="22"/>
        </w:rPr>
        <w:t>Control Presupuestal – Ejecuciones Presupuestales</w:t>
      </w:r>
    </w:p>
    <w:p w14:paraId="0E404DB0" w14:textId="77777777" w:rsidR="00C07AB0" w:rsidRDefault="00C07AB0" w:rsidP="00C07AB0">
      <w:pPr>
        <w:rPr>
          <w:rFonts w:asciiTheme="majorHAnsi" w:hAnsiTheme="majorHAnsi" w:cs="Tahoma"/>
          <w:b/>
          <w:bCs/>
        </w:rPr>
      </w:pPr>
    </w:p>
    <w:tbl>
      <w:tblPr>
        <w:tblW w:w="9229" w:type="dxa"/>
        <w:tblInd w:w="55" w:type="dxa"/>
        <w:tblLayout w:type="fixed"/>
        <w:tblCellMar>
          <w:left w:w="70" w:type="dxa"/>
          <w:right w:w="70" w:type="dxa"/>
        </w:tblCellMar>
        <w:tblLook w:val="04A0" w:firstRow="1" w:lastRow="0" w:firstColumn="1" w:lastColumn="0" w:noHBand="0" w:noVBand="1"/>
      </w:tblPr>
      <w:tblGrid>
        <w:gridCol w:w="2000"/>
        <w:gridCol w:w="1984"/>
        <w:gridCol w:w="1843"/>
        <w:gridCol w:w="1985"/>
        <w:gridCol w:w="1417"/>
      </w:tblGrid>
      <w:tr w:rsidR="00C07AB0" w:rsidRPr="00D11F76" w14:paraId="61453260" w14:textId="77777777" w:rsidTr="00C07AB0">
        <w:trPr>
          <w:trHeight w:val="277"/>
        </w:trPr>
        <w:tc>
          <w:tcPr>
            <w:tcW w:w="9229"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53F10B23" w14:textId="3CEECAB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xml:space="preserve">EJECUCION PRESUPUESTAL A DICIEMBRE 31 DE 2015, </w:t>
            </w:r>
            <w:r w:rsidR="00E71438">
              <w:rPr>
                <w:rFonts w:ascii="Tahoma" w:eastAsia="Times New Roman" w:hAnsi="Tahoma" w:cs="Tahoma"/>
                <w:b/>
                <w:bCs/>
                <w:sz w:val="20"/>
                <w:szCs w:val="20"/>
                <w:lang w:val="es-CO" w:eastAsia="es-CO"/>
              </w:rPr>
              <w:t>SECRETARÍA</w:t>
            </w:r>
            <w:r w:rsidRPr="00D11F76">
              <w:rPr>
                <w:rFonts w:ascii="Tahoma" w:eastAsia="Times New Roman" w:hAnsi="Tahoma" w:cs="Tahoma"/>
                <w:b/>
                <w:bCs/>
                <w:sz w:val="20"/>
                <w:szCs w:val="20"/>
                <w:lang w:val="es-CO" w:eastAsia="es-CO"/>
              </w:rPr>
              <w:t xml:space="preserve"> DE PLANEACION</w:t>
            </w:r>
          </w:p>
        </w:tc>
      </w:tr>
      <w:tr w:rsidR="00C07AB0" w:rsidRPr="00D11F76" w14:paraId="52806C68" w14:textId="77777777" w:rsidTr="00C07AB0">
        <w:trPr>
          <w:trHeight w:val="450"/>
        </w:trPr>
        <w:tc>
          <w:tcPr>
            <w:tcW w:w="2000" w:type="dxa"/>
            <w:tcBorders>
              <w:top w:val="nil"/>
              <w:left w:val="single" w:sz="4" w:space="0" w:color="auto"/>
              <w:bottom w:val="single" w:sz="4" w:space="0" w:color="auto"/>
              <w:right w:val="single" w:sz="4" w:space="0" w:color="auto"/>
            </w:tcBorders>
            <w:shd w:val="clear" w:color="000000" w:fill="D9D9D9"/>
            <w:noWrap/>
            <w:vAlign w:val="center"/>
            <w:hideMark/>
          </w:tcPr>
          <w:p w14:paraId="36AA85F6"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DENOMINACION</w:t>
            </w:r>
          </w:p>
        </w:tc>
        <w:tc>
          <w:tcPr>
            <w:tcW w:w="1984" w:type="dxa"/>
            <w:tcBorders>
              <w:top w:val="nil"/>
              <w:left w:val="nil"/>
              <w:bottom w:val="single" w:sz="4" w:space="0" w:color="auto"/>
              <w:right w:val="single" w:sz="4" w:space="0" w:color="auto"/>
            </w:tcBorders>
            <w:shd w:val="clear" w:color="000000" w:fill="D9D9D9"/>
            <w:vAlign w:val="center"/>
            <w:hideMark/>
          </w:tcPr>
          <w:p w14:paraId="46E1F639"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PRESUPUESTO DEFITIVO 2015</w:t>
            </w:r>
          </w:p>
        </w:tc>
        <w:tc>
          <w:tcPr>
            <w:tcW w:w="1843" w:type="dxa"/>
            <w:tcBorders>
              <w:top w:val="nil"/>
              <w:left w:val="nil"/>
              <w:bottom w:val="single" w:sz="4" w:space="0" w:color="auto"/>
              <w:right w:val="single" w:sz="4" w:space="0" w:color="auto"/>
            </w:tcBorders>
            <w:shd w:val="clear" w:color="000000" w:fill="D9D9D9"/>
            <w:vAlign w:val="center"/>
            <w:hideMark/>
          </w:tcPr>
          <w:p w14:paraId="65AFC9F6"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PARTICIPACION</w:t>
            </w:r>
          </w:p>
        </w:tc>
        <w:tc>
          <w:tcPr>
            <w:tcW w:w="1985" w:type="dxa"/>
            <w:tcBorders>
              <w:top w:val="nil"/>
              <w:left w:val="nil"/>
              <w:bottom w:val="single" w:sz="4" w:space="0" w:color="auto"/>
              <w:right w:val="single" w:sz="4" w:space="0" w:color="auto"/>
            </w:tcBorders>
            <w:shd w:val="clear" w:color="000000" w:fill="D9D9D9"/>
            <w:vAlign w:val="center"/>
            <w:hideMark/>
          </w:tcPr>
          <w:p w14:paraId="23E3D9BB"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COMPROMETIDO</w:t>
            </w:r>
          </w:p>
        </w:tc>
        <w:tc>
          <w:tcPr>
            <w:tcW w:w="1417" w:type="dxa"/>
            <w:tcBorders>
              <w:top w:val="nil"/>
              <w:left w:val="nil"/>
              <w:bottom w:val="single" w:sz="4" w:space="0" w:color="auto"/>
              <w:right w:val="single" w:sz="4" w:space="0" w:color="auto"/>
            </w:tcBorders>
            <w:shd w:val="clear" w:color="000000" w:fill="D9D9D9"/>
            <w:vAlign w:val="center"/>
            <w:hideMark/>
          </w:tcPr>
          <w:p w14:paraId="77249BF8"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EJECUCION</w:t>
            </w:r>
          </w:p>
        </w:tc>
      </w:tr>
      <w:tr w:rsidR="00C07AB0" w:rsidRPr="00CE37A2" w14:paraId="47DDC902"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3CBC09A" w14:textId="77777777" w:rsidR="00C07AB0" w:rsidRPr="00CE37A2" w:rsidRDefault="00C07AB0" w:rsidP="00C07AB0">
            <w:pPr>
              <w:rPr>
                <w:rFonts w:ascii="Tahoma" w:eastAsia="Times New Roman" w:hAnsi="Tahoma" w:cs="Tahoma"/>
                <w:sz w:val="20"/>
                <w:szCs w:val="20"/>
                <w:lang w:val="es-CO" w:eastAsia="es-CO"/>
              </w:rPr>
            </w:pPr>
            <w:r w:rsidRPr="00CE37A2">
              <w:rPr>
                <w:rFonts w:ascii="Tahoma" w:eastAsia="Times New Roman" w:hAnsi="Tahoma" w:cs="Tahoma"/>
                <w:sz w:val="20"/>
                <w:szCs w:val="20"/>
                <w:lang w:val="es-CO" w:eastAsia="es-CO"/>
              </w:rPr>
              <w:t>Funcionamiento</w:t>
            </w:r>
          </w:p>
        </w:tc>
        <w:tc>
          <w:tcPr>
            <w:tcW w:w="1984" w:type="dxa"/>
            <w:tcBorders>
              <w:top w:val="nil"/>
              <w:left w:val="nil"/>
              <w:bottom w:val="single" w:sz="4" w:space="0" w:color="auto"/>
              <w:right w:val="single" w:sz="4" w:space="0" w:color="auto"/>
            </w:tcBorders>
            <w:shd w:val="clear" w:color="auto" w:fill="auto"/>
            <w:noWrap/>
            <w:vAlign w:val="bottom"/>
            <w:hideMark/>
          </w:tcPr>
          <w:p w14:paraId="5AA8A039"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12.463.676,00</w:t>
            </w:r>
          </w:p>
        </w:tc>
        <w:tc>
          <w:tcPr>
            <w:tcW w:w="1843" w:type="dxa"/>
            <w:tcBorders>
              <w:top w:val="nil"/>
              <w:left w:val="nil"/>
              <w:bottom w:val="single" w:sz="4" w:space="0" w:color="auto"/>
              <w:right w:val="single" w:sz="4" w:space="0" w:color="auto"/>
            </w:tcBorders>
            <w:shd w:val="clear" w:color="auto" w:fill="auto"/>
            <w:noWrap/>
            <w:vAlign w:val="bottom"/>
            <w:hideMark/>
          </w:tcPr>
          <w:p w14:paraId="1217811A"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0,97%</w:t>
            </w:r>
          </w:p>
        </w:tc>
        <w:tc>
          <w:tcPr>
            <w:tcW w:w="1985" w:type="dxa"/>
            <w:tcBorders>
              <w:top w:val="nil"/>
              <w:left w:val="nil"/>
              <w:bottom w:val="single" w:sz="4" w:space="0" w:color="auto"/>
              <w:right w:val="single" w:sz="4" w:space="0" w:color="auto"/>
            </w:tcBorders>
            <w:shd w:val="clear" w:color="auto" w:fill="auto"/>
            <w:noWrap/>
            <w:vAlign w:val="bottom"/>
            <w:hideMark/>
          </w:tcPr>
          <w:p w14:paraId="2AC0867B"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9.502.289,00</w:t>
            </w:r>
          </w:p>
        </w:tc>
        <w:tc>
          <w:tcPr>
            <w:tcW w:w="1417" w:type="dxa"/>
            <w:tcBorders>
              <w:top w:val="nil"/>
              <w:left w:val="nil"/>
              <w:bottom w:val="single" w:sz="4" w:space="0" w:color="auto"/>
              <w:right w:val="single" w:sz="4" w:space="0" w:color="auto"/>
            </w:tcBorders>
            <w:shd w:val="clear" w:color="auto" w:fill="auto"/>
            <w:noWrap/>
            <w:vAlign w:val="bottom"/>
            <w:hideMark/>
          </w:tcPr>
          <w:p w14:paraId="36F3F3D3"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76,24%</w:t>
            </w:r>
          </w:p>
        </w:tc>
      </w:tr>
      <w:tr w:rsidR="00C07AB0" w:rsidRPr="00CE37A2" w14:paraId="5344E776"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2752606" w14:textId="77777777" w:rsidR="00C07AB0" w:rsidRPr="00CE37A2" w:rsidRDefault="00C07AB0" w:rsidP="00C07AB0">
            <w:pPr>
              <w:rPr>
                <w:rFonts w:ascii="Tahoma" w:eastAsia="Times New Roman" w:hAnsi="Tahoma" w:cs="Tahoma"/>
                <w:sz w:val="20"/>
                <w:szCs w:val="20"/>
                <w:lang w:val="es-CO" w:eastAsia="es-CO"/>
              </w:rPr>
            </w:pPr>
            <w:r w:rsidRPr="00CE37A2">
              <w:rPr>
                <w:rFonts w:ascii="Tahoma" w:eastAsia="Times New Roman" w:hAnsi="Tahoma" w:cs="Tahoma"/>
                <w:sz w:val="20"/>
                <w:szCs w:val="20"/>
                <w:lang w:val="es-CO" w:eastAsia="es-CO"/>
              </w:rPr>
              <w:t>Inversión</w:t>
            </w:r>
          </w:p>
        </w:tc>
        <w:tc>
          <w:tcPr>
            <w:tcW w:w="1984" w:type="dxa"/>
            <w:tcBorders>
              <w:top w:val="nil"/>
              <w:left w:val="nil"/>
              <w:bottom w:val="single" w:sz="4" w:space="0" w:color="auto"/>
              <w:right w:val="single" w:sz="4" w:space="0" w:color="auto"/>
            </w:tcBorders>
            <w:shd w:val="clear" w:color="auto" w:fill="auto"/>
            <w:noWrap/>
            <w:vAlign w:val="bottom"/>
            <w:hideMark/>
          </w:tcPr>
          <w:p w14:paraId="034074EC"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1.271.678.967,47</w:t>
            </w:r>
          </w:p>
        </w:tc>
        <w:tc>
          <w:tcPr>
            <w:tcW w:w="1843" w:type="dxa"/>
            <w:tcBorders>
              <w:top w:val="nil"/>
              <w:left w:val="nil"/>
              <w:bottom w:val="single" w:sz="4" w:space="0" w:color="auto"/>
              <w:right w:val="single" w:sz="4" w:space="0" w:color="auto"/>
            </w:tcBorders>
            <w:shd w:val="clear" w:color="auto" w:fill="auto"/>
            <w:noWrap/>
            <w:vAlign w:val="bottom"/>
            <w:hideMark/>
          </w:tcPr>
          <w:p w14:paraId="5AD232D0"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99,03%</w:t>
            </w:r>
          </w:p>
        </w:tc>
        <w:tc>
          <w:tcPr>
            <w:tcW w:w="1985" w:type="dxa"/>
            <w:tcBorders>
              <w:top w:val="nil"/>
              <w:left w:val="nil"/>
              <w:bottom w:val="single" w:sz="4" w:space="0" w:color="auto"/>
              <w:right w:val="single" w:sz="4" w:space="0" w:color="auto"/>
            </w:tcBorders>
            <w:shd w:val="clear" w:color="auto" w:fill="auto"/>
            <w:noWrap/>
            <w:vAlign w:val="bottom"/>
            <w:hideMark/>
          </w:tcPr>
          <w:p w14:paraId="4CF42E6E"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1.095.849.753,68</w:t>
            </w:r>
          </w:p>
        </w:tc>
        <w:tc>
          <w:tcPr>
            <w:tcW w:w="1417" w:type="dxa"/>
            <w:tcBorders>
              <w:top w:val="nil"/>
              <w:left w:val="nil"/>
              <w:bottom w:val="single" w:sz="4" w:space="0" w:color="auto"/>
              <w:right w:val="single" w:sz="4" w:space="0" w:color="auto"/>
            </w:tcBorders>
            <w:shd w:val="clear" w:color="auto" w:fill="auto"/>
            <w:noWrap/>
            <w:vAlign w:val="bottom"/>
            <w:hideMark/>
          </w:tcPr>
          <w:p w14:paraId="4EA60CC6" w14:textId="77777777" w:rsidR="00C07AB0" w:rsidRPr="00CE37A2" w:rsidRDefault="00C07AB0" w:rsidP="00C07AB0">
            <w:pPr>
              <w:jc w:val="right"/>
              <w:rPr>
                <w:rFonts w:ascii="Tahoma" w:eastAsia="Times New Roman" w:hAnsi="Tahoma" w:cs="Tahoma"/>
                <w:bCs/>
                <w:sz w:val="20"/>
                <w:szCs w:val="20"/>
                <w:lang w:val="es-CO" w:eastAsia="es-CO"/>
              </w:rPr>
            </w:pPr>
            <w:r w:rsidRPr="00CE37A2">
              <w:rPr>
                <w:rFonts w:ascii="Tahoma" w:eastAsia="Times New Roman" w:hAnsi="Tahoma" w:cs="Tahoma"/>
                <w:bCs/>
                <w:sz w:val="20"/>
                <w:szCs w:val="20"/>
                <w:lang w:val="es-CO" w:eastAsia="es-CO"/>
              </w:rPr>
              <w:t>86,17%</w:t>
            </w:r>
          </w:p>
        </w:tc>
      </w:tr>
      <w:tr w:rsidR="00C07AB0" w:rsidRPr="00D11F76" w14:paraId="167F303A" w14:textId="77777777" w:rsidTr="00C07AB0">
        <w:trPr>
          <w:trHeight w:val="225"/>
        </w:trPr>
        <w:tc>
          <w:tcPr>
            <w:tcW w:w="2000" w:type="dxa"/>
            <w:tcBorders>
              <w:top w:val="nil"/>
              <w:left w:val="single" w:sz="4" w:space="0" w:color="auto"/>
              <w:bottom w:val="single" w:sz="4" w:space="0" w:color="auto"/>
              <w:right w:val="single" w:sz="4" w:space="0" w:color="auto"/>
            </w:tcBorders>
            <w:shd w:val="clear" w:color="000000" w:fill="D9D9D9"/>
            <w:vAlign w:val="bottom"/>
            <w:hideMark/>
          </w:tcPr>
          <w:p w14:paraId="15708A6A"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TOTAL PRESUPUESTO 2015</w:t>
            </w:r>
          </w:p>
        </w:tc>
        <w:tc>
          <w:tcPr>
            <w:tcW w:w="1984" w:type="dxa"/>
            <w:tcBorders>
              <w:top w:val="nil"/>
              <w:left w:val="nil"/>
              <w:bottom w:val="single" w:sz="4" w:space="0" w:color="auto"/>
              <w:right w:val="single" w:sz="4" w:space="0" w:color="auto"/>
            </w:tcBorders>
            <w:shd w:val="clear" w:color="000000" w:fill="D9D9D9"/>
            <w:noWrap/>
            <w:vAlign w:val="bottom"/>
            <w:hideMark/>
          </w:tcPr>
          <w:p w14:paraId="197AB13E"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1.284.142.643,47</w:t>
            </w:r>
          </w:p>
        </w:tc>
        <w:tc>
          <w:tcPr>
            <w:tcW w:w="1843" w:type="dxa"/>
            <w:tcBorders>
              <w:top w:val="nil"/>
              <w:left w:val="nil"/>
              <w:bottom w:val="single" w:sz="4" w:space="0" w:color="auto"/>
              <w:right w:val="single" w:sz="4" w:space="0" w:color="auto"/>
            </w:tcBorders>
            <w:shd w:val="clear" w:color="000000" w:fill="D9D9D9"/>
            <w:noWrap/>
            <w:vAlign w:val="bottom"/>
            <w:hideMark/>
          </w:tcPr>
          <w:p w14:paraId="12EE5BDC"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5D46D392"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1.105.352.042,68</w:t>
            </w:r>
          </w:p>
        </w:tc>
        <w:tc>
          <w:tcPr>
            <w:tcW w:w="1417" w:type="dxa"/>
            <w:tcBorders>
              <w:top w:val="nil"/>
              <w:left w:val="nil"/>
              <w:bottom w:val="single" w:sz="4" w:space="0" w:color="auto"/>
              <w:right w:val="single" w:sz="4" w:space="0" w:color="auto"/>
            </w:tcBorders>
            <w:shd w:val="clear" w:color="000000" w:fill="D9D9D9"/>
            <w:noWrap/>
            <w:vAlign w:val="bottom"/>
            <w:hideMark/>
          </w:tcPr>
          <w:p w14:paraId="012F8147"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86,08%</w:t>
            </w:r>
          </w:p>
        </w:tc>
      </w:tr>
      <w:tr w:rsidR="00C07AB0" w:rsidRPr="00D11F76" w14:paraId="16C402BB" w14:textId="77777777" w:rsidTr="00C07AB0">
        <w:trPr>
          <w:trHeight w:val="225"/>
        </w:trPr>
        <w:tc>
          <w:tcPr>
            <w:tcW w:w="2000" w:type="dxa"/>
            <w:tcBorders>
              <w:top w:val="nil"/>
              <w:left w:val="nil"/>
              <w:bottom w:val="nil"/>
              <w:right w:val="nil"/>
            </w:tcBorders>
            <w:shd w:val="clear" w:color="auto" w:fill="auto"/>
            <w:noWrap/>
            <w:vAlign w:val="bottom"/>
            <w:hideMark/>
          </w:tcPr>
          <w:p w14:paraId="2869D3BA" w14:textId="77777777" w:rsidR="00C07AB0" w:rsidRPr="00D11F76" w:rsidRDefault="00C07AB0" w:rsidP="00C07AB0">
            <w:pPr>
              <w:rPr>
                <w:rFonts w:ascii="Tahoma" w:eastAsia="Times New Roman" w:hAnsi="Tahoma" w:cs="Tahoma"/>
                <w:b/>
                <w:bCs/>
                <w:sz w:val="20"/>
                <w:szCs w:val="20"/>
                <w:lang w:val="es-CO" w:eastAsia="es-CO"/>
              </w:rPr>
            </w:pPr>
          </w:p>
        </w:tc>
        <w:tc>
          <w:tcPr>
            <w:tcW w:w="1984" w:type="dxa"/>
            <w:tcBorders>
              <w:top w:val="nil"/>
              <w:left w:val="nil"/>
              <w:bottom w:val="nil"/>
              <w:right w:val="nil"/>
            </w:tcBorders>
            <w:shd w:val="clear" w:color="auto" w:fill="auto"/>
            <w:noWrap/>
            <w:vAlign w:val="bottom"/>
            <w:hideMark/>
          </w:tcPr>
          <w:p w14:paraId="7EEC3D74" w14:textId="77777777" w:rsidR="00C07AB0" w:rsidRPr="00D11F76" w:rsidRDefault="00C07AB0" w:rsidP="00C07AB0">
            <w:pPr>
              <w:rPr>
                <w:rFonts w:ascii="Tahoma" w:eastAsia="Times New Roman" w:hAnsi="Tahoma" w:cs="Tahoma"/>
                <w:b/>
                <w:bCs/>
                <w:sz w:val="20"/>
                <w:szCs w:val="20"/>
                <w:lang w:val="es-CO" w:eastAsia="es-CO"/>
              </w:rPr>
            </w:pPr>
          </w:p>
        </w:tc>
        <w:tc>
          <w:tcPr>
            <w:tcW w:w="1843" w:type="dxa"/>
            <w:tcBorders>
              <w:top w:val="nil"/>
              <w:left w:val="nil"/>
              <w:bottom w:val="nil"/>
              <w:right w:val="nil"/>
            </w:tcBorders>
            <w:shd w:val="clear" w:color="auto" w:fill="auto"/>
            <w:noWrap/>
            <w:vAlign w:val="bottom"/>
            <w:hideMark/>
          </w:tcPr>
          <w:p w14:paraId="47FE7A26" w14:textId="77777777" w:rsidR="00C07AB0" w:rsidRPr="00D11F76" w:rsidRDefault="00C07AB0" w:rsidP="00C07AB0">
            <w:pPr>
              <w:rPr>
                <w:rFonts w:ascii="Tahoma" w:eastAsia="Times New Roman" w:hAnsi="Tahoma" w:cs="Tahoma"/>
                <w:b/>
                <w:bCs/>
                <w:sz w:val="20"/>
                <w:szCs w:val="20"/>
                <w:lang w:val="es-CO" w:eastAsia="es-CO"/>
              </w:rPr>
            </w:pPr>
          </w:p>
        </w:tc>
        <w:tc>
          <w:tcPr>
            <w:tcW w:w="1985" w:type="dxa"/>
            <w:tcBorders>
              <w:top w:val="nil"/>
              <w:left w:val="nil"/>
              <w:bottom w:val="nil"/>
              <w:right w:val="nil"/>
            </w:tcBorders>
            <w:shd w:val="clear" w:color="auto" w:fill="auto"/>
            <w:noWrap/>
            <w:vAlign w:val="bottom"/>
            <w:hideMark/>
          </w:tcPr>
          <w:p w14:paraId="08A0CE5D" w14:textId="77777777" w:rsidR="00C07AB0" w:rsidRPr="00D11F76" w:rsidRDefault="00C07AB0" w:rsidP="00C07AB0">
            <w:pPr>
              <w:rPr>
                <w:rFonts w:ascii="Tahoma" w:eastAsia="Times New Roman" w:hAnsi="Tahoma" w:cs="Tahoma"/>
                <w:b/>
                <w:bCs/>
                <w:sz w:val="20"/>
                <w:szCs w:val="20"/>
                <w:lang w:val="es-CO" w:eastAsia="es-CO"/>
              </w:rPr>
            </w:pPr>
          </w:p>
        </w:tc>
        <w:tc>
          <w:tcPr>
            <w:tcW w:w="1417" w:type="dxa"/>
            <w:tcBorders>
              <w:top w:val="nil"/>
              <w:left w:val="nil"/>
              <w:bottom w:val="nil"/>
              <w:right w:val="nil"/>
            </w:tcBorders>
            <w:shd w:val="clear" w:color="auto" w:fill="auto"/>
            <w:noWrap/>
            <w:vAlign w:val="bottom"/>
            <w:hideMark/>
          </w:tcPr>
          <w:p w14:paraId="1C196F00" w14:textId="77777777" w:rsidR="00C07AB0" w:rsidRPr="00D11F76" w:rsidRDefault="00C07AB0" w:rsidP="00C07AB0">
            <w:pPr>
              <w:rPr>
                <w:rFonts w:ascii="Tahoma" w:eastAsia="Times New Roman" w:hAnsi="Tahoma" w:cs="Tahoma"/>
                <w:b/>
                <w:bCs/>
                <w:sz w:val="20"/>
                <w:szCs w:val="20"/>
                <w:lang w:val="es-CO" w:eastAsia="es-CO"/>
              </w:rPr>
            </w:pPr>
          </w:p>
        </w:tc>
      </w:tr>
      <w:tr w:rsidR="00C07AB0" w:rsidRPr="00D11F76" w14:paraId="38DB92A4" w14:textId="77777777" w:rsidTr="00C07AB0">
        <w:trPr>
          <w:trHeight w:val="225"/>
        </w:trPr>
        <w:tc>
          <w:tcPr>
            <w:tcW w:w="2000" w:type="dxa"/>
            <w:tcBorders>
              <w:top w:val="nil"/>
              <w:left w:val="nil"/>
              <w:bottom w:val="nil"/>
              <w:right w:val="nil"/>
            </w:tcBorders>
            <w:shd w:val="clear" w:color="auto" w:fill="auto"/>
            <w:noWrap/>
            <w:vAlign w:val="bottom"/>
            <w:hideMark/>
          </w:tcPr>
          <w:p w14:paraId="78A98E75" w14:textId="77777777" w:rsidR="00C07AB0" w:rsidRPr="00D11F76" w:rsidRDefault="00C07AB0" w:rsidP="00C07AB0">
            <w:pPr>
              <w:rPr>
                <w:rFonts w:ascii="Tahoma" w:eastAsia="Times New Roman" w:hAnsi="Tahoma" w:cs="Tahoma"/>
                <w:b/>
                <w:bCs/>
                <w:sz w:val="20"/>
                <w:szCs w:val="20"/>
                <w:lang w:val="es-CO" w:eastAsia="es-CO"/>
              </w:rPr>
            </w:pPr>
          </w:p>
        </w:tc>
        <w:tc>
          <w:tcPr>
            <w:tcW w:w="1984" w:type="dxa"/>
            <w:tcBorders>
              <w:top w:val="nil"/>
              <w:left w:val="nil"/>
              <w:bottom w:val="nil"/>
              <w:right w:val="nil"/>
            </w:tcBorders>
            <w:shd w:val="clear" w:color="auto" w:fill="auto"/>
            <w:noWrap/>
            <w:vAlign w:val="bottom"/>
            <w:hideMark/>
          </w:tcPr>
          <w:p w14:paraId="1BCB0622" w14:textId="77777777" w:rsidR="00C07AB0" w:rsidRPr="00D11F76" w:rsidRDefault="00C07AB0" w:rsidP="00C07AB0">
            <w:pPr>
              <w:rPr>
                <w:rFonts w:ascii="Tahoma" w:eastAsia="Times New Roman" w:hAnsi="Tahoma" w:cs="Tahoma"/>
                <w:b/>
                <w:bCs/>
                <w:sz w:val="20"/>
                <w:szCs w:val="20"/>
                <w:lang w:val="es-CO" w:eastAsia="es-CO"/>
              </w:rPr>
            </w:pPr>
          </w:p>
        </w:tc>
        <w:tc>
          <w:tcPr>
            <w:tcW w:w="1843" w:type="dxa"/>
            <w:tcBorders>
              <w:top w:val="nil"/>
              <w:left w:val="nil"/>
              <w:bottom w:val="nil"/>
              <w:right w:val="nil"/>
            </w:tcBorders>
            <w:shd w:val="clear" w:color="auto" w:fill="auto"/>
            <w:noWrap/>
            <w:vAlign w:val="bottom"/>
            <w:hideMark/>
          </w:tcPr>
          <w:p w14:paraId="56B701EB" w14:textId="77777777" w:rsidR="00C07AB0" w:rsidRPr="00D11F76" w:rsidRDefault="00C07AB0" w:rsidP="00C07AB0">
            <w:pPr>
              <w:rPr>
                <w:rFonts w:ascii="Tahoma" w:eastAsia="Times New Roman" w:hAnsi="Tahoma" w:cs="Tahoma"/>
                <w:b/>
                <w:bCs/>
                <w:sz w:val="20"/>
                <w:szCs w:val="20"/>
                <w:lang w:val="es-CO" w:eastAsia="es-CO"/>
              </w:rPr>
            </w:pPr>
          </w:p>
        </w:tc>
        <w:tc>
          <w:tcPr>
            <w:tcW w:w="1985" w:type="dxa"/>
            <w:tcBorders>
              <w:top w:val="nil"/>
              <w:left w:val="nil"/>
              <w:bottom w:val="nil"/>
              <w:right w:val="nil"/>
            </w:tcBorders>
            <w:shd w:val="clear" w:color="auto" w:fill="auto"/>
            <w:noWrap/>
            <w:vAlign w:val="bottom"/>
            <w:hideMark/>
          </w:tcPr>
          <w:p w14:paraId="45D17DB8" w14:textId="77777777" w:rsidR="00C07AB0" w:rsidRPr="00D11F76" w:rsidRDefault="00C07AB0" w:rsidP="00C07AB0">
            <w:pPr>
              <w:rPr>
                <w:rFonts w:ascii="Tahoma" w:eastAsia="Times New Roman" w:hAnsi="Tahoma" w:cs="Tahoma"/>
                <w:b/>
                <w:bCs/>
                <w:sz w:val="20"/>
                <w:szCs w:val="20"/>
                <w:lang w:val="es-CO" w:eastAsia="es-CO"/>
              </w:rPr>
            </w:pPr>
          </w:p>
        </w:tc>
        <w:tc>
          <w:tcPr>
            <w:tcW w:w="1417" w:type="dxa"/>
            <w:tcBorders>
              <w:top w:val="nil"/>
              <w:left w:val="nil"/>
              <w:bottom w:val="nil"/>
              <w:right w:val="nil"/>
            </w:tcBorders>
            <w:shd w:val="clear" w:color="auto" w:fill="auto"/>
            <w:noWrap/>
            <w:vAlign w:val="bottom"/>
            <w:hideMark/>
          </w:tcPr>
          <w:p w14:paraId="10D0E486" w14:textId="77777777" w:rsidR="00C07AB0" w:rsidRPr="00D11F76" w:rsidRDefault="00C07AB0" w:rsidP="00C07AB0">
            <w:pPr>
              <w:rPr>
                <w:rFonts w:ascii="Tahoma" w:eastAsia="Times New Roman" w:hAnsi="Tahoma" w:cs="Tahoma"/>
                <w:b/>
                <w:bCs/>
                <w:sz w:val="20"/>
                <w:szCs w:val="20"/>
                <w:lang w:val="es-CO" w:eastAsia="es-CO"/>
              </w:rPr>
            </w:pPr>
          </w:p>
        </w:tc>
      </w:tr>
      <w:tr w:rsidR="00C07AB0" w:rsidRPr="00D11F76" w14:paraId="3175282B" w14:textId="77777777" w:rsidTr="00C07AB0">
        <w:trPr>
          <w:trHeight w:val="354"/>
        </w:trPr>
        <w:tc>
          <w:tcPr>
            <w:tcW w:w="9229"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5A956CA0" w14:textId="4C02205B"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xml:space="preserve">DISTRIBUCION DEL PRESUPUESTO  POR FONDOS - </w:t>
            </w:r>
            <w:r w:rsidR="00E71438">
              <w:rPr>
                <w:rFonts w:ascii="Tahoma" w:eastAsia="Times New Roman" w:hAnsi="Tahoma" w:cs="Tahoma"/>
                <w:b/>
                <w:bCs/>
                <w:sz w:val="20"/>
                <w:szCs w:val="20"/>
                <w:lang w:val="es-CO" w:eastAsia="es-CO"/>
              </w:rPr>
              <w:t>SECRETARÍA</w:t>
            </w:r>
            <w:r w:rsidRPr="00D11F76">
              <w:rPr>
                <w:rFonts w:ascii="Tahoma" w:eastAsia="Times New Roman" w:hAnsi="Tahoma" w:cs="Tahoma"/>
                <w:b/>
                <w:bCs/>
                <w:sz w:val="20"/>
                <w:szCs w:val="20"/>
                <w:lang w:val="es-CO" w:eastAsia="es-CO"/>
              </w:rPr>
              <w:t xml:space="preserve"> DE PLANEACION 2015</w:t>
            </w:r>
          </w:p>
        </w:tc>
      </w:tr>
      <w:tr w:rsidR="00C07AB0" w:rsidRPr="00D11F76" w14:paraId="76022325" w14:textId="77777777" w:rsidTr="00C07AB0">
        <w:trPr>
          <w:trHeight w:val="450"/>
        </w:trPr>
        <w:tc>
          <w:tcPr>
            <w:tcW w:w="2000" w:type="dxa"/>
            <w:tcBorders>
              <w:top w:val="nil"/>
              <w:left w:val="single" w:sz="4" w:space="0" w:color="auto"/>
              <w:bottom w:val="single" w:sz="4" w:space="0" w:color="auto"/>
              <w:right w:val="single" w:sz="4" w:space="0" w:color="auto"/>
            </w:tcBorders>
            <w:shd w:val="clear" w:color="000000" w:fill="D9D9D9"/>
            <w:noWrap/>
            <w:vAlign w:val="center"/>
            <w:hideMark/>
          </w:tcPr>
          <w:p w14:paraId="7692BEA1"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DENOMINACION</w:t>
            </w:r>
          </w:p>
        </w:tc>
        <w:tc>
          <w:tcPr>
            <w:tcW w:w="1984" w:type="dxa"/>
            <w:tcBorders>
              <w:top w:val="nil"/>
              <w:left w:val="nil"/>
              <w:bottom w:val="single" w:sz="4" w:space="0" w:color="auto"/>
              <w:right w:val="single" w:sz="4" w:space="0" w:color="auto"/>
            </w:tcBorders>
            <w:shd w:val="clear" w:color="000000" w:fill="D9D9D9"/>
            <w:vAlign w:val="center"/>
            <w:hideMark/>
          </w:tcPr>
          <w:p w14:paraId="76A80B7D"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PRESUPUESTO DEFITIVO 2015</w:t>
            </w:r>
          </w:p>
        </w:tc>
        <w:tc>
          <w:tcPr>
            <w:tcW w:w="1843" w:type="dxa"/>
            <w:tcBorders>
              <w:top w:val="nil"/>
              <w:left w:val="nil"/>
              <w:bottom w:val="single" w:sz="4" w:space="0" w:color="auto"/>
              <w:right w:val="single" w:sz="4" w:space="0" w:color="auto"/>
            </w:tcBorders>
            <w:shd w:val="clear" w:color="000000" w:fill="D9D9D9"/>
            <w:vAlign w:val="center"/>
            <w:hideMark/>
          </w:tcPr>
          <w:p w14:paraId="27CDB4EB"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PARTICIPACION</w:t>
            </w:r>
          </w:p>
        </w:tc>
        <w:tc>
          <w:tcPr>
            <w:tcW w:w="1985" w:type="dxa"/>
            <w:tcBorders>
              <w:top w:val="nil"/>
              <w:left w:val="nil"/>
              <w:bottom w:val="single" w:sz="4" w:space="0" w:color="auto"/>
              <w:right w:val="single" w:sz="4" w:space="0" w:color="auto"/>
            </w:tcBorders>
            <w:shd w:val="clear" w:color="000000" w:fill="D9D9D9"/>
            <w:vAlign w:val="center"/>
            <w:hideMark/>
          </w:tcPr>
          <w:p w14:paraId="19A2749D"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COMPROMETIDO</w:t>
            </w:r>
          </w:p>
        </w:tc>
        <w:tc>
          <w:tcPr>
            <w:tcW w:w="1417" w:type="dxa"/>
            <w:tcBorders>
              <w:top w:val="nil"/>
              <w:left w:val="nil"/>
              <w:bottom w:val="single" w:sz="4" w:space="0" w:color="auto"/>
              <w:right w:val="single" w:sz="4" w:space="0" w:color="auto"/>
            </w:tcBorders>
            <w:shd w:val="clear" w:color="000000" w:fill="D9D9D9"/>
            <w:vAlign w:val="center"/>
            <w:hideMark/>
          </w:tcPr>
          <w:p w14:paraId="08606B54"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EJECUCION</w:t>
            </w:r>
          </w:p>
        </w:tc>
      </w:tr>
      <w:tr w:rsidR="00C07AB0" w:rsidRPr="00D11F76" w14:paraId="26FADD01"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0B3408"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Fondos Comunes</w:t>
            </w:r>
          </w:p>
        </w:tc>
        <w:tc>
          <w:tcPr>
            <w:tcW w:w="1984" w:type="dxa"/>
            <w:tcBorders>
              <w:top w:val="nil"/>
              <w:left w:val="nil"/>
              <w:bottom w:val="single" w:sz="4" w:space="0" w:color="auto"/>
              <w:right w:val="single" w:sz="4" w:space="0" w:color="auto"/>
            </w:tcBorders>
            <w:shd w:val="clear" w:color="auto" w:fill="auto"/>
            <w:noWrap/>
            <w:vAlign w:val="bottom"/>
            <w:hideMark/>
          </w:tcPr>
          <w:p w14:paraId="07D7FED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903.506.000,00</w:t>
            </w:r>
          </w:p>
        </w:tc>
        <w:tc>
          <w:tcPr>
            <w:tcW w:w="1843" w:type="dxa"/>
            <w:tcBorders>
              <w:top w:val="nil"/>
              <w:left w:val="nil"/>
              <w:bottom w:val="single" w:sz="4" w:space="0" w:color="auto"/>
              <w:right w:val="single" w:sz="4" w:space="0" w:color="auto"/>
            </w:tcBorders>
            <w:shd w:val="clear" w:color="auto" w:fill="auto"/>
            <w:noWrap/>
            <w:vAlign w:val="bottom"/>
            <w:hideMark/>
          </w:tcPr>
          <w:p w14:paraId="045808C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70,36%</w:t>
            </w:r>
          </w:p>
        </w:tc>
        <w:tc>
          <w:tcPr>
            <w:tcW w:w="1985" w:type="dxa"/>
            <w:tcBorders>
              <w:top w:val="nil"/>
              <w:left w:val="nil"/>
              <w:bottom w:val="single" w:sz="4" w:space="0" w:color="auto"/>
              <w:right w:val="single" w:sz="4" w:space="0" w:color="auto"/>
            </w:tcBorders>
            <w:shd w:val="clear" w:color="auto" w:fill="auto"/>
            <w:noWrap/>
            <w:vAlign w:val="bottom"/>
            <w:hideMark/>
          </w:tcPr>
          <w:p w14:paraId="40545949"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857.503.336,68</w:t>
            </w:r>
          </w:p>
        </w:tc>
        <w:tc>
          <w:tcPr>
            <w:tcW w:w="1417" w:type="dxa"/>
            <w:tcBorders>
              <w:top w:val="nil"/>
              <w:left w:val="nil"/>
              <w:bottom w:val="single" w:sz="4" w:space="0" w:color="auto"/>
              <w:right w:val="single" w:sz="4" w:space="0" w:color="auto"/>
            </w:tcBorders>
            <w:shd w:val="clear" w:color="auto" w:fill="auto"/>
            <w:noWrap/>
            <w:vAlign w:val="bottom"/>
            <w:hideMark/>
          </w:tcPr>
          <w:p w14:paraId="7EF20D7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94,91%</w:t>
            </w:r>
          </w:p>
        </w:tc>
      </w:tr>
      <w:tr w:rsidR="00C07AB0" w:rsidRPr="00D11F76" w14:paraId="3976747E"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FD3C52"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Rec. Bce Fondos C.</w:t>
            </w:r>
          </w:p>
        </w:tc>
        <w:tc>
          <w:tcPr>
            <w:tcW w:w="1984" w:type="dxa"/>
            <w:tcBorders>
              <w:top w:val="nil"/>
              <w:left w:val="nil"/>
              <w:bottom w:val="single" w:sz="4" w:space="0" w:color="auto"/>
              <w:right w:val="single" w:sz="4" w:space="0" w:color="auto"/>
            </w:tcBorders>
            <w:shd w:val="clear" w:color="auto" w:fill="auto"/>
            <w:noWrap/>
            <w:vAlign w:val="bottom"/>
            <w:hideMark/>
          </w:tcPr>
          <w:p w14:paraId="0DFFB7CF"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69.536.915,00</w:t>
            </w:r>
          </w:p>
        </w:tc>
        <w:tc>
          <w:tcPr>
            <w:tcW w:w="1843" w:type="dxa"/>
            <w:tcBorders>
              <w:top w:val="nil"/>
              <w:left w:val="nil"/>
              <w:bottom w:val="single" w:sz="4" w:space="0" w:color="auto"/>
              <w:right w:val="single" w:sz="4" w:space="0" w:color="auto"/>
            </w:tcBorders>
            <w:shd w:val="clear" w:color="auto" w:fill="auto"/>
            <w:noWrap/>
            <w:vAlign w:val="bottom"/>
            <w:hideMark/>
          </w:tcPr>
          <w:p w14:paraId="263B458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5,42%</w:t>
            </w:r>
          </w:p>
        </w:tc>
        <w:tc>
          <w:tcPr>
            <w:tcW w:w="1985" w:type="dxa"/>
            <w:tcBorders>
              <w:top w:val="nil"/>
              <w:left w:val="nil"/>
              <w:bottom w:val="single" w:sz="4" w:space="0" w:color="auto"/>
              <w:right w:val="single" w:sz="4" w:space="0" w:color="auto"/>
            </w:tcBorders>
            <w:shd w:val="clear" w:color="auto" w:fill="auto"/>
            <w:noWrap/>
            <w:vAlign w:val="bottom"/>
            <w:hideMark/>
          </w:tcPr>
          <w:p w14:paraId="4AE6723E"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68.305.607,00</w:t>
            </w:r>
          </w:p>
        </w:tc>
        <w:tc>
          <w:tcPr>
            <w:tcW w:w="1417" w:type="dxa"/>
            <w:tcBorders>
              <w:top w:val="nil"/>
              <w:left w:val="nil"/>
              <w:bottom w:val="single" w:sz="4" w:space="0" w:color="auto"/>
              <w:right w:val="single" w:sz="4" w:space="0" w:color="auto"/>
            </w:tcBorders>
            <w:shd w:val="clear" w:color="auto" w:fill="auto"/>
            <w:noWrap/>
            <w:vAlign w:val="bottom"/>
            <w:hideMark/>
          </w:tcPr>
          <w:p w14:paraId="05B986D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98,23%</w:t>
            </w:r>
          </w:p>
        </w:tc>
      </w:tr>
      <w:tr w:rsidR="00C07AB0" w:rsidRPr="00D11F76" w14:paraId="2E7A8B57"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5FDAD2"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TOTAL FONDOS COMUNES</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485A63FC"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973.042.915,00</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14:paraId="4EBA8F24"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75,77%</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661234B0"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925.808.943,68</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637C3142"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w:t>
            </w:r>
          </w:p>
        </w:tc>
      </w:tr>
      <w:tr w:rsidR="00C07AB0" w:rsidRPr="00D11F76" w14:paraId="3D0111A1"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4064B2"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Fuentes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7763BD34"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226.348.067,00</w:t>
            </w:r>
          </w:p>
        </w:tc>
        <w:tc>
          <w:tcPr>
            <w:tcW w:w="1843" w:type="dxa"/>
            <w:tcBorders>
              <w:top w:val="nil"/>
              <w:left w:val="nil"/>
              <w:bottom w:val="single" w:sz="4" w:space="0" w:color="auto"/>
              <w:right w:val="single" w:sz="4" w:space="0" w:color="auto"/>
            </w:tcBorders>
            <w:shd w:val="clear" w:color="auto" w:fill="auto"/>
            <w:noWrap/>
            <w:vAlign w:val="bottom"/>
            <w:hideMark/>
          </w:tcPr>
          <w:p w14:paraId="485E6B1A"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17,63%</w:t>
            </w:r>
          </w:p>
        </w:tc>
        <w:tc>
          <w:tcPr>
            <w:tcW w:w="1985" w:type="dxa"/>
            <w:tcBorders>
              <w:top w:val="nil"/>
              <w:left w:val="nil"/>
              <w:bottom w:val="single" w:sz="4" w:space="0" w:color="auto"/>
              <w:right w:val="single" w:sz="4" w:space="0" w:color="auto"/>
            </w:tcBorders>
            <w:shd w:val="clear" w:color="auto" w:fill="auto"/>
            <w:noWrap/>
            <w:vAlign w:val="bottom"/>
            <w:hideMark/>
          </w:tcPr>
          <w:p w14:paraId="693F9DFC"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159.829.499,00</w:t>
            </w:r>
          </w:p>
        </w:tc>
        <w:tc>
          <w:tcPr>
            <w:tcW w:w="1417" w:type="dxa"/>
            <w:tcBorders>
              <w:top w:val="nil"/>
              <w:left w:val="nil"/>
              <w:bottom w:val="single" w:sz="4" w:space="0" w:color="auto"/>
              <w:right w:val="single" w:sz="4" w:space="0" w:color="auto"/>
            </w:tcBorders>
            <w:shd w:val="clear" w:color="auto" w:fill="auto"/>
            <w:noWrap/>
            <w:vAlign w:val="bottom"/>
            <w:hideMark/>
          </w:tcPr>
          <w:p w14:paraId="489CA8B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70,61%</w:t>
            </w:r>
          </w:p>
        </w:tc>
      </w:tr>
      <w:tr w:rsidR="00C07AB0" w:rsidRPr="00D11F76" w14:paraId="4CD4B859"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D0E1A36"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Rec. Bce Fuentes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511089D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84.751.661,47</w:t>
            </w:r>
          </w:p>
        </w:tc>
        <w:tc>
          <w:tcPr>
            <w:tcW w:w="1843" w:type="dxa"/>
            <w:tcBorders>
              <w:top w:val="nil"/>
              <w:left w:val="nil"/>
              <w:bottom w:val="single" w:sz="4" w:space="0" w:color="auto"/>
              <w:right w:val="single" w:sz="4" w:space="0" w:color="auto"/>
            </w:tcBorders>
            <w:shd w:val="clear" w:color="auto" w:fill="auto"/>
            <w:noWrap/>
            <w:vAlign w:val="bottom"/>
            <w:hideMark/>
          </w:tcPr>
          <w:p w14:paraId="02840F0A"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6,60%</w:t>
            </w:r>
          </w:p>
        </w:tc>
        <w:tc>
          <w:tcPr>
            <w:tcW w:w="1985" w:type="dxa"/>
            <w:tcBorders>
              <w:top w:val="nil"/>
              <w:left w:val="nil"/>
              <w:bottom w:val="single" w:sz="4" w:space="0" w:color="auto"/>
              <w:right w:val="single" w:sz="4" w:space="0" w:color="auto"/>
            </w:tcBorders>
            <w:shd w:val="clear" w:color="auto" w:fill="auto"/>
            <w:noWrap/>
            <w:vAlign w:val="bottom"/>
            <w:hideMark/>
          </w:tcPr>
          <w:p w14:paraId="1F41ACA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19.713.600,00</w:t>
            </w:r>
          </w:p>
        </w:tc>
        <w:tc>
          <w:tcPr>
            <w:tcW w:w="1417" w:type="dxa"/>
            <w:tcBorders>
              <w:top w:val="nil"/>
              <w:left w:val="nil"/>
              <w:bottom w:val="single" w:sz="4" w:space="0" w:color="auto"/>
              <w:right w:val="single" w:sz="4" w:space="0" w:color="auto"/>
            </w:tcBorders>
            <w:shd w:val="clear" w:color="auto" w:fill="auto"/>
            <w:noWrap/>
            <w:vAlign w:val="bottom"/>
            <w:hideMark/>
          </w:tcPr>
          <w:p w14:paraId="3588669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23,26%</w:t>
            </w:r>
          </w:p>
        </w:tc>
      </w:tr>
      <w:tr w:rsidR="00C07AB0" w:rsidRPr="00D11F76" w14:paraId="7FAC63DC"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7B11416"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TOTAL FUENTE ESPECIALES</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7F5C5D17"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311.099.728,47</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14:paraId="156C380A"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24,23%</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73AE94B2"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179.543.099,00</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B724B"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w:t>
            </w:r>
          </w:p>
        </w:tc>
      </w:tr>
      <w:tr w:rsidR="00C07AB0" w:rsidRPr="00D11F76" w14:paraId="635ED58A" w14:textId="77777777" w:rsidTr="00C07AB0">
        <w:trPr>
          <w:trHeight w:val="225"/>
        </w:trPr>
        <w:tc>
          <w:tcPr>
            <w:tcW w:w="2000" w:type="dxa"/>
            <w:tcBorders>
              <w:top w:val="nil"/>
              <w:left w:val="single" w:sz="4" w:space="0" w:color="auto"/>
              <w:bottom w:val="single" w:sz="4" w:space="0" w:color="auto"/>
              <w:right w:val="single" w:sz="4" w:space="0" w:color="auto"/>
            </w:tcBorders>
            <w:shd w:val="clear" w:color="000000" w:fill="D9D9D9"/>
            <w:vAlign w:val="bottom"/>
            <w:hideMark/>
          </w:tcPr>
          <w:p w14:paraId="137FED1B"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TOTAL PRESUPUESTO 2015</w:t>
            </w:r>
          </w:p>
        </w:tc>
        <w:tc>
          <w:tcPr>
            <w:tcW w:w="1984" w:type="dxa"/>
            <w:tcBorders>
              <w:top w:val="nil"/>
              <w:left w:val="nil"/>
              <w:bottom w:val="single" w:sz="4" w:space="0" w:color="auto"/>
              <w:right w:val="single" w:sz="4" w:space="0" w:color="auto"/>
            </w:tcBorders>
            <w:shd w:val="clear" w:color="000000" w:fill="D9D9D9"/>
            <w:noWrap/>
            <w:vAlign w:val="bottom"/>
            <w:hideMark/>
          </w:tcPr>
          <w:p w14:paraId="2DB7D3CA"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1.284.142.643,47</w:t>
            </w:r>
          </w:p>
        </w:tc>
        <w:tc>
          <w:tcPr>
            <w:tcW w:w="1843" w:type="dxa"/>
            <w:tcBorders>
              <w:top w:val="nil"/>
              <w:left w:val="nil"/>
              <w:bottom w:val="single" w:sz="4" w:space="0" w:color="auto"/>
              <w:right w:val="single" w:sz="4" w:space="0" w:color="auto"/>
            </w:tcBorders>
            <w:shd w:val="clear" w:color="000000" w:fill="D9D9D9"/>
            <w:noWrap/>
            <w:vAlign w:val="bottom"/>
            <w:hideMark/>
          </w:tcPr>
          <w:p w14:paraId="0044C1F5"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68D171C0"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1.105.352.042,68</w:t>
            </w:r>
          </w:p>
        </w:tc>
        <w:tc>
          <w:tcPr>
            <w:tcW w:w="1417" w:type="dxa"/>
            <w:tcBorders>
              <w:top w:val="nil"/>
              <w:left w:val="nil"/>
              <w:bottom w:val="single" w:sz="4" w:space="0" w:color="auto"/>
              <w:right w:val="single" w:sz="4" w:space="0" w:color="auto"/>
            </w:tcBorders>
            <w:shd w:val="clear" w:color="000000" w:fill="D9D9D9"/>
            <w:noWrap/>
            <w:vAlign w:val="bottom"/>
            <w:hideMark/>
          </w:tcPr>
          <w:p w14:paraId="4605B0DD"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86,08%</w:t>
            </w:r>
          </w:p>
        </w:tc>
      </w:tr>
      <w:tr w:rsidR="00C07AB0" w:rsidRPr="00D11F76" w14:paraId="79B722AF" w14:textId="77777777" w:rsidTr="00C07AB0">
        <w:trPr>
          <w:trHeight w:val="225"/>
        </w:trPr>
        <w:tc>
          <w:tcPr>
            <w:tcW w:w="2000" w:type="dxa"/>
            <w:tcBorders>
              <w:top w:val="nil"/>
              <w:left w:val="nil"/>
              <w:bottom w:val="nil"/>
              <w:right w:val="nil"/>
            </w:tcBorders>
            <w:shd w:val="clear" w:color="auto" w:fill="auto"/>
            <w:vAlign w:val="bottom"/>
            <w:hideMark/>
          </w:tcPr>
          <w:p w14:paraId="0CD311F1" w14:textId="77777777" w:rsidR="00C07AB0" w:rsidRPr="00D11F76" w:rsidRDefault="00C07AB0" w:rsidP="00C07AB0">
            <w:pPr>
              <w:rPr>
                <w:rFonts w:ascii="Tahoma" w:eastAsia="Times New Roman" w:hAnsi="Tahoma" w:cs="Tahoma"/>
                <w:b/>
                <w:bCs/>
                <w:sz w:val="20"/>
                <w:szCs w:val="20"/>
                <w:lang w:val="es-CO" w:eastAsia="es-CO"/>
              </w:rPr>
            </w:pPr>
          </w:p>
        </w:tc>
        <w:tc>
          <w:tcPr>
            <w:tcW w:w="1984" w:type="dxa"/>
            <w:tcBorders>
              <w:top w:val="nil"/>
              <w:left w:val="nil"/>
              <w:bottom w:val="nil"/>
              <w:right w:val="nil"/>
            </w:tcBorders>
            <w:shd w:val="clear" w:color="auto" w:fill="auto"/>
            <w:noWrap/>
            <w:vAlign w:val="bottom"/>
            <w:hideMark/>
          </w:tcPr>
          <w:p w14:paraId="18640D51" w14:textId="77777777" w:rsidR="00C07AB0" w:rsidRPr="00D11F76" w:rsidRDefault="00C07AB0" w:rsidP="00C07AB0">
            <w:pPr>
              <w:rPr>
                <w:rFonts w:ascii="Tahoma" w:eastAsia="Times New Roman" w:hAnsi="Tahoma" w:cs="Tahoma"/>
                <w:b/>
                <w:bCs/>
                <w:sz w:val="20"/>
                <w:szCs w:val="20"/>
                <w:lang w:val="es-CO" w:eastAsia="es-CO"/>
              </w:rPr>
            </w:pPr>
          </w:p>
        </w:tc>
        <w:tc>
          <w:tcPr>
            <w:tcW w:w="1843" w:type="dxa"/>
            <w:tcBorders>
              <w:top w:val="nil"/>
              <w:left w:val="nil"/>
              <w:bottom w:val="nil"/>
              <w:right w:val="nil"/>
            </w:tcBorders>
            <w:shd w:val="clear" w:color="auto" w:fill="auto"/>
            <w:noWrap/>
            <w:vAlign w:val="bottom"/>
            <w:hideMark/>
          </w:tcPr>
          <w:p w14:paraId="515F89D5" w14:textId="77777777" w:rsidR="00C07AB0" w:rsidRPr="00D11F76" w:rsidRDefault="00C07AB0" w:rsidP="00C07AB0">
            <w:pPr>
              <w:rPr>
                <w:rFonts w:ascii="Tahoma" w:eastAsia="Times New Roman" w:hAnsi="Tahoma" w:cs="Tahoma"/>
                <w:b/>
                <w:bCs/>
                <w:sz w:val="20"/>
                <w:szCs w:val="20"/>
                <w:lang w:val="es-CO" w:eastAsia="es-CO"/>
              </w:rPr>
            </w:pPr>
          </w:p>
        </w:tc>
        <w:tc>
          <w:tcPr>
            <w:tcW w:w="1985" w:type="dxa"/>
            <w:tcBorders>
              <w:top w:val="nil"/>
              <w:left w:val="nil"/>
              <w:bottom w:val="nil"/>
              <w:right w:val="nil"/>
            </w:tcBorders>
            <w:shd w:val="clear" w:color="auto" w:fill="auto"/>
            <w:noWrap/>
            <w:vAlign w:val="bottom"/>
            <w:hideMark/>
          </w:tcPr>
          <w:p w14:paraId="59378D10" w14:textId="77777777" w:rsidR="00C07AB0" w:rsidRPr="00D11F76" w:rsidRDefault="00C07AB0" w:rsidP="00C07AB0">
            <w:pPr>
              <w:rPr>
                <w:rFonts w:ascii="Tahoma" w:eastAsia="Times New Roman" w:hAnsi="Tahoma" w:cs="Tahoma"/>
                <w:b/>
                <w:bCs/>
                <w:sz w:val="20"/>
                <w:szCs w:val="20"/>
                <w:lang w:val="es-CO" w:eastAsia="es-CO"/>
              </w:rPr>
            </w:pPr>
          </w:p>
        </w:tc>
        <w:tc>
          <w:tcPr>
            <w:tcW w:w="1417" w:type="dxa"/>
            <w:tcBorders>
              <w:top w:val="nil"/>
              <w:left w:val="nil"/>
              <w:bottom w:val="nil"/>
              <w:right w:val="nil"/>
            </w:tcBorders>
            <w:shd w:val="clear" w:color="auto" w:fill="auto"/>
            <w:noWrap/>
            <w:vAlign w:val="bottom"/>
            <w:hideMark/>
          </w:tcPr>
          <w:p w14:paraId="432B931A" w14:textId="77777777" w:rsidR="00C07AB0" w:rsidRPr="00D11F76" w:rsidRDefault="00C07AB0" w:rsidP="00C07AB0">
            <w:pPr>
              <w:rPr>
                <w:rFonts w:ascii="Tahoma" w:eastAsia="Times New Roman" w:hAnsi="Tahoma" w:cs="Tahoma"/>
                <w:b/>
                <w:bCs/>
                <w:sz w:val="20"/>
                <w:szCs w:val="20"/>
                <w:lang w:val="es-CO" w:eastAsia="es-CO"/>
              </w:rPr>
            </w:pPr>
          </w:p>
        </w:tc>
      </w:tr>
      <w:tr w:rsidR="00C07AB0" w:rsidRPr="00D11F76" w14:paraId="2A04A081" w14:textId="77777777" w:rsidTr="00C07AB0">
        <w:trPr>
          <w:trHeight w:val="225"/>
        </w:trPr>
        <w:tc>
          <w:tcPr>
            <w:tcW w:w="2000" w:type="dxa"/>
            <w:tcBorders>
              <w:top w:val="nil"/>
              <w:left w:val="nil"/>
              <w:bottom w:val="nil"/>
              <w:right w:val="nil"/>
            </w:tcBorders>
            <w:shd w:val="clear" w:color="auto" w:fill="auto"/>
            <w:vAlign w:val="bottom"/>
            <w:hideMark/>
          </w:tcPr>
          <w:p w14:paraId="01BA9667" w14:textId="77777777" w:rsidR="00C07AB0" w:rsidRPr="00D11F76" w:rsidRDefault="00C07AB0" w:rsidP="00C07AB0">
            <w:pPr>
              <w:jc w:val="center"/>
              <w:rPr>
                <w:rFonts w:ascii="Tahoma" w:eastAsia="Times New Roman" w:hAnsi="Tahoma" w:cs="Tahoma"/>
                <w:b/>
                <w:bCs/>
                <w:sz w:val="20"/>
                <w:szCs w:val="20"/>
                <w:lang w:val="es-CO" w:eastAsia="es-CO"/>
              </w:rPr>
            </w:pPr>
          </w:p>
        </w:tc>
        <w:tc>
          <w:tcPr>
            <w:tcW w:w="1984" w:type="dxa"/>
            <w:tcBorders>
              <w:top w:val="nil"/>
              <w:left w:val="nil"/>
              <w:bottom w:val="nil"/>
              <w:right w:val="nil"/>
            </w:tcBorders>
            <w:shd w:val="clear" w:color="auto" w:fill="auto"/>
            <w:noWrap/>
            <w:vAlign w:val="bottom"/>
            <w:hideMark/>
          </w:tcPr>
          <w:p w14:paraId="6E28A670" w14:textId="77777777" w:rsidR="00C07AB0" w:rsidRPr="00D11F76" w:rsidRDefault="00C07AB0" w:rsidP="00C07AB0">
            <w:pPr>
              <w:rPr>
                <w:rFonts w:ascii="Tahoma" w:eastAsia="Times New Roman" w:hAnsi="Tahoma" w:cs="Tahoma"/>
                <w:b/>
                <w:bCs/>
                <w:sz w:val="20"/>
                <w:szCs w:val="20"/>
                <w:lang w:val="es-CO" w:eastAsia="es-CO"/>
              </w:rPr>
            </w:pPr>
          </w:p>
        </w:tc>
        <w:tc>
          <w:tcPr>
            <w:tcW w:w="1843" w:type="dxa"/>
            <w:tcBorders>
              <w:top w:val="nil"/>
              <w:left w:val="nil"/>
              <w:bottom w:val="nil"/>
              <w:right w:val="nil"/>
            </w:tcBorders>
            <w:shd w:val="clear" w:color="auto" w:fill="auto"/>
            <w:noWrap/>
            <w:vAlign w:val="bottom"/>
            <w:hideMark/>
          </w:tcPr>
          <w:p w14:paraId="2885F94C" w14:textId="77777777" w:rsidR="00C07AB0" w:rsidRPr="00D11F76" w:rsidRDefault="00C07AB0" w:rsidP="00C07AB0">
            <w:pPr>
              <w:rPr>
                <w:rFonts w:ascii="Tahoma" w:eastAsia="Times New Roman" w:hAnsi="Tahoma" w:cs="Tahoma"/>
                <w:b/>
                <w:bCs/>
                <w:sz w:val="20"/>
                <w:szCs w:val="20"/>
                <w:lang w:val="es-CO" w:eastAsia="es-CO"/>
              </w:rPr>
            </w:pPr>
          </w:p>
        </w:tc>
        <w:tc>
          <w:tcPr>
            <w:tcW w:w="1985" w:type="dxa"/>
            <w:tcBorders>
              <w:top w:val="nil"/>
              <w:left w:val="nil"/>
              <w:bottom w:val="nil"/>
              <w:right w:val="nil"/>
            </w:tcBorders>
            <w:shd w:val="clear" w:color="auto" w:fill="auto"/>
            <w:noWrap/>
            <w:vAlign w:val="bottom"/>
            <w:hideMark/>
          </w:tcPr>
          <w:p w14:paraId="36B9A483" w14:textId="77777777" w:rsidR="00C07AB0" w:rsidRPr="00D11F76" w:rsidRDefault="00C07AB0" w:rsidP="00C07AB0">
            <w:pPr>
              <w:rPr>
                <w:rFonts w:ascii="Tahoma" w:eastAsia="Times New Roman" w:hAnsi="Tahoma" w:cs="Tahoma"/>
                <w:b/>
                <w:bCs/>
                <w:sz w:val="20"/>
                <w:szCs w:val="20"/>
                <w:lang w:val="es-CO" w:eastAsia="es-CO"/>
              </w:rPr>
            </w:pPr>
          </w:p>
        </w:tc>
        <w:tc>
          <w:tcPr>
            <w:tcW w:w="1417" w:type="dxa"/>
            <w:tcBorders>
              <w:top w:val="nil"/>
              <w:left w:val="nil"/>
              <w:bottom w:val="nil"/>
              <w:right w:val="nil"/>
            </w:tcBorders>
            <w:shd w:val="clear" w:color="auto" w:fill="auto"/>
            <w:noWrap/>
            <w:vAlign w:val="bottom"/>
            <w:hideMark/>
          </w:tcPr>
          <w:p w14:paraId="0AE90F82" w14:textId="77777777" w:rsidR="00C07AB0" w:rsidRPr="00D11F76" w:rsidRDefault="00C07AB0" w:rsidP="00C07AB0">
            <w:pPr>
              <w:rPr>
                <w:rFonts w:ascii="Tahoma" w:eastAsia="Times New Roman" w:hAnsi="Tahoma" w:cs="Tahoma"/>
                <w:b/>
                <w:bCs/>
                <w:sz w:val="20"/>
                <w:szCs w:val="20"/>
                <w:lang w:val="es-CO" w:eastAsia="es-CO"/>
              </w:rPr>
            </w:pPr>
          </w:p>
        </w:tc>
      </w:tr>
      <w:tr w:rsidR="00C07AB0" w:rsidRPr="00D11F76" w14:paraId="03BEC8F5" w14:textId="77777777" w:rsidTr="00C07AB0">
        <w:trPr>
          <w:trHeight w:val="450"/>
        </w:trPr>
        <w:tc>
          <w:tcPr>
            <w:tcW w:w="9229"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0E8E4A23" w14:textId="03DD1A12"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lastRenderedPageBreak/>
              <w:t xml:space="preserve">DISTRIBUCION DEL PRESUPUESTO  POR PROYECTOS  - </w:t>
            </w:r>
            <w:r w:rsidR="00E71438">
              <w:rPr>
                <w:rFonts w:ascii="Tahoma" w:eastAsia="Times New Roman" w:hAnsi="Tahoma" w:cs="Tahoma"/>
                <w:b/>
                <w:bCs/>
                <w:sz w:val="20"/>
                <w:szCs w:val="20"/>
                <w:lang w:val="es-CO" w:eastAsia="es-CO"/>
              </w:rPr>
              <w:t>SECRETARÍA</w:t>
            </w:r>
            <w:r w:rsidRPr="00D11F76">
              <w:rPr>
                <w:rFonts w:ascii="Tahoma" w:eastAsia="Times New Roman" w:hAnsi="Tahoma" w:cs="Tahoma"/>
                <w:b/>
                <w:bCs/>
                <w:sz w:val="20"/>
                <w:szCs w:val="20"/>
                <w:lang w:val="es-CO" w:eastAsia="es-CO"/>
              </w:rPr>
              <w:t xml:space="preserve"> DE PLANEACION 2015</w:t>
            </w:r>
          </w:p>
        </w:tc>
      </w:tr>
      <w:tr w:rsidR="00C07AB0" w:rsidRPr="00D11F76" w14:paraId="4129F9DD" w14:textId="77777777" w:rsidTr="00C07AB0">
        <w:trPr>
          <w:trHeight w:val="450"/>
        </w:trPr>
        <w:tc>
          <w:tcPr>
            <w:tcW w:w="2000" w:type="dxa"/>
            <w:tcBorders>
              <w:top w:val="nil"/>
              <w:left w:val="single" w:sz="4" w:space="0" w:color="auto"/>
              <w:bottom w:val="single" w:sz="4" w:space="0" w:color="auto"/>
              <w:right w:val="single" w:sz="4" w:space="0" w:color="auto"/>
            </w:tcBorders>
            <w:shd w:val="clear" w:color="000000" w:fill="D9D9D9"/>
            <w:noWrap/>
            <w:vAlign w:val="center"/>
            <w:hideMark/>
          </w:tcPr>
          <w:p w14:paraId="493000DF"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DENOMINACION</w:t>
            </w:r>
          </w:p>
        </w:tc>
        <w:tc>
          <w:tcPr>
            <w:tcW w:w="1984" w:type="dxa"/>
            <w:tcBorders>
              <w:top w:val="nil"/>
              <w:left w:val="nil"/>
              <w:bottom w:val="single" w:sz="4" w:space="0" w:color="auto"/>
              <w:right w:val="single" w:sz="4" w:space="0" w:color="auto"/>
            </w:tcBorders>
            <w:shd w:val="clear" w:color="000000" w:fill="D9D9D9"/>
            <w:vAlign w:val="center"/>
            <w:hideMark/>
          </w:tcPr>
          <w:p w14:paraId="519E48BF"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PRESUPUESTO DEFITIVO 2015</w:t>
            </w:r>
          </w:p>
        </w:tc>
        <w:tc>
          <w:tcPr>
            <w:tcW w:w="1843" w:type="dxa"/>
            <w:tcBorders>
              <w:top w:val="nil"/>
              <w:left w:val="nil"/>
              <w:bottom w:val="single" w:sz="4" w:space="0" w:color="auto"/>
              <w:right w:val="single" w:sz="4" w:space="0" w:color="auto"/>
            </w:tcBorders>
            <w:shd w:val="clear" w:color="000000" w:fill="D9D9D9"/>
            <w:vAlign w:val="center"/>
            <w:hideMark/>
          </w:tcPr>
          <w:p w14:paraId="4059AA24"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PARTICIPACION</w:t>
            </w:r>
          </w:p>
        </w:tc>
        <w:tc>
          <w:tcPr>
            <w:tcW w:w="1985" w:type="dxa"/>
            <w:tcBorders>
              <w:top w:val="nil"/>
              <w:left w:val="nil"/>
              <w:bottom w:val="single" w:sz="4" w:space="0" w:color="auto"/>
              <w:right w:val="single" w:sz="4" w:space="0" w:color="auto"/>
            </w:tcBorders>
            <w:shd w:val="clear" w:color="000000" w:fill="D9D9D9"/>
            <w:vAlign w:val="center"/>
            <w:hideMark/>
          </w:tcPr>
          <w:p w14:paraId="4AE1105A"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COMPROMETIDO</w:t>
            </w:r>
          </w:p>
        </w:tc>
        <w:tc>
          <w:tcPr>
            <w:tcW w:w="1417" w:type="dxa"/>
            <w:tcBorders>
              <w:top w:val="nil"/>
              <w:left w:val="nil"/>
              <w:bottom w:val="single" w:sz="4" w:space="0" w:color="auto"/>
              <w:right w:val="single" w:sz="4" w:space="0" w:color="auto"/>
            </w:tcBorders>
            <w:shd w:val="clear" w:color="000000" w:fill="D9D9D9"/>
            <w:vAlign w:val="center"/>
            <w:hideMark/>
          </w:tcPr>
          <w:p w14:paraId="373D2E67" w14:textId="77777777" w:rsidR="00C07AB0" w:rsidRPr="00D11F76" w:rsidRDefault="00C07AB0" w:rsidP="00C07AB0">
            <w:pPr>
              <w:jc w:val="cente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 EJECUCION</w:t>
            </w:r>
          </w:p>
        </w:tc>
      </w:tr>
      <w:tr w:rsidR="00C07AB0" w:rsidRPr="00D11F76" w14:paraId="7E378700"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26361F7"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Viáticos y gastos de viaje</w:t>
            </w:r>
          </w:p>
        </w:tc>
        <w:tc>
          <w:tcPr>
            <w:tcW w:w="1984" w:type="dxa"/>
            <w:tcBorders>
              <w:top w:val="nil"/>
              <w:left w:val="nil"/>
              <w:bottom w:val="single" w:sz="4" w:space="0" w:color="auto"/>
              <w:right w:val="single" w:sz="4" w:space="0" w:color="auto"/>
            </w:tcBorders>
            <w:shd w:val="clear" w:color="auto" w:fill="auto"/>
            <w:noWrap/>
            <w:vAlign w:val="bottom"/>
            <w:hideMark/>
          </w:tcPr>
          <w:p w14:paraId="39B1E99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11.000.000,00</w:t>
            </w:r>
          </w:p>
        </w:tc>
        <w:tc>
          <w:tcPr>
            <w:tcW w:w="1843" w:type="dxa"/>
            <w:tcBorders>
              <w:top w:val="nil"/>
              <w:left w:val="nil"/>
              <w:bottom w:val="single" w:sz="4" w:space="0" w:color="auto"/>
              <w:right w:val="single" w:sz="4" w:space="0" w:color="auto"/>
            </w:tcBorders>
            <w:shd w:val="clear" w:color="auto" w:fill="auto"/>
            <w:noWrap/>
            <w:vAlign w:val="bottom"/>
            <w:hideMark/>
          </w:tcPr>
          <w:p w14:paraId="795A394A"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0,86%</w:t>
            </w:r>
          </w:p>
        </w:tc>
        <w:tc>
          <w:tcPr>
            <w:tcW w:w="1985" w:type="dxa"/>
            <w:tcBorders>
              <w:top w:val="nil"/>
              <w:left w:val="nil"/>
              <w:bottom w:val="single" w:sz="4" w:space="0" w:color="auto"/>
              <w:right w:val="single" w:sz="4" w:space="0" w:color="auto"/>
            </w:tcBorders>
            <w:shd w:val="clear" w:color="auto" w:fill="auto"/>
            <w:noWrap/>
            <w:vAlign w:val="bottom"/>
            <w:hideMark/>
          </w:tcPr>
          <w:p w14:paraId="1554C60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8.636.689,00</w:t>
            </w:r>
          </w:p>
        </w:tc>
        <w:tc>
          <w:tcPr>
            <w:tcW w:w="1417" w:type="dxa"/>
            <w:tcBorders>
              <w:top w:val="nil"/>
              <w:left w:val="nil"/>
              <w:bottom w:val="single" w:sz="4" w:space="0" w:color="auto"/>
              <w:right w:val="single" w:sz="4" w:space="0" w:color="auto"/>
            </w:tcBorders>
            <w:shd w:val="clear" w:color="auto" w:fill="auto"/>
            <w:noWrap/>
            <w:vAlign w:val="bottom"/>
            <w:hideMark/>
          </w:tcPr>
          <w:p w14:paraId="703D642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78,52%</w:t>
            </w:r>
          </w:p>
        </w:tc>
      </w:tr>
      <w:tr w:rsidR="00C07AB0" w:rsidRPr="00D11F76" w14:paraId="5373D001"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343079B"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Otros gastos generales</w:t>
            </w:r>
          </w:p>
        </w:tc>
        <w:tc>
          <w:tcPr>
            <w:tcW w:w="1984" w:type="dxa"/>
            <w:tcBorders>
              <w:top w:val="nil"/>
              <w:left w:val="nil"/>
              <w:bottom w:val="single" w:sz="4" w:space="0" w:color="auto"/>
              <w:right w:val="single" w:sz="4" w:space="0" w:color="auto"/>
            </w:tcBorders>
            <w:shd w:val="clear" w:color="auto" w:fill="auto"/>
            <w:noWrap/>
            <w:vAlign w:val="bottom"/>
            <w:hideMark/>
          </w:tcPr>
          <w:p w14:paraId="2D87A1D9"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1.463.676,00</w:t>
            </w:r>
          </w:p>
        </w:tc>
        <w:tc>
          <w:tcPr>
            <w:tcW w:w="1843" w:type="dxa"/>
            <w:tcBorders>
              <w:top w:val="nil"/>
              <w:left w:val="nil"/>
              <w:bottom w:val="single" w:sz="4" w:space="0" w:color="auto"/>
              <w:right w:val="single" w:sz="4" w:space="0" w:color="auto"/>
            </w:tcBorders>
            <w:shd w:val="clear" w:color="auto" w:fill="auto"/>
            <w:noWrap/>
            <w:vAlign w:val="bottom"/>
            <w:hideMark/>
          </w:tcPr>
          <w:p w14:paraId="4758C1D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0,11%</w:t>
            </w:r>
          </w:p>
        </w:tc>
        <w:tc>
          <w:tcPr>
            <w:tcW w:w="1985" w:type="dxa"/>
            <w:tcBorders>
              <w:top w:val="nil"/>
              <w:left w:val="nil"/>
              <w:bottom w:val="single" w:sz="4" w:space="0" w:color="auto"/>
              <w:right w:val="single" w:sz="4" w:space="0" w:color="auto"/>
            </w:tcBorders>
            <w:shd w:val="clear" w:color="auto" w:fill="auto"/>
            <w:noWrap/>
            <w:vAlign w:val="bottom"/>
            <w:hideMark/>
          </w:tcPr>
          <w:p w14:paraId="331073C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865.600,00</w:t>
            </w:r>
          </w:p>
        </w:tc>
        <w:tc>
          <w:tcPr>
            <w:tcW w:w="1417" w:type="dxa"/>
            <w:tcBorders>
              <w:top w:val="nil"/>
              <w:left w:val="nil"/>
              <w:bottom w:val="single" w:sz="4" w:space="0" w:color="auto"/>
              <w:right w:val="single" w:sz="4" w:space="0" w:color="auto"/>
            </w:tcBorders>
            <w:shd w:val="clear" w:color="auto" w:fill="auto"/>
            <w:noWrap/>
            <w:vAlign w:val="bottom"/>
            <w:hideMark/>
          </w:tcPr>
          <w:p w14:paraId="19364EA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59,14%</w:t>
            </w:r>
          </w:p>
        </w:tc>
      </w:tr>
      <w:tr w:rsidR="00C07AB0" w:rsidRPr="00D11F76" w14:paraId="711D27A4"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CFF9BD2"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Plan de Ordenamiento Territorial</w:t>
            </w:r>
          </w:p>
        </w:tc>
        <w:tc>
          <w:tcPr>
            <w:tcW w:w="1984" w:type="dxa"/>
            <w:tcBorders>
              <w:top w:val="nil"/>
              <w:left w:val="nil"/>
              <w:bottom w:val="single" w:sz="4" w:space="0" w:color="auto"/>
              <w:right w:val="single" w:sz="4" w:space="0" w:color="auto"/>
            </w:tcBorders>
            <w:shd w:val="clear" w:color="auto" w:fill="auto"/>
            <w:noWrap/>
            <w:vAlign w:val="bottom"/>
            <w:hideMark/>
          </w:tcPr>
          <w:p w14:paraId="1509788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196.522.359,00</w:t>
            </w:r>
          </w:p>
        </w:tc>
        <w:tc>
          <w:tcPr>
            <w:tcW w:w="1843" w:type="dxa"/>
            <w:tcBorders>
              <w:top w:val="nil"/>
              <w:left w:val="nil"/>
              <w:bottom w:val="single" w:sz="4" w:space="0" w:color="auto"/>
              <w:right w:val="single" w:sz="4" w:space="0" w:color="auto"/>
            </w:tcBorders>
            <w:shd w:val="clear" w:color="auto" w:fill="auto"/>
            <w:noWrap/>
            <w:vAlign w:val="bottom"/>
            <w:hideMark/>
          </w:tcPr>
          <w:p w14:paraId="276146C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15,30%</w:t>
            </w:r>
          </w:p>
        </w:tc>
        <w:tc>
          <w:tcPr>
            <w:tcW w:w="1985" w:type="dxa"/>
            <w:tcBorders>
              <w:top w:val="nil"/>
              <w:left w:val="nil"/>
              <w:bottom w:val="single" w:sz="4" w:space="0" w:color="auto"/>
              <w:right w:val="single" w:sz="4" w:space="0" w:color="auto"/>
            </w:tcBorders>
            <w:shd w:val="clear" w:color="auto" w:fill="auto"/>
            <w:noWrap/>
            <w:vAlign w:val="bottom"/>
            <w:hideMark/>
          </w:tcPr>
          <w:p w14:paraId="59E43C0B"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188.166.614,00</w:t>
            </w:r>
          </w:p>
        </w:tc>
        <w:tc>
          <w:tcPr>
            <w:tcW w:w="1417" w:type="dxa"/>
            <w:tcBorders>
              <w:top w:val="nil"/>
              <w:left w:val="nil"/>
              <w:bottom w:val="single" w:sz="4" w:space="0" w:color="auto"/>
              <w:right w:val="single" w:sz="4" w:space="0" w:color="auto"/>
            </w:tcBorders>
            <w:shd w:val="clear" w:color="auto" w:fill="auto"/>
            <w:noWrap/>
            <w:vAlign w:val="bottom"/>
            <w:hideMark/>
          </w:tcPr>
          <w:p w14:paraId="23E05B59"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95,75%</w:t>
            </w:r>
          </w:p>
        </w:tc>
      </w:tr>
      <w:tr w:rsidR="00C07AB0" w:rsidRPr="00D11F76" w14:paraId="656D22E9" w14:textId="77777777" w:rsidTr="00235B1C">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686B545"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Control Físico Urbanístico</w:t>
            </w:r>
          </w:p>
        </w:tc>
        <w:tc>
          <w:tcPr>
            <w:tcW w:w="1984" w:type="dxa"/>
            <w:tcBorders>
              <w:top w:val="nil"/>
              <w:left w:val="nil"/>
              <w:bottom w:val="single" w:sz="4" w:space="0" w:color="auto"/>
              <w:right w:val="single" w:sz="4" w:space="0" w:color="auto"/>
            </w:tcBorders>
            <w:shd w:val="clear" w:color="auto" w:fill="auto"/>
            <w:noWrap/>
            <w:vAlign w:val="bottom"/>
            <w:hideMark/>
          </w:tcPr>
          <w:p w14:paraId="78E4C0C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314.163.030,00</w:t>
            </w:r>
          </w:p>
        </w:tc>
        <w:tc>
          <w:tcPr>
            <w:tcW w:w="1843" w:type="dxa"/>
            <w:tcBorders>
              <w:top w:val="nil"/>
              <w:left w:val="nil"/>
              <w:bottom w:val="single" w:sz="4" w:space="0" w:color="auto"/>
              <w:right w:val="single" w:sz="4" w:space="0" w:color="auto"/>
            </w:tcBorders>
            <w:shd w:val="clear" w:color="auto" w:fill="auto"/>
            <w:noWrap/>
            <w:vAlign w:val="bottom"/>
            <w:hideMark/>
          </w:tcPr>
          <w:p w14:paraId="7AC377CA"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24,46%</w:t>
            </w:r>
          </w:p>
        </w:tc>
        <w:tc>
          <w:tcPr>
            <w:tcW w:w="1985" w:type="dxa"/>
            <w:tcBorders>
              <w:top w:val="nil"/>
              <w:left w:val="nil"/>
              <w:bottom w:val="single" w:sz="4" w:space="0" w:color="auto"/>
              <w:right w:val="single" w:sz="4" w:space="0" w:color="auto"/>
            </w:tcBorders>
            <w:shd w:val="clear" w:color="auto" w:fill="auto"/>
            <w:noWrap/>
            <w:vAlign w:val="bottom"/>
            <w:hideMark/>
          </w:tcPr>
          <w:p w14:paraId="37D76BC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288.228.029,68</w:t>
            </w:r>
          </w:p>
        </w:tc>
        <w:tc>
          <w:tcPr>
            <w:tcW w:w="1417" w:type="dxa"/>
            <w:tcBorders>
              <w:top w:val="nil"/>
              <w:left w:val="nil"/>
              <w:bottom w:val="single" w:sz="4" w:space="0" w:color="auto"/>
              <w:right w:val="single" w:sz="4" w:space="0" w:color="auto"/>
            </w:tcBorders>
            <w:shd w:val="clear" w:color="auto" w:fill="auto"/>
            <w:noWrap/>
            <w:vAlign w:val="bottom"/>
            <w:hideMark/>
          </w:tcPr>
          <w:p w14:paraId="5E4DB03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91,74%</w:t>
            </w:r>
          </w:p>
        </w:tc>
      </w:tr>
      <w:tr w:rsidR="00C07AB0" w:rsidRPr="00D11F76" w14:paraId="156553E4" w14:textId="77777777" w:rsidTr="00235B1C">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1400E"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Articulación estadística y geográfica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12C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138.938.018,00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4574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0EDD"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138.304.507,00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AFB3E"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99,54%</w:t>
            </w:r>
          </w:p>
        </w:tc>
      </w:tr>
      <w:tr w:rsidR="00C07AB0" w:rsidRPr="00D11F76" w14:paraId="4D9C674D" w14:textId="77777777" w:rsidTr="00235B1C">
        <w:trPr>
          <w:trHeight w:val="22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0078D"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Pago Sentencias Estratificación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3E8F2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3.345.406,00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305B5D7"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0,26%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1DAC4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3.345.406,00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67225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100,00%</w:t>
            </w:r>
          </w:p>
        </w:tc>
      </w:tr>
      <w:tr w:rsidR="00C07AB0" w:rsidRPr="00D11F76" w14:paraId="30AB6EF1"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33C1B4"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Sisben</w:t>
            </w:r>
          </w:p>
        </w:tc>
        <w:tc>
          <w:tcPr>
            <w:tcW w:w="1984" w:type="dxa"/>
            <w:tcBorders>
              <w:top w:val="nil"/>
              <w:left w:val="nil"/>
              <w:bottom w:val="single" w:sz="4" w:space="0" w:color="auto"/>
              <w:right w:val="single" w:sz="4" w:space="0" w:color="auto"/>
            </w:tcBorders>
            <w:shd w:val="clear" w:color="auto" w:fill="auto"/>
            <w:noWrap/>
            <w:vAlign w:val="bottom"/>
            <w:hideMark/>
          </w:tcPr>
          <w:p w14:paraId="509AC9DE"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167.999.076,00</w:t>
            </w:r>
          </w:p>
        </w:tc>
        <w:tc>
          <w:tcPr>
            <w:tcW w:w="1843" w:type="dxa"/>
            <w:tcBorders>
              <w:top w:val="nil"/>
              <w:left w:val="nil"/>
              <w:bottom w:val="single" w:sz="4" w:space="0" w:color="auto"/>
              <w:right w:val="single" w:sz="4" w:space="0" w:color="auto"/>
            </w:tcBorders>
            <w:shd w:val="clear" w:color="auto" w:fill="auto"/>
            <w:noWrap/>
            <w:vAlign w:val="bottom"/>
            <w:hideMark/>
          </w:tcPr>
          <w:p w14:paraId="5D3F1B5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13,08%</w:t>
            </w:r>
          </w:p>
        </w:tc>
        <w:tc>
          <w:tcPr>
            <w:tcW w:w="1985" w:type="dxa"/>
            <w:tcBorders>
              <w:top w:val="nil"/>
              <w:left w:val="nil"/>
              <w:bottom w:val="single" w:sz="4" w:space="0" w:color="auto"/>
              <w:right w:val="single" w:sz="4" w:space="0" w:color="auto"/>
            </w:tcBorders>
            <w:shd w:val="clear" w:color="auto" w:fill="auto"/>
            <w:noWrap/>
            <w:vAlign w:val="bottom"/>
            <w:hideMark/>
          </w:tcPr>
          <w:p w14:paraId="5907F22D"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160.636.561,00</w:t>
            </w:r>
          </w:p>
        </w:tc>
        <w:tc>
          <w:tcPr>
            <w:tcW w:w="1417" w:type="dxa"/>
            <w:tcBorders>
              <w:top w:val="nil"/>
              <w:left w:val="nil"/>
              <w:bottom w:val="single" w:sz="4" w:space="0" w:color="auto"/>
              <w:right w:val="single" w:sz="4" w:space="0" w:color="auto"/>
            </w:tcBorders>
            <w:shd w:val="clear" w:color="auto" w:fill="auto"/>
            <w:noWrap/>
            <w:vAlign w:val="bottom"/>
            <w:hideMark/>
          </w:tcPr>
          <w:p w14:paraId="20E29CF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95,62%</w:t>
            </w:r>
          </w:p>
        </w:tc>
      </w:tr>
      <w:tr w:rsidR="00C07AB0" w:rsidRPr="00D11F76" w14:paraId="678DD0E4" w14:textId="77777777" w:rsidTr="00C07AB0">
        <w:trPr>
          <w:trHeight w:val="4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BCBDF87"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V.F.(854/14) Actualiz. Base de Datos Sisben</w:t>
            </w:r>
          </w:p>
        </w:tc>
        <w:tc>
          <w:tcPr>
            <w:tcW w:w="1984" w:type="dxa"/>
            <w:tcBorders>
              <w:top w:val="nil"/>
              <w:left w:val="nil"/>
              <w:bottom w:val="single" w:sz="4" w:space="0" w:color="auto"/>
              <w:right w:val="single" w:sz="4" w:space="0" w:color="auto"/>
            </w:tcBorders>
            <w:shd w:val="clear" w:color="auto" w:fill="auto"/>
            <w:noWrap/>
            <w:vAlign w:val="bottom"/>
            <w:hideMark/>
          </w:tcPr>
          <w:p w14:paraId="174B1EEE"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25.074.435,00</w:t>
            </w:r>
          </w:p>
        </w:tc>
        <w:tc>
          <w:tcPr>
            <w:tcW w:w="1843" w:type="dxa"/>
            <w:tcBorders>
              <w:top w:val="nil"/>
              <w:left w:val="nil"/>
              <w:bottom w:val="single" w:sz="4" w:space="0" w:color="auto"/>
              <w:right w:val="single" w:sz="4" w:space="0" w:color="auto"/>
            </w:tcBorders>
            <w:shd w:val="clear" w:color="auto" w:fill="auto"/>
            <w:noWrap/>
            <w:vAlign w:val="bottom"/>
            <w:hideMark/>
          </w:tcPr>
          <w:p w14:paraId="37EE3E9E"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1,95%</w:t>
            </w:r>
          </w:p>
        </w:tc>
        <w:tc>
          <w:tcPr>
            <w:tcW w:w="1985" w:type="dxa"/>
            <w:tcBorders>
              <w:top w:val="nil"/>
              <w:left w:val="nil"/>
              <w:bottom w:val="single" w:sz="4" w:space="0" w:color="auto"/>
              <w:right w:val="single" w:sz="4" w:space="0" w:color="auto"/>
            </w:tcBorders>
            <w:shd w:val="clear" w:color="auto" w:fill="auto"/>
            <w:noWrap/>
            <w:vAlign w:val="bottom"/>
            <w:hideMark/>
          </w:tcPr>
          <w:p w14:paraId="49E5090B"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24.319.930,00</w:t>
            </w:r>
          </w:p>
        </w:tc>
        <w:tc>
          <w:tcPr>
            <w:tcW w:w="1417" w:type="dxa"/>
            <w:tcBorders>
              <w:top w:val="nil"/>
              <w:left w:val="nil"/>
              <w:bottom w:val="single" w:sz="4" w:space="0" w:color="auto"/>
              <w:right w:val="single" w:sz="4" w:space="0" w:color="auto"/>
            </w:tcBorders>
            <w:shd w:val="clear" w:color="auto" w:fill="auto"/>
            <w:noWrap/>
            <w:vAlign w:val="bottom"/>
            <w:hideMark/>
          </w:tcPr>
          <w:p w14:paraId="7298B61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96,99%</w:t>
            </w:r>
          </w:p>
        </w:tc>
      </w:tr>
      <w:tr w:rsidR="00C07AB0" w:rsidRPr="00D11F76" w14:paraId="1B8C8E05" w14:textId="77777777" w:rsidTr="00C07AB0">
        <w:trPr>
          <w:trHeight w:val="4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6939A83"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Seguimiento y Evaluación a Proyectos</w:t>
            </w:r>
          </w:p>
        </w:tc>
        <w:tc>
          <w:tcPr>
            <w:tcW w:w="1984" w:type="dxa"/>
            <w:tcBorders>
              <w:top w:val="nil"/>
              <w:left w:val="nil"/>
              <w:bottom w:val="single" w:sz="4" w:space="0" w:color="auto"/>
              <w:right w:val="single" w:sz="4" w:space="0" w:color="auto"/>
            </w:tcBorders>
            <w:shd w:val="clear" w:color="auto" w:fill="auto"/>
            <w:noWrap/>
            <w:vAlign w:val="bottom"/>
            <w:hideMark/>
          </w:tcPr>
          <w:p w14:paraId="279B6BB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45.000.000,00</w:t>
            </w:r>
          </w:p>
        </w:tc>
        <w:tc>
          <w:tcPr>
            <w:tcW w:w="1843" w:type="dxa"/>
            <w:tcBorders>
              <w:top w:val="nil"/>
              <w:left w:val="nil"/>
              <w:bottom w:val="single" w:sz="4" w:space="0" w:color="auto"/>
              <w:right w:val="single" w:sz="4" w:space="0" w:color="auto"/>
            </w:tcBorders>
            <w:shd w:val="clear" w:color="auto" w:fill="auto"/>
            <w:noWrap/>
            <w:vAlign w:val="bottom"/>
            <w:hideMark/>
          </w:tcPr>
          <w:p w14:paraId="107FC99C"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3,50%</w:t>
            </w:r>
          </w:p>
        </w:tc>
        <w:tc>
          <w:tcPr>
            <w:tcW w:w="1985" w:type="dxa"/>
            <w:tcBorders>
              <w:top w:val="nil"/>
              <w:left w:val="nil"/>
              <w:bottom w:val="single" w:sz="4" w:space="0" w:color="auto"/>
              <w:right w:val="single" w:sz="4" w:space="0" w:color="auto"/>
            </w:tcBorders>
            <w:shd w:val="clear" w:color="auto" w:fill="auto"/>
            <w:noWrap/>
            <w:vAlign w:val="bottom"/>
            <w:hideMark/>
          </w:tcPr>
          <w:p w14:paraId="11662AC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45.000.000,00</w:t>
            </w:r>
          </w:p>
        </w:tc>
        <w:tc>
          <w:tcPr>
            <w:tcW w:w="1417" w:type="dxa"/>
            <w:tcBorders>
              <w:top w:val="nil"/>
              <w:left w:val="nil"/>
              <w:bottom w:val="single" w:sz="4" w:space="0" w:color="auto"/>
              <w:right w:val="single" w:sz="4" w:space="0" w:color="auto"/>
            </w:tcBorders>
            <w:shd w:val="clear" w:color="auto" w:fill="auto"/>
            <w:noWrap/>
            <w:vAlign w:val="bottom"/>
            <w:hideMark/>
          </w:tcPr>
          <w:p w14:paraId="17831A1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100,00%</w:t>
            </w:r>
          </w:p>
        </w:tc>
      </w:tr>
      <w:tr w:rsidR="00C07AB0" w:rsidRPr="00D11F76" w14:paraId="39F597D0"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A3108FD"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Estratificación</w:t>
            </w:r>
          </w:p>
        </w:tc>
        <w:tc>
          <w:tcPr>
            <w:tcW w:w="1984" w:type="dxa"/>
            <w:tcBorders>
              <w:top w:val="nil"/>
              <w:left w:val="nil"/>
              <w:bottom w:val="single" w:sz="4" w:space="0" w:color="auto"/>
              <w:right w:val="single" w:sz="4" w:space="0" w:color="auto"/>
            </w:tcBorders>
            <w:shd w:val="clear" w:color="auto" w:fill="auto"/>
            <w:noWrap/>
            <w:vAlign w:val="bottom"/>
            <w:hideMark/>
          </w:tcPr>
          <w:p w14:paraId="4632D46F"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126.616.134,22</w:t>
            </w:r>
          </w:p>
        </w:tc>
        <w:tc>
          <w:tcPr>
            <w:tcW w:w="1843" w:type="dxa"/>
            <w:tcBorders>
              <w:top w:val="nil"/>
              <w:left w:val="nil"/>
              <w:bottom w:val="single" w:sz="4" w:space="0" w:color="auto"/>
              <w:right w:val="single" w:sz="4" w:space="0" w:color="auto"/>
            </w:tcBorders>
            <w:shd w:val="clear" w:color="auto" w:fill="auto"/>
            <w:noWrap/>
            <w:vAlign w:val="bottom"/>
            <w:hideMark/>
          </w:tcPr>
          <w:p w14:paraId="270C903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9,86%</w:t>
            </w:r>
          </w:p>
        </w:tc>
        <w:tc>
          <w:tcPr>
            <w:tcW w:w="1985" w:type="dxa"/>
            <w:tcBorders>
              <w:top w:val="nil"/>
              <w:left w:val="nil"/>
              <w:bottom w:val="single" w:sz="4" w:space="0" w:color="auto"/>
              <w:right w:val="single" w:sz="4" w:space="0" w:color="auto"/>
            </w:tcBorders>
            <w:shd w:val="clear" w:color="auto" w:fill="auto"/>
            <w:noWrap/>
            <w:vAlign w:val="bottom"/>
            <w:hideMark/>
          </w:tcPr>
          <w:p w14:paraId="2804C14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976B47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0,00%</w:t>
            </w:r>
          </w:p>
        </w:tc>
      </w:tr>
      <w:tr w:rsidR="00C07AB0" w:rsidRPr="00D11F76" w14:paraId="0EA330D1" w14:textId="77777777" w:rsidTr="00C07AB0">
        <w:trPr>
          <w:trHeight w:val="4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DCDDFF4"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Seguimiento y Evaluación a Proyectos (Apor P.D)</w:t>
            </w:r>
          </w:p>
        </w:tc>
        <w:tc>
          <w:tcPr>
            <w:tcW w:w="1984" w:type="dxa"/>
            <w:tcBorders>
              <w:top w:val="nil"/>
              <w:left w:val="nil"/>
              <w:bottom w:val="single" w:sz="4" w:space="0" w:color="auto"/>
              <w:right w:val="single" w:sz="4" w:space="0" w:color="auto"/>
            </w:tcBorders>
            <w:shd w:val="clear" w:color="auto" w:fill="auto"/>
            <w:noWrap/>
            <w:vAlign w:val="bottom"/>
            <w:hideMark/>
          </w:tcPr>
          <w:p w14:paraId="7E1561DD"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120.430.003,00</w:t>
            </w:r>
          </w:p>
        </w:tc>
        <w:tc>
          <w:tcPr>
            <w:tcW w:w="1843" w:type="dxa"/>
            <w:tcBorders>
              <w:top w:val="nil"/>
              <w:left w:val="nil"/>
              <w:bottom w:val="single" w:sz="4" w:space="0" w:color="auto"/>
              <w:right w:val="single" w:sz="4" w:space="0" w:color="auto"/>
            </w:tcBorders>
            <w:shd w:val="clear" w:color="auto" w:fill="auto"/>
            <w:noWrap/>
            <w:vAlign w:val="bottom"/>
            <w:hideMark/>
          </w:tcPr>
          <w:p w14:paraId="15584D67"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9,38%</w:t>
            </w:r>
          </w:p>
        </w:tc>
        <w:tc>
          <w:tcPr>
            <w:tcW w:w="1985" w:type="dxa"/>
            <w:tcBorders>
              <w:top w:val="nil"/>
              <w:left w:val="nil"/>
              <w:bottom w:val="single" w:sz="4" w:space="0" w:color="auto"/>
              <w:right w:val="single" w:sz="4" w:space="0" w:color="auto"/>
            </w:tcBorders>
            <w:shd w:val="clear" w:color="auto" w:fill="auto"/>
            <w:noWrap/>
            <w:vAlign w:val="bottom"/>
            <w:hideMark/>
          </w:tcPr>
          <w:p w14:paraId="779E347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117.967.444,00</w:t>
            </w:r>
          </w:p>
        </w:tc>
        <w:tc>
          <w:tcPr>
            <w:tcW w:w="1417" w:type="dxa"/>
            <w:tcBorders>
              <w:top w:val="nil"/>
              <w:left w:val="nil"/>
              <w:bottom w:val="single" w:sz="4" w:space="0" w:color="auto"/>
              <w:right w:val="single" w:sz="4" w:space="0" w:color="auto"/>
            </w:tcBorders>
            <w:shd w:val="clear" w:color="auto" w:fill="auto"/>
            <w:noWrap/>
            <w:vAlign w:val="bottom"/>
            <w:hideMark/>
          </w:tcPr>
          <w:p w14:paraId="0B4FC77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97,96%</w:t>
            </w:r>
          </w:p>
        </w:tc>
      </w:tr>
      <w:tr w:rsidR="00C07AB0" w:rsidRPr="00D11F76" w14:paraId="34A6F522" w14:textId="77777777" w:rsidTr="00C07AB0">
        <w:trPr>
          <w:trHeight w:val="4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5947195"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V.F.(779/12) Transporte Base de datos Sisben (Apor P.D)</w:t>
            </w:r>
          </w:p>
        </w:tc>
        <w:tc>
          <w:tcPr>
            <w:tcW w:w="1984" w:type="dxa"/>
            <w:tcBorders>
              <w:top w:val="nil"/>
              <w:left w:val="nil"/>
              <w:bottom w:val="single" w:sz="4" w:space="0" w:color="auto"/>
              <w:right w:val="single" w:sz="4" w:space="0" w:color="auto"/>
            </w:tcBorders>
            <w:shd w:val="clear" w:color="auto" w:fill="auto"/>
            <w:noWrap/>
            <w:vAlign w:val="bottom"/>
            <w:hideMark/>
          </w:tcPr>
          <w:p w14:paraId="4AD628AF"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4.499.456,00</w:t>
            </w:r>
          </w:p>
        </w:tc>
        <w:tc>
          <w:tcPr>
            <w:tcW w:w="1843" w:type="dxa"/>
            <w:tcBorders>
              <w:top w:val="nil"/>
              <w:left w:val="nil"/>
              <w:bottom w:val="single" w:sz="4" w:space="0" w:color="auto"/>
              <w:right w:val="single" w:sz="4" w:space="0" w:color="auto"/>
            </w:tcBorders>
            <w:shd w:val="clear" w:color="auto" w:fill="auto"/>
            <w:noWrap/>
            <w:vAlign w:val="bottom"/>
            <w:hideMark/>
          </w:tcPr>
          <w:p w14:paraId="14E3AD5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0,35%</w:t>
            </w:r>
          </w:p>
        </w:tc>
        <w:tc>
          <w:tcPr>
            <w:tcW w:w="1985" w:type="dxa"/>
            <w:tcBorders>
              <w:top w:val="nil"/>
              <w:left w:val="nil"/>
              <w:bottom w:val="single" w:sz="4" w:space="0" w:color="auto"/>
              <w:right w:val="single" w:sz="4" w:space="0" w:color="auto"/>
            </w:tcBorders>
            <w:shd w:val="clear" w:color="auto" w:fill="auto"/>
            <w:noWrap/>
            <w:vAlign w:val="bottom"/>
            <w:hideMark/>
          </w:tcPr>
          <w:p w14:paraId="7D7D0444"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4.499.456,00</w:t>
            </w:r>
          </w:p>
        </w:tc>
        <w:tc>
          <w:tcPr>
            <w:tcW w:w="1417" w:type="dxa"/>
            <w:tcBorders>
              <w:top w:val="nil"/>
              <w:left w:val="nil"/>
              <w:bottom w:val="single" w:sz="4" w:space="0" w:color="auto"/>
              <w:right w:val="single" w:sz="4" w:space="0" w:color="auto"/>
            </w:tcBorders>
            <w:shd w:val="clear" w:color="auto" w:fill="auto"/>
            <w:noWrap/>
            <w:vAlign w:val="bottom"/>
            <w:hideMark/>
          </w:tcPr>
          <w:p w14:paraId="4019B0F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100,00%</w:t>
            </w:r>
          </w:p>
        </w:tc>
      </w:tr>
      <w:tr w:rsidR="00C07AB0" w:rsidRPr="00D11F76" w14:paraId="56CA0D0E" w14:textId="77777777" w:rsidTr="00C07AB0">
        <w:trPr>
          <w:trHeight w:val="675"/>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416E76E"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V.F.(779/12) Transporte Control Físico Urbano (Apor P.D)</w:t>
            </w:r>
          </w:p>
        </w:tc>
        <w:tc>
          <w:tcPr>
            <w:tcW w:w="1984" w:type="dxa"/>
            <w:tcBorders>
              <w:top w:val="nil"/>
              <w:left w:val="nil"/>
              <w:bottom w:val="single" w:sz="4" w:space="0" w:color="auto"/>
              <w:right w:val="single" w:sz="4" w:space="0" w:color="auto"/>
            </w:tcBorders>
            <w:shd w:val="clear" w:color="auto" w:fill="auto"/>
            <w:noWrap/>
            <w:vAlign w:val="bottom"/>
            <w:hideMark/>
          </w:tcPr>
          <w:p w14:paraId="7DB924C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26.996.736,00</w:t>
            </w:r>
          </w:p>
        </w:tc>
        <w:tc>
          <w:tcPr>
            <w:tcW w:w="1843" w:type="dxa"/>
            <w:tcBorders>
              <w:top w:val="nil"/>
              <w:left w:val="nil"/>
              <w:bottom w:val="single" w:sz="4" w:space="0" w:color="auto"/>
              <w:right w:val="single" w:sz="4" w:space="0" w:color="auto"/>
            </w:tcBorders>
            <w:shd w:val="clear" w:color="auto" w:fill="auto"/>
            <w:noWrap/>
            <w:vAlign w:val="bottom"/>
            <w:hideMark/>
          </w:tcPr>
          <w:p w14:paraId="42C4BA8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2,10%</w:t>
            </w:r>
          </w:p>
        </w:tc>
        <w:tc>
          <w:tcPr>
            <w:tcW w:w="1985" w:type="dxa"/>
            <w:tcBorders>
              <w:top w:val="nil"/>
              <w:left w:val="nil"/>
              <w:bottom w:val="single" w:sz="4" w:space="0" w:color="auto"/>
              <w:right w:val="single" w:sz="4" w:space="0" w:color="auto"/>
            </w:tcBorders>
            <w:shd w:val="clear" w:color="auto" w:fill="auto"/>
            <w:noWrap/>
            <w:vAlign w:val="bottom"/>
            <w:hideMark/>
          </w:tcPr>
          <w:p w14:paraId="103413BA"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26.996.736,00</w:t>
            </w:r>
          </w:p>
        </w:tc>
        <w:tc>
          <w:tcPr>
            <w:tcW w:w="1417" w:type="dxa"/>
            <w:tcBorders>
              <w:top w:val="nil"/>
              <w:left w:val="nil"/>
              <w:bottom w:val="single" w:sz="4" w:space="0" w:color="auto"/>
              <w:right w:val="single" w:sz="4" w:space="0" w:color="auto"/>
            </w:tcBorders>
            <w:shd w:val="clear" w:color="auto" w:fill="auto"/>
            <w:noWrap/>
            <w:vAlign w:val="bottom"/>
            <w:hideMark/>
          </w:tcPr>
          <w:p w14:paraId="38E57BC5"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100,00%</w:t>
            </w:r>
          </w:p>
        </w:tc>
      </w:tr>
      <w:tr w:rsidR="00C07AB0" w:rsidRPr="00D11F76" w14:paraId="05D56DA0" w14:textId="77777777" w:rsidTr="00C07AB0">
        <w:trPr>
          <w:trHeight w:val="45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063BFC9"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V.F.(779/12) Transporte Estratificación (Apor P.D)</w:t>
            </w:r>
          </w:p>
        </w:tc>
        <w:tc>
          <w:tcPr>
            <w:tcW w:w="1984" w:type="dxa"/>
            <w:tcBorders>
              <w:top w:val="nil"/>
              <w:left w:val="nil"/>
              <w:bottom w:val="single" w:sz="4" w:space="0" w:color="auto"/>
              <w:right w:val="single" w:sz="4" w:space="0" w:color="auto"/>
            </w:tcBorders>
            <w:shd w:val="clear" w:color="auto" w:fill="auto"/>
            <w:noWrap/>
            <w:vAlign w:val="bottom"/>
            <w:hideMark/>
          </w:tcPr>
          <w:p w14:paraId="2DC13280"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10.454.486,00</w:t>
            </w:r>
          </w:p>
        </w:tc>
        <w:tc>
          <w:tcPr>
            <w:tcW w:w="1843" w:type="dxa"/>
            <w:tcBorders>
              <w:top w:val="nil"/>
              <w:left w:val="nil"/>
              <w:bottom w:val="single" w:sz="4" w:space="0" w:color="auto"/>
              <w:right w:val="single" w:sz="4" w:space="0" w:color="auto"/>
            </w:tcBorders>
            <w:shd w:val="clear" w:color="auto" w:fill="auto"/>
            <w:noWrap/>
            <w:vAlign w:val="bottom"/>
            <w:hideMark/>
          </w:tcPr>
          <w:p w14:paraId="67BB1FFB"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0,81%</w:t>
            </w:r>
          </w:p>
        </w:tc>
        <w:tc>
          <w:tcPr>
            <w:tcW w:w="1985" w:type="dxa"/>
            <w:tcBorders>
              <w:top w:val="nil"/>
              <w:left w:val="nil"/>
              <w:bottom w:val="single" w:sz="4" w:space="0" w:color="auto"/>
              <w:right w:val="single" w:sz="4" w:space="0" w:color="auto"/>
            </w:tcBorders>
            <w:shd w:val="clear" w:color="auto" w:fill="auto"/>
            <w:noWrap/>
            <w:vAlign w:val="bottom"/>
            <w:hideMark/>
          </w:tcPr>
          <w:p w14:paraId="10C6C4F7"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10.365.863,00</w:t>
            </w:r>
          </w:p>
        </w:tc>
        <w:tc>
          <w:tcPr>
            <w:tcW w:w="1417" w:type="dxa"/>
            <w:tcBorders>
              <w:top w:val="nil"/>
              <w:left w:val="nil"/>
              <w:bottom w:val="single" w:sz="4" w:space="0" w:color="auto"/>
              <w:right w:val="single" w:sz="4" w:space="0" w:color="auto"/>
            </w:tcBorders>
            <w:shd w:val="clear" w:color="auto" w:fill="auto"/>
            <w:noWrap/>
            <w:vAlign w:val="bottom"/>
            <w:hideMark/>
          </w:tcPr>
          <w:p w14:paraId="347EF6F9"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99,15%</w:t>
            </w:r>
          </w:p>
        </w:tc>
      </w:tr>
      <w:tr w:rsidR="00C07AB0" w:rsidRPr="00D11F76" w14:paraId="730BE0AE"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DB4B52"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Observatorio policías publicas</w:t>
            </w:r>
          </w:p>
        </w:tc>
        <w:tc>
          <w:tcPr>
            <w:tcW w:w="1984" w:type="dxa"/>
            <w:tcBorders>
              <w:top w:val="nil"/>
              <w:left w:val="nil"/>
              <w:bottom w:val="single" w:sz="4" w:space="0" w:color="auto"/>
              <w:right w:val="single" w:sz="4" w:space="0" w:color="auto"/>
            </w:tcBorders>
            <w:shd w:val="clear" w:color="auto" w:fill="auto"/>
            <w:noWrap/>
            <w:vAlign w:val="bottom"/>
            <w:hideMark/>
          </w:tcPr>
          <w:p w14:paraId="62E56B78"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29.536.915,00</w:t>
            </w:r>
          </w:p>
        </w:tc>
        <w:tc>
          <w:tcPr>
            <w:tcW w:w="1843" w:type="dxa"/>
            <w:tcBorders>
              <w:top w:val="nil"/>
              <w:left w:val="nil"/>
              <w:bottom w:val="single" w:sz="4" w:space="0" w:color="auto"/>
              <w:right w:val="single" w:sz="4" w:space="0" w:color="auto"/>
            </w:tcBorders>
            <w:shd w:val="clear" w:color="auto" w:fill="auto"/>
            <w:noWrap/>
            <w:vAlign w:val="bottom"/>
            <w:hideMark/>
          </w:tcPr>
          <w:p w14:paraId="1658BCE7"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2,30%</w:t>
            </w:r>
          </w:p>
        </w:tc>
        <w:tc>
          <w:tcPr>
            <w:tcW w:w="1985" w:type="dxa"/>
            <w:tcBorders>
              <w:top w:val="nil"/>
              <w:left w:val="nil"/>
              <w:bottom w:val="single" w:sz="4" w:space="0" w:color="auto"/>
              <w:right w:val="single" w:sz="4" w:space="0" w:color="auto"/>
            </w:tcBorders>
            <w:shd w:val="clear" w:color="auto" w:fill="auto"/>
            <w:noWrap/>
            <w:vAlign w:val="bottom"/>
            <w:hideMark/>
          </w:tcPr>
          <w:p w14:paraId="6553A96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28.305.607,00</w:t>
            </w:r>
          </w:p>
        </w:tc>
        <w:tc>
          <w:tcPr>
            <w:tcW w:w="1417" w:type="dxa"/>
            <w:tcBorders>
              <w:top w:val="nil"/>
              <w:left w:val="nil"/>
              <w:bottom w:val="single" w:sz="4" w:space="0" w:color="auto"/>
              <w:right w:val="single" w:sz="4" w:space="0" w:color="auto"/>
            </w:tcBorders>
            <w:shd w:val="clear" w:color="auto" w:fill="auto"/>
            <w:noWrap/>
            <w:vAlign w:val="bottom"/>
            <w:hideMark/>
          </w:tcPr>
          <w:p w14:paraId="5595E8AC"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95,83%</w:t>
            </w:r>
          </w:p>
        </w:tc>
      </w:tr>
    </w:tbl>
    <w:p w14:paraId="0F7A36E7" w14:textId="77777777" w:rsidR="00D16A30" w:rsidRPr="00D16A30" w:rsidRDefault="00D16A30">
      <w:pPr>
        <w:rPr>
          <w:sz w:val="4"/>
          <w:szCs w:val="4"/>
        </w:rPr>
      </w:pPr>
    </w:p>
    <w:tbl>
      <w:tblPr>
        <w:tblW w:w="9229" w:type="dxa"/>
        <w:tblInd w:w="55" w:type="dxa"/>
        <w:tblLayout w:type="fixed"/>
        <w:tblCellMar>
          <w:left w:w="70" w:type="dxa"/>
          <w:right w:w="70" w:type="dxa"/>
        </w:tblCellMar>
        <w:tblLook w:val="04A0" w:firstRow="1" w:lastRow="0" w:firstColumn="1" w:lastColumn="0" w:noHBand="0" w:noVBand="1"/>
      </w:tblPr>
      <w:tblGrid>
        <w:gridCol w:w="2000"/>
        <w:gridCol w:w="1984"/>
        <w:gridCol w:w="1843"/>
        <w:gridCol w:w="1985"/>
        <w:gridCol w:w="1417"/>
      </w:tblGrid>
      <w:tr w:rsidR="00C07AB0" w:rsidRPr="00D11F76" w14:paraId="619D7877" w14:textId="77777777" w:rsidTr="00D16A30">
        <w:trPr>
          <w:trHeight w:val="22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75704"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lastRenderedPageBreak/>
              <w:t>Planeación e Integración Regional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9920C31"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40.000.000,00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2EAA889"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3,11%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F508FD3"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40.000.000,00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AA5576"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100,00%</w:t>
            </w:r>
          </w:p>
        </w:tc>
      </w:tr>
      <w:tr w:rsidR="00C07AB0" w:rsidRPr="00D11F76" w14:paraId="665CB33D" w14:textId="77777777" w:rsidTr="00C07AB0">
        <w:trPr>
          <w:trHeight w:val="22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235CF2" w14:textId="77777777" w:rsidR="00C07AB0" w:rsidRPr="00D11F76" w:rsidRDefault="00C07AB0" w:rsidP="00C07AB0">
            <w:pPr>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Seguimiento y Evaluación a Proyectos (Apor P.D)</w:t>
            </w:r>
          </w:p>
        </w:tc>
        <w:tc>
          <w:tcPr>
            <w:tcW w:w="1984" w:type="dxa"/>
            <w:tcBorders>
              <w:top w:val="nil"/>
              <w:left w:val="nil"/>
              <w:bottom w:val="single" w:sz="4" w:space="0" w:color="auto"/>
              <w:right w:val="single" w:sz="4" w:space="0" w:color="auto"/>
            </w:tcBorders>
            <w:shd w:val="clear" w:color="auto" w:fill="auto"/>
            <w:noWrap/>
            <w:vAlign w:val="bottom"/>
            <w:hideMark/>
          </w:tcPr>
          <w:p w14:paraId="74B1A97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22.102.913,25</w:t>
            </w:r>
          </w:p>
        </w:tc>
        <w:tc>
          <w:tcPr>
            <w:tcW w:w="1843" w:type="dxa"/>
            <w:tcBorders>
              <w:top w:val="nil"/>
              <w:left w:val="nil"/>
              <w:bottom w:val="single" w:sz="4" w:space="0" w:color="auto"/>
              <w:right w:val="single" w:sz="4" w:space="0" w:color="auto"/>
            </w:tcBorders>
            <w:shd w:val="clear" w:color="auto" w:fill="auto"/>
            <w:noWrap/>
            <w:vAlign w:val="bottom"/>
            <w:hideMark/>
          </w:tcPr>
          <w:p w14:paraId="5EBE6C14"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1,72%</w:t>
            </w:r>
          </w:p>
        </w:tc>
        <w:tc>
          <w:tcPr>
            <w:tcW w:w="1985" w:type="dxa"/>
            <w:tcBorders>
              <w:top w:val="nil"/>
              <w:left w:val="nil"/>
              <w:bottom w:val="single" w:sz="4" w:space="0" w:color="auto"/>
              <w:right w:val="single" w:sz="4" w:space="0" w:color="auto"/>
            </w:tcBorders>
            <w:shd w:val="clear" w:color="auto" w:fill="auto"/>
            <w:noWrap/>
            <w:vAlign w:val="bottom"/>
            <w:hideMark/>
          </w:tcPr>
          <w:p w14:paraId="4A452A3C"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19.713.600,00</w:t>
            </w:r>
          </w:p>
        </w:tc>
        <w:tc>
          <w:tcPr>
            <w:tcW w:w="1417" w:type="dxa"/>
            <w:tcBorders>
              <w:top w:val="nil"/>
              <w:left w:val="nil"/>
              <w:bottom w:val="single" w:sz="4" w:space="0" w:color="auto"/>
              <w:right w:val="single" w:sz="4" w:space="0" w:color="auto"/>
            </w:tcBorders>
            <w:shd w:val="clear" w:color="auto" w:fill="auto"/>
            <w:noWrap/>
            <w:vAlign w:val="bottom"/>
            <w:hideMark/>
          </w:tcPr>
          <w:p w14:paraId="5A721A02" w14:textId="77777777" w:rsidR="00C07AB0" w:rsidRPr="00D11F76" w:rsidRDefault="00C07AB0" w:rsidP="00C07AB0">
            <w:pPr>
              <w:jc w:val="right"/>
              <w:rPr>
                <w:rFonts w:ascii="Tahoma" w:eastAsia="Times New Roman" w:hAnsi="Tahoma" w:cs="Tahoma"/>
                <w:sz w:val="20"/>
                <w:szCs w:val="20"/>
                <w:lang w:val="es-CO" w:eastAsia="es-CO"/>
              </w:rPr>
            </w:pPr>
            <w:r w:rsidRPr="00D11F76">
              <w:rPr>
                <w:rFonts w:ascii="Tahoma" w:eastAsia="Times New Roman" w:hAnsi="Tahoma" w:cs="Tahoma"/>
                <w:sz w:val="20"/>
                <w:szCs w:val="20"/>
                <w:lang w:val="es-CO" w:eastAsia="es-CO"/>
              </w:rPr>
              <w:t>89,19%</w:t>
            </w:r>
          </w:p>
        </w:tc>
      </w:tr>
      <w:tr w:rsidR="00C07AB0" w:rsidRPr="00D11F76" w14:paraId="5F03F564" w14:textId="77777777" w:rsidTr="00C07AB0">
        <w:trPr>
          <w:trHeight w:val="225"/>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D551650" w14:textId="77777777" w:rsidR="00C07AB0" w:rsidRPr="00D11F76" w:rsidRDefault="00C07AB0" w:rsidP="00C07AB0">
            <w:pPr>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TOTAL PRESUPUESTO 2015</w:t>
            </w:r>
          </w:p>
        </w:tc>
        <w:tc>
          <w:tcPr>
            <w:tcW w:w="1984" w:type="dxa"/>
            <w:tcBorders>
              <w:top w:val="nil"/>
              <w:left w:val="nil"/>
              <w:bottom w:val="single" w:sz="4" w:space="0" w:color="auto"/>
              <w:right w:val="single" w:sz="4" w:space="0" w:color="auto"/>
            </w:tcBorders>
            <w:shd w:val="clear" w:color="000000" w:fill="D9D9D9"/>
            <w:noWrap/>
            <w:vAlign w:val="bottom"/>
            <w:hideMark/>
          </w:tcPr>
          <w:p w14:paraId="1445A4CD"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1.284.142.643,47</w:t>
            </w:r>
          </w:p>
        </w:tc>
        <w:tc>
          <w:tcPr>
            <w:tcW w:w="1843" w:type="dxa"/>
            <w:tcBorders>
              <w:top w:val="nil"/>
              <w:left w:val="nil"/>
              <w:bottom w:val="single" w:sz="4" w:space="0" w:color="auto"/>
              <w:right w:val="single" w:sz="4" w:space="0" w:color="auto"/>
            </w:tcBorders>
            <w:shd w:val="clear" w:color="000000" w:fill="D9D9D9"/>
            <w:noWrap/>
            <w:vAlign w:val="bottom"/>
            <w:hideMark/>
          </w:tcPr>
          <w:p w14:paraId="4ED0069E"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1D9AB371"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1.105.352.042,68</w:t>
            </w:r>
          </w:p>
        </w:tc>
        <w:tc>
          <w:tcPr>
            <w:tcW w:w="1417" w:type="dxa"/>
            <w:tcBorders>
              <w:top w:val="nil"/>
              <w:left w:val="nil"/>
              <w:bottom w:val="single" w:sz="4" w:space="0" w:color="auto"/>
              <w:right w:val="single" w:sz="4" w:space="0" w:color="auto"/>
            </w:tcBorders>
            <w:shd w:val="clear" w:color="000000" w:fill="D9D9D9"/>
            <w:noWrap/>
            <w:vAlign w:val="bottom"/>
            <w:hideMark/>
          </w:tcPr>
          <w:p w14:paraId="52E2B9EF" w14:textId="77777777" w:rsidR="00C07AB0" w:rsidRPr="00D11F76" w:rsidRDefault="00C07AB0" w:rsidP="00C07AB0">
            <w:pPr>
              <w:jc w:val="right"/>
              <w:rPr>
                <w:rFonts w:ascii="Tahoma" w:eastAsia="Times New Roman" w:hAnsi="Tahoma" w:cs="Tahoma"/>
                <w:b/>
                <w:bCs/>
                <w:sz w:val="20"/>
                <w:szCs w:val="20"/>
                <w:lang w:val="es-CO" w:eastAsia="es-CO"/>
              </w:rPr>
            </w:pPr>
            <w:r w:rsidRPr="00D11F76">
              <w:rPr>
                <w:rFonts w:ascii="Tahoma" w:eastAsia="Times New Roman" w:hAnsi="Tahoma" w:cs="Tahoma"/>
                <w:b/>
                <w:bCs/>
                <w:sz w:val="20"/>
                <w:szCs w:val="20"/>
                <w:lang w:val="es-CO" w:eastAsia="es-CO"/>
              </w:rPr>
              <w:t>86,08%</w:t>
            </w:r>
          </w:p>
        </w:tc>
      </w:tr>
    </w:tbl>
    <w:p w14:paraId="35E9E8ED" w14:textId="77777777" w:rsidR="00C07AB0" w:rsidRPr="00D16A30" w:rsidRDefault="00C07AB0" w:rsidP="00C07AB0">
      <w:pPr>
        <w:rPr>
          <w:rFonts w:asciiTheme="majorHAnsi" w:hAnsiTheme="majorHAnsi" w:cs="Tahoma"/>
          <w:b/>
          <w:bCs/>
          <w:sz w:val="12"/>
          <w:szCs w:val="12"/>
        </w:rPr>
      </w:pPr>
    </w:p>
    <w:p w14:paraId="69999FA4" w14:textId="660D46AC" w:rsidR="00C07AB0" w:rsidRPr="00BE0A33" w:rsidRDefault="00C07AB0" w:rsidP="00C07AB0">
      <w:pPr>
        <w:jc w:val="both"/>
        <w:rPr>
          <w:rFonts w:ascii="Tahoma" w:hAnsi="Tahoma" w:cs="Tahoma"/>
          <w:bCs/>
          <w:sz w:val="22"/>
          <w:szCs w:val="22"/>
        </w:rPr>
      </w:pPr>
      <w:r w:rsidRPr="00BE0A33">
        <w:rPr>
          <w:rFonts w:ascii="Tahoma" w:hAnsi="Tahoma" w:cs="Tahoma"/>
          <w:bCs/>
          <w:sz w:val="22"/>
          <w:szCs w:val="22"/>
        </w:rPr>
        <w:t xml:space="preserve">A la </w:t>
      </w:r>
      <w:r w:rsidR="00E71438">
        <w:rPr>
          <w:rFonts w:ascii="Tahoma" w:hAnsi="Tahoma" w:cs="Tahoma"/>
          <w:bCs/>
          <w:sz w:val="22"/>
          <w:szCs w:val="22"/>
        </w:rPr>
        <w:t>Secretaría</w:t>
      </w:r>
      <w:r w:rsidRPr="00BE0A33">
        <w:rPr>
          <w:rFonts w:ascii="Tahoma" w:hAnsi="Tahoma" w:cs="Tahoma"/>
          <w:bCs/>
          <w:sz w:val="22"/>
          <w:szCs w:val="22"/>
        </w:rPr>
        <w:t xml:space="preserve"> de </w:t>
      </w:r>
      <w:r>
        <w:rPr>
          <w:rFonts w:ascii="Tahoma" w:hAnsi="Tahoma" w:cs="Tahoma"/>
          <w:bCs/>
          <w:sz w:val="22"/>
          <w:szCs w:val="22"/>
        </w:rPr>
        <w:t>Planeación</w:t>
      </w:r>
      <w:r w:rsidRPr="00BE0A33">
        <w:rPr>
          <w:rFonts w:ascii="Tahoma" w:hAnsi="Tahoma" w:cs="Tahoma"/>
          <w:bCs/>
          <w:sz w:val="22"/>
          <w:szCs w:val="22"/>
        </w:rPr>
        <w:t xml:space="preserve"> en la vigencia 2015 se le asignó un Presupuesto Definitivo por valor de $</w:t>
      </w:r>
      <w:r>
        <w:rPr>
          <w:rFonts w:ascii="Tahoma" w:hAnsi="Tahoma" w:cs="Tahoma"/>
          <w:bCs/>
          <w:sz w:val="22"/>
          <w:szCs w:val="22"/>
        </w:rPr>
        <w:t>1.284.142.643,47</w:t>
      </w:r>
      <w:r w:rsidRPr="00BE0A33">
        <w:rPr>
          <w:rFonts w:ascii="Tahoma" w:hAnsi="Tahoma" w:cs="Tahoma"/>
          <w:bCs/>
          <w:sz w:val="22"/>
          <w:szCs w:val="22"/>
        </w:rPr>
        <w:t>,  financiado por Fondos Comunes por valor de $</w:t>
      </w:r>
      <w:r>
        <w:rPr>
          <w:rFonts w:ascii="Tahoma" w:hAnsi="Tahoma" w:cs="Tahoma"/>
          <w:bCs/>
          <w:sz w:val="22"/>
          <w:szCs w:val="22"/>
        </w:rPr>
        <w:t>973.042.915.00</w:t>
      </w:r>
      <w:r w:rsidRPr="00BE0A33">
        <w:rPr>
          <w:rFonts w:ascii="Tahoma" w:hAnsi="Tahoma" w:cs="Tahoma"/>
          <w:bCs/>
          <w:sz w:val="22"/>
          <w:szCs w:val="22"/>
        </w:rPr>
        <w:t>, por F</w:t>
      </w:r>
      <w:r>
        <w:rPr>
          <w:rFonts w:ascii="Tahoma" w:hAnsi="Tahoma" w:cs="Tahoma"/>
          <w:bCs/>
          <w:sz w:val="22"/>
          <w:szCs w:val="22"/>
        </w:rPr>
        <w:t xml:space="preserve">uentes </w:t>
      </w:r>
      <w:r w:rsidRPr="00BE0A33">
        <w:rPr>
          <w:rFonts w:ascii="Tahoma" w:hAnsi="Tahoma" w:cs="Tahoma"/>
          <w:bCs/>
          <w:sz w:val="22"/>
          <w:szCs w:val="22"/>
        </w:rPr>
        <w:t>Especiales $</w:t>
      </w:r>
      <w:r>
        <w:rPr>
          <w:rFonts w:ascii="Tahoma" w:hAnsi="Tahoma" w:cs="Tahoma"/>
          <w:bCs/>
          <w:sz w:val="22"/>
          <w:szCs w:val="22"/>
        </w:rPr>
        <w:t>311.099.728,47</w:t>
      </w:r>
      <w:r w:rsidRPr="00BE0A33">
        <w:rPr>
          <w:rFonts w:ascii="Tahoma" w:hAnsi="Tahoma" w:cs="Tahoma"/>
          <w:bCs/>
          <w:sz w:val="22"/>
          <w:szCs w:val="22"/>
        </w:rPr>
        <w:t>, distribuidos de la siguiente manera: para funcionamiento $1</w:t>
      </w:r>
      <w:r>
        <w:rPr>
          <w:rFonts w:ascii="Tahoma" w:hAnsi="Tahoma" w:cs="Tahoma"/>
          <w:bCs/>
          <w:sz w:val="22"/>
          <w:szCs w:val="22"/>
        </w:rPr>
        <w:t>2</w:t>
      </w:r>
      <w:r w:rsidRPr="00BE0A33">
        <w:rPr>
          <w:rFonts w:ascii="Tahoma" w:hAnsi="Tahoma" w:cs="Tahoma"/>
          <w:bCs/>
          <w:sz w:val="22"/>
          <w:szCs w:val="22"/>
        </w:rPr>
        <w:t>.</w:t>
      </w:r>
      <w:r>
        <w:rPr>
          <w:rFonts w:ascii="Tahoma" w:hAnsi="Tahoma" w:cs="Tahoma"/>
          <w:bCs/>
          <w:sz w:val="22"/>
          <w:szCs w:val="22"/>
        </w:rPr>
        <w:t>463.676.00</w:t>
      </w:r>
      <w:r w:rsidRPr="00BE0A33">
        <w:rPr>
          <w:rFonts w:ascii="Tahoma" w:hAnsi="Tahoma" w:cs="Tahoma"/>
          <w:bCs/>
          <w:sz w:val="22"/>
          <w:szCs w:val="22"/>
        </w:rPr>
        <w:t xml:space="preserve">, equivalente al </w:t>
      </w:r>
      <w:r>
        <w:rPr>
          <w:rFonts w:ascii="Tahoma" w:hAnsi="Tahoma" w:cs="Tahoma"/>
          <w:bCs/>
          <w:sz w:val="22"/>
          <w:szCs w:val="22"/>
        </w:rPr>
        <w:t>0.97%</w:t>
      </w:r>
      <w:r w:rsidRPr="00BE0A33">
        <w:rPr>
          <w:rFonts w:ascii="Tahoma" w:hAnsi="Tahoma" w:cs="Tahoma"/>
          <w:bCs/>
          <w:sz w:val="22"/>
          <w:szCs w:val="22"/>
        </w:rPr>
        <w:t xml:space="preserve">  y para inversión $</w:t>
      </w:r>
      <w:r>
        <w:rPr>
          <w:rFonts w:ascii="Tahoma" w:hAnsi="Tahoma" w:cs="Tahoma"/>
          <w:bCs/>
          <w:sz w:val="22"/>
          <w:szCs w:val="22"/>
        </w:rPr>
        <w:t>1.271.678.967,47</w:t>
      </w:r>
      <w:r w:rsidRPr="00BE0A33">
        <w:rPr>
          <w:rFonts w:ascii="Tahoma" w:hAnsi="Tahoma" w:cs="Tahoma"/>
          <w:bCs/>
          <w:sz w:val="22"/>
          <w:szCs w:val="22"/>
        </w:rPr>
        <w:t xml:space="preserve">, es decir el </w:t>
      </w:r>
      <w:r>
        <w:rPr>
          <w:rFonts w:ascii="Tahoma" w:hAnsi="Tahoma" w:cs="Tahoma"/>
          <w:bCs/>
          <w:sz w:val="22"/>
          <w:szCs w:val="22"/>
        </w:rPr>
        <w:t>99.03</w:t>
      </w:r>
      <w:r w:rsidRPr="00BE0A33">
        <w:rPr>
          <w:rFonts w:ascii="Tahoma" w:hAnsi="Tahoma" w:cs="Tahoma"/>
          <w:bCs/>
          <w:sz w:val="22"/>
          <w:szCs w:val="22"/>
        </w:rPr>
        <w:t xml:space="preserve">% del presupuesto asignado. La ejecución total del Presupuesto a diciembre 31 de 2015 fue del </w:t>
      </w:r>
      <w:r w:rsidRPr="00B04BCA">
        <w:rPr>
          <w:rFonts w:ascii="Tahoma" w:hAnsi="Tahoma" w:cs="Tahoma"/>
          <w:b/>
          <w:bCs/>
          <w:sz w:val="22"/>
          <w:szCs w:val="22"/>
        </w:rPr>
        <w:t>86.08%.</w:t>
      </w:r>
      <w:r w:rsidRPr="00BE0A33">
        <w:rPr>
          <w:rFonts w:ascii="Tahoma" w:hAnsi="Tahoma" w:cs="Tahoma"/>
          <w:bCs/>
          <w:sz w:val="22"/>
          <w:szCs w:val="22"/>
        </w:rPr>
        <w:t xml:space="preserve"> </w:t>
      </w:r>
    </w:p>
    <w:p w14:paraId="65882FB5" w14:textId="77777777" w:rsidR="00C07AB0" w:rsidRPr="00D16A30" w:rsidRDefault="00C07AB0" w:rsidP="00C07AB0">
      <w:pPr>
        <w:jc w:val="both"/>
        <w:rPr>
          <w:rFonts w:ascii="Tahoma" w:hAnsi="Tahoma" w:cs="Tahoma"/>
          <w:bCs/>
          <w:sz w:val="12"/>
          <w:szCs w:val="12"/>
        </w:rPr>
      </w:pPr>
    </w:p>
    <w:tbl>
      <w:tblPr>
        <w:tblW w:w="9315" w:type="dxa"/>
        <w:tblInd w:w="55" w:type="dxa"/>
        <w:tblCellMar>
          <w:left w:w="70" w:type="dxa"/>
          <w:right w:w="70" w:type="dxa"/>
        </w:tblCellMar>
        <w:tblLook w:val="04A0" w:firstRow="1" w:lastRow="0" w:firstColumn="1" w:lastColumn="0" w:noHBand="0" w:noVBand="1"/>
      </w:tblPr>
      <w:tblGrid>
        <w:gridCol w:w="1912"/>
        <w:gridCol w:w="196"/>
        <w:gridCol w:w="1728"/>
        <w:gridCol w:w="191"/>
        <w:gridCol w:w="1687"/>
        <w:gridCol w:w="140"/>
        <w:gridCol w:w="1864"/>
        <w:gridCol w:w="1597"/>
      </w:tblGrid>
      <w:tr w:rsidR="00C07AB0" w:rsidRPr="00B04BCA" w14:paraId="3DA61937" w14:textId="77777777" w:rsidTr="00C07AB0">
        <w:trPr>
          <w:trHeight w:val="300"/>
        </w:trPr>
        <w:tc>
          <w:tcPr>
            <w:tcW w:w="9315"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349B1CA1" w14:textId="5D068049"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xml:space="preserve">EJECUCION PRESUPUESTAL A MAYO 31 DE 2016, </w:t>
            </w:r>
            <w:r w:rsidR="00E71438">
              <w:rPr>
                <w:rFonts w:ascii="Tahoma" w:eastAsia="Times New Roman" w:hAnsi="Tahoma" w:cs="Tahoma"/>
                <w:b/>
                <w:bCs/>
                <w:sz w:val="20"/>
                <w:szCs w:val="20"/>
                <w:lang w:val="es-CO" w:eastAsia="es-CO"/>
              </w:rPr>
              <w:t>SECRETARÍA</w:t>
            </w:r>
            <w:r w:rsidRPr="00B04BCA">
              <w:rPr>
                <w:rFonts w:ascii="Tahoma" w:eastAsia="Times New Roman" w:hAnsi="Tahoma" w:cs="Tahoma"/>
                <w:b/>
                <w:bCs/>
                <w:sz w:val="20"/>
                <w:szCs w:val="20"/>
                <w:lang w:val="es-CO" w:eastAsia="es-CO"/>
              </w:rPr>
              <w:t xml:space="preserve"> DE PLANEACION</w:t>
            </w:r>
          </w:p>
        </w:tc>
      </w:tr>
      <w:tr w:rsidR="00C07AB0" w:rsidRPr="00514C36" w14:paraId="66A5AB6B" w14:textId="77777777" w:rsidTr="00C07AB0">
        <w:trPr>
          <w:trHeight w:val="675"/>
        </w:trPr>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14:paraId="28222CD2"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DENOMINACION</w:t>
            </w:r>
          </w:p>
        </w:tc>
        <w:tc>
          <w:tcPr>
            <w:tcW w:w="1924" w:type="dxa"/>
            <w:gridSpan w:val="2"/>
            <w:tcBorders>
              <w:top w:val="nil"/>
              <w:left w:val="nil"/>
              <w:bottom w:val="single" w:sz="4" w:space="0" w:color="auto"/>
              <w:right w:val="single" w:sz="4" w:space="0" w:color="auto"/>
            </w:tcBorders>
            <w:shd w:val="clear" w:color="000000" w:fill="D9D9D9"/>
            <w:vAlign w:val="center"/>
            <w:hideMark/>
          </w:tcPr>
          <w:p w14:paraId="421E45F6"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PRESUPUESTO DEFITIVO 2016</w:t>
            </w:r>
          </w:p>
        </w:tc>
        <w:tc>
          <w:tcPr>
            <w:tcW w:w="1878" w:type="dxa"/>
            <w:gridSpan w:val="2"/>
            <w:tcBorders>
              <w:top w:val="nil"/>
              <w:left w:val="nil"/>
              <w:bottom w:val="single" w:sz="4" w:space="0" w:color="auto"/>
              <w:right w:val="single" w:sz="4" w:space="0" w:color="auto"/>
            </w:tcBorders>
            <w:shd w:val="clear" w:color="000000" w:fill="D9D9D9"/>
            <w:vAlign w:val="center"/>
            <w:hideMark/>
          </w:tcPr>
          <w:p w14:paraId="1E6EC7C2"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PARTICIPACION</w:t>
            </w:r>
          </w:p>
        </w:tc>
        <w:tc>
          <w:tcPr>
            <w:tcW w:w="2004" w:type="dxa"/>
            <w:gridSpan w:val="2"/>
            <w:tcBorders>
              <w:top w:val="nil"/>
              <w:left w:val="nil"/>
              <w:bottom w:val="single" w:sz="4" w:space="0" w:color="auto"/>
              <w:right w:val="single" w:sz="4" w:space="0" w:color="auto"/>
            </w:tcBorders>
            <w:shd w:val="clear" w:color="000000" w:fill="D9D9D9"/>
            <w:vAlign w:val="center"/>
            <w:hideMark/>
          </w:tcPr>
          <w:p w14:paraId="1AF22BB4"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COMPROMETIDO</w:t>
            </w:r>
          </w:p>
        </w:tc>
        <w:tc>
          <w:tcPr>
            <w:tcW w:w="1597" w:type="dxa"/>
            <w:tcBorders>
              <w:top w:val="nil"/>
              <w:left w:val="nil"/>
              <w:bottom w:val="single" w:sz="4" w:space="0" w:color="auto"/>
              <w:right w:val="single" w:sz="4" w:space="0" w:color="auto"/>
            </w:tcBorders>
            <w:shd w:val="clear" w:color="000000" w:fill="D9D9D9"/>
            <w:vAlign w:val="center"/>
            <w:hideMark/>
          </w:tcPr>
          <w:p w14:paraId="57836424"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EJECUCION</w:t>
            </w:r>
          </w:p>
        </w:tc>
      </w:tr>
      <w:tr w:rsidR="00C07AB0" w:rsidRPr="00514C36" w14:paraId="08F5C3B5" w14:textId="77777777" w:rsidTr="00C07AB0">
        <w:trPr>
          <w:trHeight w:val="300"/>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14:paraId="7CAE08C0"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Funcionamiento</w:t>
            </w:r>
          </w:p>
        </w:tc>
        <w:tc>
          <w:tcPr>
            <w:tcW w:w="1924" w:type="dxa"/>
            <w:gridSpan w:val="2"/>
            <w:tcBorders>
              <w:top w:val="nil"/>
              <w:left w:val="nil"/>
              <w:bottom w:val="single" w:sz="4" w:space="0" w:color="auto"/>
              <w:right w:val="single" w:sz="4" w:space="0" w:color="auto"/>
            </w:tcBorders>
            <w:shd w:val="clear" w:color="auto" w:fill="auto"/>
            <w:noWrap/>
            <w:vAlign w:val="bottom"/>
            <w:hideMark/>
          </w:tcPr>
          <w:p w14:paraId="3B92A8A2"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12.962.223,00</w:t>
            </w:r>
          </w:p>
        </w:tc>
        <w:tc>
          <w:tcPr>
            <w:tcW w:w="1878" w:type="dxa"/>
            <w:gridSpan w:val="2"/>
            <w:tcBorders>
              <w:top w:val="nil"/>
              <w:left w:val="nil"/>
              <w:bottom w:val="single" w:sz="4" w:space="0" w:color="auto"/>
              <w:right w:val="single" w:sz="4" w:space="0" w:color="auto"/>
            </w:tcBorders>
            <w:shd w:val="clear" w:color="auto" w:fill="auto"/>
            <w:noWrap/>
            <w:vAlign w:val="bottom"/>
            <w:hideMark/>
          </w:tcPr>
          <w:p w14:paraId="045C2480"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1,03%</w:t>
            </w:r>
          </w:p>
        </w:tc>
        <w:tc>
          <w:tcPr>
            <w:tcW w:w="2004" w:type="dxa"/>
            <w:gridSpan w:val="2"/>
            <w:tcBorders>
              <w:top w:val="nil"/>
              <w:left w:val="nil"/>
              <w:bottom w:val="single" w:sz="4" w:space="0" w:color="auto"/>
              <w:right w:val="single" w:sz="4" w:space="0" w:color="auto"/>
            </w:tcBorders>
            <w:shd w:val="clear" w:color="auto" w:fill="auto"/>
            <w:noWrap/>
            <w:vAlign w:val="bottom"/>
            <w:hideMark/>
          </w:tcPr>
          <w:p w14:paraId="5DF0E737"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9.363.098,00</w:t>
            </w:r>
          </w:p>
        </w:tc>
        <w:tc>
          <w:tcPr>
            <w:tcW w:w="1597" w:type="dxa"/>
            <w:tcBorders>
              <w:top w:val="nil"/>
              <w:left w:val="nil"/>
              <w:bottom w:val="single" w:sz="4" w:space="0" w:color="auto"/>
              <w:right w:val="single" w:sz="4" w:space="0" w:color="auto"/>
            </w:tcBorders>
            <w:shd w:val="clear" w:color="auto" w:fill="auto"/>
            <w:noWrap/>
            <w:vAlign w:val="bottom"/>
            <w:hideMark/>
          </w:tcPr>
          <w:p w14:paraId="7DE302F7"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72,23%</w:t>
            </w:r>
          </w:p>
        </w:tc>
      </w:tr>
      <w:tr w:rsidR="00C07AB0" w:rsidRPr="00514C36" w14:paraId="5C8D908D" w14:textId="77777777" w:rsidTr="00C07AB0">
        <w:trPr>
          <w:trHeight w:val="300"/>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14:paraId="5761A189"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Inversión</w:t>
            </w:r>
          </w:p>
        </w:tc>
        <w:tc>
          <w:tcPr>
            <w:tcW w:w="1924" w:type="dxa"/>
            <w:gridSpan w:val="2"/>
            <w:tcBorders>
              <w:top w:val="nil"/>
              <w:left w:val="nil"/>
              <w:bottom w:val="single" w:sz="4" w:space="0" w:color="auto"/>
              <w:right w:val="single" w:sz="4" w:space="0" w:color="auto"/>
            </w:tcBorders>
            <w:shd w:val="clear" w:color="auto" w:fill="auto"/>
            <w:noWrap/>
            <w:vAlign w:val="bottom"/>
            <w:hideMark/>
          </w:tcPr>
          <w:p w14:paraId="577EFA1B"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1.243.369.160,00</w:t>
            </w:r>
          </w:p>
        </w:tc>
        <w:tc>
          <w:tcPr>
            <w:tcW w:w="1878" w:type="dxa"/>
            <w:gridSpan w:val="2"/>
            <w:tcBorders>
              <w:top w:val="nil"/>
              <w:left w:val="nil"/>
              <w:bottom w:val="single" w:sz="4" w:space="0" w:color="auto"/>
              <w:right w:val="single" w:sz="4" w:space="0" w:color="auto"/>
            </w:tcBorders>
            <w:shd w:val="clear" w:color="auto" w:fill="auto"/>
            <w:noWrap/>
            <w:vAlign w:val="bottom"/>
            <w:hideMark/>
          </w:tcPr>
          <w:p w14:paraId="3D4DC8E2"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98,97%</w:t>
            </w:r>
          </w:p>
        </w:tc>
        <w:tc>
          <w:tcPr>
            <w:tcW w:w="2004" w:type="dxa"/>
            <w:gridSpan w:val="2"/>
            <w:tcBorders>
              <w:top w:val="nil"/>
              <w:left w:val="nil"/>
              <w:bottom w:val="single" w:sz="4" w:space="0" w:color="auto"/>
              <w:right w:val="single" w:sz="4" w:space="0" w:color="auto"/>
            </w:tcBorders>
            <w:shd w:val="clear" w:color="auto" w:fill="auto"/>
            <w:noWrap/>
            <w:vAlign w:val="bottom"/>
            <w:hideMark/>
          </w:tcPr>
          <w:p w14:paraId="6C204F3B"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823.346.056,00</w:t>
            </w:r>
          </w:p>
        </w:tc>
        <w:tc>
          <w:tcPr>
            <w:tcW w:w="1597" w:type="dxa"/>
            <w:tcBorders>
              <w:top w:val="nil"/>
              <w:left w:val="nil"/>
              <w:bottom w:val="single" w:sz="4" w:space="0" w:color="auto"/>
              <w:right w:val="single" w:sz="4" w:space="0" w:color="auto"/>
            </w:tcBorders>
            <w:shd w:val="clear" w:color="auto" w:fill="auto"/>
            <w:noWrap/>
            <w:vAlign w:val="bottom"/>
            <w:hideMark/>
          </w:tcPr>
          <w:p w14:paraId="2E8C6F10" w14:textId="77777777" w:rsidR="00C07AB0" w:rsidRPr="00B04BCA" w:rsidRDefault="00C07AB0" w:rsidP="00C07AB0">
            <w:pPr>
              <w:jc w:val="right"/>
              <w:rPr>
                <w:rFonts w:ascii="Tahoma" w:eastAsia="Times New Roman" w:hAnsi="Tahoma" w:cs="Tahoma"/>
                <w:bCs/>
                <w:sz w:val="20"/>
                <w:szCs w:val="20"/>
                <w:lang w:val="es-CO" w:eastAsia="es-CO"/>
              </w:rPr>
            </w:pPr>
            <w:r w:rsidRPr="00B04BCA">
              <w:rPr>
                <w:rFonts w:ascii="Tahoma" w:eastAsia="Times New Roman" w:hAnsi="Tahoma" w:cs="Tahoma"/>
                <w:bCs/>
                <w:sz w:val="20"/>
                <w:szCs w:val="20"/>
                <w:lang w:val="es-CO" w:eastAsia="es-CO"/>
              </w:rPr>
              <w:t>66,22%</w:t>
            </w:r>
          </w:p>
        </w:tc>
      </w:tr>
      <w:tr w:rsidR="00C07AB0" w:rsidRPr="00514C36" w14:paraId="0B4C063C" w14:textId="77777777" w:rsidTr="00C07AB0">
        <w:trPr>
          <w:trHeight w:val="690"/>
        </w:trPr>
        <w:tc>
          <w:tcPr>
            <w:tcW w:w="1912" w:type="dxa"/>
            <w:tcBorders>
              <w:top w:val="nil"/>
              <w:left w:val="single" w:sz="4" w:space="0" w:color="auto"/>
              <w:bottom w:val="single" w:sz="4" w:space="0" w:color="auto"/>
              <w:right w:val="single" w:sz="4" w:space="0" w:color="auto"/>
            </w:tcBorders>
            <w:shd w:val="clear" w:color="000000" w:fill="D9D9D9"/>
            <w:vAlign w:val="bottom"/>
            <w:hideMark/>
          </w:tcPr>
          <w:p w14:paraId="3DEF65F6"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TOTAL PRESUPUESTO 2015</w:t>
            </w:r>
          </w:p>
        </w:tc>
        <w:tc>
          <w:tcPr>
            <w:tcW w:w="1924" w:type="dxa"/>
            <w:gridSpan w:val="2"/>
            <w:tcBorders>
              <w:top w:val="nil"/>
              <w:left w:val="nil"/>
              <w:bottom w:val="single" w:sz="4" w:space="0" w:color="auto"/>
              <w:right w:val="single" w:sz="4" w:space="0" w:color="auto"/>
            </w:tcBorders>
            <w:shd w:val="clear" w:color="000000" w:fill="D9D9D9"/>
            <w:noWrap/>
            <w:vAlign w:val="bottom"/>
            <w:hideMark/>
          </w:tcPr>
          <w:p w14:paraId="2427680F"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1.256.331.383,00</w:t>
            </w:r>
          </w:p>
        </w:tc>
        <w:tc>
          <w:tcPr>
            <w:tcW w:w="1878" w:type="dxa"/>
            <w:gridSpan w:val="2"/>
            <w:tcBorders>
              <w:top w:val="nil"/>
              <w:left w:val="nil"/>
              <w:bottom w:val="single" w:sz="4" w:space="0" w:color="auto"/>
              <w:right w:val="single" w:sz="4" w:space="0" w:color="auto"/>
            </w:tcBorders>
            <w:shd w:val="clear" w:color="000000" w:fill="D9D9D9"/>
            <w:noWrap/>
            <w:vAlign w:val="bottom"/>
            <w:hideMark/>
          </w:tcPr>
          <w:p w14:paraId="16CFCB30"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100,00%</w:t>
            </w:r>
          </w:p>
        </w:tc>
        <w:tc>
          <w:tcPr>
            <w:tcW w:w="2004" w:type="dxa"/>
            <w:gridSpan w:val="2"/>
            <w:tcBorders>
              <w:top w:val="nil"/>
              <w:left w:val="nil"/>
              <w:bottom w:val="single" w:sz="4" w:space="0" w:color="auto"/>
              <w:right w:val="single" w:sz="4" w:space="0" w:color="auto"/>
            </w:tcBorders>
            <w:shd w:val="clear" w:color="000000" w:fill="D9D9D9"/>
            <w:noWrap/>
            <w:vAlign w:val="bottom"/>
            <w:hideMark/>
          </w:tcPr>
          <w:p w14:paraId="3CB2ABB5"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832.709.154,00</w:t>
            </w:r>
          </w:p>
        </w:tc>
        <w:tc>
          <w:tcPr>
            <w:tcW w:w="1597" w:type="dxa"/>
            <w:tcBorders>
              <w:top w:val="nil"/>
              <w:left w:val="nil"/>
              <w:bottom w:val="single" w:sz="4" w:space="0" w:color="auto"/>
              <w:right w:val="single" w:sz="4" w:space="0" w:color="auto"/>
            </w:tcBorders>
            <w:shd w:val="clear" w:color="000000" w:fill="D9D9D9"/>
            <w:noWrap/>
            <w:vAlign w:val="bottom"/>
            <w:hideMark/>
          </w:tcPr>
          <w:p w14:paraId="2D720C3B"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66,28%</w:t>
            </w:r>
          </w:p>
        </w:tc>
      </w:tr>
      <w:tr w:rsidR="00C07AB0" w:rsidRPr="00514C36" w14:paraId="0659454F" w14:textId="77777777" w:rsidTr="00C07AB0">
        <w:trPr>
          <w:trHeight w:val="300"/>
        </w:trPr>
        <w:tc>
          <w:tcPr>
            <w:tcW w:w="1912" w:type="dxa"/>
            <w:tcBorders>
              <w:top w:val="nil"/>
              <w:left w:val="nil"/>
              <w:bottom w:val="nil"/>
              <w:right w:val="nil"/>
            </w:tcBorders>
            <w:shd w:val="clear" w:color="auto" w:fill="auto"/>
            <w:noWrap/>
            <w:vAlign w:val="bottom"/>
            <w:hideMark/>
          </w:tcPr>
          <w:p w14:paraId="0F2536C0" w14:textId="77777777" w:rsidR="00D16A30" w:rsidRPr="00B04BCA" w:rsidRDefault="00D16A30" w:rsidP="00C07AB0">
            <w:pPr>
              <w:rPr>
                <w:rFonts w:ascii="Tahoma" w:eastAsia="Times New Roman" w:hAnsi="Tahoma" w:cs="Tahoma"/>
                <w:b/>
                <w:bCs/>
                <w:sz w:val="20"/>
                <w:szCs w:val="20"/>
                <w:lang w:val="es-CO" w:eastAsia="es-CO"/>
              </w:rPr>
            </w:pPr>
          </w:p>
        </w:tc>
        <w:tc>
          <w:tcPr>
            <w:tcW w:w="1924" w:type="dxa"/>
            <w:gridSpan w:val="2"/>
            <w:tcBorders>
              <w:top w:val="nil"/>
              <w:left w:val="nil"/>
              <w:bottom w:val="nil"/>
              <w:right w:val="nil"/>
            </w:tcBorders>
            <w:shd w:val="clear" w:color="auto" w:fill="auto"/>
            <w:noWrap/>
            <w:vAlign w:val="bottom"/>
            <w:hideMark/>
          </w:tcPr>
          <w:p w14:paraId="21B20F5C" w14:textId="77777777" w:rsidR="00C07AB0" w:rsidRPr="00B04BCA" w:rsidRDefault="00C07AB0" w:rsidP="00C07AB0">
            <w:pPr>
              <w:rPr>
                <w:rFonts w:ascii="Tahoma" w:eastAsia="Times New Roman" w:hAnsi="Tahoma" w:cs="Tahoma"/>
                <w:b/>
                <w:bCs/>
                <w:sz w:val="20"/>
                <w:szCs w:val="20"/>
                <w:lang w:val="es-CO" w:eastAsia="es-CO"/>
              </w:rPr>
            </w:pPr>
          </w:p>
        </w:tc>
        <w:tc>
          <w:tcPr>
            <w:tcW w:w="1878" w:type="dxa"/>
            <w:gridSpan w:val="2"/>
            <w:tcBorders>
              <w:top w:val="nil"/>
              <w:left w:val="nil"/>
              <w:bottom w:val="nil"/>
              <w:right w:val="nil"/>
            </w:tcBorders>
            <w:shd w:val="clear" w:color="auto" w:fill="auto"/>
            <w:noWrap/>
            <w:vAlign w:val="bottom"/>
            <w:hideMark/>
          </w:tcPr>
          <w:p w14:paraId="47040B52" w14:textId="77777777" w:rsidR="00C07AB0" w:rsidRPr="00B04BCA" w:rsidRDefault="00C07AB0" w:rsidP="00C07AB0">
            <w:pPr>
              <w:rPr>
                <w:rFonts w:ascii="Tahoma" w:eastAsia="Times New Roman" w:hAnsi="Tahoma" w:cs="Tahoma"/>
                <w:b/>
                <w:bCs/>
                <w:sz w:val="20"/>
                <w:szCs w:val="20"/>
                <w:lang w:val="es-CO" w:eastAsia="es-CO"/>
              </w:rPr>
            </w:pPr>
          </w:p>
        </w:tc>
        <w:tc>
          <w:tcPr>
            <w:tcW w:w="2004" w:type="dxa"/>
            <w:gridSpan w:val="2"/>
            <w:tcBorders>
              <w:top w:val="nil"/>
              <w:left w:val="nil"/>
              <w:bottom w:val="nil"/>
              <w:right w:val="nil"/>
            </w:tcBorders>
            <w:shd w:val="clear" w:color="auto" w:fill="auto"/>
            <w:noWrap/>
            <w:vAlign w:val="bottom"/>
            <w:hideMark/>
          </w:tcPr>
          <w:p w14:paraId="01332CE6" w14:textId="77777777" w:rsidR="00C07AB0" w:rsidRPr="00B04BCA" w:rsidRDefault="00C07AB0" w:rsidP="00C07AB0">
            <w:pPr>
              <w:rPr>
                <w:rFonts w:ascii="Tahoma" w:eastAsia="Times New Roman" w:hAnsi="Tahoma" w:cs="Tahoma"/>
                <w:b/>
                <w:bCs/>
                <w:sz w:val="20"/>
                <w:szCs w:val="20"/>
                <w:lang w:val="es-CO" w:eastAsia="es-CO"/>
              </w:rPr>
            </w:pPr>
          </w:p>
        </w:tc>
        <w:tc>
          <w:tcPr>
            <w:tcW w:w="1597" w:type="dxa"/>
            <w:tcBorders>
              <w:top w:val="nil"/>
              <w:left w:val="nil"/>
              <w:bottom w:val="nil"/>
              <w:right w:val="nil"/>
            </w:tcBorders>
            <w:shd w:val="clear" w:color="auto" w:fill="auto"/>
            <w:noWrap/>
            <w:vAlign w:val="bottom"/>
            <w:hideMark/>
          </w:tcPr>
          <w:p w14:paraId="234E1A72" w14:textId="77777777" w:rsidR="00C07AB0" w:rsidRPr="00B04BCA" w:rsidRDefault="00C07AB0" w:rsidP="00C07AB0">
            <w:pPr>
              <w:rPr>
                <w:rFonts w:ascii="Tahoma" w:eastAsia="Times New Roman" w:hAnsi="Tahoma" w:cs="Tahoma"/>
                <w:b/>
                <w:bCs/>
                <w:sz w:val="20"/>
                <w:szCs w:val="20"/>
                <w:lang w:val="es-CO" w:eastAsia="es-CO"/>
              </w:rPr>
            </w:pPr>
          </w:p>
        </w:tc>
      </w:tr>
      <w:tr w:rsidR="00C07AB0" w:rsidRPr="00B04BCA" w14:paraId="786ED8D6" w14:textId="77777777" w:rsidTr="00C07AB0">
        <w:trPr>
          <w:trHeight w:val="300"/>
        </w:trPr>
        <w:tc>
          <w:tcPr>
            <w:tcW w:w="9315"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29C4A807" w14:textId="53D96020"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xml:space="preserve">DISTRIBUCION DEL PRESUPUESTO  POR FONDOS - </w:t>
            </w:r>
            <w:r w:rsidR="00E71438">
              <w:rPr>
                <w:rFonts w:ascii="Tahoma" w:eastAsia="Times New Roman" w:hAnsi="Tahoma" w:cs="Tahoma"/>
                <w:b/>
                <w:bCs/>
                <w:sz w:val="20"/>
                <w:szCs w:val="20"/>
                <w:lang w:val="es-CO" w:eastAsia="es-CO"/>
              </w:rPr>
              <w:t>SECRETARÍA</w:t>
            </w:r>
            <w:r w:rsidRPr="00B04BCA">
              <w:rPr>
                <w:rFonts w:ascii="Tahoma" w:eastAsia="Times New Roman" w:hAnsi="Tahoma" w:cs="Tahoma"/>
                <w:b/>
                <w:bCs/>
                <w:sz w:val="20"/>
                <w:szCs w:val="20"/>
                <w:lang w:val="es-CO" w:eastAsia="es-CO"/>
              </w:rPr>
              <w:t xml:space="preserve"> DE PLANEACION 2016</w:t>
            </w:r>
          </w:p>
        </w:tc>
      </w:tr>
      <w:tr w:rsidR="00C07AB0" w:rsidRPr="00514C36" w14:paraId="44269799" w14:textId="77777777" w:rsidTr="00C07AB0">
        <w:trPr>
          <w:trHeight w:val="675"/>
        </w:trPr>
        <w:tc>
          <w:tcPr>
            <w:tcW w:w="210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F818C74"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DENOMINACION</w:t>
            </w:r>
          </w:p>
        </w:tc>
        <w:tc>
          <w:tcPr>
            <w:tcW w:w="1919" w:type="dxa"/>
            <w:gridSpan w:val="2"/>
            <w:tcBorders>
              <w:top w:val="nil"/>
              <w:left w:val="nil"/>
              <w:bottom w:val="single" w:sz="4" w:space="0" w:color="auto"/>
              <w:right w:val="single" w:sz="4" w:space="0" w:color="auto"/>
            </w:tcBorders>
            <w:shd w:val="clear" w:color="000000" w:fill="D9D9D9"/>
            <w:vAlign w:val="center"/>
            <w:hideMark/>
          </w:tcPr>
          <w:p w14:paraId="37F62638"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PRESUPUESTO DEFITIVO 2016</w:t>
            </w:r>
          </w:p>
        </w:tc>
        <w:tc>
          <w:tcPr>
            <w:tcW w:w="1827" w:type="dxa"/>
            <w:gridSpan w:val="2"/>
            <w:tcBorders>
              <w:top w:val="nil"/>
              <w:left w:val="nil"/>
              <w:bottom w:val="single" w:sz="4" w:space="0" w:color="auto"/>
              <w:right w:val="single" w:sz="4" w:space="0" w:color="auto"/>
            </w:tcBorders>
            <w:shd w:val="clear" w:color="000000" w:fill="D9D9D9"/>
            <w:vAlign w:val="center"/>
            <w:hideMark/>
          </w:tcPr>
          <w:p w14:paraId="7924F148"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PARTICIPACION</w:t>
            </w:r>
          </w:p>
        </w:tc>
        <w:tc>
          <w:tcPr>
            <w:tcW w:w="1864" w:type="dxa"/>
            <w:tcBorders>
              <w:top w:val="nil"/>
              <w:left w:val="nil"/>
              <w:bottom w:val="single" w:sz="4" w:space="0" w:color="auto"/>
              <w:right w:val="single" w:sz="4" w:space="0" w:color="auto"/>
            </w:tcBorders>
            <w:shd w:val="clear" w:color="000000" w:fill="D9D9D9"/>
            <w:vAlign w:val="center"/>
            <w:hideMark/>
          </w:tcPr>
          <w:p w14:paraId="1949472D"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COMPROMETIDO</w:t>
            </w:r>
          </w:p>
        </w:tc>
        <w:tc>
          <w:tcPr>
            <w:tcW w:w="1597" w:type="dxa"/>
            <w:tcBorders>
              <w:top w:val="nil"/>
              <w:left w:val="nil"/>
              <w:bottom w:val="single" w:sz="4" w:space="0" w:color="auto"/>
              <w:right w:val="single" w:sz="4" w:space="0" w:color="auto"/>
            </w:tcBorders>
            <w:shd w:val="clear" w:color="000000" w:fill="D9D9D9"/>
            <w:vAlign w:val="center"/>
            <w:hideMark/>
          </w:tcPr>
          <w:p w14:paraId="2B3C521B"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EJECUCION</w:t>
            </w:r>
          </w:p>
        </w:tc>
      </w:tr>
      <w:tr w:rsidR="00C07AB0" w:rsidRPr="00514C36" w14:paraId="64D087C4"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928E7E"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Fondos Comunes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6C713D4E"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947.962.223,00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4F49C8C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75,45%</w:t>
            </w:r>
          </w:p>
        </w:tc>
        <w:tc>
          <w:tcPr>
            <w:tcW w:w="1864" w:type="dxa"/>
            <w:tcBorders>
              <w:top w:val="nil"/>
              <w:left w:val="nil"/>
              <w:bottom w:val="single" w:sz="4" w:space="0" w:color="auto"/>
              <w:right w:val="single" w:sz="4" w:space="0" w:color="auto"/>
            </w:tcBorders>
            <w:shd w:val="clear" w:color="auto" w:fill="auto"/>
            <w:noWrap/>
            <w:vAlign w:val="bottom"/>
            <w:hideMark/>
          </w:tcPr>
          <w:p w14:paraId="5CA771D9"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657.409.154,00</w:t>
            </w:r>
          </w:p>
        </w:tc>
        <w:tc>
          <w:tcPr>
            <w:tcW w:w="1597" w:type="dxa"/>
            <w:tcBorders>
              <w:top w:val="nil"/>
              <w:left w:val="nil"/>
              <w:bottom w:val="single" w:sz="4" w:space="0" w:color="auto"/>
              <w:right w:val="single" w:sz="4" w:space="0" w:color="auto"/>
            </w:tcBorders>
            <w:shd w:val="clear" w:color="auto" w:fill="auto"/>
            <w:noWrap/>
            <w:vAlign w:val="bottom"/>
            <w:hideMark/>
          </w:tcPr>
          <w:p w14:paraId="1EC7749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69,35%</w:t>
            </w:r>
          </w:p>
        </w:tc>
      </w:tr>
      <w:tr w:rsidR="00C07AB0" w:rsidRPr="00514C36" w14:paraId="30D2583D"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54BE9"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Rec. Bce Fondos C.</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136DFE1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62.053.968,00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7DB9870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4,94%</w:t>
            </w:r>
          </w:p>
        </w:tc>
        <w:tc>
          <w:tcPr>
            <w:tcW w:w="1864" w:type="dxa"/>
            <w:tcBorders>
              <w:top w:val="nil"/>
              <w:left w:val="nil"/>
              <w:bottom w:val="single" w:sz="4" w:space="0" w:color="auto"/>
              <w:right w:val="single" w:sz="4" w:space="0" w:color="auto"/>
            </w:tcBorders>
            <w:shd w:val="clear" w:color="auto" w:fill="auto"/>
            <w:noWrap/>
            <w:vAlign w:val="bottom"/>
            <w:hideMark/>
          </w:tcPr>
          <w:p w14:paraId="517E0D1B"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54.000.000,00</w:t>
            </w:r>
          </w:p>
        </w:tc>
        <w:tc>
          <w:tcPr>
            <w:tcW w:w="1597" w:type="dxa"/>
            <w:tcBorders>
              <w:top w:val="nil"/>
              <w:left w:val="nil"/>
              <w:bottom w:val="single" w:sz="4" w:space="0" w:color="auto"/>
              <w:right w:val="single" w:sz="4" w:space="0" w:color="auto"/>
            </w:tcBorders>
            <w:shd w:val="clear" w:color="auto" w:fill="auto"/>
            <w:noWrap/>
            <w:vAlign w:val="bottom"/>
            <w:hideMark/>
          </w:tcPr>
          <w:p w14:paraId="6BC99E7F"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87,02%</w:t>
            </w:r>
          </w:p>
        </w:tc>
      </w:tr>
      <w:tr w:rsidR="00C07AB0" w:rsidRPr="00514C36" w14:paraId="2A967B12" w14:textId="77777777" w:rsidTr="00C07AB0">
        <w:trPr>
          <w:trHeight w:val="675"/>
        </w:trPr>
        <w:tc>
          <w:tcPr>
            <w:tcW w:w="2108" w:type="dxa"/>
            <w:gridSpan w:val="2"/>
            <w:tcBorders>
              <w:top w:val="nil"/>
              <w:left w:val="single" w:sz="4" w:space="0" w:color="auto"/>
              <w:bottom w:val="single" w:sz="4" w:space="0" w:color="auto"/>
              <w:right w:val="single" w:sz="4" w:space="0" w:color="auto"/>
            </w:tcBorders>
            <w:shd w:val="clear" w:color="000000" w:fill="D9D9D9"/>
            <w:vAlign w:val="center"/>
            <w:hideMark/>
          </w:tcPr>
          <w:p w14:paraId="108FD76F"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TOTAL FONDOS COMUNES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7948646F"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1.010.016.191,00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6941EF7B"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80,39%</w:t>
            </w:r>
          </w:p>
        </w:tc>
        <w:tc>
          <w:tcPr>
            <w:tcW w:w="1864" w:type="dxa"/>
            <w:tcBorders>
              <w:top w:val="nil"/>
              <w:left w:val="nil"/>
              <w:bottom w:val="single" w:sz="4" w:space="0" w:color="auto"/>
              <w:right w:val="single" w:sz="4" w:space="0" w:color="auto"/>
            </w:tcBorders>
            <w:shd w:val="clear" w:color="auto" w:fill="auto"/>
            <w:noWrap/>
            <w:vAlign w:val="bottom"/>
            <w:hideMark/>
          </w:tcPr>
          <w:p w14:paraId="218D36F3"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711.409.154,00</w:t>
            </w:r>
          </w:p>
        </w:tc>
        <w:tc>
          <w:tcPr>
            <w:tcW w:w="1597" w:type="dxa"/>
            <w:tcBorders>
              <w:top w:val="nil"/>
              <w:left w:val="nil"/>
              <w:bottom w:val="single" w:sz="4" w:space="0" w:color="auto"/>
              <w:right w:val="single" w:sz="4" w:space="0" w:color="auto"/>
            </w:tcBorders>
            <w:shd w:val="clear" w:color="auto" w:fill="auto"/>
            <w:noWrap/>
            <w:vAlign w:val="bottom"/>
            <w:hideMark/>
          </w:tcPr>
          <w:p w14:paraId="4181C605"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w:t>
            </w:r>
          </w:p>
        </w:tc>
      </w:tr>
      <w:tr w:rsidR="00C07AB0" w:rsidRPr="00514C36" w14:paraId="3768ADB4"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FC1F6D"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Fuentes Especiales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084E9A2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166.628.000,00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4A7C7FD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13,26%</w:t>
            </w:r>
          </w:p>
        </w:tc>
        <w:tc>
          <w:tcPr>
            <w:tcW w:w="1864" w:type="dxa"/>
            <w:tcBorders>
              <w:top w:val="nil"/>
              <w:left w:val="nil"/>
              <w:bottom w:val="single" w:sz="4" w:space="0" w:color="auto"/>
              <w:right w:val="single" w:sz="4" w:space="0" w:color="auto"/>
            </w:tcBorders>
            <w:shd w:val="clear" w:color="auto" w:fill="auto"/>
            <w:noWrap/>
            <w:vAlign w:val="bottom"/>
            <w:hideMark/>
          </w:tcPr>
          <w:p w14:paraId="254050DD"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121.300.000,00</w:t>
            </w:r>
          </w:p>
        </w:tc>
        <w:tc>
          <w:tcPr>
            <w:tcW w:w="1597" w:type="dxa"/>
            <w:tcBorders>
              <w:top w:val="nil"/>
              <w:left w:val="nil"/>
              <w:bottom w:val="single" w:sz="4" w:space="0" w:color="auto"/>
              <w:right w:val="single" w:sz="4" w:space="0" w:color="auto"/>
            </w:tcBorders>
            <w:shd w:val="clear" w:color="auto" w:fill="auto"/>
            <w:noWrap/>
            <w:vAlign w:val="bottom"/>
            <w:hideMark/>
          </w:tcPr>
          <w:p w14:paraId="2F6B034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72,80%</w:t>
            </w:r>
          </w:p>
        </w:tc>
      </w:tr>
      <w:tr w:rsidR="00C07AB0" w:rsidRPr="00514C36" w14:paraId="663ED007" w14:textId="77777777" w:rsidTr="00C07AB0">
        <w:trPr>
          <w:trHeight w:val="465"/>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45DCAB1B"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Rec. Bce Fuentes Especiales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3D9D070C"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79.687.192,00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4C2421D6"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6,34%</w:t>
            </w:r>
          </w:p>
        </w:tc>
        <w:tc>
          <w:tcPr>
            <w:tcW w:w="1864" w:type="dxa"/>
            <w:tcBorders>
              <w:top w:val="nil"/>
              <w:left w:val="nil"/>
              <w:bottom w:val="single" w:sz="4" w:space="0" w:color="auto"/>
              <w:right w:val="single" w:sz="4" w:space="0" w:color="auto"/>
            </w:tcBorders>
            <w:shd w:val="clear" w:color="auto" w:fill="auto"/>
            <w:noWrap/>
            <w:vAlign w:val="bottom"/>
            <w:hideMark/>
          </w:tcPr>
          <w:p w14:paraId="2132FDB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0,00</w:t>
            </w:r>
          </w:p>
        </w:tc>
        <w:tc>
          <w:tcPr>
            <w:tcW w:w="1597" w:type="dxa"/>
            <w:tcBorders>
              <w:top w:val="nil"/>
              <w:left w:val="nil"/>
              <w:bottom w:val="single" w:sz="4" w:space="0" w:color="auto"/>
              <w:right w:val="single" w:sz="4" w:space="0" w:color="auto"/>
            </w:tcBorders>
            <w:shd w:val="clear" w:color="auto" w:fill="auto"/>
            <w:noWrap/>
            <w:vAlign w:val="bottom"/>
            <w:hideMark/>
          </w:tcPr>
          <w:p w14:paraId="3C3C0955"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0,00%</w:t>
            </w:r>
          </w:p>
        </w:tc>
      </w:tr>
      <w:tr w:rsidR="00C07AB0" w:rsidRPr="00514C36" w14:paraId="006EE520"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12BF87B2" w14:textId="77777777" w:rsidR="00C07AB0" w:rsidRPr="00B04BCA" w:rsidRDefault="00C07AB0" w:rsidP="00C07AB0">
            <w:pPr>
              <w:rPr>
                <w:rFonts w:ascii="Tahoma" w:eastAsia="Times New Roman" w:hAnsi="Tahoma" w:cs="Tahoma"/>
                <w:b/>
                <w:bCs/>
                <w:sz w:val="20"/>
                <w:szCs w:val="20"/>
                <w:lang w:val="es-CO" w:eastAsia="es-CO"/>
              </w:rPr>
            </w:pPr>
            <w:r>
              <w:rPr>
                <w:rFonts w:ascii="Tahoma" w:eastAsia="Times New Roman" w:hAnsi="Tahoma" w:cs="Tahoma"/>
                <w:b/>
                <w:bCs/>
                <w:sz w:val="20"/>
                <w:szCs w:val="20"/>
                <w:lang w:val="es-CO" w:eastAsia="es-CO"/>
              </w:rPr>
              <w:t>TOTAL FUENTES ESPECIALES</w:t>
            </w:r>
            <w:r w:rsidRPr="00B04BCA">
              <w:rPr>
                <w:rFonts w:ascii="Tahoma" w:eastAsia="Times New Roman" w:hAnsi="Tahoma" w:cs="Tahoma"/>
                <w:b/>
                <w:bCs/>
                <w:sz w:val="20"/>
                <w:szCs w:val="20"/>
                <w:lang w:val="es-CO" w:eastAsia="es-CO"/>
              </w:rPr>
              <w:t xml:space="preserve"> </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58C56166"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246.315.192,00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27366690"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19,61%</w:t>
            </w:r>
          </w:p>
        </w:tc>
        <w:tc>
          <w:tcPr>
            <w:tcW w:w="1864" w:type="dxa"/>
            <w:tcBorders>
              <w:top w:val="nil"/>
              <w:left w:val="nil"/>
              <w:bottom w:val="single" w:sz="4" w:space="0" w:color="auto"/>
              <w:right w:val="single" w:sz="4" w:space="0" w:color="auto"/>
            </w:tcBorders>
            <w:shd w:val="clear" w:color="auto" w:fill="auto"/>
            <w:noWrap/>
            <w:vAlign w:val="bottom"/>
            <w:hideMark/>
          </w:tcPr>
          <w:p w14:paraId="6D097A5A"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121.300.000,00</w:t>
            </w:r>
          </w:p>
        </w:tc>
        <w:tc>
          <w:tcPr>
            <w:tcW w:w="1597" w:type="dxa"/>
            <w:tcBorders>
              <w:top w:val="nil"/>
              <w:left w:val="nil"/>
              <w:bottom w:val="single" w:sz="4" w:space="0" w:color="auto"/>
              <w:right w:val="single" w:sz="4" w:space="0" w:color="auto"/>
            </w:tcBorders>
            <w:shd w:val="clear" w:color="auto" w:fill="auto"/>
            <w:noWrap/>
            <w:vAlign w:val="bottom"/>
            <w:hideMark/>
          </w:tcPr>
          <w:p w14:paraId="1FA7B8F2"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w:t>
            </w:r>
          </w:p>
        </w:tc>
      </w:tr>
      <w:tr w:rsidR="00C07AB0" w:rsidRPr="00514C36" w14:paraId="143824D4" w14:textId="77777777" w:rsidTr="00C07AB0">
        <w:trPr>
          <w:trHeight w:val="690"/>
        </w:trPr>
        <w:tc>
          <w:tcPr>
            <w:tcW w:w="2108" w:type="dxa"/>
            <w:gridSpan w:val="2"/>
            <w:tcBorders>
              <w:top w:val="nil"/>
              <w:left w:val="single" w:sz="4" w:space="0" w:color="auto"/>
              <w:bottom w:val="single" w:sz="4" w:space="0" w:color="auto"/>
              <w:right w:val="single" w:sz="4" w:space="0" w:color="auto"/>
            </w:tcBorders>
            <w:shd w:val="clear" w:color="000000" w:fill="D9D9D9"/>
            <w:vAlign w:val="bottom"/>
            <w:hideMark/>
          </w:tcPr>
          <w:p w14:paraId="39589B7F"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xml:space="preserve">TOTAL PRESUPUESTO </w:t>
            </w:r>
            <w:r w:rsidRPr="00D16A30">
              <w:rPr>
                <w:rFonts w:ascii="Tahoma" w:eastAsia="Times New Roman" w:hAnsi="Tahoma" w:cs="Tahoma"/>
                <w:b/>
                <w:bCs/>
                <w:sz w:val="16"/>
                <w:szCs w:val="16"/>
                <w:lang w:val="es-CO" w:eastAsia="es-CO"/>
              </w:rPr>
              <w:t>2015</w:t>
            </w:r>
          </w:p>
        </w:tc>
        <w:tc>
          <w:tcPr>
            <w:tcW w:w="1919" w:type="dxa"/>
            <w:gridSpan w:val="2"/>
            <w:tcBorders>
              <w:top w:val="nil"/>
              <w:left w:val="nil"/>
              <w:bottom w:val="single" w:sz="4" w:space="0" w:color="auto"/>
              <w:right w:val="single" w:sz="4" w:space="0" w:color="auto"/>
            </w:tcBorders>
            <w:shd w:val="clear" w:color="000000" w:fill="D9D9D9"/>
            <w:noWrap/>
            <w:vAlign w:val="bottom"/>
            <w:hideMark/>
          </w:tcPr>
          <w:p w14:paraId="17522AB0"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1.256.331.383,00</w:t>
            </w:r>
          </w:p>
        </w:tc>
        <w:tc>
          <w:tcPr>
            <w:tcW w:w="1827" w:type="dxa"/>
            <w:gridSpan w:val="2"/>
            <w:tcBorders>
              <w:top w:val="nil"/>
              <w:left w:val="nil"/>
              <w:bottom w:val="single" w:sz="4" w:space="0" w:color="auto"/>
              <w:right w:val="single" w:sz="4" w:space="0" w:color="auto"/>
            </w:tcBorders>
            <w:shd w:val="clear" w:color="000000" w:fill="D9D9D9"/>
            <w:noWrap/>
            <w:vAlign w:val="bottom"/>
            <w:hideMark/>
          </w:tcPr>
          <w:p w14:paraId="463C4ED2"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100,00%</w:t>
            </w:r>
          </w:p>
        </w:tc>
        <w:tc>
          <w:tcPr>
            <w:tcW w:w="1864" w:type="dxa"/>
            <w:tcBorders>
              <w:top w:val="nil"/>
              <w:left w:val="nil"/>
              <w:bottom w:val="single" w:sz="4" w:space="0" w:color="auto"/>
              <w:right w:val="single" w:sz="4" w:space="0" w:color="auto"/>
            </w:tcBorders>
            <w:shd w:val="clear" w:color="000000" w:fill="D9D9D9"/>
            <w:noWrap/>
            <w:vAlign w:val="bottom"/>
            <w:hideMark/>
          </w:tcPr>
          <w:p w14:paraId="12A8A090"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832.709.154,00</w:t>
            </w:r>
          </w:p>
        </w:tc>
        <w:tc>
          <w:tcPr>
            <w:tcW w:w="1597" w:type="dxa"/>
            <w:tcBorders>
              <w:top w:val="nil"/>
              <w:left w:val="nil"/>
              <w:bottom w:val="single" w:sz="4" w:space="0" w:color="auto"/>
              <w:right w:val="single" w:sz="4" w:space="0" w:color="auto"/>
            </w:tcBorders>
            <w:shd w:val="clear" w:color="000000" w:fill="D9D9D9"/>
            <w:noWrap/>
            <w:vAlign w:val="bottom"/>
            <w:hideMark/>
          </w:tcPr>
          <w:p w14:paraId="6A2478B8"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66,28%</w:t>
            </w:r>
          </w:p>
        </w:tc>
      </w:tr>
      <w:tr w:rsidR="00C07AB0" w:rsidRPr="00514C36" w14:paraId="4DCAAF99" w14:textId="77777777" w:rsidTr="00C07AB0">
        <w:trPr>
          <w:trHeight w:val="300"/>
        </w:trPr>
        <w:tc>
          <w:tcPr>
            <w:tcW w:w="2108" w:type="dxa"/>
            <w:gridSpan w:val="2"/>
            <w:tcBorders>
              <w:top w:val="nil"/>
              <w:left w:val="nil"/>
              <w:bottom w:val="nil"/>
              <w:right w:val="nil"/>
            </w:tcBorders>
            <w:shd w:val="clear" w:color="auto" w:fill="auto"/>
            <w:vAlign w:val="bottom"/>
            <w:hideMark/>
          </w:tcPr>
          <w:p w14:paraId="48E9A7C4" w14:textId="77777777" w:rsidR="00C07AB0" w:rsidRPr="00B04BCA" w:rsidRDefault="00C07AB0" w:rsidP="00C07AB0">
            <w:pPr>
              <w:rPr>
                <w:rFonts w:ascii="Tahoma" w:eastAsia="Times New Roman" w:hAnsi="Tahoma" w:cs="Tahoma"/>
                <w:b/>
                <w:bCs/>
                <w:sz w:val="20"/>
                <w:szCs w:val="20"/>
                <w:lang w:val="es-CO" w:eastAsia="es-CO"/>
              </w:rPr>
            </w:pPr>
          </w:p>
        </w:tc>
        <w:tc>
          <w:tcPr>
            <w:tcW w:w="1919" w:type="dxa"/>
            <w:gridSpan w:val="2"/>
            <w:tcBorders>
              <w:top w:val="nil"/>
              <w:left w:val="nil"/>
              <w:bottom w:val="nil"/>
              <w:right w:val="nil"/>
            </w:tcBorders>
            <w:shd w:val="clear" w:color="auto" w:fill="auto"/>
            <w:noWrap/>
            <w:vAlign w:val="bottom"/>
            <w:hideMark/>
          </w:tcPr>
          <w:p w14:paraId="46D5E05F" w14:textId="77777777" w:rsidR="00C07AB0" w:rsidRPr="00B04BCA" w:rsidRDefault="00C07AB0" w:rsidP="00C07AB0">
            <w:pPr>
              <w:rPr>
                <w:rFonts w:ascii="Tahoma" w:eastAsia="Times New Roman" w:hAnsi="Tahoma" w:cs="Tahoma"/>
                <w:b/>
                <w:bCs/>
                <w:sz w:val="20"/>
                <w:szCs w:val="20"/>
                <w:lang w:val="es-CO" w:eastAsia="es-CO"/>
              </w:rPr>
            </w:pPr>
          </w:p>
        </w:tc>
        <w:tc>
          <w:tcPr>
            <w:tcW w:w="1827" w:type="dxa"/>
            <w:gridSpan w:val="2"/>
            <w:tcBorders>
              <w:top w:val="nil"/>
              <w:left w:val="nil"/>
              <w:bottom w:val="nil"/>
              <w:right w:val="nil"/>
            </w:tcBorders>
            <w:shd w:val="clear" w:color="auto" w:fill="auto"/>
            <w:noWrap/>
            <w:vAlign w:val="bottom"/>
            <w:hideMark/>
          </w:tcPr>
          <w:p w14:paraId="160D7202" w14:textId="77777777" w:rsidR="00C07AB0" w:rsidRPr="00B04BCA" w:rsidRDefault="00C07AB0" w:rsidP="00C07AB0">
            <w:pPr>
              <w:rPr>
                <w:rFonts w:ascii="Tahoma" w:eastAsia="Times New Roman" w:hAnsi="Tahoma" w:cs="Tahoma"/>
                <w:b/>
                <w:bCs/>
                <w:sz w:val="20"/>
                <w:szCs w:val="20"/>
                <w:lang w:val="es-CO" w:eastAsia="es-CO"/>
              </w:rPr>
            </w:pPr>
          </w:p>
        </w:tc>
        <w:tc>
          <w:tcPr>
            <w:tcW w:w="1864" w:type="dxa"/>
            <w:tcBorders>
              <w:top w:val="nil"/>
              <w:left w:val="nil"/>
              <w:bottom w:val="nil"/>
              <w:right w:val="nil"/>
            </w:tcBorders>
            <w:shd w:val="clear" w:color="auto" w:fill="auto"/>
            <w:noWrap/>
            <w:vAlign w:val="bottom"/>
            <w:hideMark/>
          </w:tcPr>
          <w:p w14:paraId="1CDB73DF" w14:textId="77777777" w:rsidR="00C07AB0" w:rsidRPr="00B04BCA" w:rsidRDefault="00C07AB0" w:rsidP="00C07AB0">
            <w:pPr>
              <w:rPr>
                <w:rFonts w:ascii="Tahoma" w:eastAsia="Times New Roman" w:hAnsi="Tahoma" w:cs="Tahoma"/>
                <w:b/>
                <w:bCs/>
                <w:sz w:val="20"/>
                <w:szCs w:val="20"/>
                <w:lang w:val="es-CO" w:eastAsia="es-CO"/>
              </w:rPr>
            </w:pPr>
          </w:p>
        </w:tc>
        <w:tc>
          <w:tcPr>
            <w:tcW w:w="1597" w:type="dxa"/>
            <w:tcBorders>
              <w:top w:val="nil"/>
              <w:left w:val="nil"/>
              <w:bottom w:val="nil"/>
              <w:right w:val="nil"/>
            </w:tcBorders>
            <w:shd w:val="clear" w:color="auto" w:fill="auto"/>
            <w:noWrap/>
            <w:vAlign w:val="bottom"/>
            <w:hideMark/>
          </w:tcPr>
          <w:p w14:paraId="29F8EDE2" w14:textId="77777777" w:rsidR="00C07AB0" w:rsidRPr="00B04BCA" w:rsidRDefault="00C07AB0" w:rsidP="00C07AB0">
            <w:pPr>
              <w:rPr>
                <w:rFonts w:ascii="Tahoma" w:eastAsia="Times New Roman" w:hAnsi="Tahoma" w:cs="Tahoma"/>
                <w:b/>
                <w:bCs/>
                <w:sz w:val="20"/>
                <w:szCs w:val="20"/>
                <w:lang w:val="es-CO" w:eastAsia="es-CO"/>
              </w:rPr>
            </w:pPr>
          </w:p>
        </w:tc>
      </w:tr>
      <w:tr w:rsidR="00C07AB0" w:rsidRPr="00514C36" w14:paraId="34883B0C" w14:textId="77777777" w:rsidTr="00C07AB0">
        <w:trPr>
          <w:trHeight w:val="300"/>
        </w:trPr>
        <w:tc>
          <w:tcPr>
            <w:tcW w:w="2108" w:type="dxa"/>
            <w:gridSpan w:val="2"/>
            <w:tcBorders>
              <w:top w:val="nil"/>
              <w:left w:val="nil"/>
              <w:bottom w:val="nil"/>
              <w:right w:val="nil"/>
            </w:tcBorders>
            <w:shd w:val="clear" w:color="auto" w:fill="auto"/>
            <w:vAlign w:val="bottom"/>
            <w:hideMark/>
          </w:tcPr>
          <w:p w14:paraId="73BF58C5" w14:textId="77777777" w:rsidR="00C07AB0" w:rsidRPr="00B04BCA" w:rsidRDefault="00C07AB0" w:rsidP="00235B1C">
            <w:pPr>
              <w:rPr>
                <w:rFonts w:ascii="Tahoma" w:eastAsia="Times New Roman" w:hAnsi="Tahoma" w:cs="Tahoma"/>
                <w:b/>
                <w:bCs/>
                <w:sz w:val="20"/>
                <w:szCs w:val="20"/>
                <w:lang w:val="es-CO" w:eastAsia="es-CO"/>
              </w:rPr>
            </w:pPr>
          </w:p>
        </w:tc>
        <w:tc>
          <w:tcPr>
            <w:tcW w:w="1919" w:type="dxa"/>
            <w:gridSpan w:val="2"/>
            <w:tcBorders>
              <w:top w:val="nil"/>
              <w:left w:val="nil"/>
              <w:bottom w:val="nil"/>
              <w:right w:val="nil"/>
            </w:tcBorders>
            <w:shd w:val="clear" w:color="auto" w:fill="auto"/>
            <w:noWrap/>
            <w:vAlign w:val="bottom"/>
            <w:hideMark/>
          </w:tcPr>
          <w:p w14:paraId="0EBD75C1" w14:textId="77777777" w:rsidR="00C07AB0" w:rsidRPr="00B04BCA" w:rsidRDefault="00C07AB0" w:rsidP="00C07AB0">
            <w:pPr>
              <w:rPr>
                <w:rFonts w:ascii="Tahoma" w:eastAsia="Times New Roman" w:hAnsi="Tahoma" w:cs="Tahoma"/>
                <w:b/>
                <w:bCs/>
                <w:sz w:val="20"/>
                <w:szCs w:val="20"/>
                <w:lang w:val="es-CO" w:eastAsia="es-CO"/>
              </w:rPr>
            </w:pPr>
          </w:p>
        </w:tc>
        <w:tc>
          <w:tcPr>
            <w:tcW w:w="1827" w:type="dxa"/>
            <w:gridSpan w:val="2"/>
            <w:tcBorders>
              <w:top w:val="nil"/>
              <w:left w:val="nil"/>
              <w:bottom w:val="nil"/>
              <w:right w:val="nil"/>
            </w:tcBorders>
            <w:shd w:val="clear" w:color="auto" w:fill="auto"/>
            <w:noWrap/>
            <w:vAlign w:val="bottom"/>
            <w:hideMark/>
          </w:tcPr>
          <w:p w14:paraId="155B2E14" w14:textId="77777777" w:rsidR="00C07AB0" w:rsidRPr="00B04BCA" w:rsidRDefault="00C07AB0" w:rsidP="00C07AB0">
            <w:pPr>
              <w:rPr>
                <w:rFonts w:ascii="Tahoma" w:eastAsia="Times New Roman" w:hAnsi="Tahoma" w:cs="Tahoma"/>
                <w:b/>
                <w:bCs/>
                <w:sz w:val="20"/>
                <w:szCs w:val="20"/>
                <w:lang w:val="es-CO" w:eastAsia="es-CO"/>
              </w:rPr>
            </w:pPr>
          </w:p>
        </w:tc>
        <w:tc>
          <w:tcPr>
            <w:tcW w:w="1864" w:type="dxa"/>
            <w:tcBorders>
              <w:top w:val="nil"/>
              <w:left w:val="nil"/>
              <w:bottom w:val="nil"/>
              <w:right w:val="nil"/>
            </w:tcBorders>
            <w:shd w:val="clear" w:color="auto" w:fill="auto"/>
            <w:noWrap/>
            <w:vAlign w:val="bottom"/>
            <w:hideMark/>
          </w:tcPr>
          <w:p w14:paraId="66037B3F" w14:textId="77777777" w:rsidR="00C07AB0" w:rsidRPr="00B04BCA" w:rsidRDefault="00C07AB0" w:rsidP="00C07AB0">
            <w:pPr>
              <w:rPr>
                <w:rFonts w:ascii="Tahoma" w:eastAsia="Times New Roman" w:hAnsi="Tahoma" w:cs="Tahoma"/>
                <w:b/>
                <w:bCs/>
                <w:sz w:val="20"/>
                <w:szCs w:val="20"/>
                <w:lang w:val="es-CO" w:eastAsia="es-CO"/>
              </w:rPr>
            </w:pPr>
          </w:p>
        </w:tc>
        <w:tc>
          <w:tcPr>
            <w:tcW w:w="1597" w:type="dxa"/>
            <w:tcBorders>
              <w:top w:val="nil"/>
              <w:left w:val="nil"/>
              <w:bottom w:val="nil"/>
              <w:right w:val="nil"/>
            </w:tcBorders>
            <w:shd w:val="clear" w:color="auto" w:fill="auto"/>
            <w:noWrap/>
            <w:vAlign w:val="bottom"/>
            <w:hideMark/>
          </w:tcPr>
          <w:p w14:paraId="2E9C12C1" w14:textId="77777777" w:rsidR="00C07AB0" w:rsidRPr="00B04BCA" w:rsidRDefault="00C07AB0" w:rsidP="00C07AB0">
            <w:pPr>
              <w:rPr>
                <w:rFonts w:ascii="Tahoma" w:eastAsia="Times New Roman" w:hAnsi="Tahoma" w:cs="Tahoma"/>
                <w:b/>
                <w:bCs/>
                <w:sz w:val="20"/>
                <w:szCs w:val="20"/>
                <w:lang w:val="es-CO" w:eastAsia="es-CO"/>
              </w:rPr>
            </w:pPr>
          </w:p>
        </w:tc>
      </w:tr>
      <w:tr w:rsidR="00C07AB0" w:rsidRPr="00B04BCA" w14:paraId="74310FF4" w14:textId="77777777" w:rsidTr="00C07AB0">
        <w:trPr>
          <w:trHeight w:val="300"/>
        </w:trPr>
        <w:tc>
          <w:tcPr>
            <w:tcW w:w="9315"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694E1964" w14:textId="0024BCD2"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xml:space="preserve">DISTRIBUCION DEL PRESUPUESTO  POR PROYECTOS  - </w:t>
            </w:r>
            <w:r w:rsidR="00E71438">
              <w:rPr>
                <w:rFonts w:ascii="Tahoma" w:eastAsia="Times New Roman" w:hAnsi="Tahoma" w:cs="Tahoma"/>
                <w:b/>
                <w:bCs/>
                <w:sz w:val="20"/>
                <w:szCs w:val="20"/>
                <w:lang w:val="es-CO" w:eastAsia="es-CO"/>
              </w:rPr>
              <w:t>SECRETARÍA</w:t>
            </w:r>
            <w:r w:rsidRPr="00B04BCA">
              <w:rPr>
                <w:rFonts w:ascii="Tahoma" w:eastAsia="Times New Roman" w:hAnsi="Tahoma" w:cs="Tahoma"/>
                <w:b/>
                <w:bCs/>
                <w:sz w:val="20"/>
                <w:szCs w:val="20"/>
                <w:lang w:val="es-CO" w:eastAsia="es-CO"/>
              </w:rPr>
              <w:t xml:space="preserve"> DE PLANEACION 2016</w:t>
            </w:r>
          </w:p>
        </w:tc>
      </w:tr>
      <w:tr w:rsidR="00C07AB0" w:rsidRPr="00514C36" w14:paraId="4C743286" w14:textId="77777777" w:rsidTr="00C07AB0">
        <w:trPr>
          <w:trHeight w:val="675"/>
        </w:trPr>
        <w:tc>
          <w:tcPr>
            <w:tcW w:w="210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93E02CC"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DENOMINACION</w:t>
            </w:r>
          </w:p>
        </w:tc>
        <w:tc>
          <w:tcPr>
            <w:tcW w:w="1919" w:type="dxa"/>
            <w:gridSpan w:val="2"/>
            <w:tcBorders>
              <w:top w:val="nil"/>
              <w:left w:val="nil"/>
              <w:bottom w:val="single" w:sz="4" w:space="0" w:color="auto"/>
              <w:right w:val="single" w:sz="4" w:space="0" w:color="auto"/>
            </w:tcBorders>
            <w:shd w:val="clear" w:color="000000" w:fill="D9D9D9"/>
            <w:vAlign w:val="center"/>
            <w:hideMark/>
          </w:tcPr>
          <w:p w14:paraId="7AFE0906"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PRESUPUESTO DEFITIVO 2016</w:t>
            </w:r>
          </w:p>
        </w:tc>
        <w:tc>
          <w:tcPr>
            <w:tcW w:w="1827" w:type="dxa"/>
            <w:gridSpan w:val="2"/>
            <w:tcBorders>
              <w:top w:val="nil"/>
              <w:left w:val="nil"/>
              <w:bottom w:val="single" w:sz="4" w:space="0" w:color="auto"/>
              <w:right w:val="single" w:sz="4" w:space="0" w:color="auto"/>
            </w:tcBorders>
            <w:shd w:val="clear" w:color="000000" w:fill="D9D9D9"/>
            <w:vAlign w:val="center"/>
            <w:hideMark/>
          </w:tcPr>
          <w:p w14:paraId="7EAD1EDE"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PARTICIPACION</w:t>
            </w:r>
          </w:p>
        </w:tc>
        <w:tc>
          <w:tcPr>
            <w:tcW w:w="1864" w:type="dxa"/>
            <w:tcBorders>
              <w:top w:val="nil"/>
              <w:left w:val="nil"/>
              <w:bottom w:val="single" w:sz="4" w:space="0" w:color="auto"/>
              <w:right w:val="single" w:sz="4" w:space="0" w:color="auto"/>
            </w:tcBorders>
            <w:shd w:val="clear" w:color="000000" w:fill="D9D9D9"/>
            <w:vAlign w:val="center"/>
            <w:hideMark/>
          </w:tcPr>
          <w:p w14:paraId="528615DF"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COMPROMETIDO</w:t>
            </w:r>
          </w:p>
        </w:tc>
        <w:tc>
          <w:tcPr>
            <w:tcW w:w="1597" w:type="dxa"/>
            <w:tcBorders>
              <w:top w:val="nil"/>
              <w:left w:val="nil"/>
              <w:bottom w:val="single" w:sz="4" w:space="0" w:color="auto"/>
              <w:right w:val="single" w:sz="4" w:space="0" w:color="auto"/>
            </w:tcBorders>
            <w:shd w:val="clear" w:color="000000" w:fill="D9D9D9"/>
            <w:vAlign w:val="center"/>
            <w:hideMark/>
          </w:tcPr>
          <w:p w14:paraId="7D01E326" w14:textId="77777777" w:rsidR="00C07AB0" w:rsidRPr="00B04BCA" w:rsidRDefault="00C07AB0" w:rsidP="00C07AB0">
            <w:pPr>
              <w:jc w:val="cente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 EJECUCION</w:t>
            </w:r>
          </w:p>
        </w:tc>
      </w:tr>
      <w:tr w:rsidR="00C07AB0" w:rsidRPr="00514C36" w14:paraId="681866F2"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20C312FA"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Viáticos y gastos de viaje</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76BBC18E"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11.440.000,00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1BFD6265"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0,91%</w:t>
            </w:r>
          </w:p>
        </w:tc>
        <w:tc>
          <w:tcPr>
            <w:tcW w:w="1864" w:type="dxa"/>
            <w:tcBorders>
              <w:top w:val="nil"/>
              <w:left w:val="nil"/>
              <w:bottom w:val="single" w:sz="4" w:space="0" w:color="auto"/>
              <w:right w:val="single" w:sz="4" w:space="0" w:color="auto"/>
            </w:tcBorders>
            <w:shd w:val="clear" w:color="auto" w:fill="auto"/>
            <w:noWrap/>
            <w:vAlign w:val="bottom"/>
            <w:hideMark/>
          </w:tcPr>
          <w:p w14:paraId="62B46F44"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8.069.208,00</w:t>
            </w:r>
          </w:p>
        </w:tc>
        <w:tc>
          <w:tcPr>
            <w:tcW w:w="1597" w:type="dxa"/>
            <w:tcBorders>
              <w:top w:val="nil"/>
              <w:left w:val="nil"/>
              <w:bottom w:val="single" w:sz="4" w:space="0" w:color="auto"/>
              <w:right w:val="single" w:sz="4" w:space="0" w:color="auto"/>
            </w:tcBorders>
            <w:shd w:val="clear" w:color="auto" w:fill="auto"/>
            <w:noWrap/>
            <w:vAlign w:val="bottom"/>
            <w:hideMark/>
          </w:tcPr>
          <w:p w14:paraId="3F1D74D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70,54%</w:t>
            </w:r>
          </w:p>
        </w:tc>
      </w:tr>
      <w:tr w:rsidR="00C07AB0" w:rsidRPr="00514C36" w14:paraId="4FC1D1E5" w14:textId="77777777" w:rsidTr="00235B1C">
        <w:trPr>
          <w:trHeight w:val="300"/>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0B324203"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Otros gastos generales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221B166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1.522.223,00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04363DF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0,12%</w:t>
            </w:r>
          </w:p>
        </w:tc>
        <w:tc>
          <w:tcPr>
            <w:tcW w:w="1864" w:type="dxa"/>
            <w:tcBorders>
              <w:top w:val="nil"/>
              <w:left w:val="nil"/>
              <w:bottom w:val="single" w:sz="4" w:space="0" w:color="auto"/>
              <w:right w:val="single" w:sz="4" w:space="0" w:color="auto"/>
            </w:tcBorders>
            <w:shd w:val="clear" w:color="auto" w:fill="auto"/>
            <w:noWrap/>
            <w:vAlign w:val="bottom"/>
            <w:hideMark/>
          </w:tcPr>
          <w:p w14:paraId="2FF2EA9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1.293.890,00</w:t>
            </w:r>
          </w:p>
        </w:tc>
        <w:tc>
          <w:tcPr>
            <w:tcW w:w="1597" w:type="dxa"/>
            <w:tcBorders>
              <w:top w:val="nil"/>
              <w:left w:val="nil"/>
              <w:bottom w:val="single" w:sz="4" w:space="0" w:color="auto"/>
              <w:right w:val="single" w:sz="4" w:space="0" w:color="auto"/>
            </w:tcBorders>
            <w:shd w:val="clear" w:color="auto" w:fill="auto"/>
            <w:noWrap/>
            <w:vAlign w:val="bottom"/>
            <w:hideMark/>
          </w:tcPr>
          <w:p w14:paraId="151E8ADC"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85,00%</w:t>
            </w:r>
          </w:p>
        </w:tc>
      </w:tr>
      <w:tr w:rsidR="00C07AB0" w:rsidRPr="00514C36" w14:paraId="437E0079" w14:textId="77777777" w:rsidTr="00235B1C">
        <w:trPr>
          <w:trHeight w:val="69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9E0BF7"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Form. Proyecto acuerdo con revisión general del POT</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F16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20.000.000,00</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BAC3"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1,59%</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3831D"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17.000.000,00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9B2D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 85,00%</w:t>
            </w:r>
          </w:p>
        </w:tc>
      </w:tr>
      <w:tr w:rsidR="00C07AB0" w:rsidRPr="00514C36" w14:paraId="143A4356" w14:textId="77777777" w:rsidTr="00235B1C">
        <w:trPr>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E5083C"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Control Físico Urbanístico</w:t>
            </w:r>
          </w:p>
        </w:tc>
        <w:tc>
          <w:tcPr>
            <w:tcW w:w="19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79BD5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370.000.000,00</w:t>
            </w:r>
          </w:p>
        </w:tc>
        <w:tc>
          <w:tcPr>
            <w:tcW w:w="18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6085E6"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29,45%</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1AFD883F"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248.046.866,00</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0B609B80"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67,04%</w:t>
            </w:r>
          </w:p>
        </w:tc>
      </w:tr>
      <w:tr w:rsidR="00C07AB0" w:rsidRPr="00514C36" w14:paraId="620AD693" w14:textId="77777777" w:rsidTr="00C07AB0">
        <w:trPr>
          <w:trHeight w:val="690"/>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1A35F8CF"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 xml:space="preserve">Articulación procesos estadísticos y </w:t>
            </w:r>
            <w:r>
              <w:rPr>
                <w:rFonts w:ascii="Tahoma" w:eastAsia="Times New Roman" w:hAnsi="Tahoma" w:cs="Tahoma"/>
                <w:sz w:val="20"/>
                <w:szCs w:val="20"/>
                <w:lang w:val="es-CO" w:eastAsia="es-CO"/>
              </w:rPr>
              <w:t>cartográficos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2396EA6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170.000.000,00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6FAA422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13,53%</w:t>
            </w:r>
          </w:p>
        </w:tc>
        <w:tc>
          <w:tcPr>
            <w:tcW w:w="1864" w:type="dxa"/>
            <w:tcBorders>
              <w:top w:val="nil"/>
              <w:left w:val="nil"/>
              <w:bottom w:val="single" w:sz="4" w:space="0" w:color="auto"/>
              <w:right w:val="single" w:sz="4" w:space="0" w:color="auto"/>
            </w:tcBorders>
            <w:shd w:val="clear" w:color="auto" w:fill="auto"/>
            <w:noWrap/>
            <w:vAlign w:val="bottom"/>
            <w:hideMark/>
          </w:tcPr>
          <w:p w14:paraId="71B8FE33"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115.345.090,00</w:t>
            </w:r>
          </w:p>
        </w:tc>
        <w:tc>
          <w:tcPr>
            <w:tcW w:w="1597" w:type="dxa"/>
            <w:tcBorders>
              <w:top w:val="nil"/>
              <w:left w:val="nil"/>
              <w:bottom w:val="single" w:sz="4" w:space="0" w:color="auto"/>
              <w:right w:val="single" w:sz="4" w:space="0" w:color="auto"/>
            </w:tcBorders>
            <w:shd w:val="clear" w:color="auto" w:fill="auto"/>
            <w:noWrap/>
            <w:vAlign w:val="bottom"/>
            <w:hideMark/>
          </w:tcPr>
          <w:p w14:paraId="60FCEC8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67,85%</w:t>
            </w:r>
          </w:p>
        </w:tc>
      </w:tr>
      <w:tr w:rsidR="00C07AB0" w:rsidRPr="00514C36" w14:paraId="302EF9ED" w14:textId="77777777" w:rsidTr="00C07AB0">
        <w:trPr>
          <w:trHeight w:val="465"/>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54D6B5F2"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Actualización y aplicación de la estratificación</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4C0ED802"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103.809.258,00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7081AF6C"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8,26%</w:t>
            </w:r>
          </w:p>
        </w:tc>
        <w:tc>
          <w:tcPr>
            <w:tcW w:w="1864" w:type="dxa"/>
            <w:tcBorders>
              <w:top w:val="nil"/>
              <w:left w:val="nil"/>
              <w:bottom w:val="single" w:sz="4" w:space="0" w:color="auto"/>
              <w:right w:val="single" w:sz="4" w:space="0" w:color="auto"/>
            </w:tcBorders>
            <w:shd w:val="clear" w:color="auto" w:fill="auto"/>
            <w:noWrap/>
            <w:vAlign w:val="bottom"/>
            <w:hideMark/>
          </w:tcPr>
          <w:p w14:paraId="3A33B540"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14.200.000,00</w:t>
            </w:r>
          </w:p>
        </w:tc>
        <w:tc>
          <w:tcPr>
            <w:tcW w:w="1597" w:type="dxa"/>
            <w:tcBorders>
              <w:top w:val="nil"/>
              <w:left w:val="nil"/>
              <w:bottom w:val="single" w:sz="4" w:space="0" w:color="auto"/>
              <w:right w:val="single" w:sz="4" w:space="0" w:color="auto"/>
            </w:tcBorders>
            <w:shd w:val="clear" w:color="auto" w:fill="auto"/>
            <w:noWrap/>
            <w:vAlign w:val="bottom"/>
            <w:hideMark/>
          </w:tcPr>
          <w:p w14:paraId="6CBD2B31"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 </w:t>
            </w:r>
            <w:r>
              <w:rPr>
                <w:rFonts w:ascii="Tahoma" w:eastAsia="Times New Roman" w:hAnsi="Tahoma" w:cs="Tahoma"/>
                <w:sz w:val="20"/>
                <w:szCs w:val="20"/>
                <w:lang w:val="es-CO" w:eastAsia="es-CO"/>
              </w:rPr>
              <w:t>13.68%</w:t>
            </w:r>
          </w:p>
        </w:tc>
      </w:tr>
      <w:tr w:rsidR="00C07AB0" w:rsidRPr="00514C36" w14:paraId="570EA742" w14:textId="77777777" w:rsidTr="00C07AB0">
        <w:trPr>
          <w:trHeight w:val="465"/>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1536CDFF"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Actualización base de datos SISBEN</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72895B64"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250.000.000,00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1A840E8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19,90%</w:t>
            </w:r>
          </w:p>
        </w:tc>
        <w:tc>
          <w:tcPr>
            <w:tcW w:w="1864" w:type="dxa"/>
            <w:tcBorders>
              <w:top w:val="nil"/>
              <w:left w:val="nil"/>
              <w:bottom w:val="single" w:sz="4" w:space="0" w:color="auto"/>
              <w:right w:val="single" w:sz="4" w:space="0" w:color="auto"/>
            </w:tcBorders>
            <w:shd w:val="clear" w:color="auto" w:fill="auto"/>
            <w:noWrap/>
            <w:vAlign w:val="bottom"/>
            <w:hideMark/>
          </w:tcPr>
          <w:p w14:paraId="572E2CFB"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199.824.384,00</w:t>
            </w:r>
          </w:p>
        </w:tc>
        <w:tc>
          <w:tcPr>
            <w:tcW w:w="1597" w:type="dxa"/>
            <w:tcBorders>
              <w:top w:val="nil"/>
              <w:left w:val="nil"/>
              <w:bottom w:val="single" w:sz="4" w:space="0" w:color="auto"/>
              <w:right w:val="single" w:sz="4" w:space="0" w:color="auto"/>
            </w:tcBorders>
            <w:shd w:val="clear" w:color="auto" w:fill="auto"/>
            <w:noWrap/>
            <w:vAlign w:val="bottom"/>
            <w:hideMark/>
          </w:tcPr>
          <w:p w14:paraId="21806E2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79,93%</w:t>
            </w:r>
          </w:p>
        </w:tc>
      </w:tr>
      <w:tr w:rsidR="00C07AB0" w:rsidRPr="00514C36" w14:paraId="27006EC5"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367B1" w14:textId="77777777" w:rsidR="00C07AB0" w:rsidRPr="00B04BCA" w:rsidRDefault="00C07AB0" w:rsidP="00C07AB0">
            <w:pPr>
              <w:rPr>
                <w:rFonts w:ascii="Tahoma" w:eastAsia="Times New Roman" w:hAnsi="Tahoma" w:cs="Tahoma"/>
                <w:color w:val="000000"/>
                <w:sz w:val="20"/>
                <w:szCs w:val="20"/>
                <w:lang w:val="es-CO" w:eastAsia="es-CO"/>
              </w:rPr>
            </w:pPr>
            <w:r w:rsidRPr="00B04BCA">
              <w:rPr>
                <w:rFonts w:ascii="Tahoma" w:eastAsia="Times New Roman" w:hAnsi="Tahoma" w:cs="Tahoma"/>
                <w:color w:val="000000"/>
                <w:sz w:val="20"/>
                <w:szCs w:val="20"/>
                <w:lang w:val="es-CO" w:eastAsia="es-CO"/>
              </w:rPr>
              <w:t>Construcción observatorio políticas publicas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171DCD8A"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35.000.000,00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6D62F19C"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2,79%</w:t>
            </w:r>
          </w:p>
        </w:tc>
        <w:tc>
          <w:tcPr>
            <w:tcW w:w="1864" w:type="dxa"/>
            <w:tcBorders>
              <w:top w:val="nil"/>
              <w:left w:val="nil"/>
              <w:bottom w:val="single" w:sz="4" w:space="0" w:color="auto"/>
              <w:right w:val="single" w:sz="4" w:space="0" w:color="auto"/>
            </w:tcBorders>
            <w:shd w:val="clear" w:color="auto" w:fill="auto"/>
            <w:noWrap/>
            <w:vAlign w:val="bottom"/>
            <w:hideMark/>
          </w:tcPr>
          <w:p w14:paraId="07DBDCA5"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1.873.447,00</w:t>
            </w:r>
          </w:p>
        </w:tc>
        <w:tc>
          <w:tcPr>
            <w:tcW w:w="1597" w:type="dxa"/>
            <w:tcBorders>
              <w:top w:val="nil"/>
              <w:left w:val="nil"/>
              <w:bottom w:val="single" w:sz="4" w:space="0" w:color="auto"/>
              <w:right w:val="single" w:sz="4" w:space="0" w:color="auto"/>
            </w:tcBorders>
            <w:shd w:val="clear" w:color="auto" w:fill="auto"/>
            <w:noWrap/>
            <w:vAlign w:val="bottom"/>
            <w:hideMark/>
          </w:tcPr>
          <w:p w14:paraId="18AC59DF"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5,35%</w:t>
            </w:r>
          </w:p>
        </w:tc>
      </w:tr>
      <w:tr w:rsidR="00C07AB0" w:rsidRPr="00514C36" w14:paraId="2A8995B9"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A63C3A" w14:textId="77777777" w:rsidR="00C07AB0" w:rsidRPr="00B04BCA" w:rsidRDefault="00C07AB0" w:rsidP="00C07AB0">
            <w:pPr>
              <w:rPr>
                <w:rFonts w:ascii="Tahoma" w:eastAsia="Times New Roman" w:hAnsi="Tahoma" w:cs="Tahoma"/>
                <w:color w:val="000000"/>
                <w:sz w:val="20"/>
                <w:szCs w:val="20"/>
                <w:lang w:val="es-CO" w:eastAsia="es-CO"/>
              </w:rPr>
            </w:pPr>
            <w:r w:rsidRPr="00B04BCA">
              <w:rPr>
                <w:rFonts w:ascii="Tahoma" w:eastAsia="Times New Roman" w:hAnsi="Tahoma" w:cs="Tahoma"/>
                <w:color w:val="000000"/>
                <w:sz w:val="20"/>
                <w:szCs w:val="20"/>
                <w:lang w:val="es-CO" w:eastAsia="es-CO"/>
              </w:rPr>
              <w:t>Admón. sistema seguimiento y evaluación de proyectos</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426173E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100.000.000,00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2FA86845"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7,96%</w:t>
            </w:r>
          </w:p>
        </w:tc>
        <w:tc>
          <w:tcPr>
            <w:tcW w:w="1864" w:type="dxa"/>
            <w:tcBorders>
              <w:top w:val="nil"/>
              <w:left w:val="nil"/>
              <w:bottom w:val="single" w:sz="4" w:space="0" w:color="auto"/>
              <w:right w:val="single" w:sz="4" w:space="0" w:color="auto"/>
            </w:tcBorders>
            <w:shd w:val="clear" w:color="auto" w:fill="auto"/>
            <w:noWrap/>
            <w:vAlign w:val="bottom"/>
            <w:hideMark/>
          </w:tcPr>
          <w:p w14:paraId="6AB4E280"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92.756.269,00</w:t>
            </w:r>
          </w:p>
        </w:tc>
        <w:tc>
          <w:tcPr>
            <w:tcW w:w="1597" w:type="dxa"/>
            <w:tcBorders>
              <w:top w:val="nil"/>
              <w:left w:val="nil"/>
              <w:bottom w:val="single" w:sz="4" w:space="0" w:color="auto"/>
              <w:right w:val="single" w:sz="4" w:space="0" w:color="auto"/>
            </w:tcBorders>
            <w:shd w:val="clear" w:color="auto" w:fill="auto"/>
            <w:noWrap/>
            <w:vAlign w:val="bottom"/>
            <w:hideMark/>
          </w:tcPr>
          <w:p w14:paraId="3862349F"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92,76%</w:t>
            </w:r>
          </w:p>
        </w:tc>
      </w:tr>
      <w:tr w:rsidR="00C07AB0" w:rsidRPr="00514C36" w14:paraId="6806A8C7"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vAlign w:val="bottom"/>
            <w:hideMark/>
          </w:tcPr>
          <w:p w14:paraId="7B41AB80" w14:textId="77777777" w:rsidR="00C07AB0" w:rsidRPr="00B04BCA" w:rsidRDefault="00C07AB0" w:rsidP="00C07AB0">
            <w:pPr>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Estratificación</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215D50C7"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13F09EC3"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0,08%</w:t>
            </w:r>
          </w:p>
        </w:tc>
        <w:tc>
          <w:tcPr>
            <w:tcW w:w="1864" w:type="dxa"/>
            <w:tcBorders>
              <w:top w:val="nil"/>
              <w:left w:val="nil"/>
              <w:bottom w:val="single" w:sz="4" w:space="0" w:color="auto"/>
              <w:right w:val="single" w:sz="4" w:space="0" w:color="auto"/>
            </w:tcBorders>
            <w:shd w:val="clear" w:color="auto" w:fill="auto"/>
            <w:noWrap/>
            <w:vAlign w:val="bottom"/>
            <w:hideMark/>
          </w:tcPr>
          <w:p w14:paraId="110768B9"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0,00</w:t>
            </w:r>
          </w:p>
        </w:tc>
        <w:tc>
          <w:tcPr>
            <w:tcW w:w="1597" w:type="dxa"/>
            <w:tcBorders>
              <w:top w:val="nil"/>
              <w:left w:val="nil"/>
              <w:bottom w:val="single" w:sz="4" w:space="0" w:color="auto"/>
              <w:right w:val="single" w:sz="4" w:space="0" w:color="auto"/>
            </w:tcBorders>
            <w:shd w:val="clear" w:color="auto" w:fill="auto"/>
            <w:noWrap/>
            <w:vAlign w:val="bottom"/>
            <w:hideMark/>
          </w:tcPr>
          <w:p w14:paraId="6449386D"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0,00%</w:t>
            </w:r>
          </w:p>
        </w:tc>
      </w:tr>
      <w:tr w:rsidR="00C07AB0" w:rsidRPr="00514C36" w14:paraId="32C346EB"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5CBCF" w14:textId="77777777" w:rsidR="00C07AB0" w:rsidRPr="00B04BCA" w:rsidRDefault="00C07AB0" w:rsidP="00C07AB0">
            <w:pPr>
              <w:rPr>
                <w:rFonts w:ascii="Tahoma" w:eastAsia="Times New Roman" w:hAnsi="Tahoma" w:cs="Tahoma"/>
                <w:color w:val="000000"/>
                <w:sz w:val="20"/>
                <w:szCs w:val="20"/>
                <w:lang w:val="es-CO" w:eastAsia="es-CO"/>
              </w:rPr>
            </w:pPr>
            <w:r w:rsidRPr="00B04BCA">
              <w:rPr>
                <w:rFonts w:ascii="Tahoma" w:eastAsia="Times New Roman" w:hAnsi="Tahoma" w:cs="Tahoma"/>
                <w:color w:val="000000"/>
                <w:sz w:val="20"/>
                <w:szCs w:val="20"/>
                <w:lang w:val="es-CO" w:eastAsia="es-CO"/>
              </w:rPr>
              <w:t>Admón. sistema seguimiento y evaluación de proyec. (Apor PDM)</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41E8A528"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180.559.902,00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1514CB06"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14,37%</w:t>
            </w:r>
          </w:p>
        </w:tc>
        <w:tc>
          <w:tcPr>
            <w:tcW w:w="1864" w:type="dxa"/>
            <w:tcBorders>
              <w:top w:val="nil"/>
              <w:left w:val="nil"/>
              <w:bottom w:val="single" w:sz="4" w:space="0" w:color="auto"/>
              <w:right w:val="single" w:sz="4" w:space="0" w:color="auto"/>
            </w:tcBorders>
            <w:shd w:val="clear" w:color="auto" w:fill="auto"/>
            <w:noWrap/>
            <w:vAlign w:val="bottom"/>
            <w:hideMark/>
          </w:tcPr>
          <w:p w14:paraId="59BD5056"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121.300.000,00</w:t>
            </w:r>
          </w:p>
        </w:tc>
        <w:tc>
          <w:tcPr>
            <w:tcW w:w="1597" w:type="dxa"/>
            <w:tcBorders>
              <w:top w:val="nil"/>
              <w:left w:val="nil"/>
              <w:bottom w:val="single" w:sz="4" w:space="0" w:color="auto"/>
              <w:right w:val="single" w:sz="4" w:space="0" w:color="auto"/>
            </w:tcBorders>
            <w:shd w:val="clear" w:color="auto" w:fill="auto"/>
            <w:noWrap/>
            <w:vAlign w:val="bottom"/>
            <w:hideMark/>
          </w:tcPr>
          <w:p w14:paraId="4EBFE50F"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67,18%</w:t>
            </w:r>
          </w:p>
        </w:tc>
      </w:tr>
      <w:tr w:rsidR="00C07AB0" w:rsidRPr="00514C36" w14:paraId="3B0DA286" w14:textId="77777777" w:rsidTr="00C07AB0">
        <w:trPr>
          <w:trHeight w:val="300"/>
        </w:trPr>
        <w:tc>
          <w:tcPr>
            <w:tcW w:w="2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847061" w14:textId="77777777" w:rsidR="00C07AB0" w:rsidRPr="00B04BCA" w:rsidRDefault="00C07AB0" w:rsidP="00C07AB0">
            <w:pPr>
              <w:rPr>
                <w:rFonts w:ascii="Tahoma" w:eastAsia="Times New Roman" w:hAnsi="Tahoma" w:cs="Tahoma"/>
                <w:color w:val="000000"/>
                <w:sz w:val="20"/>
                <w:szCs w:val="20"/>
                <w:lang w:val="es-CO" w:eastAsia="es-CO"/>
              </w:rPr>
            </w:pPr>
            <w:r w:rsidRPr="00B04BCA">
              <w:rPr>
                <w:rFonts w:ascii="Tahoma" w:eastAsia="Times New Roman" w:hAnsi="Tahoma" w:cs="Tahoma"/>
                <w:color w:val="000000"/>
                <w:sz w:val="20"/>
                <w:szCs w:val="20"/>
                <w:lang w:val="es-CO" w:eastAsia="es-CO"/>
              </w:rPr>
              <w:t>Form. Proyecto acuerdo con revisión general del POT</w:t>
            </w:r>
          </w:p>
        </w:tc>
        <w:tc>
          <w:tcPr>
            <w:tcW w:w="1919" w:type="dxa"/>
            <w:gridSpan w:val="2"/>
            <w:tcBorders>
              <w:top w:val="nil"/>
              <w:left w:val="nil"/>
              <w:bottom w:val="single" w:sz="4" w:space="0" w:color="auto"/>
              <w:right w:val="single" w:sz="4" w:space="0" w:color="auto"/>
            </w:tcBorders>
            <w:shd w:val="clear" w:color="auto" w:fill="auto"/>
            <w:noWrap/>
            <w:vAlign w:val="bottom"/>
            <w:hideMark/>
          </w:tcPr>
          <w:p w14:paraId="5BD7E5E5"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13.000.000,00</w:t>
            </w:r>
          </w:p>
        </w:tc>
        <w:tc>
          <w:tcPr>
            <w:tcW w:w="1827" w:type="dxa"/>
            <w:gridSpan w:val="2"/>
            <w:tcBorders>
              <w:top w:val="nil"/>
              <w:left w:val="nil"/>
              <w:bottom w:val="single" w:sz="4" w:space="0" w:color="auto"/>
              <w:right w:val="single" w:sz="4" w:space="0" w:color="auto"/>
            </w:tcBorders>
            <w:shd w:val="clear" w:color="auto" w:fill="auto"/>
            <w:noWrap/>
            <w:vAlign w:val="bottom"/>
            <w:hideMark/>
          </w:tcPr>
          <w:p w14:paraId="049B65ED"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1,03%</w:t>
            </w:r>
          </w:p>
        </w:tc>
        <w:tc>
          <w:tcPr>
            <w:tcW w:w="1864" w:type="dxa"/>
            <w:tcBorders>
              <w:top w:val="nil"/>
              <w:left w:val="nil"/>
              <w:bottom w:val="single" w:sz="4" w:space="0" w:color="auto"/>
              <w:right w:val="single" w:sz="4" w:space="0" w:color="auto"/>
            </w:tcBorders>
            <w:shd w:val="clear" w:color="auto" w:fill="auto"/>
            <w:noWrap/>
            <w:vAlign w:val="bottom"/>
            <w:hideMark/>
          </w:tcPr>
          <w:p w14:paraId="58A1DF82"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13.000.000,00</w:t>
            </w:r>
          </w:p>
        </w:tc>
        <w:tc>
          <w:tcPr>
            <w:tcW w:w="1597" w:type="dxa"/>
            <w:tcBorders>
              <w:top w:val="nil"/>
              <w:left w:val="nil"/>
              <w:bottom w:val="single" w:sz="4" w:space="0" w:color="auto"/>
              <w:right w:val="single" w:sz="4" w:space="0" w:color="auto"/>
            </w:tcBorders>
            <w:shd w:val="clear" w:color="auto" w:fill="auto"/>
            <w:noWrap/>
            <w:vAlign w:val="bottom"/>
            <w:hideMark/>
          </w:tcPr>
          <w:p w14:paraId="550850B9" w14:textId="77777777" w:rsidR="00C07AB0" w:rsidRPr="00B04BCA" w:rsidRDefault="00C07AB0" w:rsidP="00C07AB0">
            <w:pPr>
              <w:jc w:val="right"/>
              <w:rPr>
                <w:rFonts w:ascii="Tahoma" w:eastAsia="Times New Roman" w:hAnsi="Tahoma" w:cs="Tahoma"/>
                <w:sz w:val="20"/>
                <w:szCs w:val="20"/>
                <w:lang w:val="es-CO" w:eastAsia="es-CO"/>
              </w:rPr>
            </w:pPr>
            <w:r w:rsidRPr="00B04BCA">
              <w:rPr>
                <w:rFonts w:ascii="Tahoma" w:eastAsia="Times New Roman" w:hAnsi="Tahoma" w:cs="Tahoma"/>
                <w:sz w:val="20"/>
                <w:szCs w:val="20"/>
                <w:lang w:val="es-CO" w:eastAsia="es-CO"/>
              </w:rPr>
              <w:t>100,00%</w:t>
            </w:r>
          </w:p>
        </w:tc>
      </w:tr>
      <w:tr w:rsidR="00C07AB0" w:rsidRPr="00514C36" w14:paraId="6C4C7ED6" w14:textId="77777777" w:rsidTr="00C07AB0">
        <w:trPr>
          <w:trHeight w:val="450"/>
        </w:trPr>
        <w:tc>
          <w:tcPr>
            <w:tcW w:w="2108" w:type="dxa"/>
            <w:gridSpan w:val="2"/>
            <w:tcBorders>
              <w:top w:val="nil"/>
              <w:left w:val="single" w:sz="4" w:space="0" w:color="auto"/>
              <w:bottom w:val="single" w:sz="4" w:space="0" w:color="auto"/>
              <w:right w:val="single" w:sz="4" w:space="0" w:color="auto"/>
            </w:tcBorders>
            <w:shd w:val="clear" w:color="000000" w:fill="D9D9D9"/>
            <w:vAlign w:val="center"/>
            <w:hideMark/>
          </w:tcPr>
          <w:p w14:paraId="1520B5F0" w14:textId="77777777" w:rsidR="00C07AB0" w:rsidRPr="00B04BCA" w:rsidRDefault="00C07AB0" w:rsidP="00C07AB0">
            <w:pPr>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TOTAL PRESUPUESTO 2015</w:t>
            </w:r>
          </w:p>
        </w:tc>
        <w:tc>
          <w:tcPr>
            <w:tcW w:w="1919" w:type="dxa"/>
            <w:gridSpan w:val="2"/>
            <w:tcBorders>
              <w:top w:val="nil"/>
              <w:left w:val="nil"/>
              <w:bottom w:val="single" w:sz="4" w:space="0" w:color="auto"/>
              <w:right w:val="single" w:sz="4" w:space="0" w:color="auto"/>
            </w:tcBorders>
            <w:shd w:val="clear" w:color="000000" w:fill="D9D9D9"/>
            <w:noWrap/>
            <w:vAlign w:val="bottom"/>
            <w:hideMark/>
          </w:tcPr>
          <w:p w14:paraId="22F08810"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1.256.331.383,00</w:t>
            </w:r>
          </w:p>
        </w:tc>
        <w:tc>
          <w:tcPr>
            <w:tcW w:w="1827" w:type="dxa"/>
            <w:gridSpan w:val="2"/>
            <w:tcBorders>
              <w:top w:val="nil"/>
              <w:left w:val="nil"/>
              <w:bottom w:val="single" w:sz="4" w:space="0" w:color="auto"/>
              <w:right w:val="single" w:sz="4" w:space="0" w:color="auto"/>
            </w:tcBorders>
            <w:shd w:val="clear" w:color="000000" w:fill="D9D9D9"/>
            <w:noWrap/>
            <w:vAlign w:val="bottom"/>
            <w:hideMark/>
          </w:tcPr>
          <w:p w14:paraId="00A0996B"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100,00%</w:t>
            </w:r>
          </w:p>
        </w:tc>
        <w:tc>
          <w:tcPr>
            <w:tcW w:w="1864" w:type="dxa"/>
            <w:tcBorders>
              <w:top w:val="nil"/>
              <w:left w:val="nil"/>
              <w:bottom w:val="single" w:sz="4" w:space="0" w:color="auto"/>
              <w:right w:val="single" w:sz="4" w:space="0" w:color="auto"/>
            </w:tcBorders>
            <w:shd w:val="clear" w:color="000000" w:fill="D9D9D9"/>
            <w:noWrap/>
            <w:vAlign w:val="bottom"/>
            <w:hideMark/>
          </w:tcPr>
          <w:p w14:paraId="2C2A5BEA"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832.709.154,00</w:t>
            </w:r>
          </w:p>
        </w:tc>
        <w:tc>
          <w:tcPr>
            <w:tcW w:w="1597" w:type="dxa"/>
            <w:tcBorders>
              <w:top w:val="nil"/>
              <w:left w:val="nil"/>
              <w:bottom w:val="single" w:sz="4" w:space="0" w:color="auto"/>
              <w:right w:val="single" w:sz="4" w:space="0" w:color="auto"/>
            </w:tcBorders>
            <w:shd w:val="clear" w:color="000000" w:fill="D9D9D9"/>
            <w:noWrap/>
            <w:vAlign w:val="bottom"/>
            <w:hideMark/>
          </w:tcPr>
          <w:p w14:paraId="7014E2C4" w14:textId="77777777" w:rsidR="00C07AB0" w:rsidRPr="00B04BCA" w:rsidRDefault="00C07AB0" w:rsidP="00C07AB0">
            <w:pPr>
              <w:jc w:val="right"/>
              <w:rPr>
                <w:rFonts w:ascii="Tahoma" w:eastAsia="Times New Roman" w:hAnsi="Tahoma" w:cs="Tahoma"/>
                <w:b/>
                <w:bCs/>
                <w:sz w:val="20"/>
                <w:szCs w:val="20"/>
                <w:lang w:val="es-CO" w:eastAsia="es-CO"/>
              </w:rPr>
            </w:pPr>
            <w:r w:rsidRPr="00B04BCA">
              <w:rPr>
                <w:rFonts w:ascii="Tahoma" w:eastAsia="Times New Roman" w:hAnsi="Tahoma" w:cs="Tahoma"/>
                <w:b/>
                <w:bCs/>
                <w:sz w:val="20"/>
                <w:szCs w:val="20"/>
                <w:lang w:val="es-CO" w:eastAsia="es-CO"/>
              </w:rPr>
              <w:t>66,28%</w:t>
            </w:r>
          </w:p>
        </w:tc>
      </w:tr>
    </w:tbl>
    <w:p w14:paraId="0115D4DA" w14:textId="77777777" w:rsidR="00C07AB0" w:rsidRDefault="00C07AB0" w:rsidP="00C07AB0">
      <w:pPr>
        <w:jc w:val="both"/>
        <w:rPr>
          <w:rFonts w:ascii="Tahoma" w:hAnsi="Tahoma" w:cs="Tahoma"/>
          <w:bCs/>
          <w:sz w:val="22"/>
          <w:szCs w:val="22"/>
        </w:rPr>
      </w:pPr>
    </w:p>
    <w:p w14:paraId="3D9368E4" w14:textId="77777777" w:rsidR="00C07AB0" w:rsidRDefault="00C07AB0" w:rsidP="00C07AB0">
      <w:pPr>
        <w:jc w:val="both"/>
        <w:rPr>
          <w:rFonts w:ascii="Tahoma" w:hAnsi="Tahoma" w:cs="Tahoma"/>
          <w:b/>
          <w:bCs/>
          <w:sz w:val="22"/>
          <w:szCs w:val="22"/>
        </w:rPr>
      </w:pPr>
      <w:r w:rsidRPr="00BE0A33">
        <w:rPr>
          <w:rFonts w:ascii="Tahoma" w:hAnsi="Tahoma" w:cs="Tahoma"/>
          <w:bCs/>
          <w:sz w:val="22"/>
          <w:szCs w:val="22"/>
        </w:rPr>
        <w:lastRenderedPageBreak/>
        <w:t xml:space="preserve">Para el año 2016  la Secretaría de </w:t>
      </w:r>
      <w:r>
        <w:rPr>
          <w:rFonts w:ascii="Tahoma" w:hAnsi="Tahoma" w:cs="Tahoma"/>
          <w:bCs/>
          <w:sz w:val="22"/>
          <w:szCs w:val="22"/>
        </w:rPr>
        <w:t xml:space="preserve">Planeación </w:t>
      </w:r>
      <w:r w:rsidRPr="00BE0A33">
        <w:rPr>
          <w:rFonts w:ascii="Tahoma" w:hAnsi="Tahoma" w:cs="Tahoma"/>
          <w:bCs/>
          <w:sz w:val="22"/>
          <w:szCs w:val="22"/>
        </w:rPr>
        <w:t>cuenta con un Presupuesto Definitivo de $</w:t>
      </w:r>
      <w:r>
        <w:rPr>
          <w:rFonts w:ascii="Tahoma" w:hAnsi="Tahoma" w:cs="Tahoma"/>
          <w:bCs/>
          <w:sz w:val="22"/>
          <w:szCs w:val="22"/>
        </w:rPr>
        <w:t>1</w:t>
      </w:r>
      <w:r w:rsidRPr="00BE0A33">
        <w:rPr>
          <w:rFonts w:ascii="Tahoma" w:hAnsi="Tahoma" w:cs="Tahoma"/>
          <w:bCs/>
          <w:sz w:val="22"/>
          <w:szCs w:val="22"/>
        </w:rPr>
        <w:t>.</w:t>
      </w:r>
      <w:r>
        <w:rPr>
          <w:rFonts w:ascii="Tahoma" w:hAnsi="Tahoma" w:cs="Tahoma"/>
          <w:bCs/>
          <w:sz w:val="22"/>
          <w:szCs w:val="22"/>
        </w:rPr>
        <w:t>256.331.383</w:t>
      </w:r>
      <w:r w:rsidRPr="00BE0A33">
        <w:rPr>
          <w:rFonts w:ascii="Tahoma" w:hAnsi="Tahoma" w:cs="Tahoma"/>
          <w:bCs/>
          <w:sz w:val="22"/>
          <w:szCs w:val="22"/>
        </w:rPr>
        <w:t>.00, financiado por  Fondos Comunes por $</w:t>
      </w:r>
      <w:r>
        <w:rPr>
          <w:rFonts w:ascii="Tahoma" w:hAnsi="Tahoma" w:cs="Tahoma"/>
          <w:bCs/>
          <w:sz w:val="22"/>
          <w:szCs w:val="22"/>
        </w:rPr>
        <w:t>1.010.016.191.00</w:t>
      </w:r>
      <w:r w:rsidRPr="00BE0A33">
        <w:rPr>
          <w:rFonts w:ascii="Tahoma" w:hAnsi="Tahoma" w:cs="Tahoma"/>
          <w:bCs/>
          <w:sz w:val="22"/>
          <w:szCs w:val="22"/>
        </w:rPr>
        <w:t xml:space="preserve"> y por F</w:t>
      </w:r>
      <w:r>
        <w:rPr>
          <w:rFonts w:ascii="Tahoma" w:hAnsi="Tahoma" w:cs="Tahoma"/>
          <w:bCs/>
          <w:sz w:val="22"/>
          <w:szCs w:val="22"/>
        </w:rPr>
        <w:t>uentes</w:t>
      </w:r>
      <w:r w:rsidRPr="00BE0A33">
        <w:rPr>
          <w:rFonts w:ascii="Tahoma" w:hAnsi="Tahoma" w:cs="Tahoma"/>
          <w:bCs/>
          <w:sz w:val="22"/>
          <w:szCs w:val="22"/>
        </w:rPr>
        <w:t xml:space="preserve"> Especiales $</w:t>
      </w:r>
      <w:r>
        <w:rPr>
          <w:rFonts w:ascii="Tahoma" w:hAnsi="Tahoma" w:cs="Tahoma"/>
          <w:bCs/>
          <w:sz w:val="22"/>
          <w:szCs w:val="22"/>
        </w:rPr>
        <w:t>246.315.192.00</w:t>
      </w:r>
      <w:r w:rsidRPr="00BE0A33">
        <w:rPr>
          <w:rFonts w:ascii="Tahoma" w:hAnsi="Tahoma" w:cs="Tahoma"/>
          <w:bCs/>
          <w:sz w:val="22"/>
          <w:szCs w:val="22"/>
        </w:rPr>
        <w:t>; distribuidos así: para funcionamiento $</w:t>
      </w:r>
      <w:r>
        <w:rPr>
          <w:rFonts w:ascii="Tahoma" w:hAnsi="Tahoma" w:cs="Tahoma"/>
          <w:bCs/>
          <w:sz w:val="22"/>
          <w:szCs w:val="22"/>
        </w:rPr>
        <w:t>12.962.223.00</w:t>
      </w:r>
      <w:r w:rsidRPr="00BE0A33">
        <w:rPr>
          <w:rFonts w:ascii="Tahoma" w:hAnsi="Tahoma" w:cs="Tahoma"/>
          <w:bCs/>
          <w:sz w:val="22"/>
          <w:szCs w:val="22"/>
        </w:rPr>
        <w:t xml:space="preserve">, equivalente al </w:t>
      </w:r>
      <w:r>
        <w:rPr>
          <w:rFonts w:ascii="Tahoma" w:hAnsi="Tahoma" w:cs="Tahoma"/>
          <w:bCs/>
          <w:sz w:val="22"/>
          <w:szCs w:val="22"/>
        </w:rPr>
        <w:t>1.03%</w:t>
      </w:r>
      <w:r w:rsidRPr="00BE0A33">
        <w:rPr>
          <w:rFonts w:ascii="Tahoma" w:hAnsi="Tahoma" w:cs="Tahoma"/>
          <w:bCs/>
          <w:sz w:val="22"/>
          <w:szCs w:val="22"/>
        </w:rPr>
        <w:t xml:space="preserve"> del total del presupuesto definitivo,</w:t>
      </w:r>
      <w:r>
        <w:rPr>
          <w:rFonts w:ascii="Tahoma" w:hAnsi="Tahoma" w:cs="Tahoma"/>
          <w:bCs/>
          <w:sz w:val="22"/>
          <w:szCs w:val="22"/>
        </w:rPr>
        <w:t xml:space="preserve"> y p</w:t>
      </w:r>
      <w:r w:rsidRPr="00BE0A33">
        <w:rPr>
          <w:rFonts w:ascii="Tahoma" w:hAnsi="Tahoma" w:cs="Tahoma"/>
          <w:bCs/>
          <w:sz w:val="22"/>
          <w:szCs w:val="22"/>
        </w:rPr>
        <w:t xml:space="preserve">ara inversión se destinó el </w:t>
      </w:r>
      <w:r>
        <w:rPr>
          <w:rFonts w:ascii="Tahoma" w:hAnsi="Tahoma" w:cs="Tahoma"/>
          <w:bCs/>
          <w:sz w:val="22"/>
          <w:szCs w:val="22"/>
        </w:rPr>
        <w:t>98.97</w:t>
      </w:r>
      <w:r w:rsidRPr="00BE0A33">
        <w:rPr>
          <w:rFonts w:ascii="Tahoma" w:hAnsi="Tahoma" w:cs="Tahoma"/>
          <w:bCs/>
          <w:sz w:val="22"/>
          <w:szCs w:val="22"/>
        </w:rPr>
        <w:t>% correspondiente a $</w:t>
      </w:r>
      <w:r>
        <w:rPr>
          <w:rFonts w:ascii="Tahoma" w:hAnsi="Tahoma" w:cs="Tahoma"/>
          <w:bCs/>
          <w:sz w:val="22"/>
          <w:szCs w:val="22"/>
        </w:rPr>
        <w:t>1.243.369.160.00</w:t>
      </w:r>
      <w:r w:rsidRPr="00BE0A33">
        <w:rPr>
          <w:rFonts w:ascii="Tahoma" w:hAnsi="Tahoma" w:cs="Tahoma"/>
          <w:bCs/>
          <w:sz w:val="22"/>
          <w:szCs w:val="22"/>
        </w:rPr>
        <w:t xml:space="preserve"> del presupuesto total.  Al 3</w:t>
      </w:r>
      <w:r>
        <w:rPr>
          <w:rFonts w:ascii="Tahoma" w:hAnsi="Tahoma" w:cs="Tahoma"/>
          <w:bCs/>
          <w:sz w:val="22"/>
          <w:szCs w:val="22"/>
        </w:rPr>
        <w:t>1</w:t>
      </w:r>
      <w:r w:rsidRPr="00BE0A33">
        <w:rPr>
          <w:rFonts w:ascii="Tahoma" w:hAnsi="Tahoma" w:cs="Tahoma"/>
          <w:bCs/>
          <w:sz w:val="22"/>
          <w:szCs w:val="22"/>
        </w:rPr>
        <w:t xml:space="preserve"> de </w:t>
      </w:r>
      <w:r>
        <w:rPr>
          <w:rFonts w:ascii="Tahoma" w:hAnsi="Tahoma" w:cs="Tahoma"/>
          <w:bCs/>
          <w:sz w:val="22"/>
          <w:szCs w:val="22"/>
        </w:rPr>
        <w:t>mayo</w:t>
      </w:r>
      <w:r w:rsidRPr="00BE0A33">
        <w:rPr>
          <w:rFonts w:ascii="Tahoma" w:hAnsi="Tahoma" w:cs="Tahoma"/>
          <w:bCs/>
          <w:sz w:val="22"/>
          <w:szCs w:val="22"/>
        </w:rPr>
        <w:t xml:space="preserve"> tiene un porcentaje de ejecución del </w:t>
      </w:r>
      <w:r w:rsidRPr="00414674">
        <w:rPr>
          <w:rFonts w:ascii="Tahoma" w:hAnsi="Tahoma" w:cs="Tahoma"/>
          <w:b/>
          <w:bCs/>
          <w:sz w:val="22"/>
          <w:szCs w:val="22"/>
        </w:rPr>
        <w:t>66.28</w:t>
      </w:r>
      <w:r w:rsidRPr="00BE0A33">
        <w:rPr>
          <w:rFonts w:ascii="Tahoma" w:hAnsi="Tahoma" w:cs="Tahoma"/>
          <w:b/>
          <w:bCs/>
          <w:sz w:val="22"/>
          <w:szCs w:val="22"/>
        </w:rPr>
        <w:t>%.</w:t>
      </w:r>
    </w:p>
    <w:p w14:paraId="2E4C47DD" w14:textId="77777777" w:rsidR="005B0DC9" w:rsidRPr="00F25E08" w:rsidRDefault="005B0DC9" w:rsidP="005B0DC9">
      <w:pPr>
        <w:rPr>
          <w:rFonts w:ascii="Tahoma" w:hAnsi="Tahoma" w:cs="Tahoma"/>
          <w:b/>
          <w:bCs/>
          <w:color w:val="FF0000"/>
          <w:sz w:val="22"/>
          <w:szCs w:val="22"/>
        </w:rPr>
      </w:pPr>
    </w:p>
    <w:p w14:paraId="5D571071" w14:textId="4DBB6C48" w:rsidR="000D776C" w:rsidRDefault="00C07AB0" w:rsidP="000D776C">
      <w:pPr>
        <w:rPr>
          <w:rFonts w:ascii="Tahoma" w:hAnsi="Tahoma" w:cs="Tahoma"/>
          <w:bCs/>
          <w:sz w:val="22"/>
          <w:szCs w:val="22"/>
        </w:rPr>
      </w:pPr>
      <w:r>
        <w:rPr>
          <w:rFonts w:ascii="Tahoma" w:hAnsi="Tahoma" w:cs="Tahoma"/>
          <w:b/>
          <w:bCs/>
          <w:sz w:val="22"/>
          <w:szCs w:val="22"/>
        </w:rPr>
        <w:t>2.7</w:t>
      </w:r>
      <w:r w:rsidR="000D776C" w:rsidRPr="00C07AB0">
        <w:rPr>
          <w:rFonts w:ascii="Tahoma" w:hAnsi="Tahoma" w:cs="Tahoma"/>
          <w:b/>
          <w:bCs/>
          <w:sz w:val="22"/>
          <w:szCs w:val="22"/>
        </w:rPr>
        <w:t xml:space="preserve">.5 HALLAZGOS: </w:t>
      </w:r>
      <w:r w:rsidR="000D776C" w:rsidRPr="00C07AB0">
        <w:rPr>
          <w:rFonts w:ascii="Tahoma" w:hAnsi="Tahoma" w:cs="Tahoma"/>
          <w:bCs/>
          <w:sz w:val="22"/>
          <w:szCs w:val="22"/>
        </w:rPr>
        <w:t>Para este componente no se evidenciaron hallazgos.</w:t>
      </w:r>
    </w:p>
    <w:p w14:paraId="2A35DECC" w14:textId="77777777" w:rsidR="00C07AB0" w:rsidRDefault="00C07AB0" w:rsidP="000D776C">
      <w:pPr>
        <w:rPr>
          <w:rFonts w:ascii="Tahoma" w:hAnsi="Tahoma" w:cs="Tahoma"/>
          <w:bCs/>
          <w:sz w:val="22"/>
          <w:szCs w:val="22"/>
        </w:rPr>
      </w:pPr>
    </w:p>
    <w:p w14:paraId="6FB10D60" w14:textId="64D6CFC5" w:rsidR="00C07AB0" w:rsidRDefault="00C07AB0" w:rsidP="000D776C">
      <w:pPr>
        <w:rPr>
          <w:rFonts w:ascii="Tahoma" w:hAnsi="Tahoma" w:cs="Tahoma"/>
          <w:bCs/>
          <w:sz w:val="22"/>
          <w:szCs w:val="22"/>
        </w:rPr>
      </w:pPr>
      <w:r>
        <w:rPr>
          <w:rFonts w:ascii="Tahoma" w:hAnsi="Tahoma" w:cs="Tahoma"/>
          <w:b/>
          <w:bCs/>
          <w:sz w:val="22"/>
          <w:szCs w:val="22"/>
        </w:rPr>
        <w:t xml:space="preserve">2.7.6 RECOMENDACIONES: </w:t>
      </w:r>
      <w:r w:rsidRPr="00C07AB0">
        <w:rPr>
          <w:rFonts w:ascii="Tahoma" w:hAnsi="Tahoma" w:cs="Tahoma"/>
          <w:bCs/>
          <w:sz w:val="22"/>
          <w:szCs w:val="22"/>
        </w:rPr>
        <w:t>Este componente no requiere de recomendaciones.</w:t>
      </w:r>
    </w:p>
    <w:p w14:paraId="1FED9721" w14:textId="77777777" w:rsidR="00C07AB0" w:rsidRDefault="00C07AB0" w:rsidP="000D776C">
      <w:pPr>
        <w:rPr>
          <w:rFonts w:ascii="Tahoma" w:hAnsi="Tahoma" w:cs="Tahoma"/>
          <w:bCs/>
          <w:sz w:val="22"/>
          <w:szCs w:val="22"/>
        </w:rPr>
      </w:pPr>
    </w:p>
    <w:p w14:paraId="758E9654" w14:textId="2BAE4530" w:rsidR="00AD1DE8" w:rsidRPr="00512647" w:rsidRDefault="00C07AB0" w:rsidP="00AD1DE8">
      <w:pPr>
        <w:rPr>
          <w:rFonts w:ascii="Tahoma" w:hAnsi="Tahoma" w:cs="Tahoma"/>
          <w:b/>
          <w:bCs/>
          <w:sz w:val="22"/>
          <w:szCs w:val="22"/>
        </w:rPr>
      </w:pPr>
      <w:r>
        <w:rPr>
          <w:rFonts w:ascii="Tahoma" w:hAnsi="Tahoma" w:cs="Tahoma"/>
          <w:b/>
          <w:bCs/>
          <w:sz w:val="22"/>
          <w:szCs w:val="22"/>
        </w:rPr>
        <w:t>2.7</w:t>
      </w:r>
      <w:r w:rsidR="00B129C5">
        <w:rPr>
          <w:rFonts w:ascii="Tahoma" w:hAnsi="Tahoma" w:cs="Tahoma"/>
          <w:b/>
          <w:bCs/>
          <w:sz w:val="22"/>
          <w:szCs w:val="22"/>
        </w:rPr>
        <w:t>.7  HALLAZGOS (0) RECOMENDACIONES (0)</w:t>
      </w:r>
    </w:p>
    <w:p w14:paraId="0244009D" w14:textId="77777777" w:rsidR="00D419A0" w:rsidRPr="00F25E08" w:rsidRDefault="00D419A0" w:rsidP="00942170">
      <w:pPr>
        <w:rPr>
          <w:rFonts w:ascii="Tahoma" w:hAnsi="Tahoma" w:cs="Tahoma"/>
          <w:b/>
          <w:bCs/>
          <w:color w:val="FF0000"/>
          <w:sz w:val="12"/>
          <w:szCs w:val="12"/>
        </w:rPr>
      </w:pPr>
    </w:p>
    <w:p w14:paraId="05D84947" w14:textId="77777777" w:rsidR="00D419A0" w:rsidRPr="00F25E08" w:rsidRDefault="00D419A0" w:rsidP="00942170">
      <w:pPr>
        <w:rPr>
          <w:rFonts w:ascii="Tahoma" w:hAnsi="Tahoma" w:cs="Tahoma"/>
          <w:b/>
          <w:bCs/>
          <w:color w:val="FF0000"/>
          <w:sz w:val="12"/>
          <w:szCs w:val="12"/>
        </w:rPr>
      </w:pPr>
    </w:p>
    <w:p w14:paraId="64CAD88D" w14:textId="77777777" w:rsidR="00657CE7" w:rsidRPr="00F25E08"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1"/>
        <w:gridCol w:w="4693"/>
      </w:tblGrid>
      <w:tr w:rsidR="00F25E08" w:rsidRPr="00F25E08" w14:paraId="3660A907" w14:textId="77777777" w:rsidTr="00D16A30">
        <w:trPr>
          <w:trHeight w:val="465"/>
        </w:trPr>
        <w:tc>
          <w:tcPr>
            <w:tcW w:w="9054" w:type="dxa"/>
            <w:gridSpan w:val="2"/>
            <w:shd w:val="clear" w:color="auto" w:fill="D9D9D9" w:themeFill="background1" w:themeFillShade="D9"/>
            <w:noWrap/>
            <w:hideMark/>
          </w:tcPr>
          <w:p w14:paraId="09B66C2D"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 xml:space="preserve">2.8  MODELO ESTANDAR DE CONTROL INTERNO - MECI </w:t>
            </w:r>
          </w:p>
        </w:tc>
      </w:tr>
      <w:tr w:rsidR="00F25E08" w:rsidRPr="00F25E08" w14:paraId="35EE67F7" w14:textId="77777777" w:rsidTr="00235B1C">
        <w:trPr>
          <w:trHeight w:val="497"/>
        </w:trPr>
        <w:tc>
          <w:tcPr>
            <w:tcW w:w="4361" w:type="dxa"/>
            <w:noWrap/>
            <w:hideMark/>
          </w:tcPr>
          <w:p w14:paraId="3541519A"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 xml:space="preserve">Auditor del Proceso: </w:t>
            </w:r>
          </w:p>
          <w:p w14:paraId="43B26BBF" w14:textId="6DD7EA7E" w:rsidR="0089057F" w:rsidRPr="00512647" w:rsidRDefault="0089057F" w:rsidP="00731B43">
            <w:pPr>
              <w:rPr>
                <w:rFonts w:ascii="Tahoma" w:hAnsi="Tahoma" w:cs="Tahoma"/>
                <w:b/>
                <w:bCs/>
                <w:sz w:val="22"/>
                <w:szCs w:val="22"/>
              </w:rPr>
            </w:pPr>
            <w:r w:rsidRPr="00512647">
              <w:rPr>
                <w:rFonts w:ascii="Tahoma" w:hAnsi="Tahoma" w:cs="Tahoma"/>
                <w:bCs/>
                <w:sz w:val="22"/>
                <w:szCs w:val="22"/>
              </w:rPr>
              <w:t>LUZ ESTELLA TORO OSORIO</w:t>
            </w:r>
            <w:r w:rsidR="00235B1C">
              <w:rPr>
                <w:rFonts w:ascii="Tahoma" w:hAnsi="Tahoma" w:cs="Tahoma"/>
                <w:b/>
                <w:bCs/>
                <w:sz w:val="22"/>
                <w:szCs w:val="22"/>
              </w:rPr>
              <w:t> </w:t>
            </w:r>
          </w:p>
        </w:tc>
        <w:tc>
          <w:tcPr>
            <w:tcW w:w="4693" w:type="dxa"/>
            <w:hideMark/>
          </w:tcPr>
          <w:p w14:paraId="2EDC4558"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Firma del Auditor:</w:t>
            </w:r>
          </w:p>
          <w:p w14:paraId="535D1B55" w14:textId="77777777" w:rsidR="0089057F" w:rsidRPr="00512647" w:rsidRDefault="0089057F" w:rsidP="00731B43">
            <w:pPr>
              <w:rPr>
                <w:rFonts w:ascii="Tahoma" w:hAnsi="Tahoma" w:cs="Tahoma"/>
                <w:b/>
                <w:bCs/>
                <w:sz w:val="22"/>
                <w:szCs w:val="22"/>
              </w:rPr>
            </w:pPr>
            <w:r w:rsidRPr="00512647">
              <w:rPr>
                <w:rFonts w:ascii="Tahoma" w:hAnsi="Tahoma" w:cs="Tahoma"/>
                <w:b/>
                <w:bCs/>
                <w:sz w:val="22"/>
                <w:szCs w:val="22"/>
              </w:rPr>
              <w:t> </w:t>
            </w:r>
          </w:p>
        </w:tc>
      </w:tr>
      <w:tr w:rsidR="0089057F" w:rsidRPr="00F25E08" w14:paraId="2CBB9EFD" w14:textId="77777777" w:rsidTr="00731B43">
        <w:trPr>
          <w:trHeight w:val="660"/>
        </w:trPr>
        <w:tc>
          <w:tcPr>
            <w:tcW w:w="9054" w:type="dxa"/>
            <w:gridSpan w:val="2"/>
            <w:hideMark/>
          </w:tcPr>
          <w:p w14:paraId="17A3AB11" w14:textId="13A35C67" w:rsidR="0089057F" w:rsidRPr="00512647" w:rsidRDefault="0089057F" w:rsidP="00731B43">
            <w:pPr>
              <w:jc w:val="both"/>
              <w:rPr>
                <w:rFonts w:ascii="Tahoma" w:hAnsi="Tahoma" w:cs="Tahoma"/>
                <w:b/>
                <w:bCs/>
                <w:sz w:val="22"/>
                <w:szCs w:val="22"/>
              </w:rPr>
            </w:pPr>
            <w:r w:rsidRPr="00512647">
              <w:rPr>
                <w:rFonts w:ascii="Tahoma" w:hAnsi="Tahoma" w:cs="Tahoma"/>
                <w:b/>
                <w:bCs/>
                <w:sz w:val="22"/>
                <w:szCs w:val="22"/>
              </w:rPr>
              <w:t>Criterios:</w:t>
            </w:r>
          </w:p>
          <w:p w14:paraId="7CE65E46" w14:textId="77777777" w:rsidR="0089057F" w:rsidRPr="00512647" w:rsidRDefault="0089057F" w:rsidP="0089057F">
            <w:pPr>
              <w:spacing w:after="200"/>
              <w:ind w:left="142"/>
              <w:jc w:val="both"/>
              <w:rPr>
                <w:rFonts w:ascii="Tahoma" w:hAnsi="Tahoma" w:cs="Tahoma"/>
              </w:rPr>
            </w:pPr>
            <w:r w:rsidRPr="00512647">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06681EA9" w14:textId="77777777" w:rsidR="00657CE7" w:rsidRPr="00F25E08" w:rsidRDefault="00657CE7" w:rsidP="00A41707">
      <w:pPr>
        <w:rPr>
          <w:rFonts w:ascii="Tahoma" w:hAnsi="Tahoma" w:cs="Tahoma"/>
          <w:b/>
          <w:color w:val="FF0000"/>
          <w:sz w:val="22"/>
          <w:szCs w:val="22"/>
        </w:rPr>
      </w:pPr>
    </w:p>
    <w:p w14:paraId="77005EBB" w14:textId="77777777" w:rsidR="00A06EC8" w:rsidRPr="008718D0" w:rsidRDefault="00A06EC8" w:rsidP="00A06EC8">
      <w:pPr>
        <w:rPr>
          <w:rFonts w:ascii="Tahoma" w:hAnsi="Tahoma" w:cs="Tahoma"/>
          <w:b/>
          <w:bCs/>
          <w:sz w:val="22"/>
          <w:szCs w:val="22"/>
        </w:rPr>
      </w:pPr>
      <w:r w:rsidRPr="008718D0">
        <w:rPr>
          <w:rFonts w:ascii="Tahoma" w:hAnsi="Tahoma" w:cs="Tahoma"/>
          <w:b/>
          <w:sz w:val="22"/>
          <w:szCs w:val="22"/>
        </w:rPr>
        <w:t>2.8.1</w:t>
      </w:r>
      <w:r w:rsidRPr="008718D0">
        <w:rPr>
          <w:rFonts w:ascii="Tahoma" w:hAnsi="Tahoma" w:cs="Tahoma"/>
          <w:b/>
          <w:bCs/>
          <w:sz w:val="22"/>
          <w:szCs w:val="22"/>
        </w:rPr>
        <w:t xml:space="preserve"> ACTIVIDADES DESARROLLADAS</w:t>
      </w:r>
    </w:p>
    <w:p w14:paraId="643F26F7" w14:textId="77777777" w:rsidR="00A06EC8" w:rsidRPr="008718D0" w:rsidRDefault="00A06EC8" w:rsidP="00A06EC8">
      <w:pPr>
        <w:rPr>
          <w:rFonts w:ascii="Tahoma" w:hAnsi="Tahoma" w:cs="Tahoma"/>
          <w:bCs/>
          <w:sz w:val="22"/>
          <w:szCs w:val="22"/>
        </w:rPr>
      </w:pPr>
    </w:p>
    <w:p w14:paraId="65C6B54F" w14:textId="77777777" w:rsidR="00A06EC8" w:rsidRPr="008718D0" w:rsidRDefault="00A06EC8" w:rsidP="00A06EC8">
      <w:pPr>
        <w:jc w:val="both"/>
        <w:rPr>
          <w:rFonts w:ascii="Tahoma" w:hAnsi="Tahoma" w:cs="Tahoma"/>
          <w:bCs/>
          <w:sz w:val="22"/>
          <w:szCs w:val="22"/>
        </w:rPr>
      </w:pPr>
      <w:r w:rsidRPr="008718D0">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132680E7" w14:textId="77777777" w:rsidR="00A06EC8" w:rsidRPr="008718D0" w:rsidRDefault="00A06EC8" w:rsidP="00A06EC8">
      <w:pPr>
        <w:jc w:val="both"/>
        <w:rPr>
          <w:rFonts w:ascii="Tahoma" w:hAnsi="Tahoma" w:cs="Tahoma"/>
          <w:bCs/>
          <w:sz w:val="22"/>
          <w:szCs w:val="22"/>
        </w:rPr>
      </w:pPr>
    </w:p>
    <w:p w14:paraId="772F5FCF" w14:textId="77777777" w:rsidR="00A06EC8" w:rsidRPr="008718D0" w:rsidRDefault="00A06EC8" w:rsidP="00A06EC8">
      <w:pPr>
        <w:rPr>
          <w:rFonts w:ascii="Tahoma" w:hAnsi="Tahoma" w:cs="Tahoma"/>
          <w:b/>
          <w:bCs/>
          <w:sz w:val="22"/>
          <w:szCs w:val="22"/>
        </w:rPr>
      </w:pPr>
      <w:r w:rsidRPr="008718D0">
        <w:rPr>
          <w:rFonts w:ascii="Tahoma" w:hAnsi="Tahoma" w:cs="Tahoma"/>
          <w:b/>
          <w:bCs/>
          <w:sz w:val="22"/>
          <w:szCs w:val="22"/>
        </w:rPr>
        <w:t>2.8.2 MUESTRA AUDITADA</w:t>
      </w:r>
    </w:p>
    <w:p w14:paraId="6F7B7CDC" w14:textId="77777777" w:rsidR="00A06EC8" w:rsidRPr="008718D0" w:rsidRDefault="00A06EC8" w:rsidP="00A06EC8">
      <w:pPr>
        <w:rPr>
          <w:rFonts w:ascii="Tahoma" w:hAnsi="Tahoma" w:cs="Tahoma"/>
          <w:b/>
          <w:bCs/>
          <w:sz w:val="22"/>
          <w:szCs w:val="22"/>
        </w:rPr>
      </w:pPr>
    </w:p>
    <w:p w14:paraId="6F71FD14" w14:textId="77777777" w:rsidR="00A06EC8" w:rsidRPr="008718D0" w:rsidRDefault="00A06EC8" w:rsidP="00A06EC8">
      <w:pPr>
        <w:jc w:val="both"/>
        <w:rPr>
          <w:rFonts w:ascii="Tahoma" w:hAnsi="Tahoma" w:cs="Tahoma"/>
          <w:bCs/>
          <w:sz w:val="22"/>
          <w:szCs w:val="22"/>
        </w:rPr>
      </w:pPr>
      <w:r w:rsidRPr="008718D0">
        <w:rPr>
          <w:rFonts w:ascii="Tahoma" w:hAnsi="Tahoma" w:cs="Tahoma"/>
          <w:bCs/>
          <w:sz w:val="22"/>
          <w:szCs w:val="22"/>
        </w:rPr>
        <w:t>Durante el proceso auditor se entregó la Encuesta a todo el personal de la Secretaría de Planeación Municipal, correspondiente a treinta y cuatro (34) funcionarios, pertenecientes a Carrera Administrativa, Nombramiento Provisional y Libre Nombramiento y Remoción,</w:t>
      </w:r>
      <w:r w:rsidRPr="008718D0">
        <w:rPr>
          <w:rFonts w:ascii="Tahoma" w:hAnsi="Tahoma" w:cs="Tahoma"/>
          <w:sz w:val="22"/>
          <w:szCs w:val="22"/>
        </w:rPr>
        <w:t xml:space="preserve"> para un total de veintiocho (28) respuestas registradas, toda vez, que seis (06) funcionarios se encontraban en periodo de vacaciones, lo que indica que el personal de la Secretaría respondió la encuesta.</w:t>
      </w:r>
      <w:r w:rsidRPr="008718D0">
        <w:rPr>
          <w:rFonts w:ascii="Tahoma" w:hAnsi="Tahoma" w:cs="Tahoma"/>
          <w:bCs/>
          <w:sz w:val="22"/>
          <w:szCs w:val="22"/>
        </w:rPr>
        <w:t xml:space="preserve">    </w:t>
      </w:r>
    </w:p>
    <w:p w14:paraId="396D6839" w14:textId="77777777" w:rsidR="00A06EC8" w:rsidRDefault="00A06EC8" w:rsidP="00A06EC8">
      <w:pPr>
        <w:rPr>
          <w:rFonts w:ascii="Tahoma" w:hAnsi="Tahoma" w:cs="Tahoma"/>
          <w:bCs/>
          <w:sz w:val="22"/>
          <w:szCs w:val="22"/>
        </w:rPr>
      </w:pPr>
    </w:p>
    <w:p w14:paraId="1F254B31" w14:textId="77777777" w:rsidR="00D16A30" w:rsidRPr="008718D0" w:rsidRDefault="00D16A30" w:rsidP="00A06EC8">
      <w:pPr>
        <w:rPr>
          <w:rFonts w:ascii="Tahoma" w:hAnsi="Tahoma" w:cs="Tahoma"/>
          <w:bCs/>
          <w:sz w:val="22"/>
          <w:szCs w:val="22"/>
        </w:rPr>
      </w:pPr>
    </w:p>
    <w:p w14:paraId="354426EE" w14:textId="77777777" w:rsidR="00A06EC8" w:rsidRPr="008718D0" w:rsidRDefault="00A06EC8" w:rsidP="00A06EC8">
      <w:pPr>
        <w:rPr>
          <w:rFonts w:ascii="Tahoma" w:hAnsi="Tahoma" w:cs="Tahoma"/>
          <w:b/>
          <w:bCs/>
          <w:sz w:val="22"/>
          <w:szCs w:val="22"/>
        </w:rPr>
      </w:pPr>
      <w:r w:rsidRPr="008718D0">
        <w:rPr>
          <w:rFonts w:ascii="Tahoma" w:hAnsi="Tahoma" w:cs="Tahoma"/>
          <w:b/>
          <w:bCs/>
          <w:sz w:val="22"/>
          <w:szCs w:val="22"/>
        </w:rPr>
        <w:lastRenderedPageBreak/>
        <w:t xml:space="preserve">2.8.3 FORTALEZAS  </w:t>
      </w:r>
    </w:p>
    <w:p w14:paraId="1296493D" w14:textId="77777777" w:rsidR="00A06EC8" w:rsidRPr="008718D0" w:rsidRDefault="00A06EC8" w:rsidP="00A06EC8">
      <w:pPr>
        <w:rPr>
          <w:rFonts w:ascii="Tahoma" w:hAnsi="Tahoma" w:cs="Tahoma"/>
          <w:b/>
          <w:bCs/>
          <w:sz w:val="22"/>
          <w:szCs w:val="22"/>
        </w:rPr>
      </w:pPr>
    </w:p>
    <w:p w14:paraId="2A84554B" w14:textId="77777777" w:rsidR="00A06EC8" w:rsidRPr="00DE40B4" w:rsidRDefault="00A06EC8" w:rsidP="00A06EC8">
      <w:pPr>
        <w:jc w:val="both"/>
        <w:rPr>
          <w:rFonts w:ascii="Tahoma" w:hAnsi="Tahoma" w:cs="Tahoma"/>
          <w:bCs/>
          <w:sz w:val="22"/>
          <w:szCs w:val="22"/>
        </w:rPr>
      </w:pPr>
      <w:r w:rsidRPr="00DE40B4">
        <w:rPr>
          <w:rFonts w:ascii="Tahoma" w:hAnsi="Tahoma" w:cs="Tahoma"/>
          <w:bCs/>
          <w:sz w:val="22"/>
          <w:szCs w:val="22"/>
        </w:rPr>
        <w:t>Se evidenció por parte de los funcionarios encuestados de la Secretaría de Planeación Municipal, el conocimiento que tienen de la Institucionalidad de la Alcaldía de Manizales y el compromiso para llevar a cabo los objetivos propuestos en el desarrollo de los elementos del Sistema de Control Interno - MECI.</w:t>
      </w:r>
    </w:p>
    <w:p w14:paraId="31C8F790" w14:textId="77777777" w:rsidR="00A06EC8" w:rsidRPr="008718D0" w:rsidRDefault="00A06EC8" w:rsidP="00A06EC8">
      <w:pPr>
        <w:pStyle w:val="Prrafodelista"/>
        <w:ind w:left="360"/>
        <w:jc w:val="both"/>
        <w:rPr>
          <w:rFonts w:ascii="Tahoma" w:hAnsi="Tahoma" w:cs="Tahoma"/>
          <w:bCs/>
        </w:rPr>
      </w:pPr>
    </w:p>
    <w:p w14:paraId="05CE1693" w14:textId="6C1921FA" w:rsidR="00A06EC8" w:rsidRPr="008718D0" w:rsidRDefault="00A06EC8" w:rsidP="00A06EC8">
      <w:pPr>
        <w:rPr>
          <w:rFonts w:ascii="Tahoma" w:hAnsi="Tahoma" w:cs="Tahoma"/>
          <w:b/>
          <w:bCs/>
          <w:sz w:val="22"/>
          <w:szCs w:val="22"/>
        </w:rPr>
      </w:pPr>
      <w:r w:rsidRPr="008718D0">
        <w:rPr>
          <w:rFonts w:ascii="Tahoma" w:hAnsi="Tahoma" w:cs="Tahoma"/>
          <w:b/>
          <w:bCs/>
          <w:sz w:val="22"/>
          <w:szCs w:val="22"/>
        </w:rPr>
        <w:t xml:space="preserve">2.8.4 CONCLUSIONES DE LA </w:t>
      </w:r>
      <w:r w:rsidR="00E71438">
        <w:rPr>
          <w:rFonts w:ascii="Tahoma" w:hAnsi="Tahoma" w:cs="Tahoma"/>
          <w:b/>
          <w:bCs/>
          <w:sz w:val="22"/>
          <w:szCs w:val="22"/>
        </w:rPr>
        <w:t>AUDITORÍA</w:t>
      </w:r>
    </w:p>
    <w:p w14:paraId="4E44AEE9" w14:textId="77777777" w:rsidR="00A06EC8" w:rsidRPr="008718D0" w:rsidRDefault="00A06EC8" w:rsidP="00A06EC8">
      <w:pPr>
        <w:rPr>
          <w:rFonts w:ascii="Tahoma" w:hAnsi="Tahoma" w:cs="Tahoma"/>
          <w:b/>
          <w:bCs/>
          <w:sz w:val="22"/>
          <w:szCs w:val="22"/>
        </w:rPr>
      </w:pPr>
    </w:p>
    <w:p w14:paraId="3BF7129C" w14:textId="77777777" w:rsidR="00A06EC8" w:rsidRPr="008718D0" w:rsidRDefault="00A06EC8" w:rsidP="00A06EC8">
      <w:pPr>
        <w:tabs>
          <w:tab w:val="center" w:pos="709"/>
          <w:tab w:val="right" w:pos="8504"/>
        </w:tabs>
        <w:snapToGrid w:val="0"/>
        <w:jc w:val="both"/>
        <w:rPr>
          <w:rFonts w:ascii="Tahoma" w:hAnsi="Tahoma" w:cs="Tahoma"/>
          <w:bCs/>
          <w:sz w:val="22"/>
          <w:szCs w:val="22"/>
        </w:rPr>
      </w:pPr>
      <w:r w:rsidRPr="008718D0">
        <w:rPr>
          <w:rFonts w:ascii="Tahoma" w:hAnsi="Tahoma" w:cs="Tahoma"/>
          <w:bCs/>
          <w:sz w:val="22"/>
          <w:szCs w:val="22"/>
        </w:rPr>
        <w:t xml:space="preserve">A continuación se presentan los resultados que permiten determinar el avance y el grado de interiorización del MECI: </w:t>
      </w:r>
    </w:p>
    <w:p w14:paraId="1091CF14" w14:textId="77777777" w:rsidR="00A06EC8" w:rsidRPr="008718D0" w:rsidRDefault="00A06EC8" w:rsidP="00A06EC8">
      <w:pPr>
        <w:ind w:firstLine="708"/>
        <w:rPr>
          <w:rFonts w:ascii="Tahoma" w:hAnsi="Tahoma" w:cs="Tahoma"/>
          <w:b/>
          <w:sz w:val="22"/>
          <w:szCs w:val="22"/>
        </w:rPr>
      </w:pPr>
    </w:p>
    <w:p w14:paraId="44C1F507"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Todos los funcionarios encuestados de la Secretaría de Planeación manifestaron, que sí son concordantes las actividades que desempeñan en el cargo con el Manual de Funciones y Competencias Laborales y confirman que sí realizan seguimiento constante a las acciones planteadas en los Planes de Mejoramiento.</w:t>
      </w:r>
    </w:p>
    <w:p w14:paraId="5FE1E150" w14:textId="77777777" w:rsidR="00A06EC8" w:rsidRPr="008718D0" w:rsidRDefault="00A06EC8" w:rsidP="00A06EC8">
      <w:pPr>
        <w:jc w:val="both"/>
        <w:rPr>
          <w:rFonts w:ascii="Tahoma" w:hAnsi="Tahoma" w:cs="Tahoma"/>
          <w:sz w:val="22"/>
          <w:szCs w:val="22"/>
        </w:rPr>
      </w:pPr>
    </w:p>
    <w:p w14:paraId="778D96BF"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Veintisiete (27) funcionarios de veintiocho (28) encuestados, manifiestan que el conocimiento que han adquirido en las capacitaciones sí ha mejorado el cargo que desempeñan, declararon que tienen clara la Misión, Visión y Objetivos Institucionales de la Alcaldía de Manizales, además, conocen a qué Procesos y Servicios contribuyen desde su puesto de trabajo y creen que el Procedimiento de Auditoría Interna sí les permite mejorar sus procesos.</w:t>
      </w:r>
    </w:p>
    <w:p w14:paraId="0DDD11AE" w14:textId="77777777" w:rsidR="00A06EC8" w:rsidRPr="008718D0" w:rsidRDefault="00A06EC8" w:rsidP="00A06EC8">
      <w:pPr>
        <w:jc w:val="both"/>
        <w:rPr>
          <w:rFonts w:ascii="Tahoma" w:hAnsi="Tahoma" w:cs="Tahoma"/>
          <w:sz w:val="22"/>
          <w:szCs w:val="22"/>
        </w:rPr>
      </w:pPr>
    </w:p>
    <w:p w14:paraId="74FBF016"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Veintiséis (26) funcionarios de veintiocho (28) encuestados, manifestaron que sí realizan el respectivo seguimiento y control a los Indicadores y confirmaron que sí logran detectar las posibles desviaciones en su proceso y realizar los correctivos necesarios para obtener la mejora continua del cargo, sin que el Jefe Inmediato lo ordene.</w:t>
      </w:r>
    </w:p>
    <w:p w14:paraId="00367ED2" w14:textId="77777777" w:rsidR="00A06EC8" w:rsidRPr="008718D0" w:rsidRDefault="00A06EC8" w:rsidP="00A06EC8">
      <w:pPr>
        <w:jc w:val="both"/>
        <w:rPr>
          <w:rFonts w:ascii="Tahoma" w:hAnsi="Tahoma" w:cs="Tahoma"/>
          <w:sz w:val="22"/>
          <w:szCs w:val="22"/>
        </w:rPr>
      </w:pPr>
    </w:p>
    <w:p w14:paraId="45ABF74F"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Veinticinco (25) funcionarios de veintiocho (28) encuestados, declararon que sí conocen los mecanismos para la recepción y registro de Atención de PQR.</w:t>
      </w:r>
    </w:p>
    <w:p w14:paraId="713B744E" w14:textId="77777777" w:rsidR="00A06EC8" w:rsidRPr="008718D0" w:rsidRDefault="00A06EC8" w:rsidP="00A06EC8">
      <w:pPr>
        <w:jc w:val="both"/>
        <w:rPr>
          <w:rFonts w:ascii="Tahoma" w:hAnsi="Tahoma" w:cs="Tahoma"/>
          <w:sz w:val="22"/>
          <w:szCs w:val="22"/>
        </w:rPr>
      </w:pPr>
    </w:p>
    <w:p w14:paraId="10E9BE10"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Veinticuatro (24) funcionarios de veintiocho (28) encuestados, consideran que los programas de Bienestar Social sí mejoran la calidad de vida laboral, la protección y los servicios sociales, confirmaron que en las Evaluaciones de Desempeño sí les tienen en cuenta todas las funciones realizadas en el cargo que desempeñan y consideran que la comunicación entre ellos y sus superiores sí es fluida y de fácil acceso.</w:t>
      </w:r>
    </w:p>
    <w:p w14:paraId="722D2AAD" w14:textId="77777777" w:rsidR="00A06EC8" w:rsidRPr="008718D0" w:rsidRDefault="00A06EC8" w:rsidP="00A06EC8">
      <w:pPr>
        <w:jc w:val="both"/>
        <w:rPr>
          <w:rFonts w:ascii="Tahoma" w:hAnsi="Tahoma" w:cs="Tahoma"/>
          <w:sz w:val="22"/>
          <w:szCs w:val="22"/>
        </w:rPr>
      </w:pPr>
    </w:p>
    <w:p w14:paraId="49CB17E6"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 xml:space="preserve">Veintitrés (23) funcionarios de veintiocho (28) encuestados, manifestaron que los Programas de Incentivos sí reconocen el desempeño de los servidores públicos y de los </w:t>
      </w:r>
      <w:r w:rsidRPr="008718D0">
        <w:rPr>
          <w:rFonts w:ascii="Tahoma" w:hAnsi="Tahoma" w:cs="Tahoma"/>
          <w:sz w:val="22"/>
          <w:szCs w:val="22"/>
        </w:rPr>
        <w:lastRenderedPageBreak/>
        <w:t>equipos de trabajo de la Alcaldía de Manizales y confirmaron que sí participan en el seguimiento y control del Mapa de Riesgos de la Secretaría.</w:t>
      </w:r>
    </w:p>
    <w:p w14:paraId="0F609F5C" w14:textId="77777777" w:rsidR="00A06EC8" w:rsidRPr="008718D0" w:rsidRDefault="00A06EC8" w:rsidP="00A06EC8">
      <w:pPr>
        <w:jc w:val="both"/>
        <w:rPr>
          <w:rFonts w:ascii="Tahoma" w:hAnsi="Tahoma" w:cs="Tahoma"/>
          <w:sz w:val="22"/>
          <w:szCs w:val="22"/>
        </w:rPr>
      </w:pPr>
    </w:p>
    <w:p w14:paraId="08CE46DF" w14:textId="77777777" w:rsidR="00A06EC8"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Veintidós (22) funcionarios de veintiocho (28) encuestados, manifiestan que su Jefe Inmediato sí realiza cronogramas de trabajo y a su vez realiza seguimiento al mismo.</w:t>
      </w:r>
    </w:p>
    <w:p w14:paraId="70F86C9D" w14:textId="77777777" w:rsidR="005145BC" w:rsidRDefault="005145BC" w:rsidP="005145BC">
      <w:pPr>
        <w:pStyle w:val="Prrafodelista"/>
        <w:rPr>
          <w:rFonts w:ascii="Tahoma" w:hAnsi="Tahoma" w:cs="Tahoma"/>
          <w:sz w:val="22"/>
          <w:szCs w:val="22"/>
        </w:rPr>
      </w:pPr>
    </w:p>
    <w:p w14:paraId="6C818032"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 xml:space="preserve">Veinte (20) funcionarios de veintiocho (28) encuestados, declararon que en el último año sí les fue socializado los valores y principios de la Alcaldía de Manizales. </w:t>
      </w:r>
    </w:p>
    <w:p w14:paraId="3F1FFE4B" w14:textId="77777777" w:rsidR="00A06EC8" w:rsidRPr="008718D0" w:rsidRDefault="00A06EC8" w:rsidP="00A06EC8">
      <w:pPr>
        <w:jc w:val="both"/>
        <w:rPr>
          <w:rFonts w:ascii="Tahoma" w:hAnsi="Tahoma" w:cs="Tahoma"/>
          <w:sz w:val="22"/>
          <w:szCs w:val="22"/>
        </w:rPr>
      </w:pPr>
    </w:p>
    <w:p w14:paraId="496B4DF3"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Diez y nueve (19) funcionarios de veintiocho (28) encuestados, consideran que la Secretaría de Planeación sí cuenta con el espacio y elementos necesarios para la conservación del archivo de gestión.</w:t>
      </w:r>
    </w:p>
    <w:p w14:paraId="349A40CA" w14:textId="77777777" w:rsidR="00A06EC8" w:rsidRPr="008718D0" w:rsidRDefault="00A06EC8" w:rsidP="00A06EC8">
      <w:pPr>
        <w:jc w:val="both"/>
        <w:rPr>
          <w:rFonts w:ascii="Tahoma" w:hAnsi="Tahoma" w:cs="Tahoma"/>
          <w:sz w:val="22"/>
          <w:szCs w:val="22"/>
        </w:rPr>
      </w:pPr>
    </w:p>
    <w:p w14:paraId="1CB4533C"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Diez y ocho (18) funcionarios de veintiocho (28) encuestados, manifestaron que sí han realizado actividades de Inducción o Re inducción en el último año en la Alcaldía de Manizales.</w:t>
      </w:r>
    </w:p>
    <w:p w14:paraId="4CE9F412" w14:textId="77777777" w:rsidR="00A06EC8" w:rsidRPr="008718D0" w:rsidRDefault="00A06EC8" w:rsidP="00A06EC8">
      <w:pPr>
        <w:jc w:val="both"/>
        <w:rPr>
          <w:rFonts w:ascii="Tahoma" w:hAnsi="Tahoma" w:cs="Tahoma"/>
          <w:sz w:val="22"/>
          <w:szCs w:val="22"/>
        </w:rPr>
      </w:pPr>
    </w:p>
    <w:p w14:paraId="4645371F" w14:textId="77777777" w:rsidR="00A06EC8" w:rsidRPr="008718D0" w:rsidRDefault="00A06EC8" w:rsidP="008E1B1D">
      <w:pPr>
        <w:numPr>
          <w:ilvl w:val="0"/>
          <w:numId w:val="17"/>
        </w:numPr>
        <w:ind w:left="360"/>
        <w:jc w:val="both"/>
        <w:rPr>
          <w:rFonts w:ascii="Tahoma" w:hAnsi="Tahoma" w:cs="Tahoma"/>
          <w:sz w:val="22"/>
          <w:szCs w:val="22"/>
        </w:rPr>
      </w:pPr>
      <w:r w:rsidRPr="008718D0">
        <w:rPr>
          <w:rFonts w:ascii="Tahoma" w:hAnsi="Tahoma" w:cs="Tahoma"/>
          <w:sz w:val="22"/>
          <w:szCs w:val="22"/>
        </w:rPr>
        <w:t>Diez y siete (17) funcionarios de veintiocho (28) encuestados, declararon que su área de trabajo sí cuenta con los recursos físicos, humanos y financieros suficientes para cumplir con los objetivos trazados.</w:t>
      </w:r>
    </w:p>
    <w:p w14:paraId="58FF6031" w14:textId="77777777" w:rsidR="00A06EC8" w:rsidRPr="008718D0" w:rsidRDefault="00A06EC8" w:rsidP="00A06EC8">
      <w:pPr>
        <w:tabs>
          <w:tab w:val="center" w:pos="709"/>
          <w:tab w:val="right" w:pos="8504"/>
        </w:tabs>
        <w:snapToGrid w:val="0"/>
        <w:jc w:val="both"/>
        <w:rPr>
          <w:rFonts w:ascii="Tahoma" w:hAnsi="Tahoma" w:cs="Tahoma"/>
          <w:bCs/>
          <w:sz w:val="22"/>
          <w:szCs w:val="22"/>
        </w:rPr>
      </w:pPr>
    </w:p>
    <w:p w14:paraId="581A27BE" w14:textId="77777777" w:rsidR="00A06EC8" w:rsidRPr="008718D0" w:rsidRDefault="00A06EC8" w:rsidP="00A06EC8">
      <w:pPr>
        <w:jc w:val="both"/>
        <w:rPr>
          <w:rFonts w:ascii="Tahoma" w:hAnsi="Tahoma" w:cs="Tahoma"/>
          <w:b/>
          <w:bCs/>
          <w:sz w:val="22"/>
          <w:szCs w:val="22"/>
        </w:rPr>
      </w:pPr>
      <w:r w:rsidRPr="008718D0">
        <w:rPr>
          <w:rFonts w:ascii="Tahoma" w:hAnsi="Tahoma" w:cs="Tahoma"/>
          <w:b/>
          <w:bCs/>
          <w:sz w:val="22"/>
          <w:szCs w:val="22"/>
        </w:rPr>
        <w:t>Sin embargo, se encontraron los siguientes aspectos para mejorar:</w:t>
      </w:r>
    </w:p>
    <w:p w14:paraId="7E738C18" w14:textId="77777777" w:rsidR="00A06EC8" w:rsidRPr="008718D0" w:rsidRDefault="00A06EC8" w:rsidP="00A06EC8">
      <w:pPr>
        <w:jc w:val="both"/>
        <w:rPr>
          <w:rFonts w:ascii="Tahoma" w:hAnsi="Tahoma" w:cs="Tahoma"/>
          <w:bCs/>
          <w:sz w:val="22"/>
          <w:szCs w:val="22"/>
        </w:rPr>
      </w:pPr>
    </w:p>
    <w:p w14:paraId="73941F9E" w14:textId="77777777" w:rsidR="00A06EC8" w:rsidRPr="008718D0" w:rsidRDefault="00A06EC8" w:rsidP="008E1B1D">
      <w:pPr>
        <w:numPr>
          <w:ilvl w:val="0"/>
          <w:numId w:val="18"/>
        </w:numPr>
        <w:ind w:left="360"/>
        <w:jc w:val="both"/>
        <w:rPr>
          <w:rFonts w:ascii="Tahoma" w:hAnsi="Tahoma" w:cs="Tahoma"/>
          <w:sz w:val="22"/>
          <w:szCs w:val="22"/>
        </w:rPr>
      </w:pPr>
      <w:r w:rsidRPr="008718D0">
        <w:rPr>
          <w:rFonts w:ascii="Tahoma" w:hAnsi="Tahoma" w:cs="Tahoma"/>
          <w:sz w:val="22"/>
          <w:szCs w:val="22"/>
        </w:rPr>
        <w:t>Quince (15) funcionarios de veintiocho (28) encuestados, declaran que no realizan evaluación y seguimiento constante a la satisfacción del cliente.</w:t>
      </w:r>
    </w:p>
    <w:p w14:paraId="148DDF72" w14:textId="77777777" w:rsidR="00A06EC8" w:rsidRPr="008718D0" w:rsidRDefault="00A06EC8" w:rsidP="00A06EC8">
      <w:pPr>
        <w:jc w:val="both"/>
        <w:rPr>
          <w:rFonts w:ascii="Tahoma" w:hAnsi="Tahoma" w:cs="Tahoma"/>
          <w:sz w:val="22"/>
          <w:szCs w:val="22"/>
        </w:rPr>
      </w:pPr>
    </w:p>
    <w:p w14:paraId="21C1D33C" w14:textId="77777777" w:rsidR="00A06EC8" w:rsidRPr="008718D0" w:rsidRDefault="00A06EC8" w:rsidP="008E1B1D">
      <w:pPr>
        <w:numPr>
          <w:ilvl w:val="0"/>
          <w:numId w:val="18"/>
        </w:numPr>
        <w:ind w:left="360"/>
        <w:jc w:val="both"/>
        <w:rPr>
          <w:rFonts w:ascii="Tahoma" w:hAnsi="Tahoma" w:cs="Tahoma"/>
          <w:sz w:val="22"/>
          <w:szCs w:val="22"/>
        </w:rPr>
      </w:pPr>
      <w:r w:rsidRPr="008718D0">
        <w:rPr>
          <w:rFonts w:ascii="Tahoma" w:hAnsi="Tahoma" w:cs="Tahoma"/>
          <w:sz w:val="22"/>
          <w:szCs w:val="22"/>
        </w:rPr>
        <w:t>Catorce (14) funcionarios de veintiocho (28) encuestados, manifiestan que no conocen los mecanismos que tiene implementado la Alcaldía de Manizales para recibir sugerencias o solicitudes por parte de los funcionarios.</w:t>
      </w:r>
    </w:p>
    <w:p w14:paraId="23D16ED4" w14:textId="77777777" w:rsidR="00A06EC8" w:rsidRPr="008718D0" w:rsidRDefault="00A06EC8" w:rsidP="00A06EC8">
      <w:pPr>
        <w:ind w:left="360"/>
        <w:jc w:val="both"/>
        <w:rPr>
          <w:rFonts w:ascii="Tahoma" w:hAnsi="Tahoma" w:cs="Tahoma"/>
          <w:sz w:val="22"/>
          <w:szCs w:val="22"/>
        </w:rPr>
      </w:pPr>
    </w:p>
    <w:p w14:paraId="3495802D" w14:textId="77777777" w:rsidR="00A06EC8" w:rsidRPr="008718D0" w:rsidRDefault="00A06EC8" w:rsidP="00A06EC8">
      <w:pPr>
        <w:ind w:left="360"/>
        <w:jc w:val="both"/>
        <w:rPr>
          <w:rFonts w:ascii="Tahoma" w:hAnsi="Tahoma" w:cs="Tahoma"/>
          <w:sz w:val="22"/>
          <w:szCs w:val="22"/>
        </w:rPr>
      </w:pPr>
    </w:p>
    <w:p w14:paraId="1F9EC3EB" w14:textId="6C51DC57" w:rsidR="00A06EC8" w:rsidRPr="00A06EC8" w:rsidRDefault="00A06EC8" w:rsidP="00A06EC8">
      <w:pPr>
        <w:jc w:val="both"/>
        <w:rPr>
          <w:rFonts w:ascii="Tahoma" w:hAnsi="Tahoma" w:cs="Tahoma"/>
          <w:sz w:val="22"/>
          <w:szCs w:val="22"/>
        </w:rPr>
      </w:pPr>
      <w:r w:rsidRPr="00A06EC8">
        <w:rPr>
          <w:rFonts w:ascii="Tahoma" w:hAnsi="Tahoma" w:cs="Tahoma"/>
          <w:b/>
          <w:bCs/>
          <w:sz w:val="22"/>
          <w:szCs w:val="22"/>
        </w:rPr>
        <w:t>2.8.5 HALLAZGOS</w:t>
      </w:r>
      <w:r w:rsidR="00576879" w:rsidRPr="00A06EC8">
        <w:rPr>
          <w:rFonts w:ascii="Tahoma" w:hAnsi="Tahoma" w:cs="Tahoma"/>
          <w:b/>
          <w:bCs/>
          <w:sz w:val="22"/>
          <w:szCs w:val="22"/>
        </w:rPr>
        <w:t xml:space="preserve">: </w:t>
      </w:r>
      <w:r w:rsidR="00576879" w:rsidRPr="00576879">
        <w:rPr>
          <w:rFonts w:ascii="Tahoma" w:hAnsi="Tahoma" w:cs="Tahoma"/>
          <w:bCs/>
          <w:sz w:val="22"/>
          <w:szCs w:val="22"/>
        </w:rPr>
        <w:t>Para</w:t>
      </w:r>
      <w:r w:rsidRPr="00A06EC8">
        <w:rPr>
          <w:rFonts w:ascii="Tahoma" w:hAnsi="Tahoma" w:cs="Tahoma"/>
          <w:bCs/>
          <w:sz w:val="22"/>
          <w:szCs w:val="22"/>
        </w:rPr>
        <w:t xml:space="preserve"> este componente no se evidenciaron hallazgos.</w:t>
      </w:r>
    </w:p>
    <w:p w14:paraId="28CEC0A7" w14:textId="77777777" w:rsidR="00A06EC8" w:rsidRPr="008718D0" w:rsidRDefault="00A06EC8" w:rsidP="00A06EC8">
      <w:pPr>
        <w:ind w:left="360"/>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A06EC8" w:rsidRPr="008718D0" w14:paraId="00819328" w14:textId="77777777" w:rsidTr="005E4D8F">
        <w:trPr>
          <w:trHeight w:val="525"/>
        </w:trPr>
        <w:tc>
          <w:tcPr>
            <w:tcW w:w="9054" w:type="dxa"/>
            <w:gridSpan w:val="2"/>
            <w:noWrap/>
            <w:hideMark/>
          </w:tcPr>
          <w:p w14:paraId="1EC18114" w14:textId="1B7EE0FB" w:rsidR="00A06EC8" w:rsidRPr="008718D0" w:rsidRDefault="00A06EC8" w:rsidP="005E4D8F">
            <w:pPr>
              <w:rPr>
                <w:rFonts w:ascii="Tahoma" w:hAnsi="Tahoma" w:cs="Tahoma"/>
                <w:b/>
                <w:bCs/>
                <w:sz w:val="22"/>
                <w:szCs w:val="22"/>
              </w:rPr>
            </w:pPr>
            <w:r w:rsidRPr="008718D0">
              <w:rPr>
                <w:rFonts w:ascii="Tahoma" w:hAnsi="Tahoma" w:cs="Tahoma"/>
                <w:b/>
                <w:bCs/>
                <w:sz w:val="22"/>
                <w:szCs w:val="22"/>
              </w:rPr>
              <w:t>2.8.6 RECOME</w:t>
            </w:r>
            <w:r w:rsidR="00576879">
              <w:rPr>
                <w:rFonts w:ascii="Tahoma" w:hAnsi="Tahoma" w:cs="Tahoma"/>
                <w:b/>
                <w:bCs/>
                <w:sz w:val="22"/>
                <w:szCs w:val="22"/>
              </w:rPr>
              <w:t>N</w:t>
            </w:r>
            <w:r w:rsidRPr="008718D0">
              <w:rPr>
                <w:rFonts w:ascii="Tahoma" w:hAnsi="Tahoma" w:cs="Tahoma"/>
                <w:b/>
                <w:bCs/>
                <w:sz w:val="22"/>
                <w:szCs w:val="22"/>
              </w:rPr>
              <w:t>DACIONES</w:t>
            </w:r>
          </w:p>
        </w:tc>
      </w:tr>
      <w:tr w:rsidR="00A06EC8" w:rsidRPr="008718D0" w14:paraId="6969D23B" w14:textId="77777777" w:rsidTr="005E4D8F">
        <w:trPr>
          <w:trHeight w:val="800"/>
        </w:trPr>
        <w:tc>
          <w:tcPr>
            <w:tcW w:w="640" w:type="dxa"/>
            <w:noWrap/>
            <w:hideMark/>
          </w:tcPr>
          <w:p w14:paraId="05F707D1" w14:textId="77777777" w:rsidR="00A06EC8" w:rsidRPr="008718D0" w:rsidRDefault="00A06EC8" w:rsidP="005E4D8F">
            <w:pPr>
              <w:rPr>
                <w:rFonts w:ascii="Tahoma" w:hAnsi="Tahoma" w:cs="Tahoma"/>
                <w:b/>
                <w:bCs/>
                <w:sz w:val="22"/>
                <w:szCs w:val="22"/>
              </w:rPr>
            </w:pPr>
          </w:p>
          <w:p w14:paraId="70F38114" w14:textId="77777777" w:rsidR="00A06EC8" w:rsidRPr="008718D0" w:rsidRDefault="00A06EC8" w:rsidP="005E4D8F">
            <w:pPr>
              <w:rPr>
                <w:rFonts w:ascii="Tahoma" w:hAnsi="Tahoma" w:cs="Tahoma"/>
                <w:b/>
                <w:bCs/>
                <w:sz w:val="22"/>
                <w:szCs w:val="22"/>
              </w:rPr>
            </w:pPr>
          </w:p>
          <w:p w14:paraId="48ABC70A" w14:textId="77777777" w:rsidR="00A06EC8" w:rsidRPr="008718D0" w:rsidRDefault="00A06EC8" w:rsidP="005E4D8F">
            <w:pPr>
              <w:rPr>
                <w:rFonts w:ascii="Tahoma" w:hAnsi="Tahoma" w:cs="Tahoma"/>
                <w:b/>
                <w:bCs/>
                <w:sz w:val="22"/>
                <w:szCs w:val="22"/>
              </w:rPr>
            </w:pPr>
            <w:r w:rsidRPr="008718D0">
              <w:rPr>
                <w:rFonts w:ascii="Tahoma" w:hAnsi="Tahoma" w:cs="Tahoma"/>
                <w:b/>
                <w:bCs/>
                <w:sz w:val="22"/>
                <w:szCs w:val="22"/>
              </w:rPr>
              <w:t>N°1</w:t>
            </w:r>
          </w:p>
        </w:tc>
        <w:tc>
          <w:tcPr>
            <w:tcW w:w="8414" w:type="dxa"/>
            <w:hideMark/>
          </w:tcPr>
          <w:p w14:paraId="00FF9E55" w14:textId="77777777" w:rsidR="00A06EC8" w:rsidRPr="008718D0" w:rsidRDefault="00A06EC8" w:rsidP="005E4D8F">
            <w:pPr>
              <w:jc w:val="both"/>
              <w:rPr>
                <w:rFonts w:ascii="Tahoma" w:hAnsi="Tahoma" w:cs="Tahoma"/>
                <w:b/>
                <w:bCs/>
                <w:sz w:val="22"/>
                <w:szCs w:val="22"/>
              </w:rPr>
            </w:pPr>
            <w:r w:rsidRPr="008718D0">
              <w:rPr>
                <w:rFonts w:ascii="Tahoma" w:hAnsi="Tahoma" w:cs="Tahoma"/>
                <w:bCs/>
                <w:sz w:val="22"/>
                <w:szCs w:val="22"/>
              </w:rPr>
              <w:t>Sería importante, que la Secretaría de Planeación Municipal implementara herramientas que les ayuden a evaluar y realizar seguimiento constante a la satisfacción de los clientes que son atendidos desde esta Secretaría, con el fin, de conocer cuáles son sus puntos más críticos y poderlos corregir de manera que se mejoren los procesos que desde allí se llevan.</w:t>
            </w:r>
          </w:p>
        </w:tc>
      </w:tr>
      <w:tr w:rsidR="00A06EC8" w:rsidRPr="008718D0" w14:paraId="4161EFF8" w14:textId="77777777" w:rsidTr="005E4D8F">
        <w:trPr>
          <w:trHeight w:val="800"/>
        </w:trPr>
        <w:tc>
          <w:tcPr>
            <w:tcW w:w="640" w:type="dxa"/>
            <w:noWrap/>
          </w:tcPr>
          <w:p w14:paraId="1BB319D9" w14:textId="77777777" w:rsidR="00A06EC8" w:rsidRPr="008718D0" w:rsidRDefault="00A06EC8" w:rsidP="005E4D8F">
            <w:pPr>
              <w:rPr>
                <w:rFonts w:ascii="Tahoma" w:hAnsi="Tahoma" w:cs="Tahoma"/>
                <w:b/>
                <w:bCs/>
                <w:sz w:val="22"/>
                <w:szCs w:val="22"/>
              </w:rPr>
            </w:pPr>
          </w:p>
          <w:p w14:paraId="40F354CD" w14:textId="77777777" w:rsidR="00A06EC8" w:rsidRPr="008718D0" w:rsidRDefault="00A06EC8" w:rsidP="005E4D8F">
            <w:pPr>
              <w:rPr>
                <w:rFonts w:ascii="Tahoma" w:hAnsi="Tahoma" w:cs="Tahoma"/>
                <w:b/>
                <w:bCs/>
                <w:sz w:val="22"/>
                <w:szCs w:val="22"/>
              </w:rPr>
            </w:pPr>
            <w:r w:rsidRPr="008718D0">
              <w:rPr>
                <w:rFonts w:ascii="Tahoma" w:hAnsi="Tahoma" w:cs="Tahoma"/>
                <w:b/>
                <w:bCs/>
                <w:sz w:val="22"/>
                <w:szCs w:val="22"/>
              </w:rPr>
              <w:t>N°2</w:t>
            </w:r>
          </w:p>
        </w:tc>
        <w:tc>
          <w:tcPr>
            <w:tcW w:w="8414" w:type="dxa"/>
          </w:tcPr>
          <w:p w14:paraId="52091470" w14:textId="77777777" w:rsidR="00A06EC8" w:rsidRPr="008718D0" w:rsidRDefault="00A06EC8" w:rsidP="005E4D8F">
            <w:pPr>
              <w:jc w:val="both"/>
              <w:rPr>
                <w:rFonts w:ascii="Tahoma" w:hAnsi="Tahoma" w:cs="Tahoma"/>
                <w:bCs/>
                <w:sz w:val="22"/>
                <w:szCs w:val="22"/>
              </w:rPr>
            </w:pPr>
            <w:r w:rsidRPr="008718D0">
              <w:rPr>
                <w:rFonts w:ascii="Tahoma" w:hAnsi="Tahoma" w:cs="Tahoma"/>
                <w:bCs/>
                <w:sz w:val="22"/>
                <w:szCs w:val="22"/>
              </w:rPr>
              <w:t>Es importante que la totalidad de los funcionarios de la Secretaría de Planeación Municipal, conozcan los mecanismos que tiene implementado la Alcaldía de Manizales para recibir sugerencias o solicitudes por parte de los funcionarios.</w:t>
            </w:r>
          </w:p>
        </w:tc>
      </w:tr>
    </w:tbl>
    <w:p w14:paraId="5B455618" w14:textId="77777777" w:rsidR="00A06EC8" w:rsidRPr="00D16A30" w:rsidRDefault="00A06EC8" w:rsidP="00A06EC8">
      <w:pPr>
        <w:rPr>
          <w:rFonts w:asciiTheme="majorHAnsi" w:hAnsiTheme="majorHAnsi"/>
          <w:bCs/>
          <w:sz w:val="12"/>
          <w:szCs w:val="12"/>
        </w:rPr>
      </w:pPr>
    </w:p>
    <w:p w14:paraId="0E04ADCA" w14:textId="77777777" w:rsidR="00A06EC8" w:rsidRPr="00576879" w:rsidRDefault="00A06EC8" w:rsidP="00A06EC8">
      <w:pPr>
        <w:rPr>
          <w:rFonts w:ascii="Tahoma" w:hAnsi="Tahoma" w:cs="Tahoma"/>
          <w:b/>
          <w:bCs/>
          <w:sz w:val="22"/>
          <w:szCs w:val="22"/>
        </w:rPr>
      </w:pPr>
      <w:r w:rsidRPr="00576879">
        <w:rPr>
          <w:rFonts w:ascii="Tahoma" w:hAnsi="Tahoma" w:cs="Tahoma"/>
          <w:b/>
          <w:bCs/>
          <w:sz w:val="22"/>
          <w:szCs w:val="22"/>
        </w:rPr>
        <w:t>2.8.7. HALLAZGOS ( 0 ) RECOMENDACIONES ( 2 )</w:t>
      </w:r>
    </w:p>
    <w:p w14:paraId="22C6C1DB" w14:textId="77777777" w:rsidR="00A06EC8" w:rsidRPr="00D16A30" w:rsidRDefault="00A06EC8" w:rsidP="00A06EC8">
      <w:pPr>
        <w:contextualSpacing/>
        <w:jc w:val="both"/>
        <w:rPr>
          <w:rFonts w:ascii="Tahoma" w:hAnsi="Tahoma" w:cs="Tahoma"/>
          <w:bCs/>
          <w:sz w:val="12"/>
          <w:szCs w:val="12"/>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408"/>
      </w:tblGrid>
      <w:tr w:rsidR="00F25E08" w:rsidRPr="00F25E08" w14:paraId="1F57D340" w14:textId="77777777" w:rsidTr="003E227A">
        <w:tc>
          <w:tcPr>
            <w:tcW w:w="8931" w:type="dxa"/>
            <w:gridSpan w:val="3"/>
            <w:tcBorders>
              <w:bottom w:val="single" w:sz="4" w:space="0" w:color="auto"/>
            </w:tcBorders>
            <w:shd w:val="clear" w:color="auto" w:fill="FFFFFF" w:themeFill="background1"/>
          </w:tcPr>
          <w:p w14:paraId="3B96B2D8" w14:textId="242F64D6" w:rsidR="00AF4C0D" w:rsidRPr="00F25E08" w:rsidRDefault="00AF4C0D" w:rsidP="00AF4C0D">
            <w:pPr>
              <w:pStyle w:val="Prrafodelista"/>
              <w:ind w:left="0"/>
              <w:rPr>
                <w:rFonts w:ascii="Tahoma" w:eastAsia="Times New Roman" w:hAnsi="Tahoma" w:cs="Tahoma"/>
                <w:b/>
                <w:bCs/>
                <w:color w:val="FF0000"/>
                <w:sz w:val="22"/>
                <w:szCs w:val="22"/>
                <w:lang w:val="es-CO" w:eastAsia="es-CO"/>
              </w:rPr>
            </w:pPr>
            <w:r w:rsidRPr="00032FE5">
              <w:rPr>
                <w:rFonts w:ascii="Tahoma" w:hAnsi="Tahoma" w:cs="Tahoma"/>
                <w:b/>
                <w:bCs/>
                <w:sz w:val="22"/>
                <w:szCs w:val="22"/>
              </w:rPr>
              <w:t>3. OBJECIONES</w:t>
            </w:r>
          </w:p>
        </w:tc>
      </w:tr>
      <w:tr w:rsidR="00F25E08" w:rsidRPr="00F25E08" w14:paraId="3FE46663" w14:textId="77777777" w:rsidTr="003E227A">
        <w:trPr>
          <w:trHeight w:val="497"/>
        </w:trPr>
        <w:tc>
          <w:tcPr>
            <w:tcW w:w="709" w:type="dxa"/>
            <w:tcBorders>
              <w:bottom w:val="single" w:sz="4" w:space="0" w:color="auto"/>
            </w:tcBorders>
            <w:shd w:val="clear" w:color="auto" w:fill="FFFFFF" w:themeFill="background1"/>
            <w:vAlign w:val="center"/>
          </w:tcPr>
          <w:p w14:paraId="074FFC5F" w14:textId="3FF01834" w:rsidR="00737245" w:rsidRPr="00F25E08" w:rsidRDefault="00737245" w:rsidP="005F4F88">
            <w:pPr>
              <w:pStyle w:val="Prrafodelista"/>
              <w:ind w:left="0"/>
              <w:jc w:val="center"/>
              <w:rPr>
                <w:rFonts w:ascii="Tahoma" w:eastAsia="Times New Roman" w:hAnsi="Tahoma" w:cs="Tahoma"/>
                <w:b/>
                <w:bCs/>
                <w:color w:val="FF0000"/>
                <w:sz w:val="22"/>
                <w:szCs w:val="22"/>
                <w:lang w:val="es-CO" w:eastAsia="es-CO"/>
              </w:rPr>
            </w:pPr>
          </w:p>
        </w:tc>
        <w:tc>
          <w:tcPr>
            <w:tcW w:w="8222" w:type="dxa"/>
            <w:gridSpan w:val="2"/>
            <w:tcBorders>
              <w:bottom w:val="single" w:sz="4" w:space="0" w:color="auto"/>
            </w:tcBorders>
            <w:shd w:val="clear" w:color="auto" w:fill="FFFFFF" w:themeFill="background1"/>
          </w:tcPr>
          <w:p w14:paraId="3B4B99EB" w14:textId="34D87816" w:rsidR="006725D6" w:rsidRPr="004A3AF4" w:rsidRDefault="00E33CF6" w:rsidP="00DE713D">
            <w:pPr>
              <w:jc w:val="both"/>
              <w:rPr>
                <w:rFonts w:ascii="Tahoma" w:hAnsi="Tahoma" w:cs="Tahoma"/>
                <w:bCs/>
                <w:sz w:val="22"/>
                <w:szCs w:val="22"/>
              </w:rPr>
            </w:pPr>
            <w:r w:rsidRPr="004A3AF4">
              <w:rPr>
                <w:rFonts w:ascii="Tahoma" w:hAnsi="Tahoma" w:cs="Tahoma"/>
                <w:bCs/>
                <w:sz w:val="22"/>
                <w:szCs w:val="22"/>
                <w:lang w:val="es-CO"/>
              </w:rPr>
              <w:t>En el desarrollo de la reunión de cierre</w:t>
            </w:r>
            <w:r w:rsidR="001B190B" w:rsidRPr="004A3AF4">
              <w:rPr>
                <w:rFonts w:ascii="Tahoma" w:hAnsi="Tahoma" w:cs="Tahoma"/>
                <w:bCs/>
                <w:sz w:val="22"/>
                <w:szCs w:val="22"/>
              </w:rPr>
              <w:t xml:space="preserve"> </w:t>
            </w:r>
            <w:r w:rsidR="00032FE5" w:rsidRPr="004A3AF4">
              <w:rPr>
                <w:rFonts w:ascii="Tahoma" w:hAnsi="Tahoma" w:cs="Tahoma"/>
                <w:bCs/>
                <w:sz w:val="22"/>
                <w:szCs w:val="22"/>
              </w:rPr>
              <w:t xml:space="preserve">del </w:t>
            </w:r>
            <w:r w:rsidR="00CA021C" w:rsidRPr="004A3AF4">
              <w:rPr>
                <w:rFonts w:ascii="Tahoma" w:hAnsi="Tahoma" w:cs="Tahoma"/>
                <w:bCs/>
                <w:sz w:val="22"/>
                <w:szCs w:val="22"/>
              </w:rPr>
              <w:t>día</w:t>
            </w:r>
            <w:r w:rsidR="00032FE5" w:rsidRPr="004A3AF4">
              <w:rPr>
                <w:rFonts w:ascii="Tahoma" w:hAnsi="Tahoma" w:cs="Tahoma"/>
                <w:bCs/>
                <w:sz w:val="22"/>
                <w:szCs w:val="22"/>
              </w:rPr>
              <w:t xml:space="preserve"> 15 de julio de 2016</w:t>
            </w:r>
            <w:r w:rsidR="004A3AF4" w:rsidRPr="004A3AF4">
              <w:rPr>
                <w:rFonts w:ascii="Tahoma" w:hAnsi="Tahoma" w:cs="Tahoma"/>
                <w:bCs/>
                <w:sz w:val="22"/>
                <w:szCs w:val="22"/>
              </w:rPr>
              <w:t xml:space="preserve"> fueron objetados los siguientes hallazgos:</w:t>
            </w:r>
          </w:p>
          <w:p w14:paraId="244CECB0" w14:textId="77777777" w:rsidR="006725D6" w:rsidRPr="004A3AF4" w:rsidRDefault="006725D6" w:rsidP="00DE713D">
            <w:pPr>
              <w:jc w:val="both"/>
              <w:rPr>
                <w:rFonts w:ascii="Tahoma" w:hAnsi="Tahoma" w:cs="Tahoma"/>
                <w:bCs/>
                <w:sz w:val="22"/>
                <w:szCs w:val="22"/>
              </w:rPr>
            </w:pPr>
          </w:p>
          <w:p w14:paraId="2B4E6C6F" w14:textId="3AE9FB25" w:rsidR="00FE1D74" w:rsidRPr="004A3AF4" w:rsidRDefault="00FE1D74" w:rsidP="00FE1D74">
            <w:pPr>
              <w:jc w:val="both"/>
              <w:rPr>
                <w:rFonts w:ascii="Tahoma" w:hAnsi="Tahoma" w:cs="Tahoma"/>
                <w:bCs/>
                <w:sz w:val="22"/>
                <w:szCs w:val="22"/>
              </w:rPr>
            </w:pPr>
            <w:r w:rsidRPr="004A3AF4">
              <w:rPr>
                <w:rFonts w:ascii="Tahoma" w:hAnsi="Tahoma" w:cs="Tahoma"/>
                <w:bCs/>
                <w:sz w:val="22"/>
                <w:szCs w:val="22"/>
              </w:rPr>
              <w:t>El hallazgo “No se encontró dentro de la carpeta contractual N°1602160070 El soporte del pago de estampillas</w:t>
            </w:r>
            <w:r w:rsidRPr="004A3AF4">
              <w:rPr>
                <w:rFonts w:ascii="Tahoma" w:eastAsia="Calibri" w:hAnsi="Tahoma" w:cs="Tahoma"/>
                <w:sz w:val="22"/>
                <w:szCs w:val="22"/>
                <w:lang w:val="es-CO"/>
              </w:rPr>
              <w:t xml:space="preserve"> Pro Universidad de Caldas y Universidad Nacional Sede Manizales Hacia El Tercer Milenio, incumpliendo así el </w:t>
            </w:r>
            <w:r w:rsidRPr="004A3AF4">
              <w:rPr>
                <w:rFonts w:ascii="Tahoma" w:eastAsia="Calibri" w:hAnsi="Tahoma" w:cs="Tahoma"/>
                <w:b/>
                <w:bCs/>
                <w:i/>
                <w:sz w:val="20"/>
                <w:szCs w:val="20"/>
                <w:lang w:val="es-CO"/>
              </w:rPr>
              <w:t>Acuerdo No. 0798 del 2012</w:t>
            </w:r>
            <w:r w:rsidRPr="004A3AF4">
              <w:rPr>
                <w:rFonts w:ascii="Tahoma" w:eastAsia="Calibri" w:hAnsi="Tahoma" w:cs="Tahoma"/>
                <w:sz w:val="22"/>
                <w:szCs w:val="22"/>
                <w:lang w:val="es-CO"/>
              </w:rPr>
              <w:t xml:space="preserve"> el pago de la estampilla Pro Adulto Mayor, establecida en el </w:t>
            </w:r>
            <w:r w:rsidRPr="004A3AF4">
              <w:rPr>
                <w:rFonts w:ascii="Tahoma" w:eastAsia="Calibri" w:hAnsi="Tahoma" w:cs="Tahoma"/>
                <w:b/>
                <w:i/>
                <w:sz w:val="20"/>
                <w:szCs w:val="20"/>
                <w:lang w:val="es-CO"/>
              </w:rPr>
              <w:t>Acuerdo No. 794 del 2012 y el Decreto 484 de 2012</w:t>
            </w:r>
            <w:r w:rsidRPr="004A3AF4">
              <w:rPr>
                <w:rFonts w:ascii="Tahoma" w:hAnsi="Tahoma" w:cs="Tahoma"/>
                <w:bCs/>
                <w:sz w:val="22"/>
                <w:szCs w:val="22"/>
              </w:rPr>
              <w:t>.</w:t>
            </w:r>
            <w:r w:rsidRPr="004A3AF4">
              <w:rPr>
                <w:rFonts w:ascii="Tahoma" w:hAnsi="Tahoma" w:cs="Tahoma"/>
                <w:bCs/>
                <w:color w:val="8DB3E2" w:themeColor="text2" w:themeTint="66"/>
                <w:sz w:val="22"/>
                <w:szCs w:val="22"/>
              </w:rPr>
              <w:t xml:space="preserve"> </w:t>
            </w:r>
            <w:r w:rsidR="004A3AF4" w:rsidRPr="004A3AF4">
              <w:rPr>
                <w:rFonts w:ascii="Tahoma" w:hAnsi="Tahoma" w:cs="Tahoma"/>
                <w:bCs/>
                <w:sz w:val="22"/>
                <w:szCs w:val="22"/>
              </w:rPr>
              <w:t>Se</w:t>
            </w:r>
            <w:r w:rsidRPr="004A3AF4">
              <w:rPr>
                <w:rFonts w:ascii="Tahoma" w:hAnsi="Tahoma" w:cs="Tahoma"/>
                <w:bCs/>
                <w:sz w:val="22"/>
                <w:szCs w:val="22"/>
              </w:rPr>
              <w:t xml:space="preserve"> retira toda vez que los auditados presentaron el soporte del pago de estampillas dentro los términos establecidos en la Ley.</w:t>
            </w:r>
          </w:p>
          <w:p w14:paraId="4F962A04" w14:textId="77777777" w:rsidR="00FE1D74" w:rsidRPr="004A3AF4" w:rsidRDefault="00FE1D74" w:rsidP="00FE1D74">
            <w:pPr>
              <w:jc w:val="both"/>
              <w:rPr>
                <w:rFonts w:ascii="Tahoma" w:hAnsi="Tahoma" w:cs="Tahoma"/>
                <w:bCs/>
                <w:sz w:val="22"/>
                <w:szCs w:val="22"/>
              </w:rPr>
            </w:pPr>
          </w:p>
          <w:p w14:paraId="10D25B59" w14:textId="1DBBFAED" w:rsidR="00FE1D74" w:rsidRPr="004A3AF4" w:rsidRDefault="00FE1D74" w:rsidP="00FE1D74">
            <w:pPr>
              <w:jc w:val="both"/>
              <w:rPr>
                <w:rFonts w:ascii="Tahoma" w:hAnsi="Tahoma" w:cs="Tahoma"/>
                <w:bCs/>
                <w:sz w:val="22"/>
                <w:szCs w:val="22"/>
              </w:rPr>
            </w:pPr>
            <w:r w:rsidRPr="004A3AF4">
              <w:rPr>
                <w:rFonts w:ascii="Tahoma" w:hAnsi="Tahoma" w:cs="Tahoma"/>
                <w:bCs/>
                <w:sz w:val="22"/>
                <w:szCs w:val="22"/>
              </w:rPr>
              <w:t>En lo referente al contrato Nº 1601070017 firmado el 7 de enero de 2016 y publicado 13 de enero de 2016  se encuentra publicado dentro de los tres (3) días siguiente a su suscripción toda vez que el lunes 11  de enero fue un día festivo.</w:t>
            </w:r>
          </w:p>
          <w:p w14:paraId="7A8681D4" w14:textId="77777777" w:rsidR="00FE1D74" w:rsidRPr="004A3AF4" w:rsidRDefault="00FE1D74" w:rsidP="00FE1D74">
            <w:pPr>
              <w:jc w:val="both"/>
              <w:rPr>
                <w:rFonts w:ascii="Tahoma" w:hAnsi="Tahoma" w:cs="Tahoma"/>
                <w:bCs/>
                <w:sz w:val="22"/>
                <w:szCs w:val="22"/>
              </w:rPr>
            </w:pPr>
          </w:p>
          <w:p w14:paraId="3620D64F" w14:textId="08A2E739" w:rsidR="006725D6" w:rsidRPr="004A3AF4" w:rsidRDefault="005708FF" w:rsidP="00DE713D">
            <w:pPr>
              <w:jc w:val="both"/>
              <w:rPr>
                <w:rFonts w:ascii="Tahoma" w:hAnsi="Tahoma" w:cs="Tahoma"/>
                <w:bCs/>
                <w:sz w:val="22"/>
                <w:szCs w:val="22"/>
              </w:rPr>
            </w:pPr>
            <w:r w:rsidRPr="004A3AF4">
              <w:rPr>
                <w:rFonts w:ascii="Tahoma" w:hAnsi="Tahoma" w:cs="Tahoma"/>
                <w:bCs/>
                <w:sz w:val="22"/>
                <w:szCs w:val="22"/>
              </w:rPr>
              <w:t xml:space="preserve">Mediante oficio SPM 1727 del 23 de junio de 2016 fue remitida a la </w:t>
            </w:r>
            <w:r w:rsidR="00E71438">
              <w:rPr>
                <w:rFonts w:ascii="Tahoma" w:hAnsi="Tahoma" w:cs="Tahoma"/>
                <w:bCs/>
                <w:sz w:val="22"/>
                <w:szCs w:val="22"/>
              </w:rPr>
              <w:t>Secretaría</w:t>
            </w:r>
            <w:r w:rsidRPr="004A3AF4">
              <w:rPr>
                <w:rFonts w:ascii="Tahoma" w:hAnsi="Tahoma" w:cs="Tahoma"/>
                <w:bCs/>
                <w:sz w:val="22"/>
                <w:szCs w:val="22"/>
              </w:rPr>
              <w:t xml:space="preserve"> Jurídica </w:t>
            </w:r>
            <w:r w:rsidR="00FE1D74" w:rsidRPr="004A3AF4">
              <w:rPr>
                <w:rFonts w:ascii="Tahoma" w:hAnsi="Tahoma" w:cs="Tahoma"/>
                <w:bCs/>
                <w:sz w:val="22"/>
                <w:szCs w:val="22"/>
              </w:rPr>
              <w:t>la adicción Nº 1  que se le rea</w:t>
            </w:r>
            <w:r w:rsidRPr="004A3AF4">
              <w:rPr>
                <w:rFonts w:ascii="Tahoma" w:hAnsi="Tahoma" w:cs="Tahoma"/>
                <w:bCs/>
                <w:sz w:val="22"/>
                <w:szCs w:val="22"/>
              </w:rPr>
              <w:t>lizó al contrato Nº 1601220029.</w:t>
            </w:r>
          </w:p>
          <w:p w14:paraId="49B308CD" w14:textId="77777777" w:rsidR="005708FF" w:rsidRPr="004A3AF4" w:rsidRDefault="005708FF" w:rsidP="00DE713D">
            <w:pPr>
              <w:jc w:val="both"/>
              <w:rPr>
                <w:rFonts w:ascii="Tahoma" w:hAnsi="Tahoma" w:cs="Tahoma"/>
                <w:bCs/>
                <w:sz w:val="22"/>
                <w:szCs w:val="22"/>
              </w:rPr>
            </w:pPr>
          </w:p>
          <w:p w14:paraId="73470354" w14:textId="5A4E9F3E" w:rsidR="001963BA" w:rsidRPr="004A3AF4" w:rsidRDefault="001963BA" w:rsidP="00DE713D">
            <w:pPr>
              <w:jc w:val="both"/>
              <w:rPr>
                <w:rFonts w:ascii="Tahoma" w:hAnsi="Tahoma" w:cs="Tahoma"/>
                <w:bCs/>
                <w:sz w:val="22"/>
                <w:szCs w:val="22"/>
                <w:lang w:val="es-CO"/>
              </w:rPr>
            </w:pPr>
            <w:r w:rsidRPr="004A3AF4">
              <w:rPr>
                <w:rFonts w:ascii="Tahoma" w:hAnsi="Tahoma" w:cs="Tahoma"/>
                <w:bCs/>
                <w:sz w:val="22"/>
                <w:szCs w:val="22"/>
                <w:lang w:val="es-CO"/>
              </w:rPr>
              <w:t xml:space="preserve">Se pudo evidenciar que durante el tiempo de objeciones fue cargada la respuesta al sistema del GED </w:t>
            </w:r>
            <w:r w:rsidRPr="004A3AF4">
              <w:rPr>
                <w:rFonts w:ascii="Tahoma" w:eastAsia="Times New Roman" w:hAnsi="Tahoma" w:cs="Tahoma"/>
                <w:bCs/>
                <w:sz w:val="22"/>
                <w:szCs w:val="22"/>
                <w:lang w:val="es-CO" w:eastAsia="es-CO"/>
              </w:rPr>
              <w:t>29334 del 15/09/15</w:t>
            </w:r>
          </w:p>
          <w:p w14:paraId="667CD810" w14:textId="149A01E2" w:rsidR="001963BA" w:rsidRPr="004A3AF4" w:rsidRDefault="001963BA" w:rsidP="00DE713D">
            <w:pPr>
              <w:jc w:val="both"/>
              <w:rPr>
                <w:rFonts w:ascii="Tahoma" w:hAnsi="Tahoma" w:cs="Tahoma"/>
                <w:bCs/>
                <w:color w:val="FF0000"/>
                <w:sz w:val="22"/>
                <w:szCs w:val="22"/>
                <w:lang w:val="es-CO"/>
              </w:rPr>
            </w:pPr>
          </w:p>
          <w:p w14:paraId="184451A8" w14:textId="680ADE15" w:rsidR="00E44934" w:rsidRPr="004A3AF4" w:rsidRDefault="00101F17" w:rsidP="00DE713D">
            <w:pPr>
              <w:jc w:val="both"/>
              <w:rPr>
                <w:rStyle w:val="Textoennegrita"/>
                <w:rFonts w:ascii="Tahoma" w:hAnsi="Tahoma" w:cs="Tahoma"/>
                <w:b w:val="0"/>
                <w:color w:val="000000"/>
                <w:sz w:val="22"/>
                <w:szCs w:val="22"/>
                <w:shd w:val="clear" w:color="auto" w:fill="FFFFFF"/>
              </w:rPr>
            </w:pPr>
            <w:r w:rsidRPr="004A3AF4">
              <w:rPr>
                <w:rFonts w:ascii="Tahoma" w:hAnsi="Tahoma" w:cs="Tahoma"/>
                <w:bCs/>
                <w:sz w:val="22"/>
                <w:szCs w:val="22"/>
              </w:rPr>
              <w:t>En el tiempo destinado para la presentación de evidencias a las objeciones el líder de</w:t>
            </w:r>
            <w:r w:rsidR="00E44934" w:rsidRPr="004A3AF4">
              <w:rPr>
                <w:rFonts w:ascii="Tahoma" w:hAnsi="Tahoma" w:cs="Tahoma"/>
                <w:bCs/>
                <w:sz w:val="22"/>
                <w:szCs w:val="22"/>
              </w:rPr>
              <w:t xml:space="preserve">l servicio Intervención y/o Ocupación  del Espacio Público Definitiva  o Temporal – Licencias de Intervención del Espacio Público  presento ante la Unidad de Control Interno el Certificado de existencia y representación legal expedido por la Cámara de Comercio de Bogotá del 15 de octubre del 2015 cuyo código de verificación es el   No.0476023403C6B3 por lo tanto el hallazgo: “No se encontró en el expediente de la Resolución 2010 de diciembre 23 de 2015 “Por medio de la cual se modifica una licencia para la intervención del espacio público”, el Certificado de existencia y representación legal de la Cámara de Comercio, incumpliendo así, el requisito establecido en el Artículo primero, literal </w:t>
            </w:r>
            <w:r w:rsidR="00E44934" w:rsidRPr="004A3AF4">
              <w:rPr>
                <w:rFonts w:ascii="Tahoma" w:hAnsi="Tahoma" w:cs="Tahoma"/>
                <w:b/>
                <w:bCs/>
                <w:sz w:val="22"/>
                <w:szCs w:val="22"/>
              </w:rPr>
              <w:t>a)</w:t>
            </w:r>
            <w:r w:rsidR="00E44934" w:rsidRPr="004A3AF4">
              <w:rPr>
                <w:rFonts w:ascii="Tahoma" w:hAnsi="Tahoma" w:cs="Tahoma"/>
                <w:bCs/>
                <w:sz w:val="22"/>
                <w:szCs w:val="22"/>
              </w:rPr>
              <w:t xml:space="preserve"> del Decreto 018 de 2002 </w:t>
            </w:r>
            <w:r w:rsidR="00E44934" w:rsidRPr="004A3AF4">
              <w:rPr>
                <w:rStyle w:val="Textoennegrita"/>
                <w:rFonts w:ascii="Tahoma" w:hAnsi="Tahoma" w:cs="Tahoma"/>
                <w:i/>
                <w:color w:val="000000"/>
                <w:sz w:val="22"/>
                <w:szCs w:val="22"/>
                <w:shd w:val="clear" w:color="auto" w:fill="FFFFFF"/>
              </w:rPr>
              <w:t xml:space="preserve">“Por medio del cual se determinan los requisitos y el procedimiento para la expedición de la licencia de intervención y ocupación del espacio público con amoblamiento urbano” </w:t>
            </w:r>
            <w:r w:rsidR="00E44934" w:rsidRPr="004A3AF4">
              <w:rPr>
                <w:rStyle w:val="Textoennegrita"/>
                <w:rFonts w:ascii="Tahoma" w:hAnsi="Tahoma" w:cs="Tahoma"/>
                <w:b w:val="0"/>
                <w:color w:val="000000"/>
                <w:sz w:val="22"/>
                <w:szCs w:val="22"/>
                <w:shd w:val="clear" w:color="auto" w:fill="FFFFFF"/>
              </w:rPr>
              <w:t>SE LEVANTA.</w:t>
            </w:r>
          </w:p>
          <w:p w14:paraId="03F6B714" w14:textId="18408019" w:rsidR="00E44934" w:rsidRDefault="00A06EC8" w:rsidP="00DE713D">
            <w:pPr>
              <w:jc w:val="both"/>
              <w:rPr>
                <w:rStyle w:val="Textoennegrita"/>
                <w:rFonts w:ascii="Tahoma" w:hAnsi="Tahoma" w:cs="Tahoma"/>
                <w:b w:val="0"/>
                <w:color w:val="000000"/>
                <w:sz w:val="22"/>
                <w:szCs w:val="22"/>
                <w:shd w:val="clear" w:color="auto" w:fill="FFFFFF"/>
              </w:rPr>
            </w:pPr>
            <w:r w:rsidRPr="004A3AF4">
              <w:rPr>
                <w:rStyle w:val="Textoennegrita"/>
                <w:rFonts w:ascii="Tahoma" w:hAnsi="Tahoma" w:cs="Tahoma"/>
                <w:b w:val="0"/>
                <w:color w:val="000000"/>
                <w:sz w:val="22"/>
                <w:szCs w:val="22"/>
                <w:shd w:val="clear" w:color="auto" w:fill="FFFFFF"/>
              </w:rPr>
              <w:lastRenderedPageBreak/>
              <w:t>Para el hallazgo “</w:t>
            </w:r>
            <w:r w:rsidRPr="004A3AF4">
              <w:rPr>
                <w:rFonts w:ascii="Tahoma" w:hAnsi="Tahoma" w:cs="Tahoma"/>
                <w:bCs/>
                <w:sz w:val="22"/>
                <w:szCs w:val="22"/>
              </w:rPr>
              <w:t xml:space="preserve">No se encontró en el expediente de la Resolución 0973 de junio 19 de 2015 “Por medio de la cual se otorga una licencia para la intervención y ocupación  del espacio público”, el Certificado de existencia y representación legal de la Cámara de Comercio, incumpliendo así, el requisito establecido en el Artículo primero, literal </w:t>
            </w:r>
            <w:r w:rsidRPr="004A3AF4">
              <w:rPr>
                <w:rFonts w:ascii="Tahoma" w:hAnsi="Tahoma" w:cs="Tahoma"/>
                <w:b/>
                <w:bCs/>
                <w:sz w:val="22"/>
                <w:szCs w:val="22"/>
              </w:rPr>
              <w:t>a)</w:t>
            </w:r>
            <w:r w:rsidRPr="004A3AF4">
              <w:rPr>
                <w:rFonts w:ascii="Tahoma" w:hAnsi="Tahoma" w:cs="Tahoma"/>
                <w:bCs/>
                <w:sz w:val="22"/>
                <w:szCs w:val="22"/>
              </w:rPr>
              <w:t xml:space="preserve"> del Decreto 018 de 2002 </w:t>
            </w:r>
            <w:r w:rsidRPr="004A3AF4">
              <w:rPr>
                <w:rStyle w:val="Textoennegrita"/>
                <w:rFonts w:ascii="Tahoma" w:hAnsi="Tahoma" w:cs="Tahoma"/>
                <w:i/>
                <w:color w:val="000000"/>
                <w:sz w:val="22"/>
                <w:szCs w:val="22"/>
                <w:shd w:val="clear" w:color="auto" w:fill="FFFFFF"/>
              </w:rPr>
              <w:t xml:space="preserve">“Por medio del cual se determinan los requisitos y el procedimiento para la expedición de la licencia de intervención y ocupación del espacio público con amoblamiento urbano”. </w:t>
            </w:r>
            <w:r w:rsidRPr="004A3AF4">
              <w:rPr>
                <w:rStyle w:val="Textoennegrita"/>
                <w:rFonts w:ascii="Tahoma" w:hAnsi="Tahoma" w:cs="Tahoma"/>
                <w:b w:val="0"/>
                <w:color w:val="000000"/>
                <w:sz w:val="22"/>
                <w:szCs w:val="22"/>
                <w:shd w:val="clear" w:color="auto" w:fill="FFFFFF"/>
              </w:rPr>
              <w:t>El líder presenta certificado de existencia y representación legal expedido por la Cámara de Comercio de Manizales por Caldas de fecha del 1 de junio de 2015, por lo tanto SE LEVANTA</w:t>
            </w:r>
            <w:r w:rsidR="001527CB">
              <w:rPr>
                <w:rStyle w:val="Textoennegrita"/>
                <w:rFonts w:ascii="Tahoma" w:hAnsi="Tahoma" w:cs="Tahoma"/>
                <w:b w:val="0"/>
                <w:color w:val="000000"/>
                <w:sz w:val="22"/>
                <w:szCs w:val="22"/>
                <w:shd w:val="clear" w:color="auto" w:fill="FFFFFF"/>
              </w:rPr>
              <w:t>.</w:t>
            </w:r>
          </w:p>
          <w:p w14:paraId="63109A4F" w14:textId="77777777" w:rsidR="001527CB" w:rsidRDefault="001527CB" w:rsidP="00DE713D">
            <w:pPr>
              <w:jc w:val="both"/>
              <w:rPr>
                <w:rStyle w:val="Textoennegrita"/>
                <w:rFonts w:ascii="Tahoma" w:hAnsi="Tahoma" w:cs="Tahoma"/>
                <w:b w:val="0"/>
                <w:color w:val="000000"/>
                <w:sz w:val="22"/>
                <w:szCs w:val="22"/>
                <w:shd w:val="clear" w:color="auto" w:fill="FFFFFF"/>
              </w:rPr>
            </w:pPr>
          </w:p>
          <w:p w14:paraId="1094D009" w14:textId="2F19C320" w:rsidR="001527CB" w:rsidRPr="008B3F12" w:rsidRDefault="008B3F12" w:rsidP="00DE713D">
            <w:pPr>
              <w:jc w:val="both"/>
              <w:rPr>
                <w:rStyle w:val="Textoennegrita"/>
                <w:rFonts w:ascii="Tahoma" w:hAnsi="Tahoma" w:cs="Tahoma"/>
                <w:b w:val="0"/>
                <w:color w:val="000000"/>
                <w:sz w:val="22"/>
                <w:szCs w:val="22"/>
                <w:shd w:val="clear" w:color="auto" w:fill="FFFFFF"/>
              </w:rPr>
            </w:pPr>
            <w:r w:rsidRPr="008B3F12">
              <w:rPr>
                <w:rStyle w:val="Textoennegrita"/>
                <w:rFonts w:ascii="Tahoma" w:hAnsi="Tahoma" w:cs="Tahoma"/>
                <w:b w:val="0"/>
                <w:bCs w:val="0"/>
                <w:color w:val="000000"/>
                <w:sz w:val="22"/>
                <w:szCs w:val="22"/>
                <w:shd w:val="clear" w:color="auto" w:fill="FFFFFF"/>
              </w:rPr>
              <w:t>De acuerdo al hallazgo “</w:t>
            </w:r>
            <w:r w:rsidR="001527CB" w:rsidRPr="008B3F12">
              <w:rPr>
                <w:rStyle w:val="Textoennegrita"/>
                <w:rFonts w:ascii="Tahoma" w:hAnsi="Tahoma" w:cs="Tahoma"/>
                <w:b w:val="0"/>
                <w:bCs w:val="0"/>
                <w:color w:val="000000"/>
                <w:sz w:val="22"/>
                <w:szCs w:val="22"/>
                <w:shd w:val="clear" w:color="auto" w:fill="FFFFFF"/>
              </w:rPr>
              <w:t xml:space="preserve">Se evidencia que la Inspección de Control Urbano utiliza los formatos Acta de Visita PL-FT-FR-0022, Acta de Visita para la Inspección de Control Urbano PL-PF-CU-FR-02, Acta de Visita PL-FT-IC-FR-02 y Formato Informe de Visita, los cuales no se encuentran controlados en el Sistema de Gestión Integral, incumpliendo lo establecido en la </w:t>
            </w:r>
            <w:r w:rsidR="001527CB" w:rsidRPr="008B3F12">
              <w:rPr>
                <w:rStyle w:val="Textoennegrita"/>
                <w:rFonts w:ascii="Tahoma" w:hAnsi="Tahoma" w:cs="Tahoma"/>
                <w:bCs w:val="0"/>
                <w:color w:val="000000"/>
                <w:sz w:val="22"/>
                <w:szCs w:val="22"/>
                <w:shd w:val="clear" w:color="auto" w:fill="FFFFFF"/>
              </w:rPr>
              <w:t>Norma Técnica Colombiana N</w:t>
            </w:r>
            <w:r w:rsidRPr="008B3F12">
              <w:rPr>
                <w:rStyle w:val="Textoennegrita"/>
                <w:rFonts w:ascii="Tahoma" w:hAnsi="Tahoma" w:cs="Tahoma"/>
                <w:bCs w:val="0"/>
                <w:color w:val="000000"/>
                <w:sz w:val="22"/>
                <w:szCs w:val="22"/>
                <w:shd w:val="clear" w:color="auto" w:fill="FFFFFF"/>
              </w:rPr>
              <w:t>TC-ISO 9001:2008, Numeral 4.2.3</w:t>
            </w:r>
            <w:r w:rsidR="001527CB" w:rsidRPr="008B3F12">
              <w:rPr>
                <w:rStyle w:val="Textoennegrita"/>
                <w:rFonts w:ascii="Tahoma" w:hAnsi="Tahoma" w:cs="Tahoma"/>
                <w:b w:val="0"/>
                <w:bCs w:val="0"/>
                <w:color w:val="000000"/>
                <w:sz w:val="22"/>
                <w:szCs w:val="22"/>
                <w:shd w:val="clear" w:color="auto" w:fill="FFFFFF"/>
              </w:rPr>
              <w:t>.</w:t>
            </w:r>
            <w:r w:rsidRPr="008B3F12">
              <w:rPr>
                <w:rStyle w:val="Textoennegrita"/>
                <w:rFonts w:ascii="Tahoma" w:hAnsi="Tahoma" w:cs="Tahoma"/>
                <w:b w:val="0"/>
                <w:bCs w:val="0"/>
                <w:color w:val="000000"/>
                <w:sz w:val="22"/>
                <w:szCs w:val="22"/>
                <w:shd w:val="clear" w:color="auto" w:fill="FFFFFF"/>
              </w:rPr>
              <w:t>” se evidenció que al momento de presentar las objeciones el hecho estaba debidamente superado, por lo tanto se retira el hallazgo.</w:t>
            </w:r>
          </w:p>
          <w:p w14:paraId="22916BE1" w14:textId="7CD1DA4D" w:rsidR="002147AE" w:rsidRPr="00F25E08" w:rsidRDefault="002147AE" w:rsidP="004A3AF4">
            <w:pPr>
              <w:jc w:val="both"/>
              <w:rPr>
                <w:rFonts w:ascii="Tahoma" w:hAnsi="Tahoma" w:cs="Tahoma"/>
                <w:bCs/>
                <w:color w:val="FF0000"/>
                <w:lang w:val="es-CO"/>
              </w:rPr>
            </w:pPr>
          </w:p>
        </w:tc>
      </w:tr>
      <w:tr w:rsidR="00F25E08" w:rsidRPr="00F25E08" w14:paraId="26FA28F4" w14:textId="77777777" w:rsidTr="003E227A">
        <w:trPr>
          <w:trHeight w:val="497"/>
        </w:trPr>
        <w:tc>
          <w:tcPr>
            <w:tcW w:w="709" w:type="dxa"/>
            <w:tcBorders>
              <w:top w:val="single" w:sz="4" w:space="0" w:color="auto"/>
              <w:left w:val="nil"/>
              <w:bottom w:val="nil"/>
              <w:right w:val="nil"/>
            </w:tcBorders>
            <w:shd w:val="clear" w:color="auto" w:fill="FFFFFF" w:themeFill="background1"/>
            <w:vAlign w:val="center"/>
          </w:tcPr>
          <w:p w14:paraId="4DBF9B34" w14:textId="0EFCBABE" w:rsidR="003E227A" w:rsidRPr="00F25E08" w:rsidRDefault="003E227A" w:rsidP="00B6644E">
            <w:pPr>
              <w:pStyle w:val="Prrafodelista"/>
              <w:ind w:left="0"/>
              <w:rPr>
                <w:rFonts w:ascii="Tahoma" w:hAnsi="Tahoma" w:cs="Tahoma"/>
                <w:b/>
                <w:bCs/>
                <w:color w:val="FF0000"/>
                <w:sz w:val="22"/>
                <w:szCs w:val="22"/>
              </w:rPr>
            </w:pPr>
          </w:p>
        </w:tc>
        <w:tc>
          <w:tcPr>
            <w:tcW w:w="8222" w:type="dxa"/>
            <w:gridSpan w:val="2"/>
            <w:tcBorders>
              <w:top w:val="single" w:sz="4" w:space="0" w:color="auto"/>
              <w:left w:val="nil"/>
              <w:bottom w:val="nil"/>
              <w:right w:val="nil"/>
            </w:tcBorders>
            <w:shd w:val="clear" w:color="auto" w:fill="FFFFFF" w:themeFill="background1"/>
          </w:tcPr>
          <w:p w14:paraId="4AB1EDBC" w14:textId="77777777" w:rsidR="004D3E4C" w:rsidRPr="00F25E08" w:rsidRDefault="004D3E4C" w:rsidP="008B07D3">
            <w:pPr>
              <w:jc w:val="both"/>
              <w:rPr>
                <w:rFonts w:ascii="Tahoma" w:hAnsi="Tahoma" w:cs="Tahoma"/>
                <w:bCs/>
                <w:color w:val="FF0000"/>
                <w:lang w:val="es-CO"/>
              </w:rPr>
            </w:pPr>
          </w:p>
        </w:tc>
      </w:tr>
      <w:tr w:rsidR="00F25E08" w:rsidRPr="00F25E08" w14:paraId="349B1CDB" w14:textId="77777777" w:rsidTr="003E227A">
        <w:tc>
          <w:tcPr>
            <w:tcW w:w="8931" w:type="dxa"/>
            <w:gridSpan w:val="3"/>
            <w:tcBorders>
              <w:top w:val="single" w:sz="4" w:space="0" w:color="auto"/>
            </w:tcBorders>
            <w:shd w:val="clear" w:color="auto" w:fill="FFFFFF" w:themeFill="background1"/>
          </w:tcPr>
          <w:p w14:paraId="2FD5B55A" w14:textId="392ABBF6" w:rsidR="00DB4A55" w:rsidRPr="00D241FD" w:rsidRDefault="00DB4A55" w:rsidP="00942170">
            <w:pPr>
              <w:rPr>
                <w:rFonts w:ascii="Tahoma" w:hAnsi="Tahoma" w:cs="Tahoma"/>
                <w:b/>
                <w:bCs/>
                <w:sz w:val="22"/>
                <w:szCs w:val="22"/>
                <w:lang w:val="es-CO"/>
              </w:rPr>
            </w:pPr>
            <w:r w:rsidRPr="00D241FD">
              <w:rPr>
                <w:rFonts w:ascii="Tahoma" w:hAnsi="Tahoma" w:cs="Tahoma"/>
                <w:b/>
                <w:bCs/>
                <w:sz w:val="22"/>
                <w:szCs w:val="22"/>
              </w:rPr>
              <w:t>4. PLAN DE MEJORAMIENTO</w:t>
            </w:r>
          </w:p>
        </w:tc>
      </w:tr>
      <w:tr w:rsidR="00F25E08" w:rsidRPr="00F25E08" w14:paraId="75B88AAD" w14:textId="296C5AEE" w:rsidTr="007B22D2">
        <w:tc>
          <w:tcPr>
            <w:tcW w:w="4523" w:type="dxa"/>
            <w:gridSpan w:val="2"/>
            <w:tcBorders>
              <w:bottom w:val="single" w:sz="4" w:space="0" w:color="auto"/>
            </w:tcBorders>
            <w:shd w:val="clear" w:color="auto" w:fill="FFFFFF" w:themeFill="background1"/>
          </w:tcPr>
          <w:p w14:paraId="04063267" w14:textId="77777777" w:rsidR="00DB4A55" w:rsidRPr="00D241FD" w:rsidRDefault="00DB4A55" w:rsidP="004E2067">
            <w:pPr>
              <w:rPr>
                <w:rFonts w:ascii="Tahoma" w:hAnsi="Tahoma" w:cs="Tahoma"/>
                <w:b/>
                <w:bCs/>
                <w:sz w:val="22"/>
                <w:szCs w:val="22"/>
              </w:rPr>
            </w:pPr>
            <w:r w:rsidRPr="00D241FD">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tcPr>
          <w:p w14:paraId="3DAECB42" w14:textId="263B3F97" w:rsidR="00DB4A55" w:rsidRPr="00E102AB" w:rsidRDefault="00784129" w:rsidP="00FF2FB6">
            <w:pPr>
              <w:jc w:val="both"/>
              <w:rPr>
                <w:rFonts w:ascii="Tahoma" w:hAnsi="Tahoma" w:cs="Tahoma"/>
                <w:b/>
                <w:bCs/>
                <w:sz w:val="22"/>
                <w:szCs w:val="22"/>
                <w:lang w:val="es-CO"/>
              </w:rPr>
            </w:pPr>
            <w:r>
              <w:rPr>
                <w:rFonts w:ascii="Tahoma" w:hAnsi="Tahoma" w:cs="Tahoma"/>
                <w:b/>
                <w:bCs/>
                <w:sz w:val="22"/>
                <w:szCs w:val="22"/>
                <w:lang w:val="es-CO"/>
              </w:rPr>
              <w:t>31</w:t>
            </w:r>
            <w:r w:rsidR="00D241FD" w:rsidRPr="00E102AB">
              <w:rPr>
                <w:rFonts w:ascii="Tahoma" w:hAnsi="Tahoma" w:cs="Tahoma"/>
                <w:b/>
                <w:bCs/>
                <w:sz w:val="22"/>
                <w:szCs w:val="22"/>
                <w:lang w:val="es-CO"/>
              </w:rPr>
              <w:t xml:space="preserve"> de agosto </w:t>
            </w:r>
            <w:r w:rsidR="003E227A" w:rsidRPr="00E102AB">
              <w:rPr>
                <w:rFonts w:ascii="Tahoma" w:hAnsi="Tahoma" w:cs="Tahoma"/>
                <w:b/>
                <w:bCs/>
                <w:sz w:val="22"/>
                <w:szCs w:val="22"/>
                <w:lang w:val="es-CO"/>
              </w:rPr>
              <w:t xml:space="preserve"> </w:t>
            </w:r>
            <w:r w:rsidR="005D5187" w:rsidRPr="00E102AB">
              <w:rPr>
                <w:rFonts w:ascii="Tahoma" w:hAnsi="Tahoma" w:cs="Tahoma"/>
                <w:b/>
                <w:bCs/>
                <w:sz w:val="22"/>
                <w:szCs w:val="22"/>
                <w:lang w:val="es-CO"/>
              </w:rPr>
              <w:t>de 2016</w:t>
            </w:r>
          </w:p>
        </w:tc>
      </w:tr>
      <w:tr w:rsidR="00F25E08" w:rsidRPr="00F25E08" w14:paraId="37E2DA57" w14:textId="77777777" w:rsidTr="007B22D2">
        <w:tc>
          <w:tcPr>
            <w:tcW w:w="4523" w:type="dxa"/>
            <w:gridSpan w:val="2"/>
            <w:tcBorders>
              <w:bottom w:val="single" w:sz="4" w:space="0" w:color="auto"/>
            </w:tcBorders>
            <w:shd w:val="clear" w:color="auto" w:fill="FFFFFF" w:themeFill="background1"/>
          </w:tcPr>
          <w:p w14:paraId="007AE435" w14:textId="5F27B018" w:rsidR="007B22D2" w:rsidRPr="00D241FD" w:rsidRDefault="007B22D2" w:rsidP="004E2067">
            <w:pPr>
              <w:rPr>
                <w:rFonts w:ascii="Tahoma" w:hAnsi="Tahoma" w:cs="Tahoma"/>
                <w:b/>
                <w:bCs/>
                <w:sz w:val="22"/>
                <w:szCs w:val="22"/>
              </w:rPr>
            </w:pPr>
            <w:r w:rsidRPr="00D241FD">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tcPr>
          <w:p w14:paraId="05917284" w14:textId="48A0B02A" w:rsidR="007B22D2" w:rsidRPr="00E102AB" w:rsidRDefault="00E102AB" w:rsidP="00E102AB">
            <w:pPr>
              <w:jc w:val="both"/>
              <w:rPr>
                <w:rFonts w:ascii="Tahoma" w:hAnsi="Tahoma" w:cs="Tahoma"/>
                <w:b/>
                <w:bCs/>
                <w:sz w:val="22"/>
                <w:szCs w:val="22"/>
                <w:lang w:val="es-CO"/>
              </w:rPr>
            </w:pPr>
            <w:r>
              <w:rPr>
                <w:rFonts w:ascii="Tahoma" w:hAnsi="Tahoma" w:cs="Tahoma"/>
                <w:b/>
                <w:bCs/>
                <w:sz w:val="22"/>
                <w:szCs w:val="22"/>
                <w:lang w:val="es-CO"/>
              </w:rPr>
              <w:t>Veintiuno</w:t>
            </w:r>
            <w:r w:rsidR="004D2D78" w:rsidRPr="00E102AB">
              <w:rPr>
                <w:rFonts w:ascii="Tahoma" w:hAnsi="Tahoma" w:cs="Tahoma"/>
                <w:b/>
                <w:bCs/>
                <w:sz w:val="22"/>
                <w:szCs w:val="22"/>
                <w:lang w:val="es-CO"/>
              </w:rPr>
              <w:t xml:space="preserve"> (</w:t>
            </w:r>
            <w:r w:rsidRPr="00E102AB">
              <w:rPr>
                <w:rFonts w:ascii="Tahoma" w:hAnsi="Tahoma" w:cs="Tahoma"/>
                <w:b/>
                <w:bCs/>
                <w:sz w:val="22"/>
                <w:szCs w:val="22"/>
                <w:lang w:val="es-CO"/>
              </w:rPr>
              <w:t>21</w:t>
            </w:r>
            <w:r w:rsidR="004D2D78" w:rsidRPr="00E102AB">
              <w:rPr>
                <w:rFonts w:ascii="Tahoma" w:hAnsi="Tahoma" w:cs="Tahoma"/>
                <w:b/>
                <w:bCs/>
                <w:sz w:val="22"/>
                <w:szCs w:val="22"/>
                <w:lang w:val="es-CO"/>
              </w:rPr>
              <w:t>)</w:t>
            </w:r>
          </w:p>
        </w:tc>
      </w:tr>
      <w:tr w:rsidR="00F25E08" w:rsidRPr="00F25E08" w14:paraId="5DA65FD1" w14:textId="77777777" w:rsidTr="007B22D2">
        <w:tc>
          <w:tcPr>
            <w:tcW w:w="8931" w:type="dxa"/>
            <w:gridSpan w:val="3"/>
            <w:tcBorders>
              <w:bottom w:val="single" w:sz="4" w:space="0" w:color="auto"/>
            </w:tcBorders>
            <w:shd w:val="clear" w:color="auto" w:fill="FFFFFF" w:themeFill="background1"/>
          </w:tcPr>
          <w:p w14:paraId="602D29B1" w14:textId="2C4C78E9" w:rsidR="00DB4A55" w:rsidRPr="00E46B1E" w:rsidRDefault="00DB4A55" w:rsidP="004E2067">
            <w:pPr>
              <w:jc w:val="both"/>
              <w:rPr>
                <w:rFonts w:ascii="Tahoma" w:hAnsi="Tahoma" w:cs="Tahoma"/>
                <w:bCs/>
                <w:sz w:val="22"/>
                <w:szCs w:val="22"/>
              </w:rPr>
            </w:pPr>
            <w:r w:rsidRPr="00E46B1E">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w:t>
            </w:r>
            <w:r w:rsidR="00046B68" w:rsidRPr="00E46B1E">
              <w:rPr>
                <w:rFonts w:ascii="Tahoma" w:hAnsi="Tahoma" w:cs="Tahoma"/>
                <w:bCs/>
                <w:sz w:val="22"/>
                <w:szCs w:val="22"/>
              </w:rPr>
              <w:t>ubsane la debilidad encontrada.</w:t>
            </w:r>
          </w:p>
          <w:p w14:paraId="43ACF7AC" w14:textId="38974CFF" w:rsidR="00DB4A55" w:rsidRPr="00F25E08" w:rsidRDefault="00DB4A55" w:rsidP="00A94258">
            <w:pPr>
              <w:jc w:val="both"/>
              <w:rPr>
                <w:rFonts w:ascii="Tahoma" w:hAnsi="Tahoma" w:cs="Tahoma"/>
                <w:bCs/>
                <w:color w:val="FF0000"/>
                <w:sz w:val="22"/>
                <w:szCs w:val="22"/>
              </w:rPr>
            </w:pPr>
            <w:r w:rsidRPr="00E46B1E">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E46B1E">
              <w:rPr>
                <w:rFonts w:ascii="Tahoma" w:hAnsi="Tahoma" w:cs="Tahoma"/>
                <w:bCs/>
                <w:sz w:val="22"/>
                <w:szCs w:val="22"/>
              </w:rPr>
              <w:t>que el Plan de Mejoramiento No.</w:t>
            </w:r>
            <w:r w:rsidR="00E46B1E" w:rsidRPr="00E46B1E">
              <w:rPr>
                <w:rFonts w:ascii="Tahoma" w:hAnsi="Tahoma" w:cs="Tahoma"/>
                <w:bCs/>
                <w:sz w:val="22"/>
                <w:szCs w:val="22"/>
              </w:rPr>
              <w:t>15</w:t>
            </w:r>
            <w:r w:rsidR="00AF4C0D" w:rsidRPr="00E46B1E">
              <w:rPr>
                <w:rFonts w:ascii="Tahoma" w:hAnsi="Tahoma" w:cs="Tahoma"/>
                <w:bCs/>
                <w:sz w:val="22"/>
                <w:szCs w:val="22"/>
              </w:rPr>
              <w:t xml:space="preserve"> </w:t>
            </w:r>
            <w:r w:rsidRPr="00E46B1E">
              <w:rPr>
                <w:rFonts w:ascii="Tahoma" w:hAnsi="Tahoma" w:cs="Tahoma"/>
                <w:bCs/>
                <w:sz w:val="22"/>
                <w:szCs w:val="22"/>
              </w:rPr>
              <w:t>de 201</w:t>
            </w:r>
            <w:r w:rsidR="00A94258" w:rsidRPr="00E46B1E">
              <w:rPr>
                <w:rFonts w:ascii="Tahoma" w:hAnsi="Tahoma" w:cs="Tahoma"/>
                <w:bCs/>
                <w:sz w:val="22"/>
                <w:szCs w:val="22"/>
              </w:rPr>
              <w:t>5</w:t>
            </w:r>
            <w:r w:rsidRPr="00E46B1E">
              <w:rPr>
                <w:rFonts w:ascii="Tahoma" w:hAnsi="Tahoma" w:cs="Tahoma"/>
                <w:bCs/>
                <w:sz w:val="22"/>
                <w:szCs w:val="22"/>
              </w:rPr>
              <w:t>, quedará cerrado con la valoración antes relacionada y los nuevos hallazgos encontrados, estarán sujetos de suscribirse en un</w:t>
            </w:r>
            <w:r w:rsidR="00A94258" w:rsidRPr="00E46B1E">
              <w:rPr>
                <w:rFonts w:ascii="Tahoma" w:hAnsi="Tahoma" w:cs="Tahoma"/>
                <w:bCs/>
                <w:sz w:val="22"/>
                <w:szCs w:val="22"/>
              </w:rPr>
              <w:t xml:space="preserve"> nuevo Plan de Mejoramiento.</w:t>
            </w:r>
          </w:p>
        </w:tc>
      </w:tr>
    </w:tbl>
    <w:p w14:paraId="529A2964" w14:textId="77777777" w:rsidR="00D16A30" w:rsidRDefault="00D16A30">
      <w:r>
        <w:br w:type="page"/>
      </w:r>
    </w:p>
    <w:tbl>
      <w:tblPr>
        <w:tblStyle w:val="Tablaconcuadrcula"/>
        <w:tblW w:w="0" w:type="auto"/>
        <w:tblInd w:w="-34" w:type="dxa"/>
        <w:shd w:val="clear" w:color="auto" w:fill="FFFFFF" w:themeFill="background1"/>
        <w:tblLook w:val="04A0" w:firstRow="1" w:lastRow="0" w:firstColumn="1" w:lastColumn="0" w:noHBand="0" w:noVBand="1"/>
      </w:tblPr>
      <w:tblGrid>
        <w:gridCol w:w="8931"/>
      </w:tblGrid>
      <w:tr w:rsidR="00F25E08" w:rsidRPr="00F25E08" w14:paraId="442625E5" w14:textId="77777777" w:rsidTr="00BC19AF">
        <w:trPr>
          <w:trHeight w:val="395"/>
        </w:trPr>
        <w:tc>
          <w:tcPr>
            <w:tcW w:w="8931" w:type="dxa"/>
            <w:tcBorders>
              <w:top w:val="single" w:sz="4" w:space="0" w:color="auto"/>
            </w:tcBorders>
            <w:shd w:val="clear" w:color="auto" w:fill="FFFFFF" w:themeFill="background1"/>
            <w:vAlign w:val="center"/>
          </w:tcPr>
          <w:p w14:paraId="71E0478F" w14:textId="45BF6D9D" w:rsidR="00DB4A55" w:rsidRPr="00F25E08" w:rsidRDefault="00DB4A55" w:rsidP="00BC19AF">
            <w:pPr>
              <w:rPr>
                <w:rFonts w:ascii="Tahoma" w:hAnsi="Tahoma" w:cs="Tahoma"/>
                <w:b/>
                <w:bCs/>
                <w:color w:val="FF0000"/>
                <w:sz w:val="22"/>
                <w:szCs w:val="22"/>
                <w:lang w:val="es-CO"/>
              </w:rPr>
            </w:pPr>
            <w:r w:rsidRPr="00E46B1E">
              <w:rPr>
                <w:rFonts w:ascii="Tahoma" w:hAnsi="Tahoma" w:cs="Tahoma"/>
                <w:b/>
                <w:bCs/>
                <w:sz w:val="22"/>
                <w:szCs w:val="22"/>
              </w:rPr>
              <w:lastRenderedPageBreak/>
              <w:t>5. EVALUACIÓN Y RESULTADOS</w:t>
            </w:r>
          </w:p>
        </w:tc>
      </w:tr>
      <w:tr w:rsidR="00F25E08" w:rsidRPr="00F25E08" w14:paraId="4277A956" w14:textId="77777777" w:rsidTr="007B22D2">
        <w:tc>
          <w:tcPr>
            <w:tcW w:w="8931" w:type="dxa"/>
            <w:shd w:val="clear" w:color="auto" w:fill="FFFFFF" w:themeFill="background1"/>
          </w:tcPr>
          <w:p w14:paraId="0688A03B" w14:textId="05DBA0DD" w:rsidR="00DB4A55" w:rsidRPr="00F25E08" w:rsidRDefault="00DB4A55" w:rsidP="000C3D06">
            <w:pPr>
              <w:jc w:val="both"/>
              <w:rPr>
                <w:rFonts w:ascii="Tahoma" w:hAnsi="Tahoma" w:cs="Tahoma"/>
                <w:b/>
                <w:bCs/>
                <w:color w:val="FF0000"/>
                <w:sz w:val="22"/>
                <w:szCs w:val="22"/>
                <w:lang w:val="es-CO"/>
              </w:rPr>
            </w:pPr>
            <w:r w:rsidRPr="004A3AF4">
              <w:rPr>
                <w:rFonts w:ascii="Tahoma" w:hAnsi="Tahoma" w:cs="Tahoma"/>
                <w:bCs/>
                <w:sz w:val="22"/>
                <w:szCs w:val="22"/>
              </w:rPr>
              <w:t>Se anexa Matriz con el resultado de la evaluación de la Gestión</w:t>
            </w:r>
            <w:r w:rsidR="00375D45" w:rsidRPr="004A3AF4">
              <w:rPr>
                <w:rFonts w:ascii="Tahoma" w:hAnsi="Tahoma" w:cs="Tahoma"/>
                <w:bCs/>
                <w:sz w:val="22"/>
                <w:szCs w:val="22"/>
              </w:rPr>
              <w:t xml:space="preserve">, la que presentó un valor de </w:t>
            </w:r>
            <w:r w:rsidR="000C3D06">
              <w:rPr>
                <w:rFonts w:ascii="Tahoma" w:hAnsi="Tahoma" w:cs="Tahoma"/>
                <w:b/>
                <w:bCs/>
                <w:sz w:val="22"/>
                <w:szCs w:val="22"/>
              </w:rPr>
              <w:t>86.</w:t>
            </w:r>
            <w:bookmarkStart w:id="0" w:name="_GoBack"/>
            <w:bookmarkEnd w:id="0"/>
            <w:r w:rsidR="000C3D06">
              <w:rPr>
                <w:rFonts w:ascii="Tahoma" w:hAnsi="Tahoma" w:cs="Tahoma"/>
                <w:b/>
                <w:bCs/>
                <w:sz w:val="22"/>
                <w:szCs w:val="22"/>
              </w:rPr>
              <w:t>38</w:t>
            </w:r>
            <w:r w:rsidRPr="004A3AF4">
              <w:rPr>
                <w:rFonts w:ascii="Tahoma" w:hAnsi="Tahoma" w:cs="Tahoma"/>
                <w:b/>
                <w:bCs/>
                <w:sz w:val="22"/>
                <w:szCs w:val="22"/>
              </w:rPr>
              <w:t>%</w:t>
            </w:r>
            <w:r w:rsidRPr="004A3AF4">
              <w:rPr>
                <w:rFonts w:ascii="Tahoma" w:hAnsi="Tahoma" w:cs="Tahoma"/>
                <w:bCs/>
                <w:sz w:val="22"/>
                <w:szCs w:val="22"/>
              </w:rPr>
              <w:t xml:space="preserve"> sobre 100%, ubicándose en el rango de Gestión </w:t>
            </w:r>
            <w:r w:rsidRPr="004A3AF4">
              <w:rPr>
                <w:rFonts w:ascii="Tahoma" w:hAnsi="Tahoma" w:cs="Tahoma"/>
                <w:b/>
                <w:bCs/>
                <w:sz w:val="22"/>
                <w:szCs w:val="22"/>
              </w:rPr>
              <w:t>FAVORABLE</w:t>
            </w:r>
            <w:r w:rsidRPr="004A3AF4">
              <w:rPr>
                <w:rFonts w:ascii="Tahoma" w:hAnsi="Tahoma" w:cs="Tahoma"/>
                <w:bCs/>
                <w:sz w:val="22"/>
                <w:szCs w:val="22"/>
              </w:rPr>
              <w:t xml:space="preserve"> para la </w:t>
            </w:r>
            <w:r w:rsidR="00E71438">
              <w:rPr>
                <w:rFonts w:ascii="Tahoma" w:hAnsi="Tahoma" w:cs="Tahoma"/>
                <w:bCs/>
                <w:sz w:val="22"/>
                <w:szCs w:val="22"/>
              </w:rPr>
              <w:t>Secretaría</w:t>
            </w:r>
            <w:r w:rsidR="00FF2FB6" w:rsidRPr="004A3AF4">
              <w:rPr>
                <w:rFonts w:ascii="Tahoma" w:hAnsi="Tahoma" w:cs="Tahoma"/>
                <w:bCs/>
                <w:sz w:val="22"/>
                <w:szCs w:val="22"/>
              </w:rPr>
              <w:t xml:space="preserve"> </w:t>
            </w:r>
            <w:r w:rsidR="00E46B1E" w:rsidRPr="004A3AF4">
              <w:rPr>
                <w:rFonts w:ascii="Tahoma" w:hAnsi="Tahoma" w:cs="Tahoma"/>
                <w:bCs/>
                <w:sz w:val="22"/>
                <w:szCs w:val="22"/>
              </w:rPr>
              <w:t xml:space="preserve">de Planeación </w:t>
            </w:r>
          </w:p>
        </w:tc>
      </w:tr>
    </w:tbl>
    <w:p w14:paraId="5D1C889B" w14:textId="77777777" w:rsidR="00E057F5" w:rsidRPr="00F25E08" w:rsidRDefault="00E057F5" w:rsidP="00942170">
      <w:pPr>
        <w:rPr>
          <w:rFonts w:ascii="Tahoma" w:hAnsi="Tahoma" w:cs="Tahoma"/>
          <w:b/>
          <w:bCs/>
          <w:color w:val="FF0000"/>
          <w:lang w:val="es-CO"/>
        </w:rPr>
      </w:pPr>
    </w:p>
    <w:p w14:paraId="778DF24E" w14:textId="2E3645E3" w:rsidR="000B082D" w:rsidRDefault="0057021F" w:rsidP="00942170">
      <w:pPr>
        <w:rPr>
          <w:rFonts w:ascii="Tahoma" w:hAnsi="Tahoma" w:cs="Tahoma"/>
          <w:bCs/>
          <w:sz w:val="22"/>
          <w:szCs w:val="22"/>
          <w:lang w:val="es-CO"/>
        </w:rPr>
      </w:pPr>
      <w:r w:rsidRPr="00E46B1E">
        <w:rPr>
          <w:rFonts w:ascii="Tahoma" w:hAnsi="Tahoma" w:cs="Tahoma"/>
          <w:bCs/>
          <w:sz w:val="22"/>
          <w:szCs w:val="22"/>
          <w:lang w:val="es-CO"/>
        </w:rPr>
        <w:t>Atentamente,</w:t>
      </w:r>
    </w:p>
    <w:p w14:paraId="0C190C7A" w14:textId="77777777" w:rsidR="004A3AF4" w:rsidRDefault="004A3AF4" w:rsidP="00942170">
      <w:pPr>
        <w:rPr>
          <w:rFonts w:ascii="Tahoma" w:hAnsi="Tahoma" w:cs="Tahoma"/>
          <w:bCs/>
          <w:sz w:val="22"/>
          <w:szCs w:val="22"/>
          <w:lang w:val="es-CO"/>
        </w:rPr>
      </w:pPr>
    </w:p>
    <w:p w14:paraId="3C591F11" w14:textId="5A5987A6" w:rsidR="004067F9" w:rsidRPr="00E46B1E" w:rsidRDefault="004045CC" w:rsidP="004045CC">
      <w:pPr>
        <w:rPr>
          <w:rFonts w:ascii="Tahoma" w:hAnsi="Tahoma" w:cs="Tahoma"/>
          <w:bCs/>
          <w:sz w:val="22"/>
          <w:szCs w:val="22"/>
          <w:lang w:val="es-CO"/>
        </w:rPr>
      </w:pPr>
      <w:r>
        <w:rPr>
          <w:noProof/>
          <w:lang w:val="es-CO" w:eastAsia="es-CO"/>
        </w:rPr>
        <w:drawing>
          <wp:inline distT="0" distB="0" distL="0" distR="0" wp14:anchorId="37B5D8C7" wp14:editId="553ABE4B">
            <wp:extent cx="2315276" cy="9334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9961" cy="935339"/>
                    </a:xfrm>
                    <a:prstGeom prst="rect">
                      <a:avLst/>
                    </a:prstGeom>
                    <a:noFill/>
                    <a:ln>
                      <a:noFill/>
                    </a:ln>
                  </pic:spPr>
                </pic:pic>
              </a:graphicData>
            </a:graphic>
          </wp:inline>
        </w:drawing>
      </w:r>
    </w:p>
    <w:sectPr w:rsidR="004067F9" w:rsidRPr="00E46B1E" w:rsidSect="00D16A30">
      <w:headerReference w:type="default" r:id="rId15"/>
      <w:footerReference w:type="default" r:id="rId16"/>
      <w:pgSz w:w="12240" w:h="15840"/>
      <w:pgMar w:top="2205" w:right="1467" w:bottom="234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4599B" w14:textId="77777777" w:rsidR="00295666" w:rsidRDefault="00295666" w:rsidP="00151BDE">
      <w:r>
        <w:separator/>
      </w:r>
    </w:p>
  </w:endnote>
  <w:endnote w:type="continuationSeparator" w:id="0">
    <w:p w14:paraId="1A755685" w14:textId="77777777" w:rsidR="00295666" w:rsidRDefault="0029566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0C3D06" w:rsidRDefault="000C3D06">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35554" w14:textId="77777777" w:rsidR="00295666" w:rsidRDefault="00295666" w:rsidP="00151BDE">
      <w:r>
        <w:separator/>
      </w:r>
    </w:p>
  </w:footnote>
  <w:footnote w:type="continuationSeparator" w:id="0">
    <w:p w14:paraId="2858168E" w14:textId="77777777" w:rsidR="00295666" w:rsidRDefault="00295666"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0C3D06" w:rsidRDefault="00295666">
    <w:pPr>
      <w:pStyle w:val="Encabezado"/>
    </w:pPr>
    <w:sdt>
      <w:sdtPr>
        <w:id w:val="986046952"/>
        <w:docPartObj>
          <w:docPartGallery w:val="Page Numbers (Margins)"/>
          <w:docPartUnique/>
        </w:docPartObj>
      </w:sdtPr>
      <w:sdtEndPr/>
      <w:sdtContent>
        <w:r w:rsidR="000C3D06">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0C3D06" w:rsidRDefault="000C3D0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4045CC" w:rsidRPr="004045CC">
                                <w:rPr>
                                  <w:rFonts w:asciiTheme="majorHAnsi" w:eastAsiaTheme="majorEastAsia" w:hAnsiTheme="majorHAnsi" w:cstheme="majorBidi"/>
                                  <w:noProof/>
                                  <w:sz w:val="44"/>
                                  <w:szCs w:val="44"/>
                                  <w:lang w:val="es-ES"/>
                                </w:rPr>
                                <w:t>66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0C3D06" w:rsidRDefault="000C3D0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4045CC" w:rsidRPr="004045CC">
                          <w:rPr>
                            <w:rFonts w:asciiTheme="majorHAnsi" w:eastAsiaTheme="majorEastAsia" w:hAnsiTheme="majorHAnsi" w:cstheme="majorBidi"/>
                            <w:noProof/>
                            <w:sz w:val="44"/>
                            <w:szCs w:val="44"/>
                            <w:lang w:val="es-ES"/>
                          </w:rPr>
                          <w:t>66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C3D06">
      <w:rPr>
        <w:noProof/>
        <w:lang w:val="es-CO" w:eastAsia="es-CO"/>
      </w:rPr>
      <w:drawing>
        <wp:anchor distT="0" distB="0" distL="114300" distR="114300" simplePos="0" relativeHeight="251658240" behindDoc="1" locked="0" layoutInCell="1" allowOverlap="1" wp14:anchorId="6F64E5CE" wp14:editId="33DFC13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0C3D06" w:rsidRDefault="000C3D06">
    <w:pPr>
      <w:pStyle w:val="Encabezado"/>
    </w:pPr>
  </w:p>
  <w:p w14:paraId="3FFC897F" w14:textId="77777777" w:rsidR="000C3D06" w:rsidRDefault="000C3D06">
    <w:pPr>
      <w:pStyle w:val="Encabezado"/>
    </w:pPr>
  </w:p>
  <w:p w14:paraId="5633B463" w14:textId="77777777" w:rsidR="000C3D06" w:rsidRDefault="000C3D06">
    <w:pPr>
      <w:pStyle w:val="Encabezado"/>
    </w:pPr>
  </w:p>
  <w:p w14:paraId="189C1F58" w14:textId="77777777" w:rsidR="000C3D06" w:rsidRDefault="000C3D06">
    <w:pPr>
      <w:pStyle w:val="Encabezado"/>
    </w:pPr>
  </w:p>
  <w:p w14:paraId="386B4398" w14:textId="77777777" w:rsidR="000C3D06" w:rsidRDefault="000C3D06">
    <w:pPr>
      <w:pStyle w:val="Encabezado"/>
    </w:pPr>
  </w:p>
  <w:p w14:paraId="347950AC" w14:textId="77777777" w:rsidR="000C3D06" w:rsidRPr="00E451C4" w:rsidRDefault="000C3D06" w:rsidP="00E77C96">
    <w:pPr>
      <w:pStyle w:val="Encabezado"/>
      <w:jc w:val="center"/>
      <w:rPr>
        <w:rFonts w:ascii="Century Gothic" w:hAnsi="Century Gothic"/>
        <w:b/>
        <w:sz w:val="12"/>
        <w:szCs w:val="12"/>
      </w:rPr>
    </w:pPr>
  </w:p>
  <w:p w14:paraId="0482AB10" w14:textId="63FC9468" w:rsidR="000C3D06" w:rsidRPr="00E04DE4" w:rsidRDefault="000C3D06" w:rsidP="00E77C96">
    <w:pPr>
      <w:pStyle w:val="Encabezado"/>
      <w:jc w:val="center"/>
      <w:rPr>
        <w:rFonts w:ascii="Tahoma" w:hAnsi="Tahoma" w:cs="Tahoma"/>
        <w:b/>
      </w:rPr>
    </w:pPr>
    <w:r>
      <w:rPr>
        <w:rFonts w:ascii="Tahoma" w:hAnsi="Tahoma" w:cs="Tahoma"/>
        <w:b/>
      </w:rPr>
      <w:t>INFORME DE AUDITORÍ</w:t>
    </w:r>
    <w:r w:rsidRPr="00E04DE4">
      <w:rPr>
        <w:rFonts w:ascii="Tahoma" w:hAnsi="Tahoma" w:cs="Tahoma"/>
        <w:b/>
      </w:rPr>
      <w:t>A INTERNA N° 09 - 2016</w:t>
    </w:r>
  </w:p>
  <w:p w14:paraId="100CA3D3" w14:textId="7F2FB428" w:rsidR="000C3D06" w:rsidRPr="00E04DE4" w:rsidRDefault="000C3D06" w:rsidP="00E77C96">
    <w:pPr>
      <w:pStyle w:val="Encabezado"/>
      <w:jc w:val="center"/>
      <w:rPr>
        <w:rFonts w:ascii="Tahoma" w:hAnsi="Tahoma" w:cs="Tahoma"/>
        <w:b/>
      </w:rPr>
    </w:pPr>
    <w:r>
      <w:rPr>
        <w:rFonts w:ascii="Tahoma" w:hAnsi="Tahoma" w:cs="Tahoma"/>
        <w:b/>
      </w:rPr>
      <w:t>SECRETARÍ</w:t>
    </w:r>
    <w:r w:rsidRPr="00E04DE4">
      <w:rPr>
        <w:rFonts w:ascii="Tahoma" w:hAnsi="Tahoma" w:cs="Tahoma"/>
        <w:b/>
      </w:rPr>
      <w:t>A DE PLANEACION</w:t>
    </w:r>
  </w:p>
  <w:p w14:paraId="7EAE0059" w14:textId="4FF58C33" w:rsidR="000C3D06" w:rsidRPr="00E451C4" w:rsidRDefault="000C3D06"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0C3D06" w:rsidRDefault="000C3D06">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0C3D06" w:rsidRDefault="000C3D06">
    <w:pPr>
      <w:pStyle w:val="Encabezado"/>
    </w:pPr>
  </w:p>
  <w:p w14:paraId="242CD02C" w14:textId="77777777" w:rsidR="000C3D06" w:rsidRDefault="000C3D06">
    <w:pPr>
      <w:pStyle w:val="Encabezado"/>
    </w:pPr>
  </w:p>
  <w:p w14:paraId="051A3210" w14:textId="77777777" w:rsidR="000C3D06" w:rsidRDefault="000C3D06" w:rsidP="00F822DA">
    <w:pPr>
      <w:pStyle w:val="Encabezado"/>
      <w:jc w:val="center"/>
      <w:rPr>
        <w:rFonts w:ascii="Century Gothic" w:hAnsi="Century Gothic"/>
        <w:b/>
      </w:rPr>
    </w:pPr>
  </w:p>
  <w:p w14:paraId="242285B4" w14:textId="751297D1" w:rsidR="000C3D06" w:rsidRPr="00F822DA" w:rsidRDefault="000C3D06"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08A"/>
    <w:multiLevelType w:val="hybridMultilevel"/>
    <w:tmpl w:val="9EF211BE"/>
    <w:lvl w:ilvl="0" w:tplc="40CAE400">
      <w:start w:val="1"/>
      <w:numFmt w:val="bullet"/>
      <w:lvlText w:val="•"/>
      <w:lvlJc w:val="left"/>
      <w:pPr>
        <w:tabs>
          <w:tab w:val="num" w:pos="720"/>
        </w:tabs>
        <w:ind w:left="720" w:hanging="360"/>
      </w:pPr>
      <w:rPr>
        <w:rFonts w:ascii="Arial" w:hAnsi="Arial" w:hint="default"/>
      </w:rPr>
    </w:lvl>
    <w:lvl w:ilvl="1" w:tplc="6ED2E478" w:tentative="1">
      <w:start w:val="1"/>
      <w:numFmt w:val="bullet"/>
      <w:lvlText w:val="•"/>
      <w:lvlJc w:val="left"/>
      <w:pPr>
        <w:tabs>
          <w:tab w:val="num" w:pos="1440"/>
        </w:tabs>
        <w:ind w:left="1440" w:hanging="360"/>
      </w:pPr>
      <w:rPr>
        <w:rFonts w:ascii="Arial" w:hAnsi="Arial" w:hint="default"/>
      </w:rPr>
    </w:lvl>
    <w:lvl w:ilvl="2" w:tplc="8D127DFE" w:tentative="1">
      <w:start w:val="1"/>
      <w:numFmt w:val="bullet"/>
      <w:lvlText w:val="•"/>
      <w:lvlJc w:val="left"/>
      <w:pPr>
        <w:tabs>
          <w:tab w:val="num" w:pos="2160"/>
        </w:tabs>
        <w:ind w:left="2160" w:hanging="360"/>
      </w:pPr>
      <w:rPr>
        <w:rFonts w:ascii="Arial" w:hAnsi="Arial" w:hint="default"/>
      </w:rPr>
    </w:lvl>
    <w:lvl w:ilvl="3" w:tplc="17FA1C92" w:tentative="1">
      <w:start w:val="1"/>
      <w:numFmt w:val="bullet"/>
      <w:lvlText w:val="•"/>
      <w:lvlJc w:val="left"/>
      <w:pPr>
        <w:tabs>
          <w:tab w:val="num" w:pos="2880"/>
        </w:tabs>
        <w:ind w:left="2880" w:hanging="360"/>
      </w:pPr>
      <w:rPr>
        <w:rFonts w:ascii="Arial" w:hAnsi="Arial" w:hint="default"/>
      </w:rPr>
    </w:lvl>
    <w:lvl w:ilvl="4" w:tplc="638434A4" w:tentative="1">
      <w:start w:val="1"/>
      <w:numFmt w:val="bullet"/>
      <w:lvlText w:val="•"/>
      <w:lvlJc w:val="left"/>
      <w:pPr>
        <w:tabs>
          <w:tab w:val="num" w:pos="3600"/>
        </w:tabs>
        <w:ind w:left="3600" w:hanging="360"/>
      </w:pPr>
      <w:rPr>
        <w:rFonts w:ascii="Arial" w:hAnsi="Arial" w:hint="default"/>
      </w:rPr>
    </w:lvl>
    <w:lvl w:ilvl="5" w:tplc="FCE8F5F8" w:tentative="1">
      <w:start w:val="1"/>
      <w:numFmt w:val="bullet"/>
      <w:lvlText w:val="•"/>
      <w:lvlJc w:val="left"/>
      <w:pPr>
        <w:tabs>
          <w:tab w:val="num" w:pos="4320"/>
        </w:tabs>
        <w:ind w:left="4320" w:hanging="360"/>
      </w:pPr>
      <w:rPr>
        <w:rFonts w:ascii="Arial" w:hAnsi="Arial" w:hint="default"/>
      </w:rPr>
    </w:lvl>
    <w:lvl w:ilvl="6" w:tplc="F3A6B7BC" w:tentative="1">
      <w:start w:val="1"/>
      <w:numFmt w:val="bullet"/>
      <w:lvlText w:val="•"/>
      <w:lvlJc w:val="left"/>
      <w:pPr>
        <w:tabs>
          <w:tab w:val="num" w:pos="5040"/>
        </w:tabs>
        <w:ind w:left="5040" w:hanging="360"/>
      </w:pPr>
      <w:rPr>
        <w:rFonts w:ascii="Arial" w:hAnsi="Arial" w:hint="default"/>
      </w:rPr>
    </w:lvl>
    <w:lvl w:ilvl="7" w:tplc="1C88E8B6" w:tentative="1">
      <w:start w:val="1"/>
      <w:numFmt w:val="bullet"/>
      <w:lvlText w:val="•"/>
      <w:lvlJc w:val="left"/>
      <w:pPr>
        <w:tabs>
          <w:tab w:val="num" w:pos="5760"/>
        </w:tabs>
        <w:ind w:left="5760" w:hanging="360"/>
      </w:pPr>
      <w:rPr>
        <w:rFonts w:ascii="Arial" w:hAnsi="Arial" w:hint="default"/>
      </w:rPr>
    </w:lvl>
    <w:lvl w:ilvl="8" w:tplc="4B101596" w:tentative="1">
      <w:start w:val="1"/>
      <w:numFmt w:val="bullet"/>
      <w:lvlText w:val="•"/>
      <w:lvlJc w:val="left"/>
      <w:pPr>
        <w:tabs>
          <w:tab w:val="num" w:pos="6480"/>
        </w:tabs>
        <w:ind w:left="6480" w:hanging="360"/>
      </w:pPr>
      <w:rPr>
        <w:rFonts w:ascii="Arial" w:hAnsi="Arial" w:hint="default"/>
      </w:rPr>
    </w:lvl>
  </w:abstractNum>
  <w:abstractNum w:abstractNumId="1">
    <w:nsid w:val="0CB93B6C"/>
    <w:multiLevelType w:val="hybridMultilevel"/>
    <w:tmpl w:val="FBE66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3556589"/>
    <w:multiLevelType w:val="hybridMultilevel"/>
    <w:tmpl w:val="2174A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791561"/>
    <w:multiLevelType w:val="hybridMultilevel"/>
    <w:tmpl w:val="CB46EEC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FD60B46"/>
    <w:multiLevelType w:val="hybridMultilevel"/>
    <w:tmpl w:val="6CDA5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EB6B68"/>
    <w:multiLevelType w:val="hybridMultilevel"/>
    <w:tmpl w:val="A7F88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35541F"/>
    <w:multiLevelType w:val="hybridMultilevel"/>
    <w:tmpl w:val="D7DA7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56F68B3"/>
    <w:multiLevelType w:val="hybridMultilevel"/>
    <w:tmpl w:val="84B20374"/>
    <w:lvl w:ilvl="0" w:tplc="4B8486F0">
      <w:start w:val="1"/>
      <w:numFmt w:val="bullet"/>
      <w:lvlText w:val="•"/>
      <w:lvlJc w:val="left"/>
      <w:pPr>
        <w:tabs>
          <w:tab w:val="num" w:pos="720"/>
        </w:tabs>
        <w:ind w:left="720" w:hanging="360"/>
      </w:pPr>
      <w:rPr>
        <w:rFonts w:ascii="Arial" w:hAnsi="Arial" w:hint="default"/>
      </w:rPr>
    </w:lvl>
    <w:lvl w:ilvl="1" w:tplc="447A630C" w:tentative="1">
      <w:start w:val="1"/>
      <w:numFmt w:val="bullet"/>
      <w:lvlText w:val="•"/>
      <w:lvlJc w:val="left"/>
      <w:pPr>
        <w:tabs>
          <w:tab w:val="num" w:pos="1440"/>
        </w:tabs>
        <w:ind w:left="1440" w:hanging="360"/>
      </w:pPr>
      <w:rPr>
        <w:rFonts w:ascii="Arial" w:hAnsi="Arial" w:hint="default"/>
      </w:rPr>
    </w:lvl>
    <w:lvl w:ilvl="2" w:tplc="43B87DBA" w:tentative="1">
      <w:start w:val="1"/>
      <w:numFmt w:val="bullet"/>
      <w:lvlText w:val="•"/>
      <w:lvlJc w:val="left"/>
      <w:pPr>
        <w:tabs>
          <w:tab w:val="num" w:pos="2160"/>
        </w:tabs>
        <w:ind w:left="2160" w:hanging="360"/>
      </w:pPr>
      <w:rPr>
        <w:rFonts w:ascii="Arial" w:hAnsi="Arial" w:hint="default"/>
      </w:rPr>
    </w:lvl>
    <w:lvl w:ilvl="3" w:tplc="C512B780" w:tentative="1">
      <w:start w:val="1"/>
      <w:numFmt w:val="bullet"/>
      <w:lvlText w:val="•"/>
      <w:lvlJc w:val="left"/>
      <w:pPr>
        <w:tabs>
          <w:tab w:val="num" w:pos="2880"/>
        </w:tabs>
        <w:ind w:left="2880" w:hanging="360"/>
      </w:pPr>
      <w:rPr>
        <w:rFonts w:ascii="Arial" w:hAnsi="Arial" w:hint="default"/>
      </w:rPr>
    </w:lvl>
    <w:lvl w:ilvl="4" w:tplc="2E6C5776" w:tentative="1">
      <w:start w:val="1"/>
      <w:numFmt w:val="bullet"/>
      <w:lvlText w:val="•"/>
      <w:lvlJc w:val="left"/>
      <w:pPr>
        <w:tabs>
          <w:tab w:val="num" w:pos="3600"/>
        </w:tabs>
        <w:ind w:left="3600" w:hanging="360"/>
      </w:pPr>
      <w:rPr>
        <w:rFonts w:ascii="Arial" w:hAnsi="Arial" w:hint="default"/>
      </w:rPr>
    </w:lvl>
    <w:lvl w:ilvl="5" w:tplc="DB864696" w:tentative="1">
      <w:start w:val="1"/>
      <w:numFmt w:val="bullet"/>
      <w:lvlText w:val="•"/>
      <w:lvlJc w:val="left"/>
      <w:pPr>
        <w:tabs>
          <w:tab w:val="num" w:pos="4320"/>
        </w:tabs>
        <w:ind w:left="4320" w:hanging="360"/>
      </w:pPr>
      <w:rPr>
        <w:rFonts w:ascii="Arial" w:hAnsi="Arial" w:hint="default"/>
      </w:rPr>
    </w:lvl>
    <w:lvl w:ilvl="6" w:tplc="431E43F6" w:tentative="1">
      <w:start w:val="1"/>
      <w:numFmt w:val="bullet"/>
      <w:lvlText w:val="•"/>
      <w:lvlJc w:val="left"/>
      <w:pPr>
        <w:tabs>
          <w:tab w:val="num" w:pos="5040"/>
        </w:tabs>
        <w:ind w:left="5040" w:hanging="360"/>
      </w:pPr>
      <w:rPr>
        <w:rFonts w:ascii="Arial" w:hAnsi="Arial" w:hint="default"/>
      </w:rPr>
    </w:lvl>
    <w:lvl w:ilvl="7" w:tplc="8376E526" w:tentative="1">
      <w:start w:val="1"/>
      <w:numFmt w:val="bullet"/>
      <w:lvlText w:val="•"/>
      <w:lvlJc w:val="left"/>
      <w:pPr>
        <w:tabs>
          <w:tab w:val="num" w:pos="5760"/>
        </w:tabs>
        <w:ind w:left="5760" w:hanging="360"/>
      </w:pPr>
      <w:rPr>
        <w:rFonts w:ascii="Arial" w:hAnsi="Arial" w:hint="default"/>
      </w:rPr>
    </w:lvl>
    <w:lvl w:ilvl="8" w:tplc="8EDE715A" w:tentative="1">
      <w:start w:val="1"/>
      <w:numFmt w:val="bullet"/>
      <w:lvlText w:val="•"/>
      <w:lvlJc w:val="left"/>
      <w:pPr>
        <w:tabs>
          <w:tab w:val="num" w:pos="6480"/>
        </w:tabs>
        <w:ind w:left="6480" w:hanging="360"/>
      </w:pPr>
      <w:rPr>
        <w:rFonts w:ascii="Arial" w:hAnsi="Arial" w:hint="default"/>
      </w:rPr>
    </w:lvl>
  </w:abstractNum>
  <w:abstractNum w:abstractNumId="9">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DE57CE4"/>
    <w:multiLevelType w:val="hybridMultilevel"/>
    <w:tmpl w:val="977037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BA47074"/>
    <w:multiLevelType w:val="hybridMultilevel"/>
    <w:tmpl w:val="C096B2D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6AC12A4"/>
    <w:multiLevelType w:val="hybridMultilevel"/>
    <w:tmpl w:val="D81654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79875A4"/>
    <w:multiLevelType w:val="hybridMultilevel"/>
    <w:tmpl w:val="CF56B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B9574CA"/>
    <w:multiLevelType w:val="hybridMultilevel"/>
    <w:tmpl w:val="51B87E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E340E72"/>
    <w:multiLevelType w:val="hybridMultilevel"/>
    <w:tmpl w:val="48CC2F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77E7A3A"/>
    <w:multiLevelType w:val="hybridMultilevel"/>
    <w:tmpl w:val="94C6F46E"/>
    <w:lvl w:ilvl="0" w:tplc="240A0001">
      <w:start w:val="1"/>
      <w:numFmt w:val="bullet"/>
      <w:lvlText w:val=""/>
      <w:lvlJc w:val="left"/>
      <w:pPr>
        <w:ind w:left="-416" w:hanging="360"/>
      </w:pPr>
      <w:rPr>
        <w:rFonts w:ascii="Symbol" w:hAnsi="Symbol" w:hint="default"/>
      </w:rPr>
    </w:lvl>
    <w:lvl w:ilvl="1" w:tplc="240A0003">
      <w:start w:val="1"/>
      <w:numFmt w:val="bullet"/>
      <w:lvlText w:val="o"/>
      <w:lvlJc w:val="left"/>
      <w:pPr>
        <w:ind w:left="304" w:hanging="360"/>
      </w:pPr>
      <w:rPr>
        <w:rFonts w:ascii="Courier New" w:hAnsi="Courier New" w:cs="Courier New" w:hint="default"/>
      </w:rPr>
    </w:lvl>
    <w:lvl w:ilvl="2" w:tplc="240A0005" w:tentative="1">
      <w:start w:val="1"/>
      <w:numFmt w:val="bullet"/>
      <w:lvlText w:val=""/>
      <w:lvlJc w:val="left"/>
      <w:pPr>
        <w:ind w:left="1024" w:hanging="360"/>
      </w:pPr>
      <w:rPr>
        <w:rFonts w:ascii="Wingdings" w:hAnsi="Wingdings" w:hint="default"/>
      </w:rPr>
    </w:lvl>
    <w:lvl w:ilvl="3" w:tplc="240A0001" w:tentative="1">
      <w:start w:val="1"/>
      <w:numFmt w:val="bullet"/>
      <w:lvlText w:val=""/>
      <w:lvlJc w:val="left"/>
      <w:pPr>
        <w:ind w:left="1744" w:hanging="360"/>
      </w:pPr>
      <w:rPr>
        <w:rFonts w:ascii="Symbol" w:hAnsi="Symbol" w:hint="default"/>
      </w:rPr>
    </w:lvl>
    <w:lvl w:ilvl="4" w:tplc="240A0003" w:tentative="1">
      <w:start w:val="1"/>
      <w:numFmt w:val="bullet"/>
      <w:lvlText w:val="o"/>
      <w:lvlJc w:val="left"/>
      <w:pPr>
        <w:ind w:left="2464" w:hanging="360"/>
      </w:pPr>
      <w:rPr>
        <w:rFonts w:ascii="Courier New" w:hAnsi="Courier New" w:cs="Courier New" w:hint="default"/>
      </w:rPr>
    </w:lvl>
    <w:lvl w:ilvl="5" w:tplc="240A0005" w:tentative="1">
      <w:start w:val="1"/>
      <w:numFmt w:val="bullet"/>
      <w:lvlText w:val=""/>
      <w:lvlJc w:val="left"/>
      <w:pPr>
        <w:ind w:left="3184" w:hanging="360"/>
      </w:pPr>
      <w:rPr>
        <w:rFonts w:ascii="Wingdings" w:hAnsi="Wingdings" w:hint="default"/>
      </w:rPr>
    </w:lvl>
    <w:lvl w:ilvl="6" w:tplc="240A0001" w:tentative="1">
      <w:start w:val="1"/>
      <w:numFmt w:val="bullet"/>
      <w:lvlText w:val=""/>
      <w:lvlJc w:val="left"/>
      <w:pPr>
        <w:ind w:left="3904" w:hanging="360"/>
      </w:pPr>
      <w:rPr>
        <w:rFonts w:ascii="Symbol" w:hAnsi="Symbol" w:hint="default"/>
      </w:rPr>
    </w:lvl>
    <w:lvl w:ilvl="7" w:tplc="240A0003" w:tentative="1">
      <w:start w:val="1"/>
      <w:numFmt w:val="bullet"/>
      <w:lvlText w:val="o"/>
      <w:lvlJc w:val="left"/>
      <w:pPr>
        <w:ind w:left="4624" w:hanging="360"/>
      </w:pPr>
      <w:rPr>
        <w:rFonts w:ascii="Courier New" w:hAnsi="Courier New" w:cs="Courier New" w:hint="default"/>
      </w:rPr>
    </w:lvl>
    <w:lvl w:ilvl="8" w:tplc="240A0005" w:tentative="1">
      <w:start w:val="1"/>
      <w:numFmt w:val="bullet"/>
      <w:lvlText w:val=""/>
      <w:lvlJc w:val="left"/>
      <w:pPr>
        <w:ind w:left="5344" w:hanging="360"/>
      </w:pPr>
      <w:rPr>
        <w:rFonts w:ascii="Wingdings" w:hAnsi="Wingdings" w:hint="default"/>
      </w:rPr>
    </w:lvl>
  </w:abstractNum>
  <w:abstractNum w:abstractNumId="19">
    <w:nsid w:val="7BE1401F"/>
    <w:multiLevelType w:val="hybridMultilevel"/>
    <w:tmpl w:val="29F29D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C977C0A"/>
    <w:multiLevelType w:val="hybridMultilevel"/>
    <w:tmpl w:val="A686E37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num>
  <w:num w:numId="2">
    <w:abstractNumId w:val="16"/>
  </w:num>
  <w:num w:numId="3">
    <w:abstractNumId w:val="13"/>
  </w:num>
  <w:num w:numId="4">
    <w:abstractNumId w:val="6"/>
  </w:num>
  <w:num w:numId="5">
    <w:abstractNumId w:val="18"/>
  </w:num>
  <w:num w:numId="6">
    <w:abstractNumId w:val="5"/>
  </w:num>
  <w:num w:numId="7">
    <w:abstractNumId w:val="0"/>
  </w:num>
  <w:num w:numId="8">
    <w:abstractNumId w:val="8"/>
  </w:num>
  <w:num w:numId="9">
    <w:abstractNumId w:val="2"/>
  </w:num>
  <w:num w:numId="10">
    <w:abstractNumId w:val="11"/>
  </w:num>
  <w:num w:numId="11">
    <w:abstractNumId w:val="7"/>
  </w:num>
  <w:num w:numId="12">
    <w:abstractNumId w:val="15"/>
  </w:num>
  <w:num w:numId="13">
    <w:abstractNumId w:val="3"/>
  </w:num>
  <w:num w:numId="14">
    <w:abstractNumId w:val="12"/>
  </w:num>
  <w:num w:numId="15">
    <w:abstractNumId w:val="17"/>
  </w:num>
  <w:num w:numId="16">
    <w:abstractNumId w:val="19"/>
  </w:num>
  <w:num w:numId="17">
    <w:abstractNumId w:val="4"/>
  </w:num>
  <w:num w:numId="18">
    <w:abstractNumId w:val="20"/>
  </w:num>
  <w:num w:numId="19">
    <w:abstractNumId w:val="14"/>
  </w:num>
  <w:num w:numId="20">
    <w:abstractNumId w:val="10"/>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2D86"/>
    <w:rsid w:val="00015EBC"/>
    <w:rsid w:val="00017187"/>
    <w:rsid w:val="000232A2"/>
    <w:rsid w:val="00026081"/>
    <w:rsid w:val="00027FBD"/>
    <w:rsid w:val="00032831"/>
    <w:rsid w:val="00032FE5"/>
    <w:rsid w:val="00034805"/>
    <w:rsid w:val="00034886"/>
    <w:rsid w:val="00035B19"/>
    <w:rsid w:val="00042D88"/>
    <w:rsid w:val="00044468"/>
    <w:rsid w:val="000464B3"/>
    <w:rsid w:val="00046B68"/>
    <w:rsid w:val="00051C57"/>
    <w:rsid w:val="000540FC"/>
    <w:rsid w:val="00056341"/>
    <w:rsid w:val="00060BEF"/>
    <w:rsid w:val="00062C5D"/>
    <w:rsid w:val="00071A41"/>
    <w:rsid w:val="0007405C"/>
    <w:rsid w:val="0007695D"/>
    <w:rsid w:val="00082739"/>
    <w:rsid w:val="0008322D"/>
    <w:rsid w:val="000874A0"/>
    <w:rsid w:val="00090EE8"/>
    <w:rsid w:val="0009338F"/>
    <w:rsid w:val="00097075"/>
    <w:rsid w:val="000A3E03"/>
    <w:rsid w:val="000A549A"/>
    <w:rsid w:val="000A5D48"/>
    <w:rsid w:val="000A669E"/>
    <w:rsid w:val="000B082D"/>
    <w:rsid w:val="000B41FC"/>
    <w:rsid w:val="000B42E7"/>
    <w:rsid w:val="000B4836"/>
    <w:rsid w:val="000B5C2F"/>
    <w:rsid w:val="000B6238"/>
    <w:rsid w:val="000B7B24"/>
    <w:rsid w:val="000B7B59"/>
    <w:rsid w:val="000C2127"/>
    <w:rsid w:val="000C3D06"/>
    <w:rsid w:val="000C3E75"/>
    <w:rsid w:val="000C6B96"/>
    <w:rsid w:val="000D21B7"/>
    <w:rsid w:val="000D4487"/>
    <w:rsid w:val="000D776C"/>
    <w:rsid w:val="000E2C57"/>
    <w:rsid w:val="000E5EF5"/>
    <w:rsid w:val="000E68BA"/>
    <w:rsid w:val="000E7886"/>
    <w:rsid w:val="000F76C6"/>
    <w:rsid w:val="00100526"/>
    <w:rsid w:val="00101F17"/>
    <w:rsid w:val="00104D21"/>
    <w:rsid w:val="00105787"/>
    <w:rsid w:val="00105AF8"/>
    <w:rsid w:val="0010789A"/>
    <w:rsid w:val="001172E8"/>
    <w:rsid w:val="001177A3"/>
    <w:rsid w:val="0011782D"/>
    <w:rsid w:val="00117B46"/>
    <w:rsid w:val="001203A7"/>
    <w:rsid w:val="001214C2"/>
    <w:rsid w:val="00121C59"/>
    <w:rsid w:val="001232F9"/>
    <w:rsid w:val="00123505"/>
    <w:rsid w:val="001238E3"/>
    <w:rsid w:val="00124BE3"/>
    <w:rsid w:val="0012515E"/>
    <w:rsid w:val="00125B63"/>
    <w:rsid w:val="00130425"/>
    <w:rsid w:val="001322DC"/>
    <w:rsid w:val="00132B39"/>
    <w:rsid w:val="001353B9"/>
    <w:rsid w:val="00135557"/>
    <w:rsid w:val="001400E3"/>
    <w:rsid w:val="00143155"/>
    <w:rsid w:val="0014433F"/>
    <w:rsid w:val="00144BF8"/>
    <w:rsid w:val="00147AD0"/>
    <w:rsid w:val="00151BDE"/>
    <w:rsid w:val="001527CB"/>
    <w:rsid w:val="001626AA"/>
    <w:rsid w:val="001644CD"/>
    <w:rsid w:val="00167A91"/>
    <w:rsid w:val="00167E2A"/>
    <w:rsid w:val="0017026A"/>
    <w:rsid w:val="0017367B"/>
    <w:rsid w:val="00184183"/>
    <w:rsid w:val="00185237"/>
    <w:rsid w:val="001941BE"/>
    <w:rsid w:val="0019552B"/>
    <w:rsid w:val="001963BA"/>
    <w:rsid w:val="001A0F72"/>
    <w:rsid w:val="001A1F21"/>
    <w:rsid w:val="001A3956"/>
    <w:rsid w:val="001A5BE1"/>
    <w:rsid w:val="001A6E26"/>
    <w:rsid w:val="001A7F94"/>
    <w:rsid w:val="001B01F7"/>
    <w:rsid w:val="001B0FCE"/>
    <w:rsid w:val="001B190B"/>
    <w:rsid w:val="001B38A7"/>
    <w:rsid w:val="001B48A5"/>
    <w:rsid w:val="001B5335"/>
    <w:rsid w:val="001B58F2"/>
    <w:rsid w:val="001B79F9"/>
    <w:rsid w:val="001C1172"/>
    <w:rsid w:val="001C2F94"/>
    <w:rsid w:val="001C7792"/>
    <w:rsid w:val="001D00FD"/>
    <w:rsid w:val="001D1AD6"/>
    <w:rsid w:val="001D3904"/>
    <w:rsid w:val="001D39F8"/>
    <w:rsid w:val="001D45B3"/>
    <w:rsid w:val="001E4067"/>
    <w:rsid w:val="001F019C"/>
    <w:rsid w:val="001F19A7"/>
    <w:rsid w:val="001F19DF"/>
    <w:rsid w:val="001F6F7B"/>
    <w:rsid w:val="00200F66"/>
    <w:rsid w:val="00201CED"/>
    <w:rsid w:val="00204376"/>
    <w:rsid w:val="00205653"/>
    <w:rsid w:val="00213EC9"/>
    <w:rsid w:val="002147AE"/>
    <w:rsid w:val="00214CEA"/>
    <w:rsid w:val="002172E9"/>
    <w:rsid w:val="00222B99"/>
    <w:rsid w:val="002241FE"/>
    <w:rsid w:val="002265AD"/>
    <w:rsid w:val="00230341"/>
    <w:rsid w:val="0023491E"/>
    <w:rsid w:val="00235B1C"/>
    <w:rsid w:val="002378E3"/>
    <w:rsid w:val="00241B87"/>
    <w:rsid w:val="00247ADA"/>
    <w:rsid w:val="00251AF9"/>
    <w:rsid w:val="00252660"/>
    <w:rsid w:val="00252912"/>
    <w:rsid w:val="00253647"/>
    <w:rsid w:val="002552A3"/>
    <w:rsid w:val="00255567"/>
    <w:rsid w:val="00257A71"/>
    <w:rsid w:val="0026202E"/>
    <w:rsid w:val="00263483"/>
    <w:rsid w:val="00263CA9"/>
    <w:rsid w:val="00267616"/>
    <w:rsid w:val="002701CB"/>
    <w:rsid w:val="00270D2C"/>
    <w:rsid w:val="0027316D"/>
    <w:rsid w:val="0027489B"/>
    <w:rsid w:val="002763C7"/>
    <w:rsid w:val="0027658D"/>
    <w:rsid w:val="00276EF3"/>
    <w:rsid w:val="00277559"/>
    <w:rsid w:val="00281D6A"/>
    <w:rsid w:val="002829C0"/>
    <w:rsid w:val="00283C64"/>
    <w:rsid w:val="00284CCF"/>
    <w:rsid w:val="00285BAC"/>
    <w:rsid w:val="00285EAD"/>
    <w:rsid w:val="00287CBC"/>
    <w:rsid w:val="00290101"/>
    <w:rsid w:val="00295666"/>
    <w:rsid w:val="002964C2"/>
    <w:rsid w:val="002A1492"/>
    <w:rsid w:val="002B0422"/>
    <w:rsid w:val="002B1463"/>
    <w:rsid w:val="002B3058"/>
    <w:rsid w:val="002B3F50"/>
    <w:rsid w:val="002B6303"/>
    <w:rsid w:val="002C07A7"/>
    <w:rsid w:val="002C1E55"/>
    <w:rsid w:val="002C4E51"/>
    <w:rsid w:val="002D0404"/>
    <w:rsid w:val="002D05F8"/>
    <w:rsid w:val="002D17BE"/>
    <w:rsid w:val="002D2931"/>
    <w:rsid w:val="002D2EA9"/>
    <w:rsid w:val="002D3B4B"/>
    <w:rsid w:val="002E552F"/>
    <w:rsid w:val="002E5EA9"/>
    <w:rsid w:val="002F2DCF"/>
    <w:rsid w:val="002F7813"/>
    <w:rsid w:val="003001A5"/>
    <w:rsid w:val="00301AC0"/>
    <w:rsid w:val="00303640"/>
    <w:rsid w:val="003046D7"/>
    <w:rsid w:val="003059C5"/>
    <w:rsid w:val="00307450"/>
    <w:rsid w:val="00307E9E"/>
    <w:rsid w:val="003155AF"/>
    <w:rsid w:val="003210FE"/>
    <w:rsid w:val="00327691"/>
    <w:rsid w:val="00327BC3"/>
    <w:rsid w:val="00336B14"/>
    <w:rsid w:val="003404E4"/>
    <w:rsid w:val="003430DC"/>
    <w:rsid w:val="003478EA"/>
    <w:rsid w:val="00351120"/>
    <w:rsid w:val="0035135A"/>
    <w:rsid w:val="00353C83"/>
    <w:rsid w:val="003542C9"/>
    <w:rsid w:val="003611CE"/>
    <w:rsid w:val="003612A5"/>
    <w:rsid w:val="00361554"/>
    <w:rsid w:val="003658C1"/>
    <w:rsid w:val="00366706"/>
    <w:rsid w:val="003669D1"/>
    <w:rsid w:val="00371357"/>
    <w:rsid w:val="00375D45"/>
    <w:rsid w:val="003769B1"/>
    <w:rsid w:val="00394B36"/>
    <w:rsid w:val="003A24C7"/>
    <w:rsid w:val="003A40BC"/>
    <w:rsid w:val="003A58C2"/>
    <w:rsid w:val="003A5E91"/>
    <w:rsid w:val="003A63EF"/>
    <w:rsid w:val="003B0086"/>
    <w:rsid w:val="003B6017"/>
    <w:rsid w:val="003C5175"/>
    <w:rsid w:val="003D4D75"/>
    <w:rsid w:val="003D51F3"/>
    <w:rsid w:val="003E227A"/>
    <w:rsid w:val="003E73EE"/>
    <w:rsid w:val="003F1486"/>
    <w:rsid w:val="00400243"/>
    <w:rsid w:val="00400360"/>
    <w:rsid w:val="0040070B"/>
    <w:rsid w:val="00401EB9"/>
    <w:rsid w:val="004045CC"/>
    <w:rsid w:val="004067F9"/>
    <w:rsid w:val="004077EB"/>
    <w:rsid w:val="00411E90"/>
    <w:rsid w:val="00412FE1"/>
    <w:rsid w:val="00416536"/>
    <w:rsid w:val="0042401F"/>
    <w:rsid w:val="00425450"/>
    <w:rsid w:val="004264D0"/>
    <w:rsid w:val="004265FB"/>
    <w:rsid w:val="004274DC"/>
    <w:rsid w:val="00427B20"/>
    <w:rsid w:val="00427E64"/>
    <w:rsid w:val="004315E2"/>
    <w:rsid w:val="00432EDB"/>
    <w:rsid w:val="00434C1F"/>
    <w:rsid w:val="00435A9B"/>
    <w:rsid w:val="00435CE2"/>
    <w:rsid w:val="004379BB"/>
    <w:rsid w:val="00441649"/>
    <w:rsid w:val="00443373"/>
    <w:rsid w:val="00446235"/>
    <w:rsid w:val="004463E5"/>
    <w:rsid w:val="004468D7"/>
    <w:rsid w:val="00463D68"/>
    <w:rsid w:val="004649FD"/>
    <w:rsid w:val="0046751C"/>
    <w:rsid w:val="004676AF"/>
    <w:rsid w:val="0047335C"/>
    <w:rsid w:val="00477EDA"/>
    <w:rsid w:val="00485124"/>
    <w:rsid w:val="00485C21"/>
    <w:rsid w:val="00487B20"/>
    <w:rsid w:val="00495A21"/>
    <w:rsid w:val="004A2005"/>
    <w:rsid w:val="004A3AF4"/>
    <w:rsid w:val="004A4514"/>
    <w:rsid w:val="004B31EA"/>
    <w:rsid w:val="004B3566"/>
    <w:rsid w:val="004B432F"/>
    <w:rsid w:val="004B43E5"/>
    <w:rsid w:val="004B6762"/>
    <w:rsid w:val="004C4200"/>
    <w:rsid w:val="004C4799"/>
    <w:rsid w:val="004C57C8"/>
    <w:rsid w:val="004C7DE7"/>
    <w:rsid w:val="004D05F5"/>
    <w:rsid w:val="004D1F74"/>
    <w:rsid w:val="004D2D78"/>
    <w:rsid w:val="004D3E4C"/>
    <w:rsid w:val="004D48EA"/>
    <w:rsid w:val="004D5985"/>
    <w:rsid w:val="004D773D"/>
    <w:rsid w:val="004E2067"/>
    <w:rsid w:val="004E45D1"/>
    <w:rsid w:val="004E601B"/>
    <w:rsid w:val="004E64AD"/>
    <w:rsid w:val="004F050B"/>
    <w:rsid w:val="004F3511"/>
    <w:rsid w:val="004F3630"/>
    <w:rsid w:val="004F473D"/>
    <w:rsid w:val="004F7B75"/>
    <w:rsid w:val="00504958"/>
    <w:rsid w:val="00511545"/>
    <w:rsid w:val="005121F3"/>
    <w:rsid w:val="00512647"/>
    <w:rsid w:val="00512878"/>
    <w:rsid w:val="005145BC"/>
    <w:rsid w:val="00515CA8"/>
    <w:rsid w:val="00517C69"/>
    <w:rsid w:val="00523FDD"/>
    <w:rsid w:val="005241C2"/>
    <w:rsid w:val="005242F0"/>
    <w:rsid w:val="00525692"/>
    <w:rsid w:val="005302BF"/>
    <w:rsid w:val="00532508"/>
    <w:rsid w:val="00540389"/>
    <w:rsid w:val="005416D2"/>
    <w:rsid w:val="005423F6"/>
    <w:rsid w:val="00545032"/>
    <w:rsid w:val="00545582"/>
    <w:rsid w:val="005457EA"/>
    <w:rsid w:val="00547B1D"/>
    <w:rsid w:val="005541B7"/>
    <w:rsid w:val="00555A34"/>
    <w:rsid w:val="00556A86"/>
    <w:rsid w:val="00562DD0"/>
    <w:rsid w:val="0056575D"/>
    <w:rsid w:val="00567430"/>
    <w:rsid w:val="00567768"/>
    <w:rsid w:val="00567DD2"/>
    <w:rsid w:val="0057021F"/>
    <w:rsid w:val="005708FF"/>
    <w:rsid w:val="0057230A"/>
    <w:rsid w:val="00572AF7"/>
    <w:rsid w:val="00573327"/>
    <w:rsid w:val="00576879"/>
    <w:rsid w:val="005800DD"/>
    <w:rsid w:val="00582045"/>
    <w:rsid w:val="0058372C"/>
    <w:rsid w:val="0058478D"/>
    <w:rsid w:val="00587D50"/>
    <w:rsid w:val="005902EA"/>
    <w:rsid w:val="005929D9"/>
    <w:rsid w:val="00593181"/>
    <w:rsid w:val="00593C9A"/>
    <w:rsid w:val="0059513F"/>
    <w:rsid w:val="00597DC9"/>
    <w:rsid w:val="005A08A7"/>
    <w:rsid w:val="005A1C8E"/>
    <w:rsid w:val="005A2CCE"/>
    <w:rsid w:val="005A2FBC"/>
    <w:rsid w:val="005A4585"/>
    <w:rsid w:val="005A638F"/>
    <w:rsid w:val="005A6A9F"/>
    <w:rsid w:val="005B03E7"/>
    <w:rsid w:val="005B055C"/>
    <w:rsid w:val="005B0DC9"/>
    <w:rsid w:val="005B3BD3"/>
    <w:rsid w:val="005C02F9"/>
    <w:rsid w:val="005C2A99"/>
    <w:rsid w:val="005C2ED1"/>
    <w:rsid w:val="005C4C7C"/>
    <w:rsid w:val="005D0405"/>
    <w:rsid w:val="005D2048"/>
    <w:rsid w:val="005D5187"/>
    <w:rsid w:val="005E0006"/>
    <w:rsid w:val="005E0F7C"/>
    <w:rsid w:val="005E4D8F"/>
    <w:rsid w:val="005E52AB"/>
    <w:rsid w:val="005E7B93"/>
    <w:rsid w:val="005F0019"/>
    <w:rsid w:val="005F127D"/>
    <w:rsid w:val="005F320F"/>
    <w:rsid w:val="005F4B67"/>
    <w:rsid w:val="005F4F88"/>
    <w:rsid w:val="005F568C"/>
    <w:rsid w:val="005F5BCA"/>
    <w:rsid w:val="00600148"/>
    <w:rsid w:val="00600711"/>
    <w:rsid w:val="006036BA"/>
    <w:rsid w:val="00604211"/>
    <w:rsid w:val="006168E4"/>
    <w:rsid w:val="006171CE"/>
    <w:rsid w:val="006232CB"/>
    <w:rsid w:val="00627D82"/>
    <w:rsid w:val="0063222B"/>
    <w:rsid w:val="006442F7"/>
    <w:rsid w:val="006447E1"/>
    <w:rsid w:val="006451AB"/>
    <w:rsid w:val="00650E64"/>
    <w:rsid w:val="0065276B"/>
    <w:rsid w:val="00657CE7"/>
    <w:rsid w:val="00660AC8"/>
    <w:rsid w:val="00663A02"/>
    <w:rsid w:val="00663F40"/>
    <w:rsid w:val="0066537B"/>
    <w:rsid w:val="006654BC"/>
    <w:rsid w:val="00672453"/>
    <w:rsid w:val="006725D6"/>
    <w:rsid w:val="00673BFD"/>
    <w:rsid w:val="00676DC6"/>
    <w:rsid w:val="0067754B"/>
    <w:rsid w:val="0068243D"/>
    <w:rsid w:val="00690C52"/>
    <w:rsid w:val="00695AEC"/>
    <w:rsid w:val="0069675A"/>
    <w:rsid w:val="00696A2B"/>
    <w:rsid w:val="006A22BF"/>
    <w:rsid w:val="006A7CD4"/>
    <w:rsid w:val="006B0617"/>
    <w:rsid w:val="006B08D2"/>
    <w:rsid w:val="006B1996"/>
    <w:rsid w:val="006B1AD4"/>
    <w:rsid w:val="006B4D0D"/>
    <w:rsid w:val="006B6F43"/>
    <w:rsid w:val="006C1B0C"/>
    <w:rsid w:val="006C2117"/>
    <w:rsid w:val="006D034F"/>
    <w:rsid w:val="006D4D06"/>
    <w:rsid w:val="006E583C"/>
    <w:rsid w:val="006E5E78"/>
    <w:rsid w:val="006F025E"/>
    <w:rsid w:val="006F0D10"/>
    <w:rsid w:val="006F1080"/>
    <w:rsid w:val="006F23B0"/>
    <w:rsid w:val="006F2613"/>
    <w:rsid w:val="006F5D82"/>
    <w:rsid w:val="006F6D55"/>
    <w:rsid w:val="00700DCB"/>
    <w:rsid w:val="0071746D"/>
    <w:rsid w:val="00720001"/>
    <w:rsid w:val="00721E8E"/>
    <w:rsid w:val="00722173"/>
    <w:rsid w:val="0072219B"/>
    <w:rsid w:val="00727B87"/>
    <w:rsid w:val="00731B43"/>
    <w:rsid w:val="0073603D"/>
    <w:rsid w:val="00737245"/>
    <w:rsid w:val="00741743"/>
    <w:rsid w:val="00744BD2"/>
    <w:rsid w:val="00745B53"/>
    <w:rsid w:val="0075024B"/>
    <w:rsid w:val="0075225C"/>
    <w:rsid w:val="00753A36"/>
    <w:rsid w:val="00753A75"/>
    <w:rsid w:val="00754C76"/>
    <w:rsid w:val="00754D48"/>
    <w:rsid w:val="00756174"/>
    <w:rsid w:val="007572AE"/>
    <w:rsid w:val="00760437"/>
    <w:rsid w:val="00764332"/>
    <w:rsid w:val="00764642"/>
    <w:rsid w:val="00767C3C"/>
    <w:rsid w:val="007771BC"/>
    <w:rsid w:val="007831C0"/>
    <w:rsid w:val="00784006"/>
    <w:rsid w:val="00784129"/>
    <w:rsid w:val="007841CD"/>
    <w:rsid w:val="007855F4"/>
    <w:rsid w:val="00792788"/>
    <w:rsid w:val="00792BFE"/>
    <w:rsid w:val="00795E63"/>
    <w:rsid w:val="00797EC2"/>
    <w:rsid w:val="007A3C98"/>
    <w:rsid w:val="007B153A"/>
    <w:rsid w:val="007B21FC"/>
    <w:rsid w:val="007B22D2"/>
    <w:rsid w:val="007B3AC6"/>
    <w:rsid w:val="007B47AE"/>
    <w:rsid w:val="007C3B14"/>
    <w:rsid w:val="007C7E43"/>
    <w:rsid w:val="007D142E"/>
    <w:rsid w:val="007D525F"/>
    <w:rsid w:val="007E0BBC"/>
    <w:rsid w:val="007E4DB5"/>
    <w:rsid w:val="007E5068"/>
    <w:rsid w:val="007E6513"/>
    <w:rsid w:val="007F1A69"/>
    <w:rsid w:val="00806EA2"/>
    <w:rsid w:val="00806F67"/>
    <w:rsid w:val="0081652C"/>
    <w:rsid w:val="0082282A"/>
    <w:rsid w:val="00827313"/>
    <w:rsid w:val="00827840"/>
    <w:rsid w:val="00830D07"/>
    <w:rsid w:val="00833847"/>
    <w:rsid w:val="008346A7"/>
    <w:rsid w:val="008352D4"/>
    <w:rsid w:val="00842290"/>
    <w:rsid w:val="0084563E"/>
    <w:rsid w:val="00847037"/>
    <w:rsid w:val="00850BFB"/>
    <w:rsid w:val="0085307A"/>
    <w:rsid w:val="00853548"/>
    <w:rsid w:val="0085592F"/>
    <w:rsid w:val="008562ED"/>
    <w:rsid w:val="00856AF1"/>
    <w:rsid w:val="00857098"/>
    <w:rsid w:val="008607F2"/>
    <w:rsid w:val="008608E8"/>
    <w:rsid w:val="00863FC7"/>
    <w:rsid w:val="00867E69"/>
    <w:rsid w:val="008717A8"/>
    <w:rsid w:val="008727B0"/>
    <w:rsid w:val="00876CDB"/>
    <w:rsid w:val="00881CE0"/>
    <w:rsid w:val="00883C94"/>
    <w:rsid w:val="00884A99"/>
    <w:rsid w:val="00884B75"/>
    <w:rsid w:val="0089057F"/>
    <w:rsid w:val="00891F25"/>
    <w:rsid w:val="0089667D"/>
    <w:rsid w:val="008A012D"/>
    <w:rsid w:val="008A2CC9"/>
    <w:rsid w:val="008A3DCD"/>
    <w:rsid w:val="008B07D3"/>
    <w:rsid w:val="008B36BE"/>
    <w:rsid w:val="008B3B7B"/>
    <w:rsid w:val="008B3E39"/>
    <w:rsid w:val="008B3F12"/>
    <w:rsid w:val="008B4775"/>
    <w:rsid w:val="008B573C"/>
    <w:rsid w:val="008B7549"/>
    <w:rsid w:val="008B7CB8"/>
    <w:rsid w:val="008C340A"/>
    <w:rsid w:val="008C36D8"/>
    <w:rsid w:val="008D00AE"/>
    <w:rsid w:val="008D11CD"/>
    <w:rsid w:val="008D21B7"/>
    <w:rsid w:val="008E1B1D"/>
    <w:rsid w:val="008E28D8"/>
    <w:rsid w:val="008E5DBE"/>
    <w:rsid w:val="008E7703"/>
    <w:rsid w:val="008F2D0B"/>
    <w:rsid w:val="008F4E0F"/>
    <w:rsid w:val="008F7C28"/>
    <w:rsid w:val="0090068C"/>
    <w:rsid w:val="009016A3"/>
    <w:rsid w:val="0090259C"/>
    <w:rsid w:val="00912FA9"/>
    <w:rsid w:val="009161DB"/>
    <w:rsid w:val="00917AB8"/>
    <w:rsid w:val="00924ADB"/>
    <w:rsid w:val="00927C34"/>
    <w:rsid w:val="00930F73"/>
    <w:rsid w:val="00932313"/>
    <w:rsid w:val="00932C14"/>
    <w:rsid w:val="00934D7A"/>
    <w:rsid w:val="00937EDF"/>
    <w:rsid w:val="009412CF"/>
    <w:rsid w:val="00941ADC"/>
    <w:rsid w:val="00942170"/>
    <w:rsid w:val="00946300"/>
    <w:rsid w:val="009468AC"/>
    <w:rsid w:val="00953E94"/>
    <w:rsid w:val="00956CDB"/>
    <w:rsid w:val="009608AF"/>
    <w:rsid w:val="009634DB"/>
    <w:rsid w:val="009639F7"/>
    <w:rsid w:val="0096432E"/>
    <w:rsid w:val="00970746"/>
    <w:rsid w:val="009735AE"/>
    <w:rsid w:val="00974BD5"/>
    <w:rsid w:val="009778AC"/>
    <w:rsid w:val="00980790"/>
    <w:rsid w:val="00981F1F"/>
    <w:rsid w:val="00992AB6"/>
    <w:rsid w:val="00992DEB"/>
    <w:rsid w:val="00993038"/>
    <w:rsid w:val="0099441A"/>
    <w:rsid w:val="00994FF3"/>
    <w:rsid w:val="0099664A"/>
    <w:rsid w:val="00997EA1"/>
    <w:rsid w:val="009A0035"/>
    <w:rsid w:val="009A2231"/>
    <w:rsid w:val="009A62C7"/>
    <w:rsid w:val="009B2489"/>
    <w:rsid w:val="009B46B7"/>
    <w:rsid w:val="009C0F3A"/>
    <w:rsid w:val="009C6E3C"/>
    <w:rsid w:val="009D29E7"/>
    <w:rsid w:val="009D2A19"/>
    <w:rsid w:val="009D6906"/>
    <w:rsid w:val="009E5EE7"/>
    <w:rsid w:val="009F1DA1"/>
    <w:rsid w:val="009F1E73"/>
    <w:rsid w:val="009F79B0"/>
    <w:rsid w:val="00A02CAB"/>
    <w:rsid w:val="00A06EC8"/>
    <w:rsid w:val="00A076DA"/>
    <w:rsid w:val="00A124CF"/>
    <w:rsid w:val="00A13453"/>
    <w:rsid w:val="00A14FD4"/>
    <w:rsid w:val="00A1614E"/>
    <w:rsid w:val="00A1643E"/>
    <w:rsid w:val="00A176A9"/>
    <w:rsid w:val="00A21484"/>
    <w:rsid w:val="00A3097E"/>
    <w:rsid w:val="00A313D4"/>
    <w:rsid w:val="00A37356"/>
    <w:rsid w:val="00A41707"/>
    <w:rsid w:val="00A41F21"/>
    <w:rsid w:val="00A42B8E"/>
    <w:rsid w:val="00A510B9"/>
    <w:rsid w:val="00A52FB6"/>
    <w:rsid w:val="00A56BE1"/>
    <w:rsid w:val="00A57180"/>
    <w:rsid w:val="00A64A1D"/>
    <w:rsid w:val="00A711BA"/>
    <w:rsid w:val="00A71253"/>
    <w:rsid w:val="00A72931"/>
    <w:rsid w:val="00A75FCD"/>
    <w:rsid w:val="00A769CF"/>
    <w:rsid w:val="00A80381"/>
    <w:rsid w:val="00A80DE3"/>
    <w:rsid w:val="00A844D9"/>
    <w:rsid w:val="00A872FE"/>
    <w:rsid w:val="00A904F3"/>
    <w:rsid w:val="00A917F4"/>
    <w:rsid w:val="00A91BF3"/>
    <w:rsid w:val="00A92A6D"/>
    <w:rsid w:val="00A94258"/>
    <w:rsid w:val="00A963AA"/>
    <w:rsid w:val="00AA5F49"/>
    <w:rsid w:val="00AB1ABA"/>
    <w:rsid w:val="00AB7F87"/>
    <w:rsid w:val="00AC1C9F"/>
    <w:rsid w:val="00AC2289"/>
    <w:rsid w:val="00AD09F4"/>
    <w:rsid w:val="00AD1DE8"/>
    <w:rsid w:val="00AD2715"/>
    <w:rsid w:val="00AD4C46"/>
    <w:rsid w:val="00AD597A"/>
    <w:rsid w:val="00AE35DB"/>
    <w:rsid w:val="00AE5520"/>
    <w:rsid w:val="00AF394F"/>
    <w:rsid w:val="00AF4C0D"/>
    <w:rsid w:val="00AF6A2C"/>
    <w:rsid w:val="00AF7F64"/>
    <w:rsid w:val="00B03F25"/>
    <w:rsid w:val="00B05159"/>
    <w:rsid w:val="00B0613E"/>
    <w:rsid w:val="00B129C5"/>
    <w:rsid w:val="00B13455"/>
    <w:rsid w:val="00B17670"/>
    <w:rsid w:val="00B211EF"/>
    <w:rsid w:val="00B26D72"/>
    <w:rsid w:val="00B2784B"/>
    <w:rsid w:val="00B31E4C"/>
    <w:rsid w:val="00B32C24"/>
    <w:rsid w:val="00B35DE6"/>
    <w:rsid w:val="00B36208"/>
    <w:rsid w:val="00B4053A"/>
    <w:rsid w:val="00B42732"/>
    <w:rsid w:val="00B43244"/>
    <w:rsid w:val="00B47268"/>
    <w:rsid w:val="00B478AA"/>
    <w:rsid w:val="00B51DBD"/>
    <w:rsid w:val="00B525CD"/>
    <w:rsid w:val="00B548A8"/>
    <w:rsid w:val="00B54A44"/>
    <w:rsid w:val="00B56A23"/>
    <w:rsid w:val="00B60C42"/>
    <w:rsid w:val="00B60C54"/>
    <w:rsid w:val="00B6644E"/>
    <w:rsid w:val="00B67F7E"/>
    <w:rsid w:val="00B7099E"/>
    <w:rsid w:val="00B73ED5"/>
    <w:rsid w:val="00B74719"/>
    <w:rsid w:val="00B7703C"/>
    <w:rsid w:val="00B77A1D"/>
    <w:rsid w:val="00B93773"/>
    <w:rsid w:val="00B94CCF"/>
    <w:rsid w:val="00B978D5"/>
    <w:rsid w:val="00B97CBA"/>
    <w:rsid w:val="00BA2313"/>
    <w:rsid w:val="00BA449F"/>
    <w:rsid w:val="00BA4D3C"/>
    <w:rsid w:val="00BB278B"/>
    <w:rsid w:val="00BB4404"/>
    <w:rsid w:val="00BB45A5"/>
    <w:rsid w:val="00BB66A0"/>
    <w:rsid w:val="00BB6A07"/>
    <w:rsid w:val="00BC19AF"/>
    <w:rsid w:val="00BC3193"/>
    <w:rsid w:val="00BC3199"/>
    <w:rsid w:val="00BC55F3"/>
    <w:rsid w:val="00BC6550"/>
    <w:rsid w:val="00BC66F1"/>
    <w:rsid w:val="00BD057F"/>
    <w:rsid w:val="00BD1E0E"/>
    <w:rsid w:val="00BD245D"/>
    <w:rsid w:val="00BD2C85"/>
    <w:rsid w:val="00BD3DD9"/>
    <w:rsid w:val="00BE0A33"/>
    <w:rsid w:val="00BF6F9C"/>
    <w:rsid w:val="00C0388F"/>
    <w:rsid w:val="00C06EEC"/>
    <w:rsid w:val="00C07AB0"/>
    <w:rsid w:val="00C133D9"/>
    <w:rsid w:val="00C20CE8"/>
    <w:rsid w:val="00C245FB"/>
    <w:rsid w:val="00C26DB8"/>
    <w:rsid w:val="00C30B24"/>
    <w:rsid w:val="00C31A91"/>
    <w:rsid w:val="00C31F81"/>
    <w:rsid w:val="00C3231B"/>
    <w:rsid w:val="00C37CE2"/>
    <w:rsid w:val="00C4088C"/>
    <w:rsid w:val="00C42EC3"/>
    <w:rsid w:val="00C43A56"/>
    <w:rsid w:val="00C448BB"/>
    <w:rsid w:val="00C45E21"/>
    <w:rsid w:val="00C640F0"/>
    <w:rsid w:val="00C72475"/>
    <w:rsid w:val="00C72F4B"/>
    <w:rsid w:val="00C7374F"/>
    <w:rsid w:val="00C74811"/>
    <w:rsid w:val="00C74B25"/>
    <w:rsid w:val="00C75682"/>
    <w:rsid w:val="00C7628F"/>
    <w:rsid w:val="00C80898"/>
    <w:rsid w:val="00C82B91"/>
    <w:rsid w:val="00C831AD"/>
    <w:rsid w:val="00C8490D"/>
    <w:rsid w:val="00C870C2"/>
    <w:rsid w:val="00C904D5"/>
    <w:rsid w:val="00C912B2"/>
    <w:rsid w:val="00C926D7"/>
    <w:rsid w:val="00C96698"/>
    <w:rsid w:val="00CA021C"/>
    <w:rsid w:val="00CA5BEF"/>
    <w:rsid w:val="00CA5EA4"/>
    <w:rsid w:val="00CA78C7"/>
    <w:rsid w:val="00CA7EB3"/>
    <w:rsid w:val="00CB322F"/>
    <w:rsid w:val="00CB5E4E"/>
    <w:rsid w:val="00CB60AD"/>
    <w:rsid w:val="00CB6F87"/>
    <w:rsid w:val="00CC10E1"/>
    <w:rsid w:val="00CC12A1"/>
    <w:rsid w:val="00CC7030"/>
    <w:rsid w:val="00CD2B59"/>
    <w:rsid w:val="00CD42AC"/>
    <w:rsid w:val="00CD4310"/>
    <w:rsid w:val="00CD5AD2"/>
    <w:rsid w:val="00CD7B0A"/>
    <w:rsid w:val="00CE32E1"/>
    <w:rsid w:val="00CF2FEB"/>
    <w:rsid w:val="00CF370C"/>
    <w:rsid w:val="00CF6041"/>
    <w:rsid w:val="00CF72E6"/>
    <w:rsid w:val="00D011ED"/>
    <w:rsid w:val="00D03EE3"/>
    <w:rsid w:val="00D05F6C"/>
    <w:rsid w:val="00D12CD8"/>
    <w:rsid w:val="00D12D90"/>
    <w:rsid w:val="00D1689C"/>
    <w:rsid w:val="00D16A30"/>
    <w:rsid w:val="00D16F51"/>
    <w:rsid w:val="00D23838"/>
    <w:rsid w:val="00D23FB4"/>
    <w:rsid w:val="00D241FD"/>
    <w:rsid w:val="00D24EE3"/>
    <w:rsid w:val="00D3415C"/>
    <w:rsid w:val="00D34BEC"/>
    <w:rsid w:val="00D35122"/>
    <w:rsid w:val="00D36A55"/>
    <w:rsid w:val="00D37C64"/>
    <w:rsid w:val="00D419A0"/>
    <w:rsid w:val="00D42E82"/>
    <w:rsid w:val="00D45C01"/>
    <w:rsid w:val="00D466AF"/>
    <w:rsid w:val="00D501AA"/>
    <w:rsid w:val="00D50989"/>
    <w:rsid w:val="00D56B12"/>
    <w:rsid w:val="00D6100F"/>
    <w:rsid w:val="00D65D34"/>
    <w:rsid w:val="00D70C91"/>
    <w:rsid w:val="00D77E90"/>
    <w:rsid w:val="00D813AD"/>
    <w:rsid w:val="00D825EF"/>
    <w:rsid w:val="00D839A5"/>
    <w:rsid w:val="00D86538"/>
    <w:rsid w:val="00D86F2E"/>
    <w:rsid w:val="00D933C3"/>
    <w:rsid w:val="00D94F50"/>
    <w:rsid w:val="00D9598D"/>
    <w:rsid w:val="00D96263"/>
    <w:rsid w:val="00DA14EA"/>
    <w:rsid w:val="00DA377A"/>
    <w:rsid w:val="00DB1088"/>
    <w:rsid w:val="00DB26DB"/>
    <w:rsid w:val="00DB4743"/>
    <w:rsid w:val="00DB4A55"/>
    <w:rsid w:val="00DC076D"/>
    <w:rsid w:val="00DC260E"/>
    <w:rsid w:val="00DC4808"/>
    <w:rsid w:val="00DC4D31"/>
    <w:rsid w:val="00DD050B"/>
    <w:rsid w:val="00DD4A42"/>
    <w:rsid w:val="00DE06CE"/>
    <w:rsid w:val="00DE0C7B"/>
    <w:rsid w:val="00DE311E"/>
    <w:rsid w:val="00DE4FAE"/>
    <w:rsid w:val="00DE548F"/>
    <w:rsid w:val="00DE67D6"/>
    <w:rsid w:val="00DE6A1D"/>
    <w:rsid w:val="00DE713D"/>
    <w:rsid w:val="00DE77E4"/>
    <w:rsid w:val="00DF217D"/>
    <w:rsid w:val="00DF3BA5"/>
    <w:rsid w:val="00DF56C6"/>
    <w:rsid w:val="00E00771"/>
    <w:rsid w:val="00E045F3"/>
    <w:rsid w:val="00E04DE4"/>
    <w:rsid w:val="00E057F5"/>
    <w:rsid w:val="00E05CB5"/>
    <w:rsid w:val="00E0628F"/>
    <w:rsid w:val="00E102AB"/>
    <w:rsid w:val="00E112C4"/>
    <w:rsid w:val="00E11624"/>
    <w:rsid w:val="00E126B8"/>
    <w:rsid w:val="00E15D2C"/>
    <w:rsid w:val="00E16A87"/>
    <w:rsid w:val="00E21430"/>
    <w:rsid w:val="00E21E03"/>
    <w:rsid w:val="00E26B4E"/>
    <w:rsid w:val="00E273F7"/>
    <w:rsid w:val="00E33CF6"/>
    <w:rsid w:val="00E37164"/>
    <w:rsid w:val="00E4032F"/>
    <w:rsid w:val="00E44934"/>
    <w:rsid w:val="00E451C4"/>
    <w:rsid w:val="00E46B1E"/>
    <w:rsid w:val="00E51067"/>
    <w:rsid w:val="00E51080"/>
    <w:rsid w:val="00E51942"/>
    <w:rsid w:val="00E55D50"/>
    <w:rsid w:val="00E567FA"/>
    <w:rsid w:val="00E57299"/>
    <w:rsid w:val="00E57EE0"/>
    <w:rsid w:val="00E614B9"/>
    <w:rsid w:val="00E65033"/>
    <w:rsid w:val="00E65F46"/>
    <w:rsid w:val="00E70C62"/>
    <w:rsid w:val="00E71438"/>
    <w:rsid w:val="00E71872"/>
    <w:rsid w:val="00E71DEE"/>
    <w:rsid w:val="00E73A76"/>
    <w:rsid w:val="00E7778B"/>
    <w:rsid w:val="00E77C96"/>
    <w:rsid w:val="00E81578"/>
    <w:rsid w:val="00E83093"/>
    <w:rsid w:val="00E84635"/>
    <w:rsid w:val="00E852C1"/>
    <w:rsid w:val="00E92B38"/>
    <w:rsid w:val="00EA1466"/>
    <w:rsid w:val="00EA3C1A"/>
    <w:rsid w:val="00EB0287"/>
    <w:rsid w:val="00EB1259"/>
    <w:rsid w:val="00EB1F9A"/>
    <w:rsid w:val="00EB39DB"/>
    <w:rsid w:val="00EB470D"/>
    <w:rsid w:val="00EB62A0"/>
    <w:rsid w:val="00EC30B5"/>
    <w:rsid w:val="00EC33D0"/>
    <w:rsid w:val="00EC5E1B"/>
    <w:rsid w:val="00ED1319"/>
    <w:rsid w:val="00ED6404"/>
    <w:rsid w:val="00EE09C5"/>
    <w:rsid w:val="00EE3479"/>
    <w:rsid w:val="00EE6370"/>
    <w:rsid w:val="00EF02AD"/>
    <w:rsid w:val="00EF21AE"/>
    <w:rsid w:val="00EF4B53"/>
    <w:rsid w:val="00EF69E2"/>
    <w:rsid w:val="00F019A4"/>
    <w:rsid w:val="00F04CC8"/>
    <w:rsid w:val="00F05D50"/>
    <w:rsid w:val="00F06ED2"/>
    <w:rsid w:val="00F115F3"/>
    <w:rsid w:val="00F1359A"/>
    <w:rsid w:val="00F135D6"/>
    <w:rsid w:val="00F14EAD"/>
    <w:rsid w:val="00F153E0"/>
    <w:rsid w:val="00F156C2"/>
    <w:rsid w:val="00F15E38"/>
    <w:rsid w:val="00F17B5B"/>
    <w:rsid w:val="00F2508A"/>
    <w:rsid w:val="00F25E08"/>
    <w:rsid w:val="00F30449"/>
    <w:rsid w:val="00F30C89"/>
    <w:rsid w:val="00F31CC8"/>
    <w:rsid w:val="00F368E3"/>
    <w:rsid w:val="00F3698D"/>
    <w:rsid w:val="00F377E8"/>
    <w:rsid w:val="00F44452"/>
    <w:rsid w:val="00F45011"/>
    <w:rsid w:val="00F4515D"/>
    <w:rsid w:val="00F45348"/>
    <w:rsid w:val="00F50DEE"/>
    <w:rsid w:val="00F51123"/>
    <w:rsid w:val="00F51E23"/>
    <w:rsid w:val="00F5264F"/>
    <w:rsid w:val="00F53A29"/>
    <w:rsid w:val="00F54AAE"/>
    <w:rsid w:val="00F5656A"/>
    <w:rsid w:val="00F56949"/>
    <w:rsid w:val="00F5699B"/>
    <w:rsid w:val="00F57A00"/>
    <w:rsid w:val="00F607D4"/>
    <w:rsid w:val="00F61E1C"/>
    <w:rsid w:val="00F62F54"/>
    <w:rsid w:val="00F63C52"/>
    <w:rsid w:val="00F64B02"/>
    <w:rsid w:val="00F669D8"/>
    <w:rsid w:val="00F74BED"/>
    <w:rsid w:val="00F822DA"/>
    <w:rsid w:val="00F8606E"/>
    <w:rsid w:val="00F94016"/>
    <w:rsid w:val="00FA1E07"/>
    <w:rsid w:val="00FA317A"/>
    <w:rsid w:val="00FA34EE"/>
    <w:rsid w:val="00FA74E7"/>
    <w:rsid w:val="00FA7DFB"/>
    <w:rsid w:val="00FB1996"/>
    <w:rsid w:val="00FB227B"/>
    <w:rsid w:val="00FB29DA"/>
    <w:rsid w:val="00FB505A"/>
    <w:rsid w:val="00FB5BB4"/>
    <w:rsid w:val="00FC18CD"/>
    <w:rsid w:val="00FC2AF7"/>
    <w:rsid w:val="00FC5962"/>
    <w:rsid w:val="00FD028B"/>
    <w:rsid w:val="00FD05FF"/>
    <w:rsid w:val="00FD4F8A"/>
    <w:rsid w:val="00FD5B51"/>
    <w:rsid w:val="00FD712F"/>
    <w:rsid w:val="00FE0AEC"/>
    <w:rsid w:val="00FE0CD5"/>
    <w:rsid w:val="00FE1041"/>
    <w:rsid w:val="00FE1D74"/>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izales.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sajmanizales/urbanisti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ajmanizales/urbanisti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sajmanizales/urbanisti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B181-7E9F-45CD-834A-D7E1E42A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20736</Words>
  <Characters>114049</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2016-08-09T20:03:00Z</cp:lastPrinted>
  <dcterms:created xsi:type="dcterms:W3CDTF">2016-08-09T21:40:00Z</dcterms:created>
  <dcterms:modified xsi:type="dcterms:W3CDTF">2016-08-09T21:40:00Z</dcterms:modified>
</cp:coreProperties>
</file>